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Times New Roman" w:hAnsi="Times New Roman" w:eastAsia="方正黑体_GBK" w:cs="方正黑体_GBK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lang w:eastAsia="zh-CN"/>
        </w:rPr>
        <w:t>附件</w:t>
      </w:r>
      <w:r>
        <w:rPr>
          <w:rFonts w:hint="eastAsia" w:eastAsia="方正黑体_GBK" w:cs="方正黑体_GBK"/>
          <w:lang w:val="en-US" w:eastAsia="zh-CN"/>
        </w:rPr>
        <w:t>2</w:t>
      </w:r>
    </w:p>
    <w:p>
      <w:pPr>
        <w:spacing w:line="578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中央大气污染防治资金区域绩效目标表</w:t>
      </w:r>
    </w:p>
    <w:tbl>
      <w:tblPr>
        <w:tblStyle w:val="10"/>
        <w:tblW w:w="9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00"/>
        <w:gridCol w:w="1275"/>
        <w:gridCol w:w="1520"/>
        <w:gridCol w:w="1555"/>
        <w:gridCol w:w="197"/>
        <w:gridCol w:w="2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专项名称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大气污染防治资金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中央主管部门</w:t>
            </w:r>
          </w:p>
        </w:tc>
        <w:tc>
          <w:tcPr>
            <w:tcW w:w="7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财政部、生态环境部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省级财政部门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重庆市财政局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省级主管部门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重庆市生态环境局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资金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情况（万元）</w:t>
            </w: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年度金额：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   其中：中央补助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40000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 xml:space="preserve">           地方资金</w:t>
            </w:r>
          </w:p>
        </w:tc>
        <w:tc>
          <w:tcPr>
            <w:tcW w:w="4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835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通过中央大气污染防治资金支持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工业污染治理和移动源污染治理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，实现细颗粒物（PM2.5）浓度、空气质量优良天数比率、重污染天数比率、氮氧化物重点工程累计减排量、挥发性有机物重点工程累计减排量达到国家下达目标要求，持续改善我市环境空气质量。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835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工业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企业治理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中重型柴油货车淘汰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数量（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eastAsia="zh-CN" w:bidi="ar"/>
              </w:rPr>
              <w:t>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项目验收合格率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项目开工率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项目完工率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≥50%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生态效益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PM2.5年均浓度下降（%）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空气质量优良率（%）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重污染天数比例（%）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氮氧化物排放总量减少（%）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挥发性有机物排放总量减少（%）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达到国家下达目标要求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工程设施稳定运行率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服务对象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群众满意度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bidi="ar"/>
              </w:rPr>
              <w:t>≥90%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4" w:left="1531" w:header="850" w:footer="147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hint="eastAsia" w:eastAsia="宋体"/>
        <w:lang w:val="en-US" w:eastAsia="zh-CN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3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hint="eastAsia"/>
      </w:rPr>
    </w:pPr>
    <w:r>
      <w:rPr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Style w:val="13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0711"/>
    <w:multiLevelType w:val="multilevel"/>
    <w:tmpl w:val="21BB0711"/>
    <w:lvl w:ilvl="0" w:tentative="0">
      <w:start w:val="1"/>
      <w:numFmt w:val="decimal"/>
      <w:pStyle w:val="2"/>
      <w:lvlText w:val="附表%1"/>
      <w:lvlJc w:val="left"/>
      <w:pPr>
        <w:tabs>
          <w:tab w:val="left" w:pos="420"/>
        </w:tabs>
        <w:ind w:left="1265" w:hanging="425"/>
      </w:pPr>
      <w:rPr>
        <w:rFonts w:hint="default" w:ascii="方正黑体_GBK" w:hAnsi="方正黑体_GBK" w:eastAsia="方正黑体_GBK" w:cs="方正黑体_GBK"/>
      </w:rPr>
    </w:lvl>
    <w:lvl w:ilvl="1" w:tentative="0">
      <w:start w:val="1"/>
      <w:numFmt w:val="decimal"/>
      <w:lvlText w:val="附表%1"/>
      <w:lvlJc w:val="left"/>
      <w:pPr>
        <w:tabs>
          <w:tab w:val="left" w:pos="420"/>
        </w:tabs>
        <w:ind w:left="1680" w:hanging="425"/>
      </w:pPr>
      <w:rPr>
        <w:rFonts w:hint="default" w:ascii="方正黑体_GBK" w:hAnsi="方正黑体_GBK" w:eastAsia="方正黑体_GBK" w:cs="方正黑体_GBK"/>
      </w:rPr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FBB"/>
    <w:rsid w:val="0E91187A"/>
    <w:rsid w:val="16D53AEC"/>
    <w:rsid w:val="1F482739"/>
    <w:rsid w:val="1F744C9F"/>
    <w:rsid w:val="2E2321BA"/>
    <w:rsid w:val="38A40FB5"/>
    <w:rsid w:val="50DF412B"/>
    <w:rsid w:val="54EE51A5"/>
    <w:rsid w:val="553D4E39"/>
    <w:rsid w:val="57D33E2C"/>
    <w:rsid w:val="58450C13"/>
    <w:rsid w:val="70B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spacing w:line="560" w:lineRule="exact"/>
      <w:ind w:left="425" w:hanging="425"/>
      <w:jc w:val="left"/>
      <w:outlineLvl w:val="0"/>
    </w:pPr>
    <w:rPr>
      <w:rFonts w:eastAsia="方正黑体_GBK"/>
      <w:sz w:val="32"/>
      <w:szCs w:val="32"/>
    </w:rPr>
  </w:style>
  <w:style w:type="paragraph" w:styleId="3">
    <w:name w:val="heading 2"/>
    <w:basedOn w:val="2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210" w:firstLineChars="100"/>
      <w:outlineLvl w:val="1"/>
    </w:pPr>
    <w:rPr>
      <w:rFonts w:ascii="Arial" w:hAnsi="Arial" w:eastAsia="黑体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next w:val="1"/>
    <w:qFormat/>
    <w:uiPriority w:val="0"/>
    <w:pPr>
      <w:widowControl w:val="0"/>
      <w:autoSpaceDE w:val="0"/>
      <w:autoSpaceDN w:val="0"/>
      <w:adjustRightInd w:val="0"/>
      <w:spacing w:line="288" w:lineRule="auto"/>
      <w:ind w:left="1260" w:hanging="420"/>
      <w:jc w:val="both"/>
      <w:textAlignment w:val="baseline"/>
    </w:pPr>
    <w:rPr>
      <w:rFonts w:ascii="Calibri" w:hAnsi="Calibri" w:eastAsia="仿宋" w:cs="宋体"/>
      <w:kern w:val="2"/>
      <w:sz w:val="21"/>
      <w:szCs w:val="20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Times New Roman" w:hAnsi="Times New Roman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customStyle="1" w:styleId="8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楷体_GB2312" w:hAnsi="等线" w:eastAsia="楷体_GB2312" w:cs="楷体_GB2312"/>
      <w:color w:val="000000"/>
      <w:kern w:val="0"/>
      <w:sz w:val="24"/>
      <w:szCs w:val="24"/>
      <w:lang w:val="en-US" w:eastAsia="zh-CN" w:bidi="ar-SA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font31"/>
    <w:basedOn w:val="12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15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1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17">
    <w:name w:val="样式 正文缩进正文缩进2正文缩进 Char Char正文缩进 Char Char Char Char正文缩进 Char ..."/>
    <w:basedOn w:val="5"/>
    <w:qFormat/>
    <w:uiPriority w:val="0"/>
    <w:pPr>
      <w:ind w:firstLine="200"/>
    </w:pPr>
    <w:rPr>
      <w:rFonts w:cs="宋体"/>
      <w:sz w:val="24"/>
    </w:rPr>
  </w:style>
  <w:style w:type="paragraph" w:customStyle="1" w:styleId="1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600" w:lineRule="exact"/>
    </w:pPr>
    <w:rPr>
      <w:rFonts w:ascii="Times New Roman" w:hAnsi="Times New Roman" w:eastAsia="方正小标宋_GBK"/>
      <w:sz w:val="28"/>
      <w:szCs w:val="28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No Spacing"/>
    <w:qFormat/>
    <w:uiPriority w:val="1"/>
    <w:pPr>
      <w:widowControl w:val="0"/>
      <w:adjustRightInd w:val="0"/>
      <w:snapToGrid w:val="0"/>
      <w:spacing w:beforeLines="20" w:afterLines="50" w:line="360" w:lineRule="auto"/>
      <w:jc w:val="both"/>
    </w:pPr>
    <w:rPr>
      <w:rFonts w:ascii="Times" w:hAnsi="Times" w:eastAsia="楷体" w:cs="Times New Roman"/>
      <w:snapToGrid w:val="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2025-12-19T07:16:00Z</dcterms:created>
  <dc:creator>Administrator</dc:creator>
  <cp:lastModifiedBy>Administrator</cp:lastModifiedBy>
  <cp:lastPrinted>2025-12-30T09:25:19Z</cp:lastPrinted>
  <dcterms:modified xsi:type="dcterms:W3CDTF">2025-12-30T09:25:34Z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