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560" w:lineRule="exact"/>
        <w:jc w:val="both"/>
        <w:rPr>
          <w:rFonts w:hint="eastAsia" w:ascii="Times New Roman" w:hAnsi="Times New Roman" w:eastAsia="方正黑体_GBK"/>
          <w:b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/>
          <w:b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/>
          <w:b w:val="0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中央水污染防治资金项目绩效目标表</w:t>
      </w:r>
    </w:p>
    <w:tbl>
      <w:tblPr>
        <w:tblStyle w:val="9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561"/>
        <w:gridCol w:w="604"/>
        <w:gridCol w:w="1559"/>
        <w:gridCol w:w="1985"/>
        <w:gridCol w:w="910"/>
        <w:gridCol w:w="2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项目名称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涪陵区长江左岸一级支流生态修复工程</w:t>
            </w:r>
            <w:r>
              <w:rPr>
                <w:rFonts w:hint="eastAsia" w:ascii="Times New Roman" w:hAnsi="Times New Roman"/>
                <w:szCs w:val="21"/>
              </w:rPr>
              <w:t>（一期）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中央主管部门</w:t>
            </w:r>
          </w:p>
        </w:tc>
        <w:tc>
          <w:tcPr>
            <w:tcW w:w="7513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财政部、生态环境部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省级财政部门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重庆市财政局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省级主管部门</w:t>
            </w:r>
          </w:p>
        </w:tc>
        <w:tc>
          <w:tcPr>
            <w:tcW w:w="336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重庆市生态环境局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6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区县财政部门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重庆市</w:t>
            </w:r>
            <w:r>
              <w:rPr>
                <w:rFonts w:ascii="Times New Roman" w:hAnsi="Times New Roman"/>
                <w:szCs w:val="21"/>
              </w:rPr>
              <w:t>涪陵区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财政局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区县主管部门</w:t>
            </w:r>
          </w:p>
        </w:tc>
        <w:tc>
          <w:tcPr>
            <w:tcW w:w="336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重庆市</w:t>
            </w:r>
            <w:r>
              <w:rPr>
                <w:rFonts w:ascii="Times New Roman" w:hAnsi="Times New Roman"/>
                <w:szCs w:val="21"/>
              </w:rPr>
              <w:t>涪陵区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2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资金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情况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（万元）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计划总投资</w:t>
            </w:r>
          </w:p>
        </w:tc>
        <w:tc>
          <w:tcPr>
            <w:tcW w:w="535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4804.46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其中：中央资金</w:t>
            </w:r>
          </w:p>
        </w:tc>
        <w:tc>
          <w:tcPr>
            <w:tcW w:w="535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3807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地方资金（含社会资金）</w:t>
            </w:r>
          </w:p>
        </w:tc>
        <w:tc>
          <w:tcPr>
            <w:tcW w:w="535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等线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/>
                <w:color w:val="000000"/>
                <w:kern w:val="0"/>
                <w:sz w:val="22"/>
                <w:szCs w:val="22"/>
                <w:lang w:bidi="ar"/>
              </w:rPr>
              <w:t>997.46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12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总体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目标</w:t>
            </w:r>
          </w:p>
        </w:tc>
        <w:tc>
          <w:tcPr>
            <w:tcW w:w="8074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420" w:firstLineChars="200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通过开展四条长江一级支流生态环境修复和保护，提升生态系统健康水平，使水体自净能力大幅度提升，沿途阻断污染物，保证支流水质不影响长江干流涪陵段国控考核断面稳定达标，最终实现长江干流上下游、干支流协同保护，推进长江大保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绩效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指标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一级指标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二级指标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三级指标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5" w:type="dxa"/>
            <w:gridSpan w:val="2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产出指标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数量指标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丘涧来水强化净化区</w:t>
            </w:r>
          </w:p>
        </w:tc>
        <w:tc>
          <w:tcPr>
            <w:tcW w:w="2455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53238m²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农业生产退出及缓冲带恢复区</w:t>
            </w:r>
          </w:p>
        </w:tc>
        <w:tc>
          <w:tcPr>
            <w:tcW w:w="2455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124361m²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895" w:type="dxa"/>
            <w:gridSpan w:val="2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生态拦截沟</w:t>
            </w:r>
          </w:p>
        </w:tc>
        <w:tc>
          <w:tcPr>
            <w:tcW w:w="2455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3159m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质量指标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工程验收合格率</w:t>
            </w:r>
          </w:p>
        </w:tc>
        <w:tc>
          <w:tcPr>
            <w:tcW w:w="2455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时效指标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项目建设周期</w:t>
            </w:r>
          </w:p>
        </w:tc>
        <w:tc>
          <w:tcPr>
            <w:tcW w:w="2455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成本指标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总投资</w:t>
            </w:r>
          </w:p>
        </w:tc>
        <w:tc>
          <w:tcPr>
            <w:tcW w:w="2455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≤4804.46万元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效益指标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生态效益指标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水质稳步提升</w:t>
            </w:r>
          </w:p>
        </w:tc>
        <w:tc>
          <w:tcPr>
            <w:tcW w:w="2455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有效削减COD70.30t/a</w:t>
            </w:r>
            <w:r>
              <w:rPr>
                <w:rFonts w:hint="eastAsia"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NH</w:t>
            </w:r>
            <w:r>
              <w:rPr>
                <w:rFonts w:ascii="Cambria Math" w:hAnsi="Cambria Math" w:cs="Cambria Math"/>
                <w:szCs w:val="21"/>
              </w:rPr>
              <w:t>₃</w:t>
            </w:r>
            <w:r>
              <w:rPr>
                <w:rFonts w:ascii="Times New Roman" w:hAnsi="Times New Roman" w:cs="Times New Roman"/>
                <w:szCs w:val="21"/>
              </w:rPr>
              <w:t>-N9.57t/a</w:t>
            </w:r>
            <w:r>
              <w:rPr>
                <w:rFonts w:hint="eastAsia"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TP1.27t/a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125" w:type="dxa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满意度指标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服务对象满意度指标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公众满意度</w:t>
            </w:r>
          </w:p>
        </w:tc>
        <w:tc>
          <w:tcPr>
            <w:tcW w:w="2455" w:type="dxa"/>
            <w:vAlign w:val="center"/>
          </w:tcPr>
          <w:p>
            <w:pPr>
              <w:pStyle w:val="12"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≥90%</w:t>
            </w:r>
          </w:p>
        </w:tc>
      </w:tr>
    </w:tbl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widowControl/>
        <w:jc w:val="left"/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2E"/>
    <w:rsid w:val="00C9522E"/>
    <w:rsid w:val="00E71D21"/>
    <w:rsid w:val="08B51813"/>
    <w:rsid w:val="091B75A1"/>
    <w:rsid w:val="16DA1DEC"/>
    <w:rsid w:val="1DD90C87"/>
    <w:rsid w:val="279128D7"/>
    <w:rsid w:val="41C352CB"/>
    <w:rsid w:val="467A4C64"/>
    <w:rsid w:val="469317B7"/>
    <w:rsid w:val="4D8B026A"/>
    <w:rsid w:val="5B4E6C2B"/>
    <w:rsid w:val="5DAA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toc 5"/>
    <w:basedOn w:val="1"/>
    <w:next w:val="1"/>
    <w:unhideWhenUsed/>
    <w:qFormat/>
    <w:uiPriority w:val="39"/>
    <w:pPr>
      <w:ind w:left="840"/>
      <w:jc w:val="left"/>
    </w:pPr>
    <w:rPr>
      <w:rFonts w:cs="Calibri"/>
      <w:sz w:val="18"/>
      <w:szCs w:val="18"/>
    </w:rPr>
  </w:style>
  <w:style w:type="paragraph" w:styleId="6">
    <w:name w:val="toc 3"/>
    <w:basedOn w:val="1"/>
    <w:next w:val="1"/>
    <w:unhideWhenUsed/>
    <w:qFormat/>
    <w:uiPriority w:val="39"/>
    <w:pPr>
      <w:tabs>
        <w:tab w:val="right" w:leader="dot" w:pos="8296"/>
      </w:tabs>
      <w:spacing w:line="360" w:lineRule="auto"/>
      <w:ind w:left="840" w:leftChars="400"/>
    </w:pPr>
  </w:style>
  <w:style w:type="paragraph" w:styleId="7">
    <w:name w:val="Balloon Text"/>
    <w:basedOn w:val="1"/>
    <w:link w:val="13"/>
    <w:uiPriority w:val="0"/>
    <w:rPr>
      <w:sz w:val="18"/>
      <w:szCs w:val="18"/>
    </w:rPr>
  </w:style>
  <w:style w:type="paragraph" w:styleId="8">
    <w:name w:val="Body Text First Indent"/>
    <w:basedOn w:val="4"/>
    <w:next w:val="1"/>
    <w:qFormat/>
    <w:uiPriority w:val="0"/>
    <w:pPr>
      <w:ind w:firstLine="420"/>
    </w:pPr>
    <w:rPr>
      <w:rFonts w:hAnsi="宋体"/>
    </w:rPr>
  </w:style>
  <w:style w:type="paragraph" w:customStyle="1" w:styleId="11">
    <w:name w:val="Table Paragraph"/>
    <w:basedOn w:val="1"/>
    <w:qFormat/>
    <w:uiPriority w:val="1"/>
  </w:style>
  <w:style w:type="paragraph" w:customStyle="1" w:styleId="12">
    <w:name w:val="Table Text"/>
    <w:basedOn w:val="1"/>
    <w:semiHidden/>
    <w:qFormat/>
    <w:uiPriority w:val="0"/>
    <w:rPr>
      <w:rFonts w:ascii="宋体" w:hAnsi="宋体" w:cs="宋体"/>
    </w:rPr>
  </w:style>
  <w:style w:type="character" w:customStyle="1" w:styleId="13">
    <w:name w:val="批注框文本 字符"/>
    <w:basedOn w:val="10"/>
    <w:link w:val="7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Microsoft</Company>
  <Pages>17</Pages>
  <Words>7855</Words>
  <Characters>2709</Characters>
  <Lines>22</Lines>
  <Paragraphs>21</Paragraphs>
  <TotalTime>10</TotalTime>
  <ScaleCrop>false</ScaleCrop>
  <LinksUpToDate>false</LinksUpToDate>
  <CharactersWithSpaces>10543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2026-05-15T11:59:00Z</dcterms:created>
  <dc:creator>Administrator</dc:creator>
  <cp:lastModifiedBy>Administrator</cp:lastModifiedBy>
  <cp:lastPrinted>2026-05-27T03:28:10Z</cp:lastPrinted>
  <dcterms:modified xsi:type="dcterms:W3CDTF">2026-05-27T03:28:26Z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KSOTemplateDocerSaveRecord">
    <vt:lpwstr>eyJoZGlkIjoiOTc0NGE2MzEwYzY1ZjhmODk1YmY3Y2I0ZDlmNTFhOWYiLCJ1c2VySWQiOiIxMjA2MzA3MDgxIn0=</vt:lpwstr>
  </property>
  <property fmtid="{D5CDD505-2E9C-101B-9397-08002B2CF9AE}" pid="4" name="ICV">
    <vt:lpwstr>DDE6737C1415498EBFFE5C4FDB7B627D_12</vt:lpwstr>
  </property>
</Properties>
</file>