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36"/>
          <w:szCs w:val="36"/>
        </w:rPr>
      </w:pPr>
      <w:r>
        <w:rPr>
          <w:rFonts w:hint="eastAsia" w:ascii="方正小标宋_GBK" w:eastAsia="方正小标宋_GBK"/>
          <w:sz w:val="36"/>
          <w:szCs w:val="36"/>
        </w:rPr>
        <w:t>重庆市涪陵区预算绩效和国库支付管理中心</w:t>
      </w:r>
    </w:p>
    <w:p>
      <w:pPr>
        <w:jc w:val="center"/>
        <w:rPr>
          <w:rFonts w:ascii="方正小标宋_GBK" w:eastAsia="方正小标宋_GBK"/>
          <w:sz w:val="36"/>
          <w:szCs w:val="36"/>
        </w:rPr>
      </w:pPr>
      <w:r>
        <w:rPr>
          <w:rFonts w:hint="eastAsia" w:ascii="方正小标宋_GBK" w:eastAsia="方正小标宋_GBK"/>
          <w:sz w:val="36"/>
          <w:szCs w:val="36"/>
        </w:rPr>
        <w:t>2026年单位预算情况说明</w:t>
      </w:r>
    </w:p>
    <w:p>
      <w:pPr>
        <w:ind w:firstLine="640" w:firstLineChars="200"/>
        <w:rPr>
          <w:rFonts w:ascii="方正楷体_GBK" w:eastAsia="方正楷体_GBK"/>
          <w:sz w:val="32"/>
          <w:szCs w:val="32"/>
        </w:rPr>
      </w:pPr>
    </w:p>
    <w:p>
      <w:pPr>
        <w:ind w:firstLine="640" w:firstLineChars="200"/>
        <w:rPr>
          <w:rFonts w:ascii="方正黑体_GBK" w:eastAsia="方正黑体_GBK"/>
          <w:sz w:val="32"/>
          <w:szCs w:val="32"/>
        </w:rPr>
      </w:pPr>
      <w:r>
        <w:rPr>
          <w:rFonts w:hint="eastAsia" w:ascii="方正黑体_GBK" w:eastAsia="方正黑体_GBK"/>
          <w:sz w:val="32"/>
          <w:szCs w:val="32"/>
        </w:rPr>
        <w:t>一、单位基本情况</w:t>
      </w:r>
    </w:p>
    <w:p>
      <w:pPr>
        <w:ind w:firstLine="640" w:firstLineChars="200"/>
        <w:rPr>
          <w:rFonts w:ascii="方正楷体_GBK" w:eastAsia="方正楷体_GBK"/>
          <w:sz w:val="32"/>
          <w:szCs w:val="32"/>
        </w:rPr>
      </w:pPr>
      <w:r>
        <w:rPr>
          <w:rFonts w:hint="eastAsia" w:ascii="方正楷体_GBK" w:eastAsia="方正楷体_GBK"/>
          <w:sz w:val="32"/>
          <w:szCs w:val="32"/>
        </w:rPr>
        <w:t>（一）职能职责</w:t>
      </w:r>
      <w:bookmarkStart w:id="0" w:name="_GoBack"/>
      <w:bookmarkEnd w:id="0"/>
    </w:p>
    <w:p>
      <w:pPr>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承担财政预算绩效管理、财政国库支付管理、会计专业技术职称考试、会计人员教育培训、全区行政事业单位会计</w:t>
      </w:r>
      <w:r>
        <w:rPr>
          <w:rFonts w:hint="eastAsia" w:ascii="方正仿宋_GBK" w:hAnsi="方正仿宋_GBK" w:eastAsia="方正仿宋_GBK" w:cs="方正仿宋_GBK"/>
          <w:sz w:val="32"/>
          <w:szCs w:val="32"/>
          <w:shd w:val="clear" w:color="auto" w:fill="FFFFFF"/>
          <w:lang w:eastAsia="zh-CN"/>
        </w:rPr>
        <w:t>管理</w:t>
      </w:r>
      <w:r>
        <w:rPr>
          <w:rFonts w:ascii="方正仿宋_GBK" w:hAnsi="方正仿宋_GBK" w:eastAsia="方正仿宋_GBK" w:cs="方正仿宋_GBK"/>
          <w:sz w:val="32"/>
          <w:szCs w:val="32"/>
          <w:shd w:val="clear" w:color="auto" w:fill="FFFFFF"/>
        </w:rPr>
        <w:t>工作业务指导、行政事业单位内部控制建设、财务总监委派等相关工作。</w:t>
      </w:r>
    </w:p>
    <w:p>
      <w:pPr>
        <w:ind w:firstLine="640" w:firstLineChars="200"/>
        <w:rPr>
          <w:rFonts w:ascii="方正楷体_GBK" w:eastAsia="方正楷体_GBK"/>
          <w:sz w:val="32"/>
          <w:szCs w:val="32"/>
        </w:rPr>
      </w:pPr>
      <w:r>
        <w:rPr>
          <w:rFonts w:hint="eastAsia" w:ascii="方正楷体_GBK" w:eastAsia="方正楷体_GBK"/>
          <w:sz w:val="32"/>
          <w:szCs w:val="32"/>
        </w:rPr>
        <w:t>（二）单位构成</w:t>
      </w:r>
    </w:p>
    <w:p>
      <w:pPr>
        <w:ind w:firstLine="640" w:firstLineChars="200"/>
        <w:rPr>
          <w:rFonts w:ascii="方正仿宋_GBK" w:eastAsia="方正仿宋_GBK"/>
          <w:sz w:val="32"/>
          <w:szCs w:val="32"/>
        </w:rPr>
      </w:pPr>
      <w:r>
        <w:rPr>
          <w:rFonts w:hint="eastAsia" w:ascii="方正仿宋_GBK" w:eastAsia="方正仿宋_GBK"/>
          <w:sz w:val="32"/>
          <w:szCs w:val="32"/>
        </w:rPr>
        <w:t>重庆市涪陵区预算绩效和国库支付管理中心属于副处级参公事业单位，内设综合科、绩效管理科、支付清算科、委派科4个科室。现有在编职工18人。</w:t>
      </w:r>
    </w:p>
    <w:p>
      <w:pPr>
        <w:ind w:firstLine="640" w:firstLineChars="200"/>
        <w:rPr>
          <w:rFonts w:ascii="方正黑体_GBK" w:eastAsia="方正黑体_GBK"/>
          <w:sz w:val="32"/>
          <w:szCs w:val="32"/>
        </w:rPr>
      </w:pPr>
      <w:r>
        <w:rPr>
          <w:rFonts w:hint="eastAsia" w:ascii="方正黑体_GBK" w:eastAsia="方正黑体_GBK"/>
          <w:sz w:val="32"/>
          <w:szCs w:val="32"/>
        </w:rPr>
        <w:t>二、单位收支总体情况</w:t>
      </w:r>
    </w:p>
    <w:p>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2026年年初预算数803.47万元，其中：一般公共预算拨款803.47万元，政府性基金预算拨款0万元，国有资本经营预算收入0万元，财政专户管理资金收入0万元，上级补助收入0万元，附属单位上缴收入0万元，事业收入0万元，事业单位经营收入0万元，其他收入0万元。收入较去年减少12.44万元，主要是一般公共预算拨款减少12.44万元。</w:t>
      </w:r>
    </w:p>
    <w:p>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2026年年初预算数803.47万元，其中：一般公共服务支出803.47万元，教育支出0万元，社会保障和就业支出0万元，卫生健康支出0万元，住房保障支出0万元。支出较去年减少12.44万元，主要是基本支出减少5.04万元，项目支出减少7.4万元。</w:t>
      </w:r>
    </w:p>
    <w:p>
      <w:pPr>
        <w:ind w:firstLine="640" w:firstLineChars="200"/>
        <w:rPr>
          <w:rFonts w:ascii="方正黑体_GBK" w:eastAsia="方正黑体_GBK"/>
          <w:sz w:val="32"/>
          <w:szCs w:val="32"/>
        </w:rPr>
      </w:pPr>
      <w:r>
        <w:rPr>
          <w:rFonts w:hint="eastAsia" w:ascii="方正黑体_GBK" w:eastAsia="方正黑体_GBK"/>
          <w:sz w:val="32"/>
          <w:szCs w:val="32"/>
        </w:rPr>
        <w:t>三、单位预算情况说明</w:t>
      </w:r>
    </w:p>
    <w:p>
      <w:pPr>
        <w:ind w:firstLine="640" w:firstLineChars="200"/>
        <w:rPr>
          <w:rFonts w:ascii="方正仿宋_GBK" w:eastAsia="方正仿宋_GBK"/>
          <w:sz w:val="32"/>
          <w:szCs w:val="32"/>
        </w:rPr>
      </w:pPr>
      <w:r>
        <w:rPr>
          <w:rFonts w:hint="eastAsia" w:ascii="方正仿宋_GBK" w:eastAsia="方正仿宋_GBK"/>
          <w:sz w:val="32"/>
          <w:szCs w:val="32"/>
        </w:rPr>
        <w:t>2026年一般公共预算财政拨款收入803.47万元，一般公共预算财政拨款支出803.47万元，比上年减少12.44万元。其中：基本支出421.87万元，比上年减少5.04万元，主要原因是年末实有在编职工减少1人，主要用于保障在编人员社保、公积金缴纳，退休人员补助等，保障单位正常运转的各项商品服务支出；项目支出381.60万元，比上年减少7.4万元，主要原因是按要求对项目经费进行了总体压减等，主要用预算绩效管理、财务总监委派等重点工作。</w:t>
      </w:r>
    </w:p>
    <w:p>
      <w:pPr>
        <w:ind w:firstLine="640" w:firstLineChars="200"/>
        <w:rPr>
          <w:rFonts w:ascii="方正仿宋_GBK" w:eastAsia="方正仿宋_GBK"/>
          <w:sz w:val="32"/>
          <w:szCs w:val="32"/>
        </w:rPr>
      </w:pPr>
      <w:r>
        <w:rPr>
          <w:rFonts w:hint="eastAsia" w:ascii="方正仿宋_GBK" w:eastAsia="方正仿宋_GBK"/>
          <w:sz w:val="32"/>
          <w:szCs w:val="32"/>
        </w:rPr>
        <w:t>本单位2026年无使用政府性基金预算拨款安排的支出，与上年持平。</w:t>
      </w:r>
    </w:p>
    <w:p>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pPr>
        <w:ind w:firstLine="640" w:firstLineChars="200"/>
        <w:rPr>
          <w:rFonts w:ascii="方正仿宋_GBK" w:eastAsia="方正仿宋_GBK"/>
          <w:sz w:val="32"/>
          <w:szCs w:val="32"/>
        </w:rPr>
      </w:pPr>
      <w:r>
        <w:rPr>
          <w:rFonts w:hint="eastAsia" w:ascii="方正仿宋_GBK" w:eastAsia="方正仿宋_GBK"/>
          <w:sz w:val="32"/>
          <w:szCs w:val="32"/>
        </w:rPr>
        <w:t>2026年“三公”经费预算0万元，比上年减少0万元。其中：因公出国（境）费用0万元，比上年减少0万元，主要原因是无相关工作费用支出预算；公务接待费0万元，比上年减少0万元，主要原因是无相关工作费用支出预算；公务用车运行维护费0万元，比上年减少0万元，主要原因是无相关工作费用支出预算；公务用车购置费0万元，比上年减少0万元，主要原因是无相关工作费用支出预算。</w:t>
      </w:r>
    </w:p>
    <w:p>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2026年一般公共预算财政拨款运行经费62.69万元，比上年减少3万元，主要原因为年末实有在编职工减少1人。主要用于办公费、邮电费、水电费、物管费、差旅费、及其他商品和服务支出等。</w:t>
      </w:r>
    </w:p>
    <w:p>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0.2万元：政府采购货物预算0.2万元、政府采购工程预算0万元、政府采购服务预算0万元；其中一般公共预算拨款政府采购0.2万元：政府采购货物预算0.2万元、政府采购工程预算0万元、政府采购服务预算0万元。</w:t>
      </w:r>
    </w:p>
    <w:p>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2026年项目支出均实行了绩效目标管理，涉及一般公共预算当年财政拨款381.60万元。</w:t>
      </w:r>
    </w:p>
    <w:p>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截止上年12月，所属各预算单位共有车辆0辆，其中一般公务用车0辆、执勤执法用车0辆。2026年一般公共预算未安排购置车辆。</w:t>
      </w:r>
    </w:p>
    <w:p>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方正仿宋_GBK" w:eastAsia="方正仿宋_GBK"/>
          <w:sz w:val="32"/>
          <w:szCs w:val="32"/>
        </w:rPr>
      </w:pPr>
    </w:p>
    <w:p>
      <w:pP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单位预算公开联系人：文瑜  联系方式：023-72227646</w:t>
      </w:r>
    </w:p>
    <w:p>
      <w:pPr>
        <w:rPr>
          <w:rFonts w:ascii="方正仿宋_GBK" w:eastAsia="方正仿宋_GBK"/>
          <w:b/>
          <w:color w:val="FF0000"/>
          <w:sz w:val="32"/>
          <w:szCs w:val="32"/>
        </w:rPr>
      </w:pPr>
    </w:p>
    <w:p>
      <w:pPr>
        <w:rPr>
          <w:rFonts w:ascii="方正仿宋_GBK" w:eastAsia="方正仿宋_GBK"/>
          <w:b/>
          <w:color w:val="FF0000"/>
          <w:sz w:val="32"/>
          <w:szCs w:val="32"/>
        </w:rPr>
      </w:pPr>
    </w:p>
    <w:p>
      <w:pPr>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附件：2026年重庆市涪陵区预算绩效和国库支付管理中心预算附表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443B7"/>
    <w:rsid w:val="000D539B"/>
    <w:rsid w:val="000E7F11"/>
    <w:rsid w:val="00116FF3"/>
    <w:rsid w:val="00176C02"/>
    <w:rsid w:val="001A46F5"/>
    <w:rsid w:val="001E436B"/>
    <w:rsid w:val="0023793D"/>
    <w:rsid w:val="00287775"/>
    <w:rsid w:val="002C7F60"/>
    <w:rsid w:val="002F3EA7"/>
    <w:rsid w:val="00332087"/>
    <w:rsid w:val="0039373B"/>
    <w:rsid w:val="00440618"/>
    <w:rsid w:val="004F0D77"/>
    <w:rsid w:val="00506EAF"/>
    <w:rsid w:val="0054068B"/>
    <w:rsid w:val="005D5BEB"/>
    <w:rsid w:val="00656CD2"/>
    <w:rsid w:val="006861BD"/>
    <w:rsid w:val="006D3B14"/>
    <w:rsid w:val="00780CEB"/>
    <w:rsid w:val="0078139C"/>
    <w:rsid w:val="007B637E"/>
    <w:rsid w:val="007E57A3"/>
    <w:rsid w:val="007F458D"/>
    <w:rsid w:val="00824C49"/>
    <w:rsid w:val="00897F6B"/>
    <w:rsid w:val="009728FC"/>
    <w:rsid w:val="00985B9A"/>
    <w:rsid w:val="009C7052"/>
    <w:rsid w:val="009C74D1"/>
    <w:rsid w:val="00A12661"/>
    <w:rsid w:val="00A52889"/>
    <w:rsid w:val="00A7410A"/>
    <w:rsid w:val="00AC3583"/>
    <w:rsid w:val="00B4119A"/>
    <w:rsid w:val="00B41306"/>
    <w:rsid w:val="00BB3BFE"/>
    <w:rsid w:val="00C130AF"/>
    <w:rsid w:val="00C96040"/>
    <w:rsid w:val="00D60575"/>
    <w:rsid w:val="00D614AA"/>
    <w:rsid w:val="00D64E9C"/>
    <w:rsid w:val="00DD7FCE"/>
    <w:rsid w:val="00E73979"/>
    <w:rsid w:val="00F016CC"/>
    <w:rsid w:val="00F47993"/>
    <w:rsid w:val="00F810B7"/>
    <w:rsid w:val="00F83CD1"/>
    <w:rsid w:val="00FA2853"/>
    <w:rsid w:val="0DA91E92"/>
    <w:rsid w:val="61D71C63"/>
    <w:rsid w:val="638462E7"/>
    <w:rsid w:val="6D41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Style10"/>
    <w:basedOn w:val="1"/>
    <w:qFormat/>
    <w:uiPriority w:val="0"/>
    <w:pPr>
      <w:adjustRightInd w:val="0"/>
      <w:jc w:val="left"/>
    </w:pPr>
    <w:rPr>
      <w:rFonts w:ascii="Arial" w:hAnsi="Arial" w:eastAsia="宋体" w:cs="Arial"/>
      <w:kern w:val="0"/>
      <w:sz w:val="24"/>
      <w:szCs w:val="24"/>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1971</Words>
  <Characters>2097</Characters>
  <Lines>15</Lines>
  <Paragraphs>4</Paragraphs>
  <TotalTime>17</TotalTime>
  <ScaleCrop>false</ScaleCrop>
  <LinksUpToDate>false</LinksUpToDate>
  <CharactersWithSpaces>2099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2026-03-04T03:33:00Z</dcterms:created>
  <dc:creator>User</dc:creator>
  <cp:lastModifiedBy>Administrator</cp:lastModifiedBy>
  <cp:lastPrinted>2026-03-12T03:11:00Z</cp:lastPrinted>
  <dcterms:modified xsi:type="dcterms:W3CDTF">2026-03-16T02:32:52Z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eyJoZGlkIjoiNDc0MTQ2OGI4M2E5YmY5YWRmN2Q0YThlMDAxYTkwNzAiLCJ1c2VySWQiOiI4MTM2NTczODQifQ==</vt:lpwstr>
  </property>
  <property fmtid="{D5CDD505-2E9C-101B-9397-08002B2CF9AE}" pid="4" name="ICV">
    <vt:lpwstr>535D60191FA445909BEA2EF27F4FD73F_12</vt:lpwstr>
  </property>
</Properties>
</file>