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73" w:rsidRDefault="00BA12DC">
      <w:pPr>
        <w:autoSpaceDE w:val="0"/>
        <w:adjustRightInd w:val="0"/>
        <w:snapToGrid w:val="0"/>
        <w:spacing w:line="60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E36373" w:rsidRDefault="00BA12DC">
      <w:pPr>
        <w:autoSpaceDE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申报指南</w:t>
      </w:r>
      <w:bookmarkStart w:id="0" w:name="_Toc509933850"/>
    </w:p>
    <w:p w:rsidR="00E36373" w:rsidRDefault="00BA12DC">
      <w:pPr>
        <w:pStyle w:val="2"/>
        <w:keepNext w:val="0"/>
        <w:keepLines w:val="0"/>
        <w:autoSpaceDE w:val="0"/>
        <w:adjustRightInd w:val="0"/>
        <w:snapToGrid w:val="0"/>
        <w:spacing w:before="0" w:after="0" w:line="600" w:lineRule="exact"/>
        <w:ind w:firstLineChars="200" w:firstLine="640"/>
        <w:rPr>
          <w:rFonts w:ascii="Times New Roman" w:eastAsia="方正黑体_GBK" w:hAnsi="Times New Roman" w:cs="Times New Roman"/>
          <w:b w:val="0"/>
          <w:color w:val="000000"/>
        </w:rPr>
      </w:pPr>
      <w:r>
        <w:rPr>
          <w:rFonts w:ascii="Times New Roman" w:eastAsia="方正黑体_GBK" w:hAnsi="Times New Roman" w:cs="Times New Roman"/>
          <w:b w:val="0"/>
          <w:color w:val="000000"/>
        </w:rPr>
        <w:t>一、产业发展</w:t>
      </w:r>
      <w:bookmarkEnd w:id="0"/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（一）支持方向和条件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</w:t>
      </w:r>
      <w:r>
        <w:rPr>
          <w:rFonts w:ascii="Times New Roman" w:eastAsia="方正仿宋_GBK" w:hAnsi="Times New Roman" w:cs="Times New Roman"/>
          <w:sz w:val="32"/>
          <w:szCs w:val="32"/>
        </w:rPr>
        <w:t>大数据、人工智能、区块链、数字内容等新兴产业的产业化项目和基础支撑体系建设项目。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）申报项目应为大数据领域重点关键技术突破项目，并已实现产品或服务的产业化，该产品或服务在国内外具有较大影响力；（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申报主体应为大数据、人工智能、区块链、数字内容相关企事业单位，可以联合科研院所、企业联合申报。联合申报需签订联合体协议，联合体单位不超过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）项目投资（包括软件、硬件、网络、系统集成等采购费用以及项目研发人力成本）不低于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（二）补助标准。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按不超过项目投入（包括软件、硬件、网络、系统集成等采购费用和基础设施建设及装修等方面的投入）的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二、产业融合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（一）支持方向和条件。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</w:t>
      </w:r>
      <w:r>
        <w:rPr>
          <w:rFonts w:ascii="Times New Roman" w:eastAsia="方正仿宋_GBK" w:hAnsi="Times New Roman" w:cs="Times New Roman"/>
          <w:sz w:val="32"/>
          <w:szCs w:val="32"/>
        </w:rPr>
        <w:t>大数据、人工智能、区块链、数字内容等新兴技术与工业、农业、商务、交通、金融、医疗、教育等行业融合应用项目。</w:t>
      </w:r>
      <w:bookmarkStart w:id="1" w:name="_GoBack"/>
      <w:bookmarkEnd w:id="1"/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）申报项目的创新性比较突出，对各行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业的生产效率或服务水平有较大提升，在生产和管理效率、改善民生、节能减排等方面有明显促进作用。（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申报主体应为各类企事业单位，可以联合科研院所、</w:t>
      </w:r>
      <w:r>
        <w:rPr>
          <w:rFonts w:ascii="Times New Roman" w:eastAsia="方正仿宋_GBK" w:hAnsi="Times New Roman" w:cs="Times New Roman"/>
          <w:spacing w:val="-11"/>
          <w:kern w:val="0"/>
          <w:sz w:val="32"/>
          <w:szCs w:val="32"/>
        </w:rPr>
        <w:t>企业联合申报。联合申报需签订联合体协议，联合体单位不超过</w:t>
      </w:r>
      <w:r>
        <w:rPr>
          <w:rFonts w:ascii="Times New Roman" w:eastAsia="方正仿宋_GBK" w:hAnsi="Times New Roman" w:cs="Times New Roman"/>
          <w:spacing w:val="-11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pacing w:val="-11"/>
          <w:kern w:val="0"/>
          <w:sz w:val="32"/>
          <w:szCs w:val="32"/>
        </w:rPr>
        <w:t>个。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）项目投资（包括软件、硬件、网络、系统集成等采购费用以及项目研发人力成本）不低于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napToGrid w:val="0"/>
          <w:color w:val="000000"/>
          <w:kern w:val="0"/>
          <w:sz w:val="32"/>
          <w:szCs w:val="32"/>
        </w:rPr>
        <w:t>（二）补助标准。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按不超过项目投入（包括软件、硬件、网络、系统集成等采购费用以及项目研发人力成本）的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三、平台经济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（一）支持方向和条件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</w:t>
      </w:r>
      <w:r>
        <w:rPr>
          <w:rFonts w:ascii="Times New Roman" w:eastAsia="方正仿宋_GBK" w:hAnsi="Times New Roman" w:cs="Times New Roman"/>
          <w:sz w:val="32"/>
          <w:szCs w:val="32"/>
        </w:rPr>
        <w:t>工业互联网平台、电商物流平台、创新创业互联网平台、金融服务平台、公共服务互联网平台、新兴细分互联网平台等平台经济项目；产业互联网、新零售、数字内容、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数字化金融服务等线上业态</w:t>
      </w:r>
      <w:r>
        <w:rPr>
          <w:rFonts w:ascii="Times New Roman" w:eastAsia="方正仿宋_GBK" w:hAnsi="Times New Roman" w:cs="Times New Roman"/>
          <w:sz w:val="32"/>
          <w:szCs w:val="32"/>
        </w:rPr>
        <w:t>创新应用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项目；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宅生活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、在线医疗、在线教育、商务活动、交通出行、就业社保等领域线上服务</w:t>
      </w:r>
      <w:r>
        <w:rPr>
          <w:rFonts w:ascii="Times New Roman" w:eastAsia="方正仿宋_GBK" w:hAnsi="Times New Roman" w:cs="Times New Roman"/>
          <w:sz w:val="32"/>
          <w:szCs w:val="32"/>
        </w:rPr>
        <w:t>创新应用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项目。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）申报项目的创新性比较突出，对各行业的生产效率或服务水平有较大提升，在生产和管理效率、改善民生、节能减排等方面有明显促进作用。（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申报主体应为互联网平台、线上业态、线上服务类企业，可以联合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科研院所、企业联合申报。联合申报需签订联合体协议，联合体单位不超过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个。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）项目投资（包括软件、硬件、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lastRenderedPageBreak/>
        <w:t>网络、系统集成等采购费用以及项目研发人力成本）不低于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napToGrid w:val="0"/>
          <w:color w:val="000000"/>
          <w:kern w:val="0"/>
          <w:sz w:val="32"/>
          <w:szCs w:val="32"/>
        </w:rPr>
        <w:t>（二）补助标准。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按不超过项目投入（包括软件、硬件、网络、系统集成等采购费用以及项目研发人力成本）的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四、数据治理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（一）支持方向和条件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支持方向：基础数据库、主题数据库建设和应用项目；政务数据资源治理和数据安全体系建设项目；政务数据、公共数据、社会数据融合应用项目等。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）申报主体应为各类企事业单位，可以与科研院所、企业联合申报。联合申报需签订联合体协议，联合体单位不超过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个。（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主要申报基础数据库、主题数据库建设和应用项目，政务数据治理、数据存储管理、数据分析挖掘、数据安全保障类产品或应用项目，数据确权交易、评估定价、行业自律以及数据要素参与分配等数据服务模式创新解决方案。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）项目投资不少于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（二）补助标准。按不超过项目投入（包括软件、硬件、网络、系统集成等采购费用以及项目研发人力成本）的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15%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50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（三）联系人及联系电话。潘国栋，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67724896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五、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5G</w:t>
      </w: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融合应用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snapToGrid w:val="0"/>
          <w:color w:val="000000"/>
          <w:kern w:val="0"/>
          <w:sz w:val="32"/>
          <w:szCs w:val="32"/>
        </w:rPr>
        <w:t>（一）支持方向和条件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支持方向：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医疗、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旅游、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教育、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商圈、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交通、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安防、</w:t>
      </w:r>
      <w:r>
        <w:rPr>
          <w:rFonts w:ascii="Times New Roman" w:eastAsia="方正仿宋_GBK" w:hAnsi="Times New Roman" w:cs="Times New Roman"/>
          <w:sz w:val="32"/>
          <w:szCs w:val="32"/>
        </w:rPr>
        <w:t>5G+</w:t>
      </w:r>
      <w:r>
        <w:rPr>
          <w:rFonts w:ascii="Times New Roman" w:eastAsia="方正仿宋_GBK" w:hAnsi="Times New Roman" w:cs="Times New Roman"/>
          <w:sz w:val="32"/>
          <w:szCs w:val="32"/>
        </w:rPr>
        <w:t>物流等领域融合应用示范项目。</w:t>
      </w:r>
    </w:p>
    <w:p w:rsidR="00E36373" w:rsidRDefault="00BA12DC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申报条件：（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）申报</w:t>
      </w:r>
      <w:r>
        <w:rPr>
          <w:rFonts w:ascii="Times New Roman" w:eastAsia="方正仿宋_GBK" w:hAnsi="Times New Roman" w:cs="Times New Roman"/>
          <w:sz w:val="32"/>
          <w:szCs w:val="32"/>
        </w:rPr>
        <w:t>项目能够体现良好的应用前景，产生良好的社会效益和经济效益，对所在行业提质增效具有较大促进作用。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z w:val="32"/>
          <w:szCs w:val="32"/>
        </w:rPr>
        <w:t>申报主体为市内登记、注册，具有独立法人资格的企事业单位。申报单位运营和财务状况良好，具有较强的经济实力、技术研发和融合创新能力。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）项目投资（包括软件、硬件、网络、系统集成等采购费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用以及项目研发人力成本）不低于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万元。</w:t>
      </w:r>
    </w:p>
    <w:p w:rsidR="00E36373" w:rsidRDefault="00BA12DC">
      <w:pPr>
        <w:autoSpaceDE w:val="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Cs/>
          <w:snapToGrid w:val="0"/>
          <w:color w:val="000000"/>
          <w:kern w:val="0"/>
          <w:sz w:val="32"/>
          <w:szCs w:val="32"/>
        </w:rPr>
        <w:t>（二）补助标准。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按不超过项目投入（包括软件、硬件、网络、系统集成等采购费用以及项目研发人力成本）的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给予补助，单个项目最高不超过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70</w:t>
      </w:r>
      <w:r>
        <w:rPr>
          <w:rFonts w:ascii="Times New Roman" w:eastAsia="方正仿宋_GBK" w:hAnsi="Times New Roman" w:cs="Times New Roman"/>
          <w:snapToGrid w:val="0"/>
          <w:color w:val="000000"/>
          <w:kern w:val="0"/>
          <w:sz w:val="32"/>
          <w:szCs w:val="32"/>
        </w:rPr>
        <w:t>万。</w:t>
      </w:r>
    </w:p>
    <w:p w:rsidR="00E36373" w:rsidRDefault="00E36373"/>
    <w:sectPr w:rsidR="00E36373" w:rsidSect="00E3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2DC" w:rsidRPr="003954D7" w:rsidRDefault="00BA12DC" w:rsidP="00BA12DC">
      <w:pPr>
        <w:rPr>
          <w:rFonts w:eastAsia="方正仿宋_GBK"/>
        </w:rPr>
      </w:pPr>
      <w:r>
        <w:separator/>
      </w:r>
    </w:p>
  </w:endnote>
  <w:endnote w:type="continuationSeparator" w:id="0">
    <w:p w:rsidR="00BA12DC" w:rsidRPr="003954D7" w:rsidRDefault="00BA12DC" w:rsidP="00BA12DC">
      <w:pPr>
        <w:rPr>
          <w:rFonts w:eastAsia="方正仿宋_GBK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2DC" w:rsidRPr="003954D7" w:rsidRDefault="00BA12DC" w:rsidP="00BA12DC">
      <w:pPr>
        <w:rPr>
          <w:rFonts w:eastAsia="方正仿宋_GBK"/>
        </w:rPr>
      </w:pPr>
      <w:r>
        <w:separator/>
      </w:r>
    </w:p>
  </w:footnote>
  <w:footnote w:type="continuationSeparator" w:id="0">
    <w:p w:rsidR="00BA12DC" w:rsidRPr="003954D7" w:rsidRDefault="00BA12DC" w:rsidP="00BA12DC">
      <w:pPr>
        <w:rPr>
          <w:rFonts w:eastAsia="方正仿宋_GBK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392B73"/>
    <w:rsid w:val="00364FC1"/>
    <w:rsid w:val="00546D87"/>
    <w:rsid w:val="0093077A"/>
    <w:rsid w:val="009A23F6"/>
    <w:rsid w:val="00BA12DC"/>
    <w:rsid w:val="00E36373"/>
    <w:rsid w:val="00EE09F6"/>
    <w:rsid w:val="013608B7"/>
    <w:rsid w:val="01646576"/>
    <w:rsid w:val="01CB3F15"/>
    <w:rsid w:val="01CE7632"/>
    <w:rsid w:val="01F403A0"/>
    <w:rsid w:val="03B16352"/>
    <w:rsid w:val="04F72D26"/>
    <w:rsid w:val="053029CA"/>
    <w:rsid w:val="0597162C"/>
    <w:rsid w:val="07074434"/>
    <w:rsid w:val="07144A40"/>
    <w:rsid w:val="080D7BE0"/>
    <w:rsid w:val="09676C3B"/>
    <w:rsid w:val="097D55F7"/>
    <w:rsid w:val="0AD64270"/>
    <w:rsid w:val="0BB21F44"/>
    <w:rsid w:val="0C223835"/>
    <w:rsid w:val="0D235EA4"/>
    <w:rsid w:val="0D2F497F"/>
    <w:rsid w:val="0DBF0754"/>
    <w:rsid w:val="0F192915"/>
    <w:rsid w:val="10980CC4"/>
    <w:rsid w:val="12371631"/>
    <w:rsid w:val="12392B73"/>
    <w:rsid w:val="12C70019"/>
    <w:rsid w:val="12DD736B"/>
    <w:rsid w:val="146B65CE"/>
    <w:rsid w:val="157D72D6"/>
    <w:rsid w:val="15C9262B"/>
    <w:rsid w:val="17697144"/>
    <w:rsid w:val="177A7C6E"/>
    <w:rsid w:val="18AF6A3B"/>
    <w:rsid w:val="18EF0584"/>
    <w:rsid w:val="199241E5"/>
    <w:rsid w:val="1B835253"/>
    <w:rsid w:val="1C823834"/>
    <w:rsid w:val="1C985890"/>
    <w:rsid w:val="1C9C4F78"/>
    <w:rsid w:val="1D5060AA"/>
    <w:rsid w:val="1D742374"/>
    <w:rsid w:val="1DAA1A5B"/>
    <w:rsid w:val="1DBD2844"/>
    <w:rsid w:val="1E5923BB"/>
    <w:rsid w:val="1F6D462C"/>
    <w:rsid w:val="1FAE1DFF"/>
    <w:rsid w:val="21323A8B"/>
    <w:rsid w:val="220E2E2B"/>
    <w:rsid w:val="22A069FD"/>
    <w:rsid w:val="23412061"/>
    <w:rsid w:val="236302DC"/>
    <w:rsid w:val="24834621"/>
    <w:rsid w:val="25260C39"/>
    <w:rsid w:val="253742CD"/>
    <w:rsid w:val="25522F7D"/>
    <w:rsid w:val="256D0BA0"/>
    <w:rsid w:val="25780EDC"/>
    <w:rsid w:val="25C30E97"/>
    <w:rsid w:val="26022058"/>
    <w:rsid w:val="26401658"/>
    <w:rsid w:val="268C036E"/>
    <w:rsid w:val="269B4956"/>
    <w:rsid w:val="27512C9B"/>
    <w:rsid w:val="27614403"/>
    <w:rsid w:val="27747951"/>
    <w:rsid w:val="27B852F5"/>
    <w:rsid w:val="284236CA"/>
    <w:rsid w:val="288224EC"/>
    <w:rsid w:val="28D4418D"/>
    <w:rsid w:val="29A14A18"/>
    <w:rsid w:val="2B4561A1"/>
    <w:rsid w:val="2BA37DFD"/>
    <w:rsid w:val="2E72134A"/>
    <w:rsid w:val="2EB27945"/>
    <w:rsid w:val="2F0C51E0"/>
    <w:rsid w:val="30647300"/>
    <w:rsid w:val="31930CFE"/>
    <w:rsid w:val="33B21BF1"/>
    <w:rsid w:val="36400828"/>
    <w:rsid w:val="36644B4A"/>
    <w:rsid w:val="368569D1"/>
    <w:rsid w:val="36CF5BDA"/>
    <w:rsid w:val="36DB644C"/>
    <w:rsid w:val="378877A7"/>
    <w:rsid w:val="37F23425"/>
    <w:rsid w:val="37FB520B"/>
    <w:rsid w:val="39AD332A"/>
    <w:rsid w:val="3AA74B6B"/>
    <w:rsid w:val="3BDA1DB2"/>
    <w:rsid w:val="3C2A0152"/>
    <w:rsid w:val="3CA21A99"/>
    <w:rsid w:val="3CB213E2"/>
    <w:rsid w:val="3CE0245B"/>
    <w:rsid w:val="3CEF7B29"/>
    <w:rsid w:val="3D05054F"/>
    <w:rsid w:val="3D7729A3"/>
    <w:rsid w:val="3DCD6CDB"/>
    <w:rsid w:val="3DFB1CB3"/>
    <w:rsid w:val="3E8355B7"/>
    <w:rsid w:val="40D864F9"/>
    <w:rsid w:val="41986364"/>
    <w:rsid w:val="41D526E9"/>
    <w:rsid w:val="4231664B"/>
    <w:rsid w:val="428A3EB6"/>
    <w:rsid w:val="432D049C"/>
    <w:rsid w:val="454568E5"/>
    <w:rsid w:val="45732A09"/>
    <w:rsid w:val="469358AA"/>
    <w:rsid w:val="46E6517D"/>
    <w:rsid w:val="470F724C"/>
    <w:rsid w:val="47355AB5"/>
    <w:rsid w:val="484C5D6B"/>
    <w:rsid w:val="49FF6318"/>
    <w:rsid w:val="4B240990"/>
    <w:rsid w:val="4B5E6AE2"/>
    <w:rsid w:val="4E430341"/>
    <w:rsid w:val="4E70545F"/>
    <w:rsid w:val="4FAC7A82"/>
    <w:rsid w:val="5074343F"/>
    <w:rsid w:val="534038F3"/>
    <w:rsid w:val="544B0034"/>
    <w:rsid w:val="544B7294"/>
    <w:rsid w:val="548D0AC3"/>
    <w:rsid w:val="54E1670F"/>
    <w:rsid w:val="54E76C96"/>
    <w:rsid w:val="553747E2"/>
    <w:rsid w:val="55570E0D"/>
    <w:rsid w:val="555D1766"/>
    <w:rsid w:val="559C0774"/>
    <w:rsid w:val="55ED5D0B"/>
    <w:rsid w:val="56843C6B"/>
    <w:rsid w:val="568D54D5"/>
    <w:rsid w:val="56A17322"/>
    <w:rsid w:val="56EA2FE1"/>
    <w:rsid w:val="57976415"/>
    <w:rsid w:val="57D44C8C"/>
    <w:rsid w:val="57FE3C66"/>
    <w:rsid w:val="597B6752"/>
    <w:rsid w:val="5A9C7056"/>
    <w:rsid w:val="5B622515"/>
    <w:rsid w:val="5BA50228"/>
    <w:rsid w:val="5BBA2E59"/>
    <w:rsid w:val="5C614161"/>
    <w:rsid w:val="5D3835D4"/>
    <w:rsid w:val="5D7E2C4B"/>
    <w:rsid w:val="5D84143E"/>
    <w:rsid w:val="5DC81CE2"/>
    <w:rsid w:val="5F521451"/>
    <w:rsid w:val="5FDC4507"/>
    <w:rsid w:val="607B3741"/>
    <w:rsid w:val="61046382"/>
    <w:rsid w:val="62FC4939"/>
    <w:rsid w:val="63A76775"/>
    <w:rsid w:val="6495653C"/>
    <w:rsid w:val="64B43DCE"/>
    <w:rsid w:val="668E485E"/>
    <w:rsid w:val="686C77EA"/>
    <w:rsid w:val="69C904FF"/>
    <w:rsid w:val="69CE28AC"/>
    <w:rsid w:val="6B115AA1"/>
    <w:rsid w:val="6B89120F"/>
    <w:rsid w:val="6BCF02FC"/>
    <w:rsid w:val="6C212F57"/>
    <w:rsid w:val="6C2225A5"/>
    <w:rsid w:val="6C4153C9"/>
    <w:rsid w:val="6CF00546"/>
    <w:rsid w:val="6D577FA0"/>
    <w:rsid w:val="6DFD6B72"/>
    <w:rsid w:val="6ED05159"/>
    <w:rsid w:val="6F102445"/>
    <w:rsid w:val="6FF82DBA"/>
    <w:rsid w:val="70521C8C"/>
    <w:rsid w:val="70D05E49"/>
    <w:rsid w:val="71A470E8"/>
    <w:rsid w:val="72851308"/>
    <w:rsid w:val="72EB7F00"/>
    <w:rsid w:val="763727E0"/>
    <w:rsid w:val="77154DFD"/>
    <w:rsid w:val="774C346B"/>
    <w:rsid w:val="77F10E5A"/>
    <w:rsid w:val="78074340"/>
    <w:rsid w:val="7AF7298E"/>
    <w:rsid w:val="7C8E6C71"/>
    <w:rsid w:val="7D632AC2"/>
    <w:rsid w:val="7D64678D"/>
    <w:rsid w:val="7D815DD4"/>
    <w:rsid w:val="7FF5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37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rsid w:val="00E363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63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363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1689</Words>
  <Characters>76</Characters>
  <Application>Microsoft Office Word</Application>
  <DocSecurity>4</DocSecurity>
  <Lines>1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2022-05-10T03:06:00Z</dcterms:created>
  <dcterms:modified xsi:type="dcterms:W3CDTF">2022-05-10T03:06:00Z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E6B8827572EF451FB6DA19401D546FF1</vt:lpwstr>
  </property>
</Properties>
</file>