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5F" w:rsidRDefault="0012715F" w:rsidP="006933BD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:rsidR="0012715F" w:rsidRDefault="0012715F" w:rsidP="006933BD">
      <w:pPr>
        <w:spacing w:line="390" w:lineRule="exact"/>
        <w:rPr>
          <w:rFonts w:ascii="方正小标宋_GBK" w:eastAsia="方正小标宋_GBK"/>
          <w:spacing w:val="-14"/>
          <w:w w:val="42"/>
        </w:rPr>
      </w:pPr>
    </w:p>
    <w:p w:rsidR="0012715F" w:rsidRDefault="0012715F" w:rsidP="006933BD">
      <w:pPr>
        <w:spacing w:line="390" w:lineRule="exact"/>
        <w:rPr>
          <w:rFonts w:ascii="方正小标宋_GBK" w:eastAsia="方正小标宋_GBK"/>
          <w:spacing w:val="-14"/>
          <w:w w:val="42"/>
        </w:rPr>
      </w:pPr>
      <w:r>
        <w:rPr>
          <w:noProof/>
        </w:rPr>
        <w:pict>
          <v:line id="Line 597" o:spid="_x0000_s1026" style="position:absolute;left:0;text-align:left;z-index:251658240;mso-position-horizontal:center" from="0,14.65pt" to=".05pt,14.7pt" o:preferrelative="t" wrapcoords="2 2 2 2 2 2 2 2 2 2" strokeweight="2pt">
            <v:stroke miterlimit="2"/>
            <w10:wrap type="tight"/>
          </v:line>
        </w:pict>
      </w:r>
    </w:p>
    <w:p w:rsidR="0012715F" w:rsidRDefault="0012715F" w:rsidP="006933BD">
      <w:pPr>
        <w:spacing w:line="400" w:lineRule="exact"/>
        <w:rPr>
          <w:rFonts w:ascii="方正小标宋_GBK" w:eastAsia="方正小标宋_GBK"/>
          <w:spacing w:val="-14"/>
          <w:w w:val="42"/>
        </w:rPr>
      </w:pPr>
    </w:p>
    <w:p w:rsidR="0012715F" w:rsidRPr="006933BD" w:rsidRDefault="0012715F" w:rsidP="006933BD"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14"/>
          <w:w w:val="50"/>
          <w:sz w:val="108"/>
          <w:szCs w:val="108"/>
        </w:rPr>
      </w:pPr>
      <w:r w:rsidRPr="006933BD">
        <w:rPr>
          <w:rFonts w:ascii="方正小标宋_GBK" w:eastAsia="方正小标宋_GBK" w:cs="方正小标宋_GBK" w:hint="eastAsia"/>
          <w:b/>
          <w:bCs/>
          <w:color w:val="FF0000"/>
          <w:spacing w:val="-14"/>
          <w:w w:val="50"/>
          <w:sz w:val="108"/>
          <w:szCs w:val="108"/>
        </w:rPr>
        <w:t>重庆市涪陵区发展和改革委员会文件</w:t>
      </w:r>
    </w:p>
    <w:p w:rsidR="0012715F" w:rsidRDefault="0012715F" w:rsidP="006933BD">
      <w:pPr>
        <w:spacing w:line="480" w:lineRule="exact"/>
        <w:jc w:val="center"/>
        <w:rPr>
          <w:rFonts w:ascii="仿宋_GB2312"/>
        </w:rPr>
      </w:pPr>
    </w:p>
    <w:p w:rsidR="0012715F" w:rsidRDefault="0012715F" w:rsidP="006933BD">
      <w:pPr>
        <w:spacing w:line="460" w:lineRule="exact"/>
        <w:jc w:val="center"/>
        <w:rPr>
          <w:rFonts w:ascii="仿宋_GB2312"/>
        </w:rPr>
      </w:pPr>
    </w:p>
    <w:p w:rsidR="0012715F" w:rsidRPr="006933BD" w:rsidRDefault="0012715F" w:rsidP="00E80C4E">
      <w:pPr>
        <w:spacing w:line="600" w:lineRule="exact"/>
        <w:ind w:firstLineChars="50" w:firstLine="31680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6933BD">
        <w:rPr>
          <w:rFonts w:ascii="方正仿宋_GBK" w:eastAsia="方正仿宋_GBK" w:cs="方正仿宋_GBK" w:hint="eastAsia"/>
          <w:color w:val="000000"/>
          <w:sz w:val="32"/>
          <w:szCs w:val="32"/>
        </w:rPr>
        <w:t>涪发改委发〔</w:t>
      </w:r>
      <w:r w:rsidRPr="006933BD">
        <w:rPr>
          <w:rFonts w:ascii="方正仿宋_GBK" w:eastAsia="方正仿宋_GBK" w:cs="方正仿宋_GBK"/>
          <w:color w:val="000000"/>
          <w:sz w:val="32"/>
          <w:szCs w:val="32"/>
        </w:rPr>
        <w:t>202</w:t>
      </w:r>
      <w:r>
        <w:rPr>
          <w:rFonts w:ascii="方正仿宋_GBK" w:eastAsia="方正仿宋_GBK" w:cs="方正仿宋_GBK"/>
          <w:color w:val="000000"/>
          <w:sz w:val="32"/>
          <w:szCs w:val="32"/>
        </w:rPr>
        <w:t>1</w:t>
      </w:r>
      <w:r w:rsidRPr="006933BD">
        <w:rPr>
          <w:rFonts w:ascii="方正仿宋_GBK" w:eastAsia="方正仿宋_GBK" w:cs="方正仿宋_GBK" w:hint="eastAsia"/>
          <w:color w:val="000000"/>
          <w:sz w:val="32"/>
          <w:szCs w:val="32"/>
        </w:rPr>
        <w:t>〕</w:t>
      </w:r>
      <w:r>
        <w:rPr>
          <w:rFonts w:ascii="方正仿宋_GBK" w:eastAsia="方正仿宋_GBK" w:cs="方正仿宋_GBK"/>
          <w:color w:val="000000"/>
          <w:sz w:val="32"/>
          <w:szCs w:val="32"/>
        </w:rPr>
        <w:t>873</w:t>
      </w:r>
      <w:r w:rsidRPr="006933BD">
        <w:rPr>
          <w:rFonts w:ascii="方正仿宋_GBK" w:eastAsia="方正仿宋_GBK" w:cs="方正仿宋_GBK" w:hint="eastAsia"/>
          <w:color w:val="000000"/>
          <w:sz w:val="32"/>
          <w:szCs w:val="32"/>
        </w:rPr>
        <w:t>号</w:t>
      </w:r>
    </w:p>
    <w:p w:rsidR="0012715F" w:rsidRDefault="0012715F" w:rsidP="006933BD">
      <w:pPr>
        <w:jc w:val="center"/>
      </w:pPr>
      <w:r>
        <w:rPr>
          <w:noProof/>
        </w:rPr>
        <w:pict>
          <v:line id="Line 598" o:spid="_x0000_s1027" style="position:absolute;left:0;text-align:left;z-index:251659264" from="0,6.6pt" to="442.2pt,6.65pt" o:preferrelative="t" strokecolor="red" strokeweight="2.25pt">
            <v:stroke miterlimit="2"/>
            <w10:wrap type="square"/>
          </v:line>
        </w:pict>
      </w:r>
    </w:p>
    <w:p w:rsidR="0012715F" w:rsidRDefault="0012715F">
      <w:pPr>
        <w:pStyle w:val="NormalWeb"/>
        <w:spacing w:line="704" w:lineRule="atLeast"/>
        <w:jc w:val="center"/>
        <w:rPr>
          <w:rFonts w:ascii="Sans-serif" w:hAnsi="Sans-serif" w:cs="Sans-serif"/>
          <w:color w:val="000000"/>
          <w:sz w:val="20"/>
          <w:szCs w:val="20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重庆市涪陵区发展和改革委员会</w:t>
      </w:r>
    </w:p>
    <w:p w:rsidR="0012715F" w:rsidRDefault="0012715F">
      <w:pPr>
        <w:pStyle w:val="NormalWeb"/>
        <w:spacing w:line="554" w:lineRule="atLeas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关于调整涪陵城区自来水销售价格的通知</w:t>
      </w:r>
    </w:p>
    <w:p w:rsidR="0012715F" w:rsidRDefault="0012715F" w:rsidP="006933BD">
      <w:pPr>
        <w:pStyle w:val="NormalWeb"/>
        <w:spacing w:line="554" w:lineRule="atLeast"/>
        <w:rPr>
          <w:rFonts w:ascii="Sans-serif" w:hAnsi="Sans-serif" w:cs="Sans-serif"/>
          <w:color w:val="000000"/>
          <w:sz w:val="20"/>
          <w:szCs w:val="20"/>
        </w:rPr>
      </w:pPr>
    </w:p>
    <w:p w:rsidR="0012715F" w:rsidRDefault="0012715F">
      <w:pPr>
        <w:pStyle w:val="NormalWeb"/>
        <w:spacing w:line="554" w:lineRule="atLeast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重庆市涪陵区自来水公司：</w:t>
      </w:r>
    </w:p>
    <w:p w:rsidR="0012715F" w:rsidRDefault="0012715F">
      <w:pPr>
        <w:pStyle w:val="NormalWeb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pacing w:val="14"/>
          <w:sz w:val="32"/>
          <w:szCs w:val="32"/>
        </w:rPr>
        <w:t>涪陵城区自来水受多种因素影响，供水成本大幅提高，导致供水企业亏损。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为促进供水企业发展，</w:t>
      </w:r>
      <w:r>
        <w:rPr>
          <w:rFonts w:ascii="方正仿宋_GBK" w:eastAsia="方正仿宋_GBK" w:cs="方正仿宋_GBK" w:hint="eastAsia"/>
          <w:color w:val="000000"/>
          <w:spacing w:val="14"/>
          <w:sz w:val="32"/>
          <w:szCs w:val="32"/>
        </w:rPr>
        <w:t>通过成本监审，召开调整城区自来水销售价格听证会等，根据《区政府第</w:t>
      </w:r>
      <w:r>
        <w:rPr>
          <w:rFonts w:ascii="方正仿宋_GBK" w:eastAsia="方正仿宋_GBK" w:cs="方正仿宋_GBK"/>
          <w:color w:val="000000"/>
          <w:spacing w:val="14"/>
          <w:sz w:val="32"/>
          <w:szCs w:val="32"/>
        </w:rPr>
        <w:t>140</w:t>
      </w:r>
      <w:r>
        <w:rPr>
          <w:rFonts w:ascii="方正仿宋_GBK" w:eastAsia="方正仿宋_GBK" w:cs="方正仿宋_GBK" w:hint="eastAsia"/>
          <w:color w:val="000000"/>
          <w:spacing w:val="14"/>
          <w:sz w:val="32"/>
          <w:szCs w:val="32"/>
        </w:rPr>
        <w:t>次常务会议纪要》和《</w:t>
      </w:r>
      <w:r>
        <w:rPr>
          <w:rFonts w:ascii="方正仿宋_GBK" w:eastAsia="方正仿宋_GBK" w:cs="方正仿宋_GBK"/>
          <w:color w:val="000000"/>
          <w:spacing w:val="14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color w:val="000000"/>
          <w:spacing w:val="14"/>
          <w:sz w:val="32"/>
          <w:szCs w:val="32"/>
        </w:rPr>
        <w:t>年区委常委第</w:t>
      </w:r>
      <w:r>
        <w:rPr>
          <w:rFonts w:ascii="方正仿宋_GBK" w:eastAsia="方正仿宋_GBK" w:cs="方正仿宋_GBK"/>
          <w:color w:val="000000"/>
          <w:spacing w:val="14"/>
          <w:sz w:val="32"/>
          <w:szCs w:val="32"/>
        </w:rPr>
        <w:t>44</w:t>
      </w:r>
      <w:r>
        <w:rPr>
          <w:rFonts w:ascii="方正仿宋_GBK" w:eastAsia="方正仿宋_GBK" w:cs="方正仿宋_GBK" w:hint="eastAsia"/>
          <w:color w:val="000000"/>
          <w:spacing w:val="14"/>
          <w:sz w:val="32"/>
          <w:szCs w:val="32"/>
        </w:rPr>
        <w:t>次会议纪要》同意，调整涪陵城区自来水销售价格。现将有关事宜通知如下：</w:t>
      </w:r>
    </w:p>
    <w:p w:rsidR="0012715F" w:rsidRDefault="0012715F">
      <w:pPr>
        <w:pStyle w:val="NormalWeb"/>
        <w:shd w:val="clear" w:color="auto" w:fill="FFFFFF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</w:rPr>
        <w:t>一、调整自来水销售价格</w:t>
      </w:r>
    </w:p>
    <w:p w:rsidR="0012715F" w:rsidRDefault="0012715F">
      <w:pPr>
        <w:pStyle w:val="NormalWeb"/>
        <w:shd w:val="clear" w:color="auto" w:fill="FFFFFF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（一）居民用水销售价格。以年度作为计费周期，第一阶梯水量为每户每年</w:t>
      </w:r>
      <w:r>
        <w:rPr>
          <w:rFonts w:ascii="方正仿宋_GBK" w:eastAsia="方正仿宋_GBK" w:cs="方正仿宋_GBK"/>
          <w:color w:val="000000"/>
          <w:sz w:val="32"/>
          <w:szCs w:val="32"/>
        </w:rPr>
        <w:t>260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立方米及以下，水价由</w:t>
      </w:r>
      <w:r>
        <w:rPr>
          <w:rFonts w:ascii="方正仿宋_GBK" w:eastAsia="方正仿宋_GBK" w:cs="方正仿宋_GBK"/>
          <w:color w:val="000000"/>
          <w:sz w:val="32"/>
          <w:szCs w:val="32"/>
        </w:rPr>
        <w:t>2.20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/ 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2.70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立方米；第二阶梯水量为每户每年</w:t>
      </w:r>
      <w:r>
        <w:rPr>
          <w:rFonts w:ascii="方正仿宋_GBK" w:eastAsia="方正仿宋_GBK" w:cs="方正仿宋_GBK"/>
          <w:color w:val="000000"/>
          <w:sz w:val="32"/>
          <w:szCs w:val="32"/>
        </w:rPr>
        <w:t>261</w:t>
      </w:r>
      <w:r>
        <w:rPr>
          <w:rFonts w:ascii="方正仿宋_GBK" w:eastAsia="方正仿宋_GBK" w:cs="Times New Roman"/>
          <w:color w:val="000000"/>
          <w:sz w:val="32"/>
          <w:szCs w:val="32"/>
        </w:rPr>
        <w:t>—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360 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立方米（含），水价由</w:t>
      </w:r>
      <w:r>
        <w:rPr>
          <w:rFonts w:ascii="方正仿宋_GBK" w:eastAsia="方正仿宋_GBK" w:cs="方正仿宋_GBK"/>
          <w:color w:val="000000"/>
          <w:sz w:val="32"/>
          <w:szCs w:val="32"/>
        </w:rPr>
        <w:t>2.86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/ 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3.36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立方米；第三阶梯水量为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361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立方米及以上，水价由</w:t>
      </w:r>
      <w:r>
        <w:rPr>
          <w:rFonts w:ascii="方正仿宋_GBK" w:eastAsia="方正仿宋_GBK" w:cs="方正仿宋_GBK"/>
          <w:color w:val="000000"/>
          <w:sz w:val="32"/>
          <w:szCs w:val="32"/>
        </w:rPr>
        <w:t>4.40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4.90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立方米。</w:t>
      </w:r>
    </w:p>
    <w:p w:rsidR="0012715F" w:rsidRDefault="0012715F">
      <w:pPr>
        <w:pStyle w:val="NormalWeb"/>
        <w:shd w:val="clear" w:color="auto" w:fill="FFFFFF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333333"/>
          <w:sz w:val="32"/>
          <w:szCs w:val="32"/>
        </w:rPr>
        <w:t>尚未安装“一户一表”的合表居民用户和执行居民生活用水价格的非居民用户，水价由</w:t>
      </w:r>
      <w:r>
        <w:rPr>
          <w:rFonts w:ascii="方正仿宋_GBK" w:eastAsia="方正仿宋_GBK" w:cs="方正仿宋_GBK"/>
          <w:color w:val="333333"/>
          <w:sz w:val="32"/>
          <w:szCs w:val="32"/>
        </w:rPr>
        <w:t>2.30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/ 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</w:t>
      </w:r>
      <w:r>
        <w:rPr>
          <w:rFonts w:ascii="方正仿宋_GBK" w:eastAsia="方正仿宋_GBK" w:cs="方正仿宋_GBK" w:hint="eastAsia"/>
          <w:color w:val="333333"/>
          <w:sz w:val="32"/>
          <w:szCs w:val="32"/>
        </w:rPr>
        <w:t>调整为</w:t>
      </w:r>
      <w:r>
        <w:rPr>
          <w:rFonts w:ascii="方正仿宋_GBK" w:eastAsia="方正仿宋_GBK" w:cs="方正仿宋_GBK"/>
          <w:color w:val="333333"/>
          <w:sz w:val="32"/>
          <w:szCs w:val="32"/>
        </w:rPr>
        <w:t>2.80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/ 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立方米。</w:t>
      </w:r>
    </w:p>
    <w:p w:rsidR="0012715F" w:rsidRDefault="0012715F">
      <w:pPr>
        <w:pStyle w:val="NormalWeb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151515"/>
          <w:sz w:val="32"/>
          <w:szCs w:val="32"/>
        </w:rPr>
        <w:t>（二）非居民用水销售价格。非居民用水一档由</w:t>
      </w:r>
      <w:r>
        <w:rPr>
          <w:rFonts w:ascii="方正仿宋_GBK" w:eastAsia="方正仿宋_GBK" w:cs="方正仿宋_GBK"/>
          <w:color w:val="151515"/>
          <w:sz w:val="32"/>
          <w:szCs w:val="32"/>
        </w:rPr>
        <w:t>2.70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元</w:t>
      </w:r>
      <w:r>
        <w:rPr>
          <w:rFonts w:ascii="方正仿宋_GBK" w:eastAsia="方正仿宋_GBK" w:cs="方正仿宋_GBK"/>
          <w:color w:val="151515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151515"/>
          <w:sz w:val="32"/>
          <w:szCs w:val="32"/>
        </w:rPr>
        <w:t>3.20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元</w:t>
      </w:r>
      <w:r>
        <w:rPr>
          <w:rFonts w:ascii="方正仿宋_GBK" w:eastAsia="方正仿宋_GBK" w:cs="方正仿宋_GBK"/>
          <w:color w:val="151515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立方米，二、三档按《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关于建立城镇非居民用水超定额累进加价制度的通知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》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（涪发改委发〔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〕</w:t>
      </w:r>
      <w:r>
        <w:rPr>
          <w:rFonts w:ascii="方正仿宋_GBK" w:eastAsia="方正仿宋_GBK" w:cs="方正仿宋_GBK"/>
          <w:color w:val="000000"/>
          <w:sz w:val="32"/>
          <w:szCs w:val="32"/>
        </w:rPr>
        <w:t>860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号）精神执行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。</w:t>
      </w:r>
    </w:p>
    <w:p w:rsidR="0012715F" w:rsidRDefault="0012715F">
      <w:pPr>
        <w:pStyle w:val="NormalWeb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151515"/>
          <w:sz w:val="32"/>
          <w:szCs w:val="32"/>
        </w:rPr>
        <w:t>（三）特种用水销售价格。洗浴、洗足、洗车为特种用水，原来的美容美发、游泳池等特种用水分类调整为非居民用水类价格，洗车由</w:t>
      </w:r>
      <w:r>
        <w:rPr>
          <w:rFonts w:ascii="方正仿宋_GBK" w:eastAsia="方正仿宋_GBK" w:cs="方正仿宋_GBK"/>
          <w:color w:val="151515"/>
          <w:sz w:val="32"/>
          <w:szCs w:val="32"/>
        </w:rPr>
        <w:t>4.60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元</w:t>
      </w:r>
      <w:r>
        <w:rPr>
          <w:rFonts w:ascii="方正仿宋_GBK" w:eastAsia="方正仿宋_GBK" w:cs="方正仿宋_GBK"/>
          <w:color w:val="151515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151515"/>
          <w:sz w:val="32"/>
          <w:szCs w:val="32"/>
        </w:rPr>
        <w:t>5.50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元</w:t>
      </w:r>
      <w:r>
        <w:rPr>
          <w:rFonts w:ascii="方正仿宋_GBK" w:eastAsia="方正仿宋_GBK" w:cs="方正仿宋_GBK"/>
          <w:color w:val="151515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立方米，洗浴、洗足由</w:t>
      </w:r>
      <w:r>
        <w:rPr>
          <w:rFonts w:ascii="方正仿宋_GBK" w:eastAsia="方正仿宋_GBK" w:cs="方正仿宋_GBK"/>
          <w:color w:val="151515"/>
          <w:sz w:val="32"/>
          <w:szCs w:val="32"/>
        </w:rPr>
        <w:t>4.60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元</w:t>
      </w:r>
      <w:r>
        <w:rPr>
          <w:rFonts w:ascii="方正仿宋_GBK" w:eastAsia="方正仿宋_GBK" w:cs="方正仿宋_GBK"/>
          <w:color w:val="151515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151515"/>
          <w:sz w:val="32"/>
          <w:szCs w:val="32"/>
        </w:rPr>
        <w:t>6.50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元</w:t>
      </w:r>
      <w:r>
        <w:rPr>
          <w:rFonts w:ascii="方正仿宋_GBK" w:eastAsia="方正仿宋_GBK" w:cs="方正仿宋_GBK"/>
          <w:color w:val="151515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立方米。</w:t>
      </w:r>
    </w:p>
    <w:p w:rsidR="0012715F" w:rsidRDefault="0012715F">
      <w:pPr>
        <w:pStyle w:val="NormalWeb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自来水销售价格外代收水资源费、污水处理费。</w:t>
      </w:r>
    </w:p>
    <w:p w:rsidR="0012715F" w:rsidRDefault="0012715F">
      <w:pPr>
        <w:pStyle w:val="NormalWeb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</w:rPr>
        <w:t>二、城区自来水销售范围</w:t>
      </w:r>
    </w:p>
    <w:p w:rsidR="0012715F" w:rsidRDefault="0012715F">
      <w:pPr>
        <w:pStyle w:val="NormalWeb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城区二水厂、白鹤水厂、李渡水厂、李渡二水厂、江东水厂、龙桥水厂等城市水厂的供区。</w:t>
      </w:r>
    </w:p>
    <w:p w:rsidR="0012715F" w:rsidRDefault="0012715F">
      <w:pPr>
        <w:pStyle w:val="NormalWeb"/>
        <w:spacing w:line="554" w:lineRule="atLeast"/>
        <w:ind w:left="1364"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color w:val="151515"/>
          <w:sz w:val="32"/>
          <w:szCs w:val="32"/>
        </w:rPr>
        <w:t>三、</w:t>
      </w:r>
      <w:r>
        <w:rPr>
          <w:rFonts w:ascii="Times New Roman" w:eastAsia="方正黑体_GBK" w:cs="Times New Roman"/>
          <w:color w:val="151515"/>
          <w:sz w:val="32"/>
          <w:szCs w:val="32"/>
        </w:rPr>
        <w:t xml:space="preserve">  </w:t>
      </w:r>
      <w:r>
        <w:rPr>
          <w:rFonts w:ascii="方正黑体_GBK" w:eastAsia="方正黑体_GBK" w:cs="方正黑体_GBK" w:hint="eastAsia"/>
          <w:color w:val="151515"/>
          <w:sz w:val="32"/>
          <w:szCs w:val="32"/>
        </w:rPr>
        <w:t>有关要求</w:t>
      </w:r>
    </w:p>
    <w:p w:rsidR="0012715F" w:rsidRDefault="0012715F">
      <w:pPr>
        <w:pStyle w:val="NormalWeb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151515"/>
          <w:sz w:val="32"/>
          <w:szCs w:val="32"/>
        </w:rPr>
        <w:t>自来水销售价格调整涉及面广，政策性强，供水企业要加强宣传解释工作，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按规定公示调整后的自来水销售价格，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确保价格调整政策的顺利实施。自来水销售价格调整后，企业要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进一步强化内部管理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，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降低生产经营成本，开展</w:t>
      </w:r>
      <w:r>
        <w:rPr>
          <w:rFonts w:ascii="方正仿宋_GBK" w:eastAsia="方正仿宋_GBK" w:cs="方正仿宋_GBK" w:hint="eastAsia"/>
          <w:color w:val="151515"/>
          <w:sz w:val="32"/>
          <w:szCs w:val="32"/>
        </w:rPr>
        <w:t>节能降耗，切实提高供水水质，严格执行价格政策。</w:t>
      </w:r>
    </w:p>
    <w:p w:rsidR="0012715F" w:rsidRDefault="0012715F">
      <w:pPr>
        <w:pStyle w:val="NormalWeb"/>
        <w:shd w:val="clear" w:color="auto" w:fill="FFFFFF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</w:rPr>
        <w:t>四、执行时间</w:t>
      </w:r>
    </w:p>
    <w:p w:rsidR="0012715F" w:rsidRDefault="0012715F">
      <w:pPr>
        <w:pStyle w:val="NormalWeb"/>
        <w:shd w:val="clear" w:color="auto" w:fill="FFFFFF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本通知自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2022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cs="方正仿宋_GBK"/>
          <w:color w:val="000000"/>
          <w:sz w:val="32"/>
          <w:szCs w:val="32"/>
        </w:rPr>
        <w:t>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cs="方正仿宋_GBK"/>
          <w:color w:val="000000"/>
          <w:sz w:val="32"/>
          <w:szCs w:val="32"/>
        </w:rPr>
        <w:t>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日起执行。</w:t>
      </w:r>
      <w:r>
        <w:rPr>
          <w:color w:val="000000"/>
          <w:sz w:val="32"/>
          <w:szCs w:val="32"/>
        </w:rPr>
        <w:t xml:space="preserve"> </w:t>
      </w:r>
    </w:p>
    <w:p w:rsidR="0012715F" w:rsidRDefault="0012715F">
      <w:pPr>
        <w:pStyle w:val="NormalWeb"/>
        <w:shd w:val="clear" w:color="auto" w:fill="FFFFFF"/>
        <w:spacing w:line="554" w:lineRule="atLeast"/>
        <w:ind w:firstLine="629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</w:t>
      </w:r>
    </w:p>
    <w:p w:rsidR="0012715F" w:rsidRDefault="0012715F">
      <w:pPr>
        <w:pStyle w:val="NormalWeb"/>
        <w:shd w:val="clear" w:color="auto" w:fill="FFFFFF"/>
        <w:spacing w:line="554" w:lineRule="atLeast"/>
        <w:ind w:firstLine="629"/>
        <w:jc w:val="right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重庆市涪陵区发展和改革委员会</w:t>
      </w:r>
    </w:p>
    <w:p w:rsidR="0012715F" w:rsidRDefault="0012715F" w:rsidP="006933BD">
      <w:pPr>
        <w:pStyle w:val="NormalWeb"/>
        <w:shd w:val="clear" w:color="auto" w:fill="FFFFFF"/>
        <w:wordWrap w:val="0"/>
        <w:spacing w:line="554" w:lineRule="atLeast"/>
        <w:ind w:firstLine="629"/>
        <w:jc w:val="right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2021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cs="方正仿宋_GBK"/>
          <w:color w:val="000000"/>
          <w:sz w:val="32"/>
          <w:szCs w:val="32"/>
        </w:rPr>
        <w:t>11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cs="方正仿宋_GBK"/>
          <w:color w:val="000000"/>
          <w:sz w:val="32"/>
          <w:szCs w:val="32"/>
        </w:rPr>
        <w:t>15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 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 </w:t>
      </w:r>
    </w:p>
    <w:p w:rsidR="0012715F" w:rsidRDefault="0012715F"/>
    <w:sectPr w:rsidR="0012715F" w:rsidSect="002C250E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5F" w:rsidRDefault="0012715F">
      <w:r>
        <w:separator/>
      </w:r>
    </w:p>
  </w:endnote>
  <w:endnote w:type="continuationSeparator" w:id="0">
    <w:p w:rsidR="0012715F" w:rsidRDefault="0012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ans-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5F" w:rsidRDefault="0012715F">
      <w:r>
        <w:separator/>
      </w:r>
    </w:p>
  </w:footnote>
  <w:footnote w:type="continuationSeparator" w:id="0">
    <w:p w:rsidR="0012715F" w:rsidRDefault="00127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50E"/>
    <w:rsid w:val="0010003C"/>
    <w:rsid w:val="0012715F"/>
    <w:rsid w:val="00295040"/>
    <w:rsid w:val="002C250E"/>
    <w:rsid w:val="00460E87"/>
    <w:rsid w:val="006933BD"/>
    <w:rsid w:val="006A590C"/>
    <w:rsid w:val="00BA36D7"/>
    <w:rsid w:val="00C23A8E"/>
    <w:rsid w:val="00D6577C"/>
    <w:rsid w:val="00E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0E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5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250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250E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2C250E"/>
    <w:rPr>
      <w:b/>
      <w:bCs/>
    </w:rPr>
  </w:style>
  <w:style w:type="paragraph" w:styleId="NormalWeb">
    <w:name w:val="Normal (Web)"/>
    <w:basedOn w:val="Normal"/>
    <w:uiPriority w:val="99"/>
    <w:rsid w:val="002C250E"/>
    <w:pPr>
      <w:spacing w:before="100" w:beforeAutospacing="1" w:after="100" w:afterAutospacing="1"/>
      <w:jc w:val="left"/>
    </w:pPr>
    <w:rPr>
      <w:rFonts w:ascii="宋体" w:cs="宋体"/>
      <w:sz w:val="24"/>
      <w:szCs w:val="24"/>
    </w:rPr>
  </w:style>
  <w:style w:type="paragraph" w:styleId="Header">
    <w:name w:val="header"/>
    <w:basedOn w:val="Normal"/>
    <w:link w:val="HeaderChar"/>
    <w:uiPriority w:val="99"/>
    <w:rsid w:val="00693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93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140</Words>
  <Characters>799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4</cp:revision>
  <dcterms:created xsi:type="dcterms:W3CDTF">2021-12-20T03:32:00Z</dcterms:created>
  <dcterms:modified xsi:type="dcterms:W3CDTF">2022-10-17T07:29:00Z</dcterms:modified>
</cp:coreProperties>
</file>