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85F" w:rsidRPr="008849AC" w:rsidRDefault="0094585F" w:rsidP="00BB3F98">
      <w:pPr>
        <w:tabs>
          <w:tab w:val="left" w:pos="8690"/>
        </w:tabs>
        <w:spacing w:line="1200" w:lineRule="exact"/>
        <w:jc w:val="center"/>
        <w:rPr>
          <w:rFonts w:ascii="方正小标宋_GBK" w:eastAsia="方正小标宋_GBK"/>
          <w:b/>
          <w:bCs/>
          <w:color w:val="FF0000"/>
          <w:spacing w:val="20"/>
          <w:w w:val="54"/>
          <w:sz w:val="108"/>
          <w:szCs w:val="108"/>
        </w:rPr>
      </w:pPr>
      <w:r w:rsidRPr="008849AC">
        <w:rPr>
          <w:rFonts w:ascii="方正小标宋_GBK" w:eastAsia="方正小标宋_GBK" w:cs="方正小标宋_GBK" w:hint="eastAsia"/>
          <w:b/>
          <w:bCs/>
          <w:color w:val="FF0000"/>
          <w:spacing w:val="20"/>
          <w:w w:val="54"/>
          <w:sz w:val="108"/>
          <w:szCs w:val="108"/>
        </w:rPr>
        <w:t>重庆市涪陵区发展和改革委员会</w:t>
      </w:r>
    </w:p>
    <w:p w:rsidR="0094585F" w:rsidRDefault="0094585F" w:rsidP="00BB3F98">
      <w:pPr>
        <w:spacing w:line="240" w:lineRule="exact"/>
        <w:jc w:val="center"/>
        <w:rPr>
          <w:rFonts w:ascii="方正仿宋_GBK"/>
          <w:color w:val="000000"/>
        </w:rPr>
      </w:pPr>
      <w:r>
        <w:rPr>
          <w:noProof/>
        </w:rPr>
        <w:pict>
          <v:line id="_x0000_s1027" style="position:absolute;left:0;text-align:left;z-index:251658240;mso-position-horizontal-relative:page;mso-position-vertical-relative:page" from="53.15pt,167.3pt" to="535.05pt,167.3pt" strokecolor="red" strokeweight="6pt">
            <v:stroke linestyle="thickThin"/>
            <w10:wrap anchorx="page" anchory="page"/>
          </v:line>
        </w:pict>
      </w:r>
    </w:p>
    <w:p w:rsidR="0094585F" w:rsidRDefault="0094585F" w:rsidP="00BB3F98">
      <w:pPr>
        <w:spacing w:line="560" w:lineRule="exact"/>
        <w:rPr>
          <w:rFonts w:eastAsia="方正小标宋_GBK"/>
          <w:sz w:val="44"/>
          <w:szCs w:val="44"/>
        </w:rPr>
      </w:pPr>
    </w:p>
    <w:p w:rsidR="0094585F" w:rsidRDefault="0094585F">
      <w:pPr>
        <w:pStyle w:val="Heading2"/>
        <w:spacing w:before="0" w:beforeAutospacing="0" w:after="0" w:afterAutospacing="0" w:line="560" w:lineRule="exact"/>
        <w:jc w:val="center"/>
        <w:rPr>
          <w:rFonts w:ascii="方正小标宋_GBK" w:eastAsia="方正小标宋_GBK" w:cs="Times New Roman"/>
          <w:b w:val="0"/>
          <w:bCs w:val="0"/>
          <w:sz w:val="44"/>
          <w:szCs w:val="44"/>
        </w:rPr>
      </w:pPr>
      <w:r>
        <w:rPr>
          <w:rFonts w:ascii="方正小标宋_GBK" w:eastAsia="方正小标宋_GBK" w:cs="方正小标宋_GBK" w:hint="eastAsia"/>
          <w:b w:val="0"/>
          <w:bCs w:val="0"/>
          <w:sz w:val="44"/>
          <w:szCs w:val="44"/>
        </w:rPr>
        <w:t>重庆市涪陵区发展和改革委员会</w:t>
      </w:r>
    </w:p>
    <w:p w:rsidR="0094585F" w:rsidRDefault="0094585F">
      <w:pPr>
        <w:pStyle w:val="Heading2"/>
        <w:spacing w:before="0" w:beforeAutospacing="0" w:after="0" w:afterAutospacing="0" w:line="560" w:lineRule="exact"/>
        <w:jc w:val="center"/>
        <w:rPr>
          <w:rFonts w:ascii="方正小标宋_GBK" w:eastAsia="方正小标宋_GBK" w:cs="Times New Roman"/>
          <w:b w:val="0"/>
          <w:bCs w:val="0"/>
          <w:sz w:val="44"/>
          <w:szCs w:val="44"/>
        </w:rPr>
      </w:pPr>
      <w:r>
        <w:rPr>
          <w:rFonts w:ascii="方正小标宋_GBK" w:eastAsia="方正小标宋_GBK" w:cs="方正小标宋_GBK" w:hint="eastAsia"/>
          <w:b w:val="0"/>
          <w:bCs w:val="0"/>
          <w:sz w:val="44"/>
          <w:szCs w:val="44"/>
        </w:rPr>
        <w:t>关于建立公平竞争审查投诉举报受理</w:t>
      </w:r>
    </w:p>
    <w:p w:rsidR="0094585F" w:rsidRDefault="0094585F">
      <w:pPr>
        <w:pStyle w:val="Heading2"/>
        <w:spacing w:before="0" w:beforeAutospacing="0" w:after="0" w:afterAutospacing="0" w:line="560" w:lineRule="exact"/>
        <w:jc w:val="center"/>
        <w:rPr>
          <w:rFonts w:ascii="方正小标宋_GBK" w:eastAsia="方正小标宋_GBK" w:cs="Times New Roman"/>
          <w:b w:val="0"/>
          <w:bCs w:val="0"/>
          <w:sz w:val="44"/>
          <w:szCs w:val="44"/>
        </w:rPr>
      </w:pPr>
      <w:r>
        <w:rPr>
          <w:rFonts w:ascii="方正小标宋_GBK" w:eastAsia="方正小标宋_GBK" w:cs="方正小标宋_GBK" w:hint="eastAsia"/>
          <w:b w:val="0"/>
          <w:bCs w:val="0"/>
          <w:sz w:val="44"/>
          <w:szCs w:val="44"/>
        </w:rPr>
        <w:t>回应机制的通知</w:t>
      </w:r>
    </w:p>
    <w:p w:rsidR="0094585F" w:rsidRDefault="0094585F">
      <w:pPr>
        <w:spacing w:line="560" w:lineRule="exact"/>
      </w:pPr>
    </w:p>
    <w:p w:rsidR="0094585F" w:rsidRDefault="0094585F">
      <w:pPr>
        <w:pStyle w:val="NormalWeb"/>
        <w:spacing w:before="0" w:beforeAutospacing="0" w:after="0" w:afterAutospacing="0" w:line="600" w:lineRule="exact"/>
        <w:ind w:firstLine="646"/>
        <w:jc w:val="both"/>
        <w:rPr>
          <w:rFonts w:ascii="方正仿宋_GBK" w:eastAsia="方正仿宋_GBK" w:cs="Times New Roman"/>
          <w:sz w:val="32"/>
          <w:szCs w:val="32"/>
        </w:rPr>
      </w:pPr>
      <w:r>
        <w:rPr>
          <w:rFonts w:ascii="方正仿宋_GBK" w:eastAsia="方正仿宋_GBK" w:cs="方正仿宋_GBK" w:hint="eastAsia"/>
          <w:sz w:val="32"/>
          <w:szCs w:val="32"/>
        </w:rPr>
        <w:t>为进一步推进公平竞争审查制度落实，切实发挥社会监督作用，畅通公平竞争审查举报受理渠道，根据《关于做好涉公平竞争审查举报处理工作的通知》（涪公竞审联办〔</w:t>
      </w:r>
      <w:r>
        <w:rPr>
          <w:rFonts w:ascii="方正仿宋_GBK" w:eastAsia="方正仿宋_GBK" w:cs="方正仿宋_GBK"/>
          <w:sz w:val="32"/>
          <w:szCs w:val="32"/>
        </w:rPr>
        <w:t>2021</w:t>
      </w:r>
      <w:r>
        <w:rPr>
          <w:rFonts w:ascii="方正仿宋_GBK" w:eastAsia="方正仿宋_GBK" w:cs="方正仿宋_GBK" w:hint="eastAsia"/>
          <w:sz w:val="32"/>
          <w:szCs w:val="32"/>
        </w:rPr>
        <w:t>〕</w:t>
      </w:r>
      <w:r>
        <w:rPr>
          <w:rFonts w:ascii="方正仿宋_GBK" w:eastAsia="方正仿宋_GBK" w:cs="方正仿宋_GBK"/>
          <w:sz w:val="32"/>
          <w:szCs w:val="32"/>
        </w:rPr>
        <w:t>6</w:t>
      </w:r>
      <w:r>
        <w:rPr>
          <w:rFonts w:ascii="方正仿宋_GBK" w:eastAsia="方正仿宋_GBK" w:cs="方正仿宋_GBK" w:hint="eastAsia"/>
          <w:sz w:val="32"/>
          <w:szCs w:val="32"/>
        </w:rPr>
        <w:t>号）精神，建立区发展改革委公平竞争审查投诉举报受理回应机制，提升公平竞争审查工作实效，畅通投诉举报渠道，维护经营主体合法权益。</w:t>
      </w:r>
    </w:p>
    <w:p w:rsidR="0094585F" w:rsidRDefault="0094585F">
      <w:pPr>
        <w:pStyle w:val="NormalWeb"/>
        <w:spacing w:before="0" w:beforeAutospacing="0" w:after="0" w:afterAutospacing="0" w:line="600" w:lineRule="exact"/>
        <w:ind w:firstLine="644"/>
        <w:jc w:val="both"/>
        <w:rPr>
          <w:rFonts w:ascii="方正黑体_GBK" w:eastAsia="方正黑体_GBK" w:cs="Times New Roman"/>
          <w:sz w:val="32"/>
          <w:szCs w:val="32"/>
        </w:rPr>
      </w:pPr>
      <w:r>
        <w:rPr>
          <w:rFonts w:ascii="方正黑体_GBK" w:eastAsia="方正黑体_GBK" w:cs="方正黑体_GBK" w:hint="eastAsia"/>
          <w:sz w:val="32"/>
          <w:szCs w:val="32"/>
        </w:rPr>
        <w:t>一、受理范围</w:t>
      </w:r>
    </w:p>
    <w:p w:rsidR="0094585F" w:rsidRDefault="0094585F">
      <w:pPr>
        <w:pStyle w:val="NormalWeb"/>
        <w:spacing w:before="0" w:beforeAutospacing="0" w:after="0" w:afterAutospacing="0" w:line="600" w:lineRule="exact"/>
        <w:ind w:firstLine="644"/>
        <w:jc w:val="both"/>
        <w:rPr>
          <w:rFonts w:ascii="方正仿宋_GBK" w:eastAsia="方正仿宋_GBK" w:cs="Times New Roman"/>
          <w:sz w:val="32"/>
          <w:szCs w:val="32"/>
        </w:rPr>
      </w:pPr>
      <w:r>
        <w:rPr>
          <w:rFonts w:ascii="方正仿宋_GBK" w:eastAsia="方正仿宋_GBK" w:cs="方正仿宋_GBK" w:hint="eastAsia"/>
          <w:sz w:val="32"/>
          <w:szCs w:val="32"/>
        </w:rPr>
        <w:t>区发展改革委在制定市场准入和退出、产业发展、招商引资、招标投标、政府采购、经营行为规范、资质标准等涉及市场主体经济活动的规范性文件、其他政策性文件以及“一事一议”形式的具体政策措施，存在应审未审、违反审查标准出台情形的投诉举报。</w:t>
      </w:r>
    </w:p>
    <w:p w:rsidR="0094585F" w:rsidRDefault="0094585F">
      <w:pPr>
        <w:pStyle w:val="NormalWeb"/>
        <w:spacing w:before="0" w:beforeAutospacing="0" w:after="0" w:afterAutospacing="0" w:line="600" w:lineRule="exact"/>
        <w:ind w:firstLine="644"/>
        <w:jc w:val="both"/>
        <w:rPr>
          <w:rFonts w:ascii="方正黑体_GBK" w:eastAsia="方正黑体_GBK" w:cs="Times New Roman"/>
          <w:sz w:val="32"/>
          <w:szCs w:val="32"/>
        </w:rPr>
      </w:pPr>
      <w:r>
        <w:rPr>
          <w:rFonts w:ascii="方正黑体_GBK" w:eastAsia="方正黑体_GBK" w:cs="方正黑体_GBK" w:hint="eastAsia"/>
          <w:sz w:val="32"/>
          <w:szCs w:val="32"/>
        </w:rPr>
        <w:t>二、投诉举报受理渠道</w:t>
      </w:r>
    </w:p>
    <w:p w:rsidR="0094585F" w:rsidRDefault="0094585F" w:rsidP="00BB3F98">
      <w:pPr>
        <w:pStyle w:val="NormalWeb"/>
        <w:spacing w:before="0" w:beforeAutospacing="0" w:after="0" w:afterAutospacing="0" w:line="600" w:lineRule="exact"/>
        <w:ind w:leftChars="304" w:left="31680"/>
        <w:jc w:val="both"/>
        <w:rPr>
          <w:rFonts w:ascii="方正仿宋_GBK" w:eastAsia="方正仿宋_GBK" w:cs="方正仿宋_GBK"/>
          <w:sz w:val="32"/>
          <w:szCs w:val="32"/>
        </w:rPr>
      </w:pPr>
      <w:r>
        <w:rPr>
          <w:rFonts w:ascii="方正仿宋_GBK" w:eastAsia="方正仿宋_GBK" w:cs="方正仿宋_GBK" w:hint="eastAsia"/>
          <w:sz w:val="32"/>
          <w:szCs w:val="32"/>
        </w:rPr>
        <w:t>举报电话：</w:t>
      </w:r>
      <w:r>
        <w:rPr>
          <w:rFonts w:ascii="方正仿宋_GBK" w:eastAsia="方正仿宋_GBK" w:cs="方正仿宋_GBK"/>
          <w:sz w:val="32"/>
          <w:szCs w:val="32"/>
        </w:rPr>
        <w:t>023-72288679</w:t>
      </w:r>
    </w:p>
    <w:p w:rsidR="0094585F" w:rsidRDefault="0094585F">
      <w:pPr>
        <w:pStyle w:val="NormalWeb"/>
        <w:spacing w:before="0" w:beforeAutospacing="0" w:after="0" w:afterAutospacing="0" w:line="600" w:lineRule="exact"/>
        <w:ind w:firstLine="644"/>
        <w:jc w:val="both"/>
        <w:rPr>
          <w:rFonts w:ascii="方正仿宋_GBK" w:eastAsia="方正仿宋_GBK" w:cs="方正仿宋_GBK"/>
          <w:sz w:val="32"/>
          <w:szCs w:val="32"/>
        </w:rPr>
      </w:pPr>
      <w:r>
        <w:rPr>
          <w:rFonts w:ascii="方正仿宋_GBK" w:eastAsia="方正仿宋_GBK" w:cs="方正仿宋_GBK" w:hint="eastAsia"/>
          <w:sz w:val="32"/>
          <w:szCs w:val="32"/>
        </w:rPr>
        <w:t>举报邮箱：</w:t>
      </w:r>
      <w:r>
        <w:rPr>
          <w:rFonts w:ascii="方正仿宋_GBK" w:eastAsia="方正仿宋_GBK" w:cs="方正仿宋_GBK"/>
          <w:sz w:val="32"/>
          <w:szCs w:val="32"/>
        </w:rPr>
        <w:t>fljw001@sina.com</w:t>
      </w:r>
    </w:p>
    <w:p w:rsidR="0094585F" w:rsidRDefault="0094585F">
      <w:pPr>
        <w:pStyle w:val="NormalWeb"/>
        <w:spacing w:before="0" w:beforeAutospacing="0" w:after="0" w:afterAutospacing="0" w:line="600" w:lineRule="exact"/>
        <w:ind w:firstLine="644"/>
        <w:jc w:val="both"/>
        <w:rPr>
          <w:rFonts w:ascii="方正仿宋_GBK" w:eastAsia="方正仿宋_GBK" w:cs="Times New Roman"/>
          <w:sz w:val="32"/>
          <w:szCs w:val="32"/>
        </w:rPr>
      </w:pPr>
      <w:r>
        <w:rPr>
          <w:rFonts w:ascii="方正仿宋_GBK" w:eastAsia="方正仿宋_GBK" w:cs="方正仿宋_GBK" w:hint="eastAsia"/>
          <w:sz w:val="32"/>
          <w:szCs w:val="32"/>
        </w:rPr>
        <w:t>举报地址：重庆市涪陵区新区大厦</w:t>
      </w:r>
      <w:r>
        <w:rPr>
          <w:rFonts w:ascii="方正仿宋_GBK" w:eastAsia="方正仿宋_GBK" w:cs="方正仿宋_GBK"/>
          <w:sz w:val="32"/>
          <w:szCs w:val="32"/>
        </w:rPr>
        <w:t>1318</w:t>
      </w:r>
      <w:r>
        <w:rPr>
          <w:rFonts w:ascii="方正仿宋_GBK" w:eastAsia="方正仿宋_GBK" w:cs="方正仿宋_GBK" w:hint="eastAsia"/>
          <w:sz w:val="32"/>
          <w:szCs w:val="32"/>
        </w:rPr>
        <w:t>室（邮编：</w:t>
      </w:r>
      <w:r>
        <w:rPr>
          <w:rFonts w:ascii="方正仿宋_GBK" w:eastAsia="方正仿宋_GBK" w:cs="方正仿宋_GBK"/>
          <w:sz w:val="32"/>
          <w:szCs w:val="32"/>
        </w:rPr>
        <w:t>408000</w:t>
      </w:r>
      <w:r>
        <w:rPr>
          <w:rFonts w:ascii="方正仿宋_GBK" w:eastAsia="方正仿宋_GBK" w:cs="方正仿宋_GBK" w:hint="eastAsia"/>
          <w:sz w:val="32"/>
          <w:szCs w:val="32"/>
        </w:rPr>
        <w:t>）</w:t>
      </w:r>
    </w:p>
    <w:p w:rsidR="0094585F" w:rsidRDefault="0094585F">
      <w:pPr>
        <w:pStyle w:val="NormalWeb"/>
        <w:spacing w:before="0" w:beforeAutospacing="0" w:after="0" w:afterAutospacing="0" w:line="600" w:lineRule="exact"/>
        <w:ind w:firstLine="644"/>
        <w:jc w:val="both"/>
        <w:rPr>
          <w:rFonts w:ascii="方正黑体_GBK" w:eastAsia="方正黑体_GBK" w:cs="Times New Roman"/>
          <w:sz w:val="32"/>
          <w:szCs w:val="32"/>
        </w:rPr>
      </w:pPr>
      <w:r>
        <w:rPr>
          <w:rFonts w:ascii="方正黑体_GBK" w:eastAsia="方正黑体_GBK" w:cs="方正黑体_GBK"/>
          <w:sz w:val="32"/>
          <w:szCs w:val="32"/>
        </w:rPr>
        <w:t xml:space="preserve"> </w:t>
      </w:r>
      <w:r>
        <w:rPr>
          <w:rFonts w:ascii="方正黑体_GBK" w:eastAsia="方正黑体_GBK" w:cs="方正黑体_GBK" w:hint="eastAsia"/>
          <w:sz w:val="32"/>
          <w:szCs w:val="32"/>
        </w:rPr>
        <w:t>三、受理流程</w:t>
      </w:r>
    </w:p>
    <w:p w:rsidR="0094585F" w:rsidRDefault="0094585F">
      <w:pPr>
        <w:pStyle w:val="NormalWeb"/>
        <w:spacing w:before="0" w:beforeAutospacing="0" w:after="0" w:afterAutospacing="0" w:line="600" w:lineRule="exact"/>
        <w:ind w:firstLine="644"/>
        <w:jc w:val="both"/>
        <w:rPr>
          <w:rFonts w:ascii="方正仿宋_GBK" w:eastAsia="方正仿宋_GBK" w:cs="Times New Roman"/>
          <w:sz w:val="32"/>
          <w:szCs w:val="32"/>
        </w:rPr>
      </w:pPr>
      <w:r>
        <w:rPr>
          <w:rFonts w:ascii="方正仿宋_GBK" w:eastAsia="方正仿宋_GBK" w:cs="方正仿宋_GBK"/>
          <w:sz w:val="32"/>
          <w:szCs w:val="32"/>
        </w:rPr>
        <w:t>1.</w:t>
      </w:r>
      <w:r>
        <w:rPr>
          <w:rFonts w:ascii="方正仿宋_GBK" w:eastAsia="方正仿宋_GBK" w:cs="方正仿宋_GBK" w:hint="eastAsia"/>
          <w:sz w:val="32"/>
          <w:szCs w:val="32"/>
        </w:rPr>
        <w:t>汇总登记。通过上述投诉举报渠道接收或上级发展改革部门交办的投诉举报材料，由国民经济综合科汇总登记。</w:t>
      </w:r>
    </w:p>
    <w:p w:rsidR="0094585F" w:rsidRDefault="0094585F">
      <w:pPr>
        <w:pStyle w:val="NormalWeb"/>
        <w:spacing w:before="0" w:beforeAutospacing="0" w:after="0" w:afterAutospacing="0" w:line="600" w:lineRule="exact"/>
        <w:ind w:firstLine="644"/>
        <w:jc w:val="both"/>
        <w:rPr>
          <w:rFonts w:ascii="方正仿宋_GBK" w:eastAsia="方正仿宋_GBK" w:cs="Times New Roman"/>
          <w:sz w:val="32"/>
          <w:szCs w:val="32"/>
        </w:rPr>
      </w:pPr>
      <w:r>
        <w:rPr>
          <w:rFonts w:ascii="方正仿宋_GBK" w:eastAsia="方正仿宋_GBK" w:cs="方正仿宋_GBK"/>
          <w:sz w:val="32"/>
          <w:szCs w:val="32"/>
        </w:rPr>
        <w:t>2.</w:t>
      </w:r>
      <w:r>
        <w:rPr>
          <w:rFonts w:ascii="方正仿宋_GBK" w:eastAsia="方正仿宋_GBK" w:cs="方正仿宋_GBK" w:hint="eastAsia"/>
          <w:sz w:val="32"/>
          <w:szCs w:val="32"/>
        </w:rPr>
        <w:t>及时交办。国民经济综合科根据投诉举报情况进行初判，认为可能存在应审未审、违反审查标准出台情形的，按照</w:t>
      </w:r>
      <w:r>
        <w:rPr>
          <w:rFonts w:ascii="方正仿宋_GBK" w:eastAsia="方正仿宋_GBK" w:cs="Times New Roman"/>
          <w:sz w:val="32"/>
          <w:szCs w:val="32"/>
        </w:rPr>
        <w:t>“</w:t>
      </w:r>
      <w:r>
        <w:rPr>
          <w:rFonts w:ascii="方正仿宋_GBK" w:eastAsia="方正仿宋_GBK" w:cs="方正仿宋_GBK" w:hint="eastAsia"/>
          <w:sz w:val="32"/>
          <w:szCs w:val="32"/>
        </w:rPr>
        <w:t>谁制定、谁受理</w:t>
      </w:r>
      <w:r>
        <w:rPr>
          <w:rFonts w:ascii="方正仿宋_GBK" w:eastAsia="方正仿宋_GBK" w:cs="Times New Roman"/>
          <w:sz w:val="32"/>
          <w:szCs w:val="32"/>
        </w:rPr>
        <w:t>”</w:t>
      </w:r>
      <w:r>
        <w:rPr>
          <w:rFonts w:ascii="方正仿宋_GBK" w:eastAsia="方正仿宋_GBK" w:cs="方正仿宋_GBK" w:hint="eastAsia"/>
          <w:sz w:val="32"/>
          <w:szCs w:val="32"/>
        </w:rPr>
        <w:t>的原则，以《投诉举报信息登记表》形式（附件）告知政策措施起草业务科室办理。</w:t>
      </w:r>
    </w:p>
    <w:p w:rsidR="0094585F" w:rsidRDefault="0094585F">
      <w:pPr>
        <w:pStyle w:val="NormalWeb"/>
        <w:spacing w:before="0" w:beforeAutospacing="0" w:after="0" w:afterAutospacing="0" w:line="600" w:lineRule="exact"/>
        <w:ind w:firstLine="644"/>
        <w:jc w:val="both"/>
        <w:rPr>
          <w:rFonts w:ascii="方正黑体_GBK" w:eastAsia="方正黑体_GBK" w:cs="Times New Roman"/>
          <w:sz w:val="32"/>
          <w:szCs w:val="32"/>
        </w:rPr>
      </w:pPr>
      <w:r>
        <w:rPr>
          <w:rFonts w:ascii="方正黑体_GBK" w:eastAsia="方正黑体_GBK" w:cs="方正黑体_GBK" w:hint="eastAsia"/>
          <w:sz w:val="32"/>
          <w:szCs w:val="32"/>
        </w:rPr>
        <w:t>四、处理回应</w:t>
      </w:r>
    </w:p>
    <w:p w:rsidR="0094585F" w:rsidRDefault="0094585F">
      <w:pPr>
        <w:pStyle w:val="NormalWeb"/>
        <w:spacing w:before="0" w:beforeAutospacing="0" w:after="0" w:afterAutospacing="0" w:line="600" w:lineRule="exact"/>
        <w:ind w:firstLine="644"/>
        <w:jc w:val="both"/>
        <w:rPr>
          <w:rFonts w:ascii="方正仿宋_GBK" w:eastAsia="方正仿宋_GBK" w:cs="Times New Roman"/>
          <w:sz w:val="32"/>
          <w:szCs w:val="32"/>
        </w:rPr>
      </w:pPr>
      <w:r>
        <w:rPr>
          <w:rFonts w:ascii="方正仿宋_GBK" w:eastAsia="方正仿宋_GBK" w:cs="方正仿宋_GBK" w:hint="eastAsia"/>
          <w:sz w:val="32"/>
          <w:szCs w:val="32"/>
        </w:rPr>
        <w:t>针对投诉举报内容，属于政策措施应审未审的，根据</w:t>
      </w:r>
      <w:r>
        <w:rPr>
          <w:rFonts w:ascii="方正仿宋_GBK" w:eastAsia="方正仿宋_GBK" w:cs="Times New Roman"/>
          <w:sz w:val="32"/>
          <w:szCs w:val="32"/>
        </w:rPr>
        <w:t>“</w:t>
      </w:r>
      <w:r>
        <w:rPr>
          <w:rFonts w:ascii="方正仿宋_GBK" w:eastAsia="方正仿宋_GBK" w:cs="方正仿宋_GBK" w:hint="eastAsia"/>
          <w:sz w:val="32"/>
          <w:szCs w:val="32"/>
        </w:rPr>
        <w:t>谁制定、谁审查</w:t>
      </w:r>
      <w:r>
        <w:rPr>
          <w:rFonts w:ascii="方正仿宋_GBK" w:eastAsia="方正仿宋_GBK" w:cs="Times New Roman"/>
          <w:sz w:val="32"/>
          <w:szCs w:val="32"/>
        </w:rPr>
        <w:t>”</w:t>
      </w:r>
      <w:r>
        <w:rPr>
          <w:rFonts w:ascii="方正仿宋_GBK" w:eastAsia="方正仿宋_GBK" w:cs="方正仿宋_GBK" w:hint="eastAsia"/>
          <w:sz w:val="32"/>
          <w:szCs w:val="32"/>
        </w:rPr>
        <w:t>的原则，由政策措施起草科室及时补审；属于涉嫌违反审查标准出台的，应当按照相关程序停止执行或者调整相应政策措施，并依法向社会公开（其中规范性文件类除涉密文件外，应依法通过区政府网站公示；其他政策措施类，可视情况通过区政府网站公示）。按照</w:t>
      </w:r>
      <w:r>
        <w:rPr>
          <w:rFonts w:ascii="方正仿宋_GBK" w:eastAsia="方正仿宋_GBK" w:cs="Times New Roman"/>
          <w:sz w:val="32"/>
          <w:szCs w:val="32"/>
        </w:rPr>
        <w:t>“</w:t>
      </w:r>
      <w:r>
        <w:rPr>
          <w:rFonts w:ascii="方正仿宋_GBK" w:eastAsia="方正仿宋_GBK" w:cs="方正仿宋_GBK" w:hint="eastAsia"/>
          <w:sz w:val="32"/>
          <w:szCs w:val="32"/>
        </w:rPr>
        <w:t>谁制定、谁回应</w:t>
      </w:r>
      <w:r>
        <w:rPr>
          <w:rFonts w:ascii="方正仿宋_GBK" w:eastAsia="方正仿宋_GBK" w:cs="Times New Roman"/>
          <w:sz w:val="32"/>
          <w:szCs w:val="32"/>
        </w:rPr>
        <w:t>”</w:t>
      </w:r>
      <w:r>
        <w:rPr>
          <w:rFonts w:ascii="方正仿宋_GBK" w:eastAsia="方正仿宋_GBK" w:cs="方正仿宋_GBK" w:hint="eastAsia"/>
          <w:sz w:val="32"/>
          <w:szCs w:val="32"/>
        </w:rPr>
        <w:t>的原则，政策措施起草科室需依法将处理结果告知投诉举报人，同时书面反馈国民经济综合科。</w:t>
      </w:r>
    </w:p>
    <w:p w:rsidR="0094585F" w:rsidRDefault="0094585F">
      <w:pPr>
        <w:pStyle w:val="NormalWeb"/>
        <w:spacing w:before="0" w:beforeAutospacing="0" w:after="0" w:afterAutospacing="0" w:line="600" w:lineRule="exact"/>
        <w:ind w:firstLine="644"/>
        <w:jc w:val="both"/>
        <w:rPr>
          <w:rFonts w:ascii="方正仿宋_GBK" w:eastAsia="方正仿宋_GBK" w:cs="Times New Roman"/>
          <w:sz w:val="32"/>
          <w:szCs w:val="32"/>
        </w:rPr>
      </w:pPr>
      <w:r>
        <w:rPr>
          <w:rFonts w:ascii="方正仿宋_GBK" w:eastAsia="方正仿宋_GBK" w:cs="方正仿宋_GBK"/>
          <w:sz w:val="32"/>
          <w:szCs w:val="32"/>
        </w:rPr>
        <w:t xml:space="preserve"> </w:t>
      </w:r>
    </w:p>
    <w:p w:rsidR="0094585F" w:rsidRDefault="0094585F">
      <w:pPr>
        <w:pStyle w:val="NormalWeb"/>
        <w:spacing w:before="0" w:beforeAutospacing="0" w:after="0" w:afterAutospacing="0" w:line="600" w:lineRule="exact"/>
        <w:ind w:firstLine="644"/>
        <w:jc w:val="both"/>
        <w:rPr>
          <w:rFonts w:ascii="方正仿宋_GBK" w:eastAsia="方正仿宋_GBK" w:cs="Times New Roman"/>
          <w:sz w:val="32"/>
          <w:szCs w:val="32"/>
        </w:rPr>
      </w:pPr>
      <w:r>
        <w:rPr>
          <w:rFonts w:ascii="方正仿宋_GBK" w:eastAsia="方正仿宋_GBK" w:cs="方正仿宋_GBK" w:hint="eastAsia"/>
          <w:sz w:val="32"/>
          <w:szCs w:val="32"/>
        </w:rPr>
        <w:t>附件：重庆市涪陵区发展和改革委员会公平竞争审查投诉举报信息登记表</w:t>
      </w:r>
    </w:p>
    <w:p w:rsidR="0094585F" w:rsidRDefault="0094585F">
      <w:pPr>
        <w:pStyle w:val="NormalWeb"/>
        <w:spacing w:before="0" w:beforeAutospacing="0" w:after="0" w:afterAutospacing="0" w:line="600" w:lineRule="exact"/>
        <w:ind w:firstLine="644"/>
        <w:jc w:val="both"/>
        <w:rPr>
          <w:rFonts w:ascii="方正仿宋_GBK" w:eastAsia="方正仿宋_GBK" w:cs="Times New Roman"/>
          <w:sz w:val="32"/>
          <w:szCs w:val="32"/>
        </w:rPr>
      </w:pPr>
    </w:p>
    <w:p w:rsidR="0094585F" w:rsidRDefault="0094585F">
      <w:pPr>
        <w:pStyle w:val="NormalWeb"/>
        <w:wordWrap w:val="0"/>
        <w:spacing w:before="0" w:beforeAutospacing="0" w:after="0" w:afterAutospacing="0" w:line="600" w:lineRule="exact"/>
        <w:ind w:firstLine="644"/>
        <w:jc w:val="right"/>
        <w:rPr>
          <w:rFonts w:ascii="方正仿宋_GBK" w:eastAsia="方正仿宋_GBK" w:cs="方正仿宋_GBK"/>
          <w:sz w:val="32"/>
          <w:szCs w:val="32"/>
        </w:rPr>
      </w:pPr>
      <w:r>
        <w:rPr>
          <w:rFonts w:ascii="方正仿宋_GBK" w:eastAsia="方正仿宋_GBK" w:cs="方正仿宋_GBK" w:hint="eastAsia"/>
          <w:sz w:val="32"/>
          <w:szCs w:val="32"/>
        </w:rPr>
        <w:t>重庆市涪陵区发展和改革委员会</w:t>
      </w:r>
      <w:r>
        <w:rPr>
          <w:rFonts w:ascii="方正仿宋_GBK" w:eastAsia="方正仿宋_GBK" w:cs="方正仿宋_GBK"/>
          <w:sz w:val="32"/>
          <w:szCs w:val="32"/>
        </w:rPr>
        <w:t xml:space="preserve">  </w:t>
      </w:r>
    </w:p>
    <w:p w:rsidR="0094585F" w:rsidRDefault="0094585F">
      <w:pPr>
        <w:pStyle w:val="NormalWeb"/>
        <w:spacing w:before="0" w:beforeAutospacing="0" w:after="0" w:afterAutospacing="0" w:line="600" w:lineRule="exact"/>
        <w:ind w:firstLine="644"/>
        <w:jc w:val="both"/>
        <w:rPr>
          <w:rFonts w:ascii="方正仿宋_GBK" w:eastAsia="方正仿宋_GBK" w:cs="Times New Roman"/>
          <w:sz w:val="32"/>
          <w:szCs w:val="32"/>
        </w:rPr>
      </w:pPr>
      <w:r>
        <w:rPr>
          <w:rFonts w:ascii="方正仿宋_GBK" w:eastAsia="方正仿宋_GBK" w:cs="方正仿宋_GBK"/>
          <w:sz w:val="32"/>
          <w:szCs w:val="32"/>
        </w:rPr>
        <w:t xml:space="preserve">                             2022</w:t>
      </w:r>
      <w:r>
        <w:rPr>
          <w:rFonts w:ascii="方正仿宋_GBK" w:eastAsia="方正仿宋_GBK" w:cs="方正仿宋_GBK" w:hint="eastAsia"/>
          <w:sz w:val="32"/>
          <w:szCs w:val="32"/>
        </w:rPr>
        <w:t>年</w:t>
      </w:r>
      <w:r>
        <w:rPr>
          <w:rFonts w:ascii="方正仿宋_GBK" w:eastAsia="方正仿宋_GBK" w:cs="方正仿宋_GBK"/>
          <w:sz w:val="32"/>
          <w:szCs w:val="32"/>
        </w:rPr>
        <w:t>3</w:t>
      </w:r>
      <w:r>
        <w:rPr>
          <w:rFonts w:ascii="方正仿宋_GBK" w:eastAsia="方正仿宋_GBK" w:cs="方正仿宋_GBK" w:hint="eastAsia"/>
          <w:sz w:val="32"/>
          <w:szCs w:val="32"/>
        </w:rPr>
        <w:t>月</w:t>
      </w:r>
      <w:r>
        <w:rPr>
          <w:rFonts w:ascii="方正仿宋_GBK" w:eastAsia="方正仿宋_GBK" w:cs="方正仿宋_GBK"/>
          <w:sz w:val="32"/>
          <w:szCs w:val="32"/>
        </w:rPr>
        <w:t>18</w:t>
      </w:r>
      <w:r>
        <w:rPr>
          <w:rFonts w:ascii="方正仿宋_GBK" w:eastAsia="方正仿宋_GBK" w:cs="方正仿宋_GBK" w:hint="eastAsia"/>
          <w:sz w:val="32"/>
          <w:szCs w:val="32"/>
        </w:rPr>
        <w:t>日</w:t>
      </w:r>
    </w:p>
    <w:p w:rsidR="0094585F" w:rsidRDefault="0094585F">
      <w:pPr>
        <w:pStyle w:val="NormalWeb"/>
        <w:spacing w:before="0" w:beforeAutospacing="0" w:after="0" w:afterAutospacing="0" w:line="560" w:lineRule="exact"/>
        <w:jc w:val="both"/>
        <w:rPr>
          <w:rFonts w:ascii="方正仿宋_GBK" w:eastAsia="方正仿宋_GBK" w:cs="Times New Roman"/>
          <w:sz w:val="32"/>
          <w:szCs w:val="32"/>
        </w:rPr>
      </w:pPr>
    </w:p>
    <w:p w:rsidR="0094585F" w:rsidRDefault="0094585F">
      <w:pPr>
        <w:rPr>
          <w:rFonts w:ascii="方正黑体_GBK" w:eastAsia="方正黑体_GBK"/>
          <w:sz w:val="32"/>
          <w:szCs w:val="32"/>
        </w:rPr>
      </w:pPr>
      <w:r>
        <w:rPr>
          <w:rFonts w:ascii="方正黑体_GBK" w:eastAsia="方正黑体_GBK" w:cs="方正黑体_GBK" w:hint="eastAsia"/>
          <w:sz w:val="32"/>
          <w:szCs w:val="32"/>
        </w:rPr>
        <w:t>附件</w:t>
      </w:r>
    </w:p>
    <w:p w:rsidR="0094585F" w:rsidRDefault="0094585F">
      <w:pPr>
        <w:spacing w:line="560" w:lineRule="exact"/>
        <w:rPr>
          <w:rFonts w:ascii="方正黑体_GBK" w:eastAsia="方正黑体_GBK"/>
          <w:sz w:val="32"/>
          <w:szCs w:val="32"/>
        </w:rPr>
      </w:pPr>
    </w:p>
    <w:p w:rsidR="0094585F" w:rsidRDefault="0094585F">
      <w:pPr>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重庆市涪陵区发展和改革委员会</w:t>
      </w:r>
    </w:p>
    <w:p w:rsidR="0094585F" w:rsidRDefault="0094585F">
      <w:pPr>
        <w:spacing w:line="560" w:lineRule="exact"/>
        <w:jc w:val="center"/>
        <w:rPr>
          <w:rFonts w:ascii="方正小标宋_GBK" w:eastAsia="方正小标宋_GBK"/>
          <w:sz w:val="44"/>
          <w:szCs w:val="44"/>
        </w:rPr>
      </w:pPr>
      <w:r>
        <w:rPr>
          <w:rFonts w:ascii="方正小标宋_GBK" w:eastAsia="方正小标宋_GBK" w:cs="方正小标宋_GBK" w:hint="eastAsia"/>
          <w:sz w:val="44"/>
          <w:szCs w:val="44"/>
        </w:rPr>
        <w:t>公平竞争审查投诉举报信息登记表</w:t>
      </w:r>
    </w:p>
    <w:p w:rsidR="0094585F" w:rsidRDefault="0094585F">
      <w:pPr>
        <w:spacing w:line="560" w:lineRule="exact"/>
        <w:jc w:val="center"/>
        <w:rPr>
          <w:rFonts w:ascii="方正小标宋_GBK" w:eastAsia="方正小标宋_GBK"/>
          <w:sz w:val="44"/>
          <w:szCs w:val="44"/>
        </w:rPr>
      </w:pPr>
    </w:p>
    <w:p w:rsidR="0094585F" w:rsidRDefault="0094585F">
      <w:pPr>
        <w:pStyle w:val="NormalWeb"/>
        <w:widowControl/>
        <w:shd w:val="clear" w:color="auto" w:fill="FFFFFF"/>
        <w:spacing w:before="0" w:beforeAutospacing="0" w:after="0" w:afterAutospacing="0" w:line="560" w:lineRule="exact"/>
        <w:rPr>
          <w:rFonts w:ascii="????_GBK" w:eastAsia="Times New Roman" w:cs="Times New Roman"/>
          <w:kern w:val="0"/>
          <w:sz w:val="28"/>
          <w:szCs w:val="28"/>
        </w:rPr>
      </w:pPr>
      <w:r>
        <w:rPr>
          <w:rFonts w:ascii="????_GBK" w:eastAsia="Times New Roman" w:cs="Times New Roman"/>
          <w:kern w:val="0"/>
          <w:sz w:val="28"/>
          <w:szCs w:val="28"/>
          <w:shd w:val="clear" w:color="auto" w:fill="FFFFFF"/>
        </w:rPr>
        <w:t>填表时间：</w:t>
      </w:r>
      <w:r>
        <w:rPr>
          <w:rFonts w:ascii="????_GBK" w:eastAsia="Times New Roman" w:cs="Times New Roman"/>
          <w:kern w:val="0"/>
          <w:sz w:val="28"/>
          <w:szCs w:val="28"/>
          <w:shd w:val="clear" w:color="auto" w:fill="FFFFFF"/>
        </w:rPr>
        <w:t> </w:t>
      </w:r>
      <w:r>
        <w:rPr>
          <w:rFonts w:ascii="????_GBK" w:eastAsia="Times New Roman" w:cs="Times New Roman"/>
          <w:kern w:val="0"/>
          <w:sz w:val="28"/>
          <w:szCs w:val="28"/>
          <w:shd w:val="clear" w:color="auto" w:fill="FFFFFF"/>
        </w:rPr>
        <w:t> </w:t>
      </w:r>
      <w:r>
        <w:rPr>
          <w:rFonts w:ascii="????_GBK" w:eastAsia="Times New Roman" w:cs="Times New Roman"/>
          <w:kern w:val="0"/>
          <w:sz w:val="28"/>
          <w:szCs w:val="28"/>
          <w:shd w:val="clear" w:color="auto" w:fill="FFFFFF"/>
        </w:rPr>
        <w:t> </w:t>
      </w:r>
      <w:r>
        <w:rPr>
          <w:rFonts w:ascii="????_GBK" w:eastAsia="Times New Roman" w:cs="Times New Roman"/>
          <w:kern w:val="0"/>
          <w:sz w:val="28"/>
          <w:szCs w:val="28"/>
          <w:shd w:val="clear" w:color="auto" w:fill="FFFFFF"/>
        </w:rPr>
        <w:t> </w:t>
      </w:r>
      <w:r>
        <w:rPr>
          <w:rFonts w:ascii="????_GBK" w:eastAsia="Times New Roman" w:cs="Times New Roman"/>
          <w:kern w:val="0"/>
          <w:sz w:val="28"/>
          <w:szCs w:val="28"/>
          <w:shd w:val="clear" w:color="auto" w:fill="FFFFFF"/>
        </w:rPr>
        <w:t> </w:t>
      </w:r>
      <w:r>
        <w:rPr>
          <w:rFonts w:ascii="????_GBK" w:eastAsia="Times New Roman" w:cs="????_GBK"/>
          <w:kern w:val="0"/>
          <w:sz w:val="28"/>
          <w:szCs w:val="28"/>
          <w:shd w:val="clear" w:color="auto" w:fill="FFFFFF"/>
        </w:rPr>
        <w:t xml:space="preserve">                     </w:t>
      </w:r>
      <w:r>
        <w:rPr>
          <w:rFonts w:ascii="????_GBK" w:eastAsia="Times New Roman" w:cs="Times New Roman"/>
          <w:kern w:val="0"/>
          <w:sz w:val="28"/>
          <w:szCs w:val="28"/>
          <w:shd w:val="clear" w:color="auto" w:fill="FFFFFF"/>
        </w:rPr>
        <w:t> </w:t>
      </w:r>
      <w:r>
        <w:rPr>
          <w:rFonts w:ascii="????_GBK" w:eastAsia="Times New Roman" w:cs="Times New Roman"/>
          <w:kern w:val="0"/>
          <w:sz w:val="28"/>
          <w:szCs w:val="28"/>
          <w:shd w:val="clear" w:color="auto" w:fill="FFFFFF"/>
        </w:rPr>
        <w:t>年</w:t>
      </w:r>
      <w:r>
        <w:rPr>
          <w:rFonts w:ascii="????_GBK" w:eastAsia="Times New Roman" w:cs="Times New Roman"/>
          <w:kern w:val="0"/>
          <w:sz w:val="28"/>
          <w:szCs w:val="28"/>
          <w:shd w:val="clear" w:color="auto" w:fill="FFFFFF"/>
        </w:rPr>
        <w:t> </w:t>
      </w:r>
      <w:r>
        <w:rPr>
          <w:rFonts w:ascii="????_GBK" w:eastAsia="Times New Roman" w:cs="????_GBK"/>
          <w:kern w:val="0"/>
          <w:sz w:val="28"/>
          <w:szCs w:val="28"/>
          <w:shd w:val="clear" w:color="auto" w:fill="FFFFFF"/>
        </w:rPr>
        <w:t xml:space="preserve">   </w:t>
      </w:r>
      <w:r>
        <w:rPr>
          <w:rFonts w:ascii="????_GBK" w:eastAsia="Times New Roman" w:cs="Times New Roman"/>
          <w:kern w:val="0"/>
          <w:sz w:val="28"/>
          <w:szCs w:val="28"/>
          <w:shd w:val="clear" w:color="auto" w:fill="FFFFFF"/>
        </w:rPr>
        <w:t> </w:t>
      </w:r>
      <w:r>
        <w:rPr>
          <w:rFonts w:ascii="????_GBK" w:eastAsia="Times New Roman" w:cs="????_GBK"/>
          <w:kern w:val="0"/>
          <w:sz w:val="28"/>
          <w:szCs w:val="28"/>
          <w:shd w:val="clear" w:color="auto" w:fill="FFFFFF"/>
        </w:rPr>
        <w:t xml:space="preserve">   </w:t>
      </w:r>
      <w:r>
        <w:rPr>
          <w:rFonts w:ascii="????_GBK" w:eastAsia="Times New Roman" w:cs="Times New Roman"/>
          <w:kern w:val="0"/>
          <w:sz w:val="28"/>
          <w:szCs w:val="28"/>
          <w:shd w:val="clear" w:color="auto" w:fill="FFFFFF"/>
        </w:rPr>
        <w:t>月</w:t>
      </w:r>
      <w:r>
        <w:rPr>
          <w:rFonts w:ascii="????_GBK" w:eastAsia="Times New Roman" w:cs="Times New Roman"/>
          <w:kern w:val="0"/>
          <w:sz w:val="28"/>
          <w:szCs w:val="28"/>
          <w:shd w:val="clear" w:color="auto" w:fill="FFFFFF"/>
        </w:rPr>
        <w:t> </w:t>
      </w:r>
      <w:r>
        <w:rPr>
          <w:rFonts w:ascii="????_GBK" w:eastAsia="Times New Roman" w:cs="????_GBK"/>
          <w:kern w:val="0"/>
          <w:sz w:val="28"/>
          <w:szCs w:val="28"/>
          <w:shd w:val="clear" w:color="auto" w:fill="FFFFFF"/>
        </w:rPr>
        <w:t xml:space="preserve">  </w:t>
      </w:r>
      <w:r>
        <w:rPr>
          <w:rFonts w:ascii="????_GBK" w:eastAsia="Times New Roman" w:cs="Times New Roman"/>
          <w:kern w:val="0"/>
          <w:sz w:val="28"/>
          <w:szCs w:val="28"/>
          <w:shd w:val="clear" w:color="auto" w:fill="FFFFFF"/>
        </w:rPr>
        <w:t> </w:t>
      </w:r>
      <w:r>
        <w:rPr>
          <w:rFonts w:ascii="????_GBK" w:eastAsia="Times New Roman" w:cs="????_GBK"/>
          <w:kern w:val="0"/>
          <w:sz w:val="28"/>
          <w:szCs w:val="28"/>
          <w:shd w:val="clear" w:color="auto" w:fill="FFFFFF"/>
        </w:rPr>
        <w:t xml:space="preserve">   </w:t>
      </w:r>
      <w:r>
        <w:rPr>
          <w:rFonts w:ascii="????_GBK" w:eastAsia="Times New Roman" w:cs="Times New Roman"/>
          <w:kern w:val="0"/>
          <w:sz w:val="28"/>
          <w:szCs w:val="28"/>
          <w:shd w:val="clear" w:color="auto" w:fill="FFFFFF"/>
        </w:rPr>
        <w:t>日</w:t>
      </w:r>
    </w:p>
    <w:tbl>
      <w:tblPr>
        <w:tblW w:w="9001"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left w:w="0" w:type="dxa"/>
          <w:right w:w="0" w:type="dxa"/>
        </w:tblCellMar>
        <w:tblLook w:val="0000"/>
      </w:tblPr>
      <w:tblGrid>
        <w:gridCol w:w="1513"/>
        <w:gridCol w:w="5740"/>
        <w:gridCol w:w="869"/>
        <w:gridCol w:w="879"/>
      </w:tblGrid>
      <w:tr w:rsidR="0094585F">
        <w:trPr>
          <w:trHeight w:val="498"/>
          <w:jc w:val="center"/>
        </w:trPr>
        <w:tc>
          <w:tcPr>
            <w:tcW w:w="1513" w:type="dxa"/>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440" w:lineRule="exact"/>
              <w:jc w:val="center"/>
              <w:rPr>
                <w:rFonts w:ascii="????_GBK" w:eastAsia="Times New Roman" w:cs="Times New Roman"/>
                <w:kern w:val="0"/>
                <w:sz w:val="28"/>
                <w:szCs w:val="28"/>
              </w:rPr>
            </w:pPr>
            <w:r>
              <w:rPr>
                <w:rFonts w:ascii="????_GBK" w:eastAsia="Times New Roman" w:cs="Times New Roman"/>
                <w:kern w:val="0"/>
                <w:sz w:val="28"/>
                <w:szCs w:val="28"/>
              </w:rPr>
              <w:t>信息来源</w:t>
            </w:r>
          </w:p>
        </w:tc>
        <w:tc>
          <w:tcPr>
            <w:tcW w:w="7488" w:type="dxa"/>
            <w:gridSpan w:val="3"/>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440" w:lineRule="exact"/>
              <w:jc w:val="left"/>
              <w:rPr>
                <w:rFonts w:eastAsia="方正仿宋_GBK"/>
                <w:sz w:val="28"/>
                <w:szCs w:val="28"/>
              </w:rPr>
            </w:pPr>
          </w:p>
        </w:tc>
      </w:tr>
      <w:tr w:rsidR="0094585F">
        <w:trPr>
          <w:trHeight w:val="469"/>
          <w:jc w:val="center"/>
        </w:trPr>
        <w:tc>
          <w:tcPr>
            <w:tcW w:w="1513" w:type="dxa"/>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440" w:lineRule="exact"/>
              <w:jc w:val="center"/>
              <w:rPr>
                <w:rFonts w:ascii="????_GBK" w:eastAsia="Times New Roman" w:cs="Times New Roman"/>
                <w:kern w:val="0"/>
                <w:sz w:val="28"/>
                <w:szCs w:val="28"/>
              </w:rPr>
            </w:pPr>
            <w:r>
              <w:rPr>
                <w:rFonts w:ascii="????_GBK" w:eastAsia="Times New Roman" w:cs="Times New Roman"/>
                <w:kern w:val="0"/>
                <w:sz w:val="28"/>
                <w:szCs w:val="28"/>
              </w:rPr>
              <w:t>举报内容</w:t>
            </w:r>
          </w:p>
        </w:tc>
        <w:tc>
          <w:tcPr>
            <w:tcW w:w="7488" w:type="dxa"/>
            <w:gridSpan w:val="3"/>
            <w:tcBorders>
              <w:top w:val="single" w:sz="4" w:space="0" w:color="auto"/>
              <w:left w:val="single" w:sz="4" w:space="0" w:color="auto"/>
              <w:bottom w:val="single" w:sz="4" w:space="0" w:color="auto"/>
            </w:tcBorders>
            <w:tcMar>
              <w:top w:w="75" w:type="dxa"/>
              <w:left w:w="75" w:type="dxa"/>
              <w:bottom w:w="75" w:type="dxa"/>
              <w:right w:w="75" w:type="dxa"/>
            </w:tcMar>
          </w:tcPr>
          <w:p w:rsidR="0094585F" w:rsidRDefault="0094585F">
            <w:pPr>
              <w:widowControl/>
              <w:spacing w:line="440" w:lineRule="exact"/>
              <w:jc w:val="left"/>
              <w:rPr>
                <w:rFonts w:eastAsia="方正仿宋_GBK"/>
                <w:sz w:val="28"/>
                <w:szCs w:val="28"/>
              </w:rPr>
            </w:pPr>
          </w:p>
        </w:tc>
      </w:tr>
      <w:tr w:rsidR="0094585F">
        <w:trPr>
          <w:trHeight w:val="580"/>
          <w:jc w:val="center"/>
        </w:trPr>
        <w:tc>
          <w:tcPr>
            <w:tcW w:w="1513" w:type="dxa"/>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440" w:lineRule="exact"/>
              <w:jc w:val="center"/>
              <w:rPr>
                <w:rFonts w:ascii="????_GBK" w:eastAsia="Times New Roman" w:cs="Times New Roman"/>
                <w:kern w:val="0"/>
                <w:sz w:val="28"/>
                <w:szCs w:val="28"/>
              </w:rPr>
            </w:pPr>
            <w:r>
              <w:rPr>
                <w:rFonts w:ascii="????_GBK" w:eastAsia="Times New Roman" w:cs="Times New Roman"/>
                <w:kern w:val="0"/>
                <w:sz w:val="28"/>
                <w:szCs w:val="28"/>
              </w:rPr>
              <w:t>相关文件名称</w:t>
            </w:r>
          </w:p>
        </w:tc>
        <w:tc>
          <w:tcPr>
            <w:tcW w:w="7488" w:type="dxa"/>
            <w:gridSpan w:val="3"/>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440" w:lineRule="exact"/>
              <w:jc w:val="left"/>
              <w:rPr>
                <w:rFonts w:eastAsia="方正仿宋_GBK"/>
                <w:sz w:val="28"/>
                <w:szCs w:val="28"/>
              </w:rPr>
            </w:pPr>
          </w:p>
        </w:tc>
      </w:tr>
      <w:tr w:rsidR="0094585F">
        <w:trPr>
          <w:trHeight w:val="667"/>
          <w:jc w:val="center"/>
        </w:trPr>
        <w:tc>
          <w:tcPr>
            <w:tcW w:w="1513" w:type="dxa"/>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440" w:lineRule="exact"/>
              <w:jc w:val="center"/>
              <w:rPr>
                <w:rFonts w:ascii="????_GBK" w:eastAsia="Times New Roman" w:cs="Times New Roman"/>
                <w:kern w:val="0"/>
                <w:sz w:val="28"/>
                <w:szCs w:val="28"/>
              </w:rPr>
            </w:pPr>
            <w:r>
              <w:rPr>
                <w:rFonts w:ascii="????_GBK" w:eastAsia="Times New Roman" w:cs="Times New Roman"/>
                <w:kern w:val="0"/>
                <w:sz w:val="28"/>
                <w:szCs w:val="28"/>
              </w:rPr>
              <w:t>相关文件性质</w:t>
            </w:r>
          </w:p>
        </w:tc>
        <w:tc>
          <w:tcPr>
            <w:tcW w:w="7488" w:type="dxa"/>
            <w:gridSpan w:val="3"/>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rsidP="0094585F">
            <w:pPr>
              <w:pStyle w:val="NormalWeb"/>
              <w:widowControl/>
              <w:spacing w:before="0" w:beforeAutospacing="0" w:after="0" w:afterAutospacing="0" w:line="440" w:lineRule="exact"/>
              <w:ind w:firstLineChars="250" w:firstLine="31680"/>
              <w:jc w:val="both"/>
              <w:rPr>
                <w:rFonts w:ascii="Times New Roman" w:eastAsia="方正仿宋_GBK" w:cs="Times New Roman"/>
                <w:kern w:val="0"/>
                <w:sz w:val="28"/>
                <w:szCs w:val="28"/>
              </w:rPr>
            </w:pPr>
            <w:r>
              <w:rPr>
                <w:rFonts w:ascii="方正仿宋_GBK" w:eastAsia="方正仿宋_GBK" w:cs="方正仿宋_GBK" w:hint="eastAsia"/>
                <w:kern w:val="0"/>
                <w:sz w:val="28"/>
                <w:szCs w:val="28"/>
              </w:rPr>
              <w:t>□规范性文件</w:t>
            </w:r>
            <w:r>
              <w:rPr>
                <w:rFonts w:ascii="Times New Roman" w:eastAsia="方正仿宋_GBK" w:cs="Times New Roman"/>
                <w:kern w:val="0"/>
                <w:sz w:val="28"/>
                <w:szCs w:val="28"/>
              </w:rPr>
              <w:t> </w:t>
            </w:r>
            <w:r>
              <w:rPr>
                <w:rFonts w:ascii="Times New Roman" w:eastAsia="方正仿宋_GBK" w:cs="Times New Roman"/>
                <w:kern w:val="0"/>
                <w:sz w:val="28"/>
                <w:szCs w:val="28"/>
              </w:rPr>
              <w:t> </w:t>
            </w:r>
            <w:r>
              <w:rPr>
                <w:rFonts w:ascii="Times New Roman" w:eastAsia="方正仿宋_GBK" w:cs="Times New Roman"/>
                <w:kern w:val="0"/>
                <w:sz w:val="28"/>
                <w:szCs w:val="28"/>
              </w:rPr>
              <w:t> </w:t>
            </w:r>
            <w:r>
              <w:rPr>
                <w:rFonts w:ascii="Times New Roman" w:eastAsia="方正仿宋_GBK" w:cs="Times New Roman"/>
                <w:kern w:val="0"/>
                <w:sz w:val="28"/>
                <w:szCs w:val="28"/>
              </w:rPr>
              <w:t> </w:t>
            </w:r>
            <w:r>
              <w:rPr>
                <w:rFonts w:ascii="Times New Roman" w:eastAsia="方正仿宋_GBK" w:cs="Times New Roman"/>
                <w:kern w:val="0"/>
                <w:sz w:val="28"/>
                <w:szCs w:val="28"/>
              </w:rPr>
              <w:t> </w:t>
            </w:r>
            <w:r>
              <w:rPr>
                <w:rFonts w:ascii="Times New Roman" w:eastAsia="方正仿宋_GBK" w:cs="Times New Roman"/>
                <w:kern w:val="0"/>
                <w:sz w:val="28"/>
                <w:szCs w:val="28"/>
              </w:rPr>
              <w:t> </w:t>
            </w:r>
            <w:r>
              <w:rPr>
                <w:rFonts w:ascii="方正仿宋_GBK" w:eastAsia="方正仿宋_GBK" w:cs="方正仿宋_GBK" w:hint="eastAsia"/>
                <w:kern w:val="0"/>
                <w:sz w:val="28"/>
                <w:szCs w:val="28"/>
              </w:rPr>
              <w:t>□其他政策措施</w:t>
            </w:r>
            <w:r>
              <w:rPr>
                <w:rFonts w:ascii="Times New Roman" w:eastAsia="方正仿宋_GBK" w:cs="Times New Roman"/>
                <w:kern w:val="0"/>
                <w:sz w:val="28"/>
                <w:szCs w:val="28"/>
              </w:rPr>
              <w:t> </w:t>
            </w:r>
          </w:p>
        </w:tc>
      </w:tr>
      <w:tr w:rsidR="0094585F">
        <w:trPr>
          <w:trHeight w:val="570"/>
          <w:jc w:val="center"/>
        </w:trPr>
        <w:tc>
          <w:tcPr>
            <w:tcW w:w="1513" w:type="dxa"/>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440" w:lineRule="exact"/>
              <w:jc w:val="center"/>
              <w:rPr>
                <w:rFonts w:ascii="????_GBK" w:eastAsia="Times New Roman" w:cs="Times New Roman"/>
                <w:kern w:val="0"/>
                <w:sz w:val="28"/>
                <w:szCs w:val="28"/>
              </w:rPr>
            </w:pPr>
            <w:r>
              <w:rPr>
                <w:rFonts w:ascii="????_GBK" w:eastAsia="Times New Roman" w:cs="Times New Roman"/>
                <w:kern w:val="0"/>
                <w:sz w:val="28"/>
                <w:szCs w:val="28"/>
              </w:rPr>
              <w:t>审批科</w:t>
            </w:r>
          </w:p>
          <w:p w:rsidR="0094585F" w:rsidRDefault="0094585F">
            <w:pPr>
              <w:pStyle w:val="NormalWeb"/>
              <w:widowControl/>
              <w:spacing w:before="0" w:beforeAutospacing="0" w:after="0" w:afterAutospacing="0" w:line="440" w:lineRule="exact"/>
              <w:jc w:val="center"/>
              <w:rPr>
                <w:rFonts w:ascii="????_GBK" w:eastAsia="Times New Roman" w:cs="Times New Roman"/>
                <w:kern w:val="0"/>
                <w:sz w:val="28"/>
                <w:szCs w:val="28"/>
              </w:rPr>
            </w:pPr>
            <w:r>
              <w:rPr>
                <w:rFonts w:ascii="????_GBK" w:eastAsia="Times New Roman" w:cs="Times New Roman"/>
                <w:kern w:val="0"/>
                <w:sz w:val="28"/>
                <w:szCs w:val="28"/>
              </w:rPr>
              <w:t>初判意见</w:t>
            </w:r>
          </w:p>
        </w:tc>
        <w:tc>
          <w:tcPr>
            <w:tcW w:w="7488" w:type="dxa"/>
            <w:gridSpan w:val="3"/>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440" w:lineRule="exact"/>
              <w:jc w:val="left"/>
              <w:rPr>
                <w:rFonts w:eastAsia="方正仿宋_GBK"/>
                <w:sz w:val="28"/>
                <w:szCs w:val="28"/>
              </w:rPr>
            </w:pPr>
          </w:p>
        </w:tc>
      </w:tr>
      <w:tr w:rsidR="0094585F">
        <w:trPr>
          <w:trHeight w:val="450"/>
          <w:jc w:val="center"/>
        </w:trPr>
        <w:tc>
          <w:tcPr>
            <w:tcW w:w="9001" w:type="dxa"/>
            <w:gridSpan w:val="4"/>
            <w:tcBorders>
              <w:top w:val="single" w:sz="4" w:space="0" w:color="auto"/>
              <w:bottom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jc w:val="center"/>
              <w:rPr>
                <w:rFonts w:ascii="方正小标宋_GBK" w:eastAsia="方正小标宋_GBK" w:cs="Times New Roman"/>
                <w:kern w:val="0"/>
                <w:sz w:val="28"/>
                <w:szCs w:val="28"/>
              </w:rPr>
            </w:pPr>
            <w:r>
              <w:rPr>
                <w:rFonts w:ascii="方正小标宋_GBK" w:eastAsia="方正小标宋_GBK" w:cs="方正小标宋_GBK" w:hint="eastAsia"/>
                <w:kern w:val="0"/>
                <w:sz w:val="28"/>
                <w:szCs w:val="28"/>
              </w:rPr>
              <w:t>初</w:t>
            </w:r>
            <w:r>
              <w:rPr>
                <w:rFonts w:ascii="方正小标宋_GBK" w:eastAsia="方正小标宋_GBK" w:cs="方正小标宋_GBK" w:hint="eastAsia"/>
                <w:kern w:val="0"/>
                <w:sz w:val="28"/>
                <w:szCs w:val="28"/>
              </w:rPr>
              <w:t> </w:t>
            </w:r>
            <w:r>
              <w:rPr>
                <w:rFonts w:ascii="方正小标宋_GBK" w:eastAsia="方正小标宋_GBK" w:cs="方正小标宋_GBK" w:hint="eastAsia"/>
                <w:kern w:val="0"/>
                <w:sz w:val="28"/>
                <w:szCs w:val="28"/>
              </w:rPr>
              <w:t>判</w:t>
            </w:r>
            <w:r>
              <w:rPr>
                <w:rFonts w:ascii="方正小标宋_GBK" w:eastAsia="方正小标宋_GBK" w:cs="方正小标宋_GBK" w:hint="eastAsia"/>
                <w:kern w:val="0"/>
                <w:sz w:val="28"/>
                <w:szCs w:val="28"/>
              </w:rPr>
              <w:t> </w:t>
            </w:r>
            <w:r>
              <w:rPr>
                <w:rFonts w:ascii="方正小标宋_GBK" w:eastAsia="方正小标宋_GBK" w:cs="方正小标宋_GBK" w:hint="eastAsia"/>
                <w:kern w:val="0"/>
                <w:sz w:val="28"/>
                <w:szCs w:val="28"/>
              </w:rPr>
              <w:t>依</w:t>
            </w:r>
            <w:r>
              <w:rPr>
                <w:rFonts w:ascii="方正小标宋_GBK" w:eastAsia="方正小标宋_GBK" w:cs="方正小标宋_GBK" w:hint="eastAsia"/>
                <w:kern w:val="0"/>
                <w:sz w:val="28"/>
                <w:szCs w:val="28"/>
              </w:rPr>
              <w:t> </w:t>
            </w:r>
            <w:r>
              <w:rPr>
                <w:rFonts w:ascii="方正小标宋_GBK" w:eastAsia="方正小标宋_GBK" w:cs="方正小标宋_GBK" w:hint="eastAsia"/>
                <w:kern w:val="0"/>
                <w:sz w:val="28"/>
                <w:szCs w:val="28"/>
              </w:rPr>
              <w:t>据</w:t>
            </w:r>
          </w:p>
        </w:tc>
      </w:tr>
      <w:tr w:rsidR="0094585F">
        <w:trPr>
          <w:trHeight w:val="438"/>
          <w:jc w:val="center"/>
        </w:trPr>
        <w:tc>
          <w:tcPr>
            <w:tcW w:w="7253" w:type="dxa"/>
            <w:gridSpan w:val="2"/>
            <w:vMerge w:val="restart"/>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rPr>
                <w:rFonts w:ascii="Times New Roman" w:eastAsia="方正仿宋_GBK" w:cs="Times New Roman"/>
                <w:kern w:val="0"/>
                <w:sz w:val="28"/>
                <w:szCs w:val="28"/>
              </w:rPr>
            </w:pPr>
            <w:r>
              <w:rPr>
                <w:rFonts w:ascii="方正黑体_GBK" w:eastAsia="方正黑体_GBK" w:cs="方正黑体_GBK" w:hint="eastAsia"/>
                <w:kern w:val="0"/>
                <w:sz w:val="28"/>
                <w:szCs w:val="28"/>
              </w:rPr>
              <w:t>一、应审未审</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jc w:val="center"/>
              <w:rPr>
                <w:rFonts w:ascii="Times New Roman" w:eastAsia="方正仿宋_GBK" w:cs="Times New Roman"/>
                <w:kern w:val="0"/>
                <w:sz w:val="28"/>
                <w:szCs w:val="28"/>
              </w:rPr>
            </w:pPr>
            <w:r>
              <w:rPr>
                <w:rFonts w:ascii="方正仿宋_GBK" w:eastAsia="方正仿宋_GBK" w:cs="方正仿宋_GBK" w:hint="eastAsia"/>
                <w:kern w:val="0"/>
                <w:sz w:val="28"/>
                <w:szCs w:val="28"/>
              </w:rPr>
              <w:t>是</w:t>
            </w: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jc w:val="center"/>
              <w:rPr>
                <w:rFonts w:ascii="Times New Roman" w:eastAsia="方正仿宋_GBK" w:cs="Times New Roman"/>
                <w:kern w:val="0"/>
                <w:sz w:val="28"/>
                <w:szCs w:val="28"/>
              </w:rPr>
            </w:pPr>
            <w:r>
              <w:rPr>
                <w:rFonts w:ascii="方正仿宋_GBK" w:eastAsia="方正仿宋_GBK" w:cs="方正仿宋_GBK" w:hint="eastAsia"/>
                <w:kern w:val="0"/>
                <w:sz w:val="28"/>
                <w:szCs w:val="28"/>
              </w:rPr>
              <w:t>否</w:t>
            </w:r>
          </w:p>
        </w:tc>
      </w:tr>
      <w:tr w:rsidR="0094585F">
        <w:trPr>
          <w:trHeight w:val="277"/>
          <w:jc w:val="center"/>
        </w:trPr>
        <w:tc>
          <w:tcPr>
            <w:tcW w:w="7253" w:type="dxa"/>
            <w:gridSpan w:val="2"/>
            <w:vMerge/>
            <w:tcBorders>
              <w:top w:val="single" w:sz="4" w:space="0" w:color="auto"/>
              <w:bottom w:val="single" w:sz="4" w:space="0" w:color="auto"/>
              <w:right w:val="single" w:sz="4" w:space="0" w:color="auto"/>
            </w:tcBorders>
            <w:vAlign w:val="center"/>
          </w:tcPr>
          <w:p w:rsidR="0094585F" w:rsidRDefault="0094585F"/>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547"/>
          <w:jc w:val="center"/>
        </w:trPr>
        <w:tc>
          <w:tcPr>
            <w:tcW w:w="9001" w:type="dxa"/>
            <w:gridSpan w:val="4"/>
            <w:tcBorders>
              <w:top w:val="single" w:sz="4" w:space="0" w:color="auto"/>
              <w:bottom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rPr>
                <w:rFonts w:ascii="Times New Roman" w:eastAsia="方正仿宋_GBK" w:cs="Times New Roman"/>
                <w:kern w:val="0"/>
                <w:sz w:val="28"/>
                <w:szCs w:val="28"/>
              </w:rPr>
            </w:pPr>
            <w:r>
              <w:rPr>
                <w:rFonts w:ascii="方正黑体_GBK" w:eastAsia="方正黑体_GBK" w:cs="方正黑体_GBK" w:hint="eastAsia"/>
                <w:kern w:val="0"/>
                <w:sz w:val="28"/>
                <w:szCs w:val="28"/>
              </w:rPr>
              <w:t>二、审查标准</w:t>
            </w:r>
          </w:p>
        </w:tc>
      </w:tr>
      <w:tr w:rsidR="0094585F">
        <w:trPr>
          <w:trHeight w:val="450"/>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rsidP="0094585F">
            <w:pPr>
              <w:pStyle w:val="NormalWeb"/>
              <w:widowControl/>
              <w:spacing w:before="0" w:beforeAutospacing="0" w:after="0" w:afterAutospacing="0" w:line="320" w:lineRule="exact"/>
              <w:ind w:firstLineChars="50" w:firstLine="31680"/>
              <w:rPr>
                <w:rFonts w:ascii="方正楷体_GBK" w:eastAsia="方正楷体_GBK" w:cs="Times New Roman"/>
                <w:b/>
                <w:bCs/>
                <w:kern w:val="0"/>
                <w:sz w:val="28"/>
                <w:szCs w:val="28"/>
              </w:rPr>
            </w:pPr>
            <w:r>
              <w:rPr>
                <w:rFonts w:ascii="方正楷体_GBK" w:eastAsia="方正楷体_GBK" w:cs="方正楷体_GBK" w:hint="eastAsia"/>
                <w:b/>
                <w:bCs/>
                <w:kern w:val="0"/>
                <w:sz w:val="28"/>
                <w:szCs w:val="28"/>
              </w:rPr>
              <w:t>（一）违反市场准入与退出标准</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jc w:val="center"/>
              <w:rPr>
                <w:rFonts w:ascii="Times New Roman" w:eastAsia="方正仿宋_GBK" w:cs="Times New Roman"/>
                <w:kern w:val="0"/>
                <w:sz w:val="28"/>
                <w:szCs w:val="28"/>
              </w:rPr>
            </w:pPr>
            <w:r>
              <w:rPr>
                <w:rFonts w:ascii="方正仿宋_GBK" w:eastAsia="方正仿宋_GBK" w:cs="方正仿宋_GBK" w:hint="eastAsia"/>
                <w:kern w:val="0"/>
                <w:sz w:val="28"/>
                <w:szCs w:val="28"/>
              </w:rPr>
              <w:t>是</w:t>
            </w: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jc w:val="center"/>
              <w:rPr>
                <w:rFonts w:ascii="Times New Roman" w:eastAsia="方正仿宋_GBK" w:cs="Times New Roman"/>
                <w:kern w:val="0"/>
                <w:sz w:val="28"/>
                <w:szCs w:val="28"/>
              </w:rPr>
            </w:pPr>
            <w:r>
              <w:rPr>
                <w:rFonts w:ascii="方正仿宋_GBK" w:eastAsia="方正仿宋_GBK" w:cs="方正仿宋_GBK" w:hint="eastAsia"/>
                <w:kern w:val="0"/>
                <w:sz w:val="28"/>
                <w:szCs w:val="28"/>
              </w:rPr>
              <w:t>否</w:t>
            </w:r>
          </w:p>
        </w:tc>
      </w:tr>
      <w:tr w:rsidR="0094585F">
        <w:trPr>
          <w:trHeight w:val="450"/>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1.</w:t>
            </w:r>
            <w:r>
              <w:rPr>
                <w:rFonts w:ascii="方正仿宋_GBK" w:eastAsia="方正仿宋_GBK" w:cs="方正仿宋_GBK" w:hint="eastAsia"/>
                <w:kern w:val="0"/>
                <w:sz w:val="28"/>
                <w:szCs w:val="28"/>
              </w:rPr>
              <w:t>设置不合理和歧视性的准入和退出条件</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450"/>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2.</w:t>
            </w:r>
            <w:r>
              <w:rPr>
                <w:rFonts w:ascii="方正仿宋_GBK" w:eastAsia="方正仿宋_GBK" w:cs="方正仿宋_GBK" w:hint="eastAsia"/>
                <w:kern w:val="0"/>
                <w:sz w:val="28"/>
                <w:szCs w:val="28"/>
              </w:rPr>
              <w:t>未经公平竞争授予经营者特许经营权</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505"/>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3.</w:t>
            </w:r>
            <w:r>
              <w:rPr>
                <w:rFonts w:ascii="方正仿宋_GBK" w:eastAsia="方正仿宋_GBK" w:cs="方正仿宋_GBK" w:hint="eastAsia"/>
                <w:kern w:val="0"/>
                <w:sz w:val="28"/>
                <w:szCs w:val="28"/>
              </w:rPr>
              <w:t>限定经营、购买、使用特定经营者提供的商品和服务</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707"/>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4.</w:t>
            </w:r>
            <w:r>
              <w:rPr>
                <w:rFonts w:ascii="方正仿宋_GBK" w:eastAsia="方正仿宋_GBK" w:cs="方正仿宋_GBK" w:hint="eastAsia"/>
                <w:kern w:val="0"/>
                <w:sz w:val="28"/>
                <w:szCs w:val="28"/>
              </w:rPr>
              <w:t>设置没有法律法规依据的审批或者具有行政审批性质的事前备案程序</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815"/>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5.</w:t>
            </w:r>
            <w:r>
              <w:rPr>
                <w:rFonts w:ascii="方正仿宋_GBK" w:eastAsia="方正仿宋_GBK" w:cs="方正仿宋_GBK" w:hint="eastAsia"/>
                <w:kern w:val="0"/>
                <w:sz w:val="28"/>
                <w:szCs w:val="28"/>
              </w:rPr>
              <w:t>对市场准入负面清单以外的行业、领域、业务等设置审批程序</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450"/>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rsidP="0094585F">
            <w:pPr>
              <w:pStyle w:val="NormalWeb"/>
              <w:widowControl/>
              <w:spacing w:before="0" w:beforeAutospacing="0" w:after="0" w:afterAutospacing="0" w:line="320" w:lineRule="exact"/>
              <w:ind w:firstLineChars="50" w:firstLine="31680"/>
              <w:rPr>
                <w:rFonts w:ascii="Times New Roman" w:eastAsia="方正仿宋_GBK" w:cs="Times New Roman"/>
                <w:kern w:val="0"/>
                <w:sz w:val="28"/>
                <w:szCs w:val="28"/>
              </w:rPr>
            </w:pPr>
            <w:r>
              <w:rPr>
                <w:rFonts w:ascii="方正楷体_GBK" w:eastAsia="方正楷体_GBK" w:cs="方正楷体_GBK" w:hint="eastAsia"/>
                <w:b/>
                <w:bCs/>
                <w:kern w:val="0"/>
                <w:sz w:val="28"/>
                <w:szCs w:val="28"/>
              </w:rPr>
              <w:t>（二）违反商品和要素自由流动标准</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jc w:val="center"/>
              <w:rPr>
                <w:rFonts w:ascii="Times New Roman" w:eastAsia="方正仿宋_GBK" w:cs="Times New Roman"/>
                <w:kern w:val="0"/>
                <w:sz w:val="28"/>
                <w:szCs w:val="28"/>
              </w:rPr>
            </w:pPr>
            <w:r>
              <w:rPr>
                <w:rFonts w:ascii="方正仿宋_GBK" w:eastAsia="方正仿宋_GBK" w:cs="方正仿宋_GBK" w:hint="eastAsia"/>
                <w:kern w:val="0"/>
                <w:sz w:val="28"/>
                <w:szCs w:val="28"/>
              </w:rPr>
              <w:t>是</w:t>
            </w: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jc w:val="center"/>
              <w:rPr>
                <w:rFonts w:ascii="Times New Roman" w:eastAsia="方正仿宋_GBK" w:cs="Times New Roman"/>
                <w:kern w:val="0"/>
                <w:sz w:val="28"/>
                <w:szCs w:val="28"/>
              </w:rPr>
            </w:pPr>
            <w:r>
              <w:rPr>
                <w:rFonts w:ascii="方正仿宋_GBK" w:eastAsia="方正仿宋_GBK" w:cs="方正仿宋_GBK" w:hint="eastAsia"/>
                <w:kern w:val="0"/>
                <w:sz w:val="28"/>
                <w:szCs w:val="28"/>
              </w:rPr>
              <w:t>否</w:t>
            </w:r>
          </w:p>
        </w:tc>
      </w:tr>
      <w:tr w:rsidR="0094585F">
        <w:trPr>
          <w:trHeight w:val="450"/>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1.</w:t>
            </w:r>
            <w:r>
              <w:rPr>
                <w:rFonts w:ascii="方正仿宋_GBK" w:eastAsia="方正仿宋_GBK" w:cs="方正仿宋_GBK" w:hint="eastAsia"/>
                <w:kern w:val="0"/>
                <w:sz w:val="28"/>
                <w:szCs w:val="28"/>
              </w:rPr>
              <w:t>对外地和进口商品、服务实行歧视性价格和歧视性补贴政策</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450"/>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2.</w:t>
            </w:r>
            <w:r>
              <w:rPr>
                <w:rFonts w:ascii="方正仿宋_GBK" w:eastAsia="方正仿宋_GBK" w:cs="方正仿宋_GBK" w:hint="eastAsia"/>
                <w:kern w:val="0"/>
                <w:sz w:val="28"/>
                <w:szCs w:val="28"/>
              </w:rPr>
              <w:t>限制外地和进口商品、服务进入本地市场或者阻碍本地商品运出、服务输出</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450"/>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3.</w:t>
            </w:r>
            <w:r>
              <w:rPr>
                <w:rFonts w:ascii="方正仿宋_GBK" w:eastAsia="方正仿宋_GBK" w:cs="方正仿宋_GBK" w:hint="eastAsia"/>
                <w:kern w:val="0"/>
                <w:sz w:val="28"/>
                <w:szCs w:val="28"/>
              </w:rPr>
              <w:t>排斥或者限制外地经营者参加本地招标投标活动</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450"/>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4.</w:t>
            </w:r>
            <w:r>
              <w:rPr>
                <w:rFonts w:ascii="方正仿宋_GBK" w:eastAsia="方正仿宋_GBK" w:cs="方正仿宋_GBK" w:hint="eastAsia"/>
                <w:kern w:val="0"/>
                <w:sz w:val="28"/>
                <w:szCs w:val="28"/>
              </w:rPr>
              <w:t>排斥、限制或强制外地经营者在本地投资或设立分支机构</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450"/>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5.</w:t>
            </w:r>
            <w:r>
              <w:rPr>
                <w:rFonts w:ascii="方正仿宋_GBK" w:eastAsia="方正仿宋_GBK" w:cs="方正仿宋_GBK" w:hint="eastAsia"/>
                <w:kern w:val="0"/>
                <w:sz w:val="28"/>
                <w:szCs w:val="28"/>
              </w:rPr>
              <w:t>对外地经营者在本地投资或设立的分支机构实行歧视性待遇</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660"/>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rPr>
                <w:rFonts w:ascii="方正黑体_GBK" w:eastAsia="方正黑体_GBK" w:cs="Times New Roman"/>
                <w:kern w:val="0"/>
                <w:sz w:val="28"/>
                <w:szCs w:val="28"/>
              </w:rPr>
            </w:pPr>
            <w:r>
              <w:rPr>
                <w:rFonts w:ascii="方正黑体_GBK" w:eastAsia="方正黑体_GBK" w:cs="方正黑体_GBK" w:hint="eastAsia"/>
                <w:kern w:val="0"/>
                <w:sz w:val="28"/>
                <w:szCs w:val="28"/>
              </w:rPr>
              <w:t>三、影响生产经营成本标准</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jc w:val="center"/>
              <w:rPr>
                <w:rFonts w:ascii="Times New Roman" w:eastAsia="方正仿宋_GBK" w:cs="Times New Roman"/>
                <w:kern w:val="0"/>
                <w:sz w:val="28"/>
                <w:szCs w:val="28"/>
              </w:rPr>
            </w:pPr>
            <w:r>
              <w:rPr>
                <w:rFonts w:ascii="方正仿宋_GBK" w:eastAsia="方正仿宋_GBK" w:cs="方正仿宋_GBK" w:hint="eastAsia"/>
                <w:kern w:val="0"/>
                <w:sz w:val="28"/>
                <w:szCs w:val="28"/>
              </w:rPr>
              <w:t>是</w:t>
            </w: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jc w:val="center"/>
              <w:rPr>
                <w:rFonts w:ascii="Times New Roman" w:eastAsia="方正仿宋_GBK" w:cs="Times New Roman"/>
                <w:kern w:val="0"/>
                <w:sz w:val="28"/>
                <w:szCs w:val="28"/>
              </w:rPr>
            </w:pPr>
            <w:r>
              <w:rPr>
                <w:rFonts w:ascii="方正仿宋_GBK" w:eastAsia="方正仿宋_GBK" w:cs="方正仿宋_GBK" w:hint="eastAsia"/>
                <w:kern w:val="0"/>
                <w:sz w:val="28"/>
                <w:szCs w:val="28"/>
              </w:rPr>
              <w:t>否</w:t>
            </w:r>
          </w:p>
        </w:tc>
      </w:tr>
      <w:tr w:rsidR="0094585F">
        <w:trPr>
          <w:trHeight w:val="390"/>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1.</w:t>
            </w:r>
            <w:r>
              <w:rPr>
                <w:rFonts w:ascii="方正仿宋_GBK" w:eastAsia="方正仿宋_GBK" w:cs="方正仿宋_GBK" w:hint="eastAsia"/>
                <w:kern w:val="0"/>
                <w:sz w:val="28"/>
                <w:szCs w:val="28"/>
              </w:rPr>
              <w:t>违法给予特定经营者优惠政策</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484"/>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2.</w:t>
            </w:r>
            <w:r>
              <w:rPr>
                <w:rFonts w:ascii="方正仿宋_GBK" w:eastAsia="方正仿宋_GBK" w:cs="方正仿宋_GBK" w:hint="eastAsia"/>
                <w:kern w:val="0"/>
                <w:sz w:val="28"/>
                <w:szCs w:val="28"/>
              </w:rPr>
              <w:t>将财政支出与企业缴纳的税收或非税收入挂钩</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807"/>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3.</w:t>
            </w:r>
            <w:r>
              <w:rPr>
                <w:rFonts w:ascii="方正仿宋_GBK" w:eastAsia="方正仿宋_GBK" w:cs="方正仿宋_GBK" w:hint="eastAsia"/>
                <w:kern w:val="0"/>
                <w:sz w:val="28"/>
                <w:szCs w:val="28"/>
              </w:rPr>
              <w:t>违法违规减免或者缓征特定经营者应当缴纳的社会保险费用</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743"/>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4.</w:t>
            </w:r>
            <w:r>
              <w:rPr>
                <w:rFonts w:ascii="方正仿宋_GBK" w:eastAsia="方正仿宋_GBK" w:cs="方正仿宋_GBK" w:hint="eastAsia"/>
                <w:kern w:val="0"/>
                <w:sz w:val="28"/>
                <w:szCs w:val="28"/>
              </w:rPr>
              <w:t>在法律规定之外要求经营者提供或扣留经营者各类保证金</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center"/>
              <w:rPr>
                <w:rFonts w:eastAsia="方正仿宋_GBK"/>
                <w:sz w:val="28"/>
                <w:szCs w:val="28"/>
              </w:rPr>
            </w:pPr>
          </w:p>
        </w:tc>
      </w:tr>
      <w:tr w:rsidR="0094585F">
        <w:trPr>
          <w:trHeight w:val="608"/>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rPr>
                <w:rFonts w:ascii="方正黑体_GBK" w:eastAsia="方正黑体_GBK" w:cs="Times New Roman"/>
                <w:kern w:val="0"/>
                <w:sz w:val="28"/>
                <w:szCs w:val="28"/>
              </w:rPr>
            </w:pPr>
            <w:r>
              <w:rPr>
                <w:rFonts w:ascii="方正黑体_GBK" w:eastAsia="方正黑体_GBK" w:cs="方正黑体_GBK" w:hint="eastAsia"/>
                <w:kern w:val="0"/>
                <w:sz w:val="28"/>
                <w:szCs w:val="28"/>
              </w:rPr>
              <w:t>四、影响生产经营行为标准</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jc w:val="center"/>
              <w:rPr>
                <w:rFonts w:ascii="Times New Roman" w:eastAsia="方正仿宋_GBK" w:cs="Times New Roman"/>
                <w:kern w:val="0"/>
                <w:sz w:val="28"/>
                <w:szCs w:val="28"/>
              </w:rPr>
            </w:pPr>
            <w:r>
              <w:rPr>
                <w:rFonts w:ascii="方正仿宋_GBK" w:eastAsia="方正仿宋_GBK" w:cs="方正仿宋_GBK" w:hint="eastAsia"/>
                <w:kern w:val="0"/>
                <w:sz w:val="28"/>
                <w:szCs w:val="28"/>
              </w:rPr>
              <w:t>是</w:t>
            </w: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jc w:val="center"/>
              <w:rPr>
                <w:rFonts w:ascii="Times New Roman" w:eastAsia="方正仿宋_GBK" w:cs="Times New Roman"/>
                <w:kern w:val="0"/>
                <w:sz w:val="28"/>
                <w:szCs w:val="28"/>
              </w:rPr>
            </w:pPr>
            <w:r>
              <w:rPr>
                <w:rFonts w:ascii="方正仿宋_GBK" w:eastAsia="方正仿宋_GBK" w:cs="方正仿宋_GBK" w:hint="eastAsia"/>
                <w:kern w:val="0"/>
                <w:sz w:val="28"/>
                <w:szCs w:val="28"/>
              </w:rPr>
              <w:t>否</w:t>
            </w:r>
          </w:p>
        </w:tc>
      </w:tr>
      <w:tr w:rsidR="0094585F">
        <w:trPr>
          <w:trHeight w:val="481"/>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1.</w:t>
            </w:r>
            <w:r>
              <w:rPr>
                <w:rFonts w:ascii="方正仿宋_GBK" w:eastAsia="方正仿宋_GBK" w:cs="方正仿宋_GBK" w:hint="eastAsia"/>
                <w:kern w:val="0"/>
                <w:sz w:val="28"/>
                <w:szCs w:val="28"/>
              </w:rPr>
              <w:t>强制经营者从事《反垄断法》规定的垄断行为</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left"/>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left"/>
              <w:rPr>
                <w:rFonts w:eastAsia="方正仿宋_GBK"/>
                <w:sz w:val="28"/>
                <w:szCs w:val="28"/>
              </w:rPr>
            </w:pPr>
          </w:p>
        </w:tc>
      </w:tr>
      <w:tr w:rsidR="0094585F">
        <w:trPr>
          <w:trHeight w:val="961"/>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2.</w:t>
            </w:r>
            <w:r>
              <w:rPr>
                <w:rFonts w:ascii="方正仿宋_GBK" w:eastAsia="方正仿宋_GBK" w:cs="方正仿宋_GBK" w:hint="eastAsia"/>
                <w:kern w:val="0"/>
                <w:sz w:val="28"/>
                <w:szCs w:val="28"/>
              </w:rPr>
              <w:t>违法披露或者要求经营者披露生产经营敏感信息，为经营者实施垄断行为提供便利条件</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left"/>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left"/>
              <w:rPr>
                <w:rFonts w:eastAsia="方正仿宋_GBK"/>
                <w:sz w:val="28"/>
                <w:szCs w:val="28"/>
              </w:rPr>
            </w:pPr>
          </w:p>
        </w:tc>
      </w:tr>
      <w:tr w:rsidR="0094585F">
        <w:trPr>
          <w:trHeight w:val="390"/>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3.</w:t>
            </w:r>
            <w:r>
              <w:rPr>
                <w:rFonts w:ascii="方正仿宋_GBK" w:eastAsia="方正仿宋_GBK" w:cs="方正仿宋_GBK" w:hint="eastAsia"/>
                <w:kern w:val="0"/>
                <w:sz w:val="28"/>
                <w:szCs w:val="28"/>
              </w:rPr>
              <w:t>超越定价权限进行政府定价</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left"/>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left"/>
              <w:rPr>
                <w:rFonts w:eastAsia="方正仿宋_GBK"/>
                <w:sz w:val="28"/>
                <w:szCs w:val="28"/>
              </w:rPr>
            </w:pPr>
          </w:p>
        </w:tc>
      </w:tr>
      <w:tr w:rsidR="0094585F">
        <w:trPr>
          <w:trHeight w:val="615"/>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4.</w:t>
            </w:r>
            <w:r>
              <w:rPr>
                <w:rFonts w:ascii="方正仿宋_GBK" w:eastAsia="方正仿宋_GBK" w:cs="方正仿宋_GBK" w:hint="eastAsia"/>
                <w:kern w:val="0"/>
                <w:sz w:val="28"/>
                <w:szCs w:val="28"/>
              </w:rPr>
              <w:t>违法干预实行市场调节价的商品和服务的价格水平</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left"/>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left"/>
              <w:rPr>
                <w:rFonts w:eastAsia="方正仿宋_GBK"/>
                <w:sz w:val="28"/>
                <w:szCs w:val="28"/>
              </w:rPr>
            </w:pPr>
          </w:p>
        </w:tc>
      </w:tr>
      <w:tr w:rsidR="0094585F">
        <w:trPr>
          <w:trHeight w:val="483"/>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rPr>
                <w:rFonts w:ascii="方正黑体_GBK" w:eastAsia="方正黑体_GBK" w:cs="Times New Roman"/>
                <w:kern w:val="0"/>
                <w:sz w:val="28"/>
                <w:szCs w:val="28"/>
              </w:rPr>
            </w:pPr>
            <w:r>
              <w:rPr>
                <w:rFonts w:ascii="方正黑体_GBK" w:eastAsia="方正黑体_GBK" w:cs="方正黑体_GBK" w:hint="eastAsia"/>
                <w:kern w:val="0"/>
                <w:sz w:val="28"/>
                <w:szCs w:val="28"/>
              </w:rPr>
              <w:t>五、违反兜底条款</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jc w:val="center"/>
              <w:rPr>
                <w:rFonts w:ascii="Times New Roman" w:eastAsia="方正仿宋_GBK" w:cs="Times New Roman"/>
                <w:kern w:val="0"/>
                <w:sz w:val="28"/>
                <w:szCs w:val="28"/>
              </w:rPr>
            </w:pPr>
            <w:r>
              <w:rPr>
                <w:rFonts w:ascii="方正仿宋_GBK" w:eastAsia="方正仿宋_GBK" w:cs="方正仿宋_GBK" w:hint="eastAsia"/>
                <w:kern w:val="0"/>
                <w:sz w:val="28"/>
                <w:szCs w:val="28"/>
              </w:rPr>
              <w:t>是</w:t>
            </w: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jc w:val="center"/>
              <w:rPr>
                <w:rFonts w:ascii="Times New Roman" w:eastAsia="方正仿宋_GBK" w:cs="Times New Roman"/>
                <w:kern w:val="0"/>
                <w:sz w:val="28"/>
                <w:szCs w:val="28"/>
              </w:rPr>
            </w:pPr>
            <w:r>
              <w:rPr>
                <w:rFonts w:ascii="方正仿宋_GBK" w:eastAsia="方正仿宋_GBK" w:cs="方正仿宋_GBK" w:hint="eastAsia"/>
                <w:kern w:val="0"/>
                <w:sz w:val="28"/>
                <w:szCs w:val="28"/>
              </w:rPr>
              <w:t>否</w:t>
            </w:r>
          </w:p>
        </w:tc>
      </w:tr>
      <w:tr w:rsidR="0094585F">
        <w:trPr>
          <w:trHeight w:val="888"/>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1.</w:t>
            </w:r>
            <w:r>
              <w:rPr>
                <w:rFonts w:ascii="方正仿宋_GBK" w:eastAsia="方正仿宋_GBK" w:cs="方正仿宋_GBK" w:hint="eastAsia"/>
                <w:kern w:val="0"/>
                <w:sz w:val="28"/>
                <w:szCs w:val="28"/>
              </w:rPr>
              <w:t>没有法律、法规依据减损市场主体合法权益或者增加其义务</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left"/>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left"/>
              <w:rPr>
                <w:rFonts w:eastAsia="方正仿宋_GBK"/>
                <w:sz w:val="28"/>
                <w:szCs w:val="28"/>
              </w:rPr>
            </w:pPr>
          </w:p>
        </w:tc>
      </w:tr>
      <w:tr w:rsidR="0094585F">
        <w:trPr>
          <w:trHeight w:val="745"/>
          <w:jc w:val="center"/>
        </w:trPr>
        <w:tc>
          <w:tcPr>
            <w:tcW w:w="7253" w:type="dxa"/>
            <w:gridSpan w:val="2"/>
            <w:tcBorders>
              <w:top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pStyle w:val="NormalWeb"/>
              <w:widowControl/>
              <w:spacing w:before="0" w:beforeAutospacing="0" w:after="0" w:afterAutospacing="0" w:line="320" w:lineRule="exact"/>
              <w:ind w:firstLine="420"/>
              <w:rPr>
                <w:rFonts w:ascii="Times New Roman" w:eastAsia="方正仿宋_GBK" w:cs="Times New Roman"/>
                <w:kern w:val="0"/>
                <w:sz w:val="28"/>
                <w:szCs w:val="28"/>
              </w:rPr>
            </w:pPr>
            <w:r>
              <w:rPr>
                <w:rFonts w:ascii="Times New Roman" w:eastAsia="方正仿宋_GBK" w:cs="Times New Roman"/>
                <w:kern w:val="0"/>
                <w:sz w:val="28"/>
                <w:szCs w:val="28"/>
              </w:rPr>
              <w:t>2.</w:t>
            </w:r>
            <w:r>
              <w:rPr>
                <w:rFonts w:ascii="方正仿宋_GBK" w:eastAsia="方正仿宋_GBK" w:cs="方正仿宋_GBK" w:hint="eastAsia"/>
                <w:kern w:val="0"/>
                <w:sz w:val="28"/>
                <w:szCs w:val="28"/>
              </w:rPr>
              <w:t>违反《反垄断法》制定含有排除、限制竞争内容的政策措施</w:t>
            </w:r>
          </w:p>
        </w:tc>
        <w:tc>
          <w:tcPr>
            <w:tcW w:w="8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94585F" w:rsidRDefault="0094585F">
            <w:pPr>
              <w:widowControl/>
              <w:spacing w:line="320" w:lineRule="exact"/>
              <w:jc w:val="left"/>
              <w:rPr>
                <w:rFonts w:eastAsia="方正仿宋_GBK"/>
                <w:sz w:val="28"/>
                <w:szCs w:val="28"/>
              </w:rPr>
            </w:pPr>
          </w:p>
        </w:tc>
        <w:tc>
          <w:tcPr>
            <w:tcW w:w="879" w:type="dxa"/>
            <w:tcBorders>
              <w:top w:val="single" w:sz="4" w:space="0" w:color="auto"/>
              <w:left w:val="single" w:sz="4" w:space="0" w:color="auto"/>
              <w:bottom w:val="single" w:sz="4" w:space="0" w:color="auto"/>
            </w:tcBorders>
            <w:tcMar>
              <w:top w:w="75" w:type="dxa"/>
              <w:left w:w="75" w:type="dxa"/>
              <w:bottom w:w="75" w:type="dxa"/>
              <w:right w:w="75" w:type="dxa"/>
            </w:tcMar>
            <w:vAlign w:val="center"/>
          </w:tcPr>
          <w:p w:rsidR="0094585F" w:rsidRDefault="0094585F">
            <w:pPr>
              <w:widowControl/>
              <w:spacing w:line="320" w:lineRule="exact"/>
              <w:jc w:val="left"/>
              <w:rPr>
                <w:rFonts w:eastAsia="方正仿宋_GBK"/>
                <w:sz w:val="28"/>
                <w:szCs w:val="28"/>
              </w:rPr>
            </w:pPr>
          </w:p>
        </w:tc>
      </w:tr>
    </w:tbl>
    <w:p w:rsidR="0094585F" w:rsidRDefault="0094585F">
      <w:pPr>
        <w:rPr>
          <w:rFonts w:eastAsia="方正仿宋_GBK"/>
          <w:sz w:val="28"/>
          <w:szCs w:val="28"/>
        </w:rPr>
      </w:pPr>
    </w:p>
    <w:p w:rsidR="0094585F" w:rsidRDefault="0094585F">
      <w:pPr>
        <w:jc w:val="center"/>
        <w:rPr>
          <w:rFonts w:ascii="方正小标宋_GBK" w:eastAsia="方正小标宋_GBK"/>
          <w:sz w:val="44"/>
          <w:szCs w:val="44"/>
        </w:rPr>
      </w:pPr>
    </w:p>
    <w:p w:rsidR="0094585F" w:rsidRDefault="0094585F">
      <w:pPr>
        <w:pStyle w:val="NormalWeb"/>
        <w:spacing w:before="0" w:beforeAutospacing="0" w:after="0" w:afterAutospacing="0" w:line="560" w:lineRule="exact"/>
        <w:jc w:val="both"/>
        <w:rPr>
          <w:rFonts w:ascii="方正仿宋_GBK" w:eastAsia="方正仿宋_GBK" w:cs="Times New Roman"/>
          <w:sz w:val="32"/>
          <w:szCs w:val="32"/>
        </w:rPr>
      </w:pPr>
    </w:p>
    <w:sectPr w:rsidR="0094585F" w:rsidSect="005158AE">
      <w:footerReference w:type="default" r:id="rId6"/>
      <w:pgSz w:w="11907" w:h="16839"/>
      <w:pgMar w:top="2098" w:right="1474" w:bottom="1984" w:left="158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85F" w:rsidRDefault="0094585F" w:rsidP="005158AE">
      <w:r>
        <w:separator/>
      </w:r>
    </w:p>
  </w:endnote>
  <w:endnote w:type="continuationSeparator" w:id="0">
    <w:p w:rsidR="0094585F" w:rsidRDefault="0094585F" w:rsidP="00515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_GBK">
    <w:altName w:val="Times New Roman"/>
    <w:panose1 w:val="00000000000000000000"/>
    <w:charset w:val="00"/>
    <w:family w:val="auto"/>
    <w:notTrueType/>
    <w:pitch w:val="variable"/>
    <w:sig w:usb0="00000003" w:usb1="00000000" w:usb2="00000000" w:usb3="00000000" w:csb0="00000001"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85F" w:rsidRDefault="0094585F">
    <w:pPr>
      <w:pStyle w:val="Footer"/>
    </w:pPr>
    <w:r>
      <w:rPr>
        <w:noProof/>
      </w:rPr>
      <w:pict>
        <v:shapetype id="_x0000_t202" coordsize="21600,21600" o:spt="202" path="m,l,21600r21600,l21600,xe">
          <v:stroke joinstyle="miter"/>
          <v:path gradientshapeok="t" o:connecttype="rect"/>
        </v:shapetype>
        <v:shape id="文本框 3" o:spid="_x0000_s2049" type="#_x0000_t202" style="position:absolute;margin-left:-35.5pt;margin-top:0;width:4.5pt;height:10.35pt;z-index:251660288;mso-wrap-style:none;mso-wrap-distance-left:3.17494mm;mso-wrap-distance-right:3.17494mm;mso-position-horizontal:outside;mso-position-horizontal-relative:margin" filled="f" stroked="f" strokeweight=".5pt">
          <v:textbox id="848" style="mso-fit-shape-to-text:t" inset="0,0,0,0">
            <w:txbxContent>
              <w:p w:rsidR="0094585F" w:rsidRDefault="0094585F">
                <w:pPr>
                  <w:pStyle w:val="Foote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85F" w:rsidRDefault="0094585F" w:rsidP="005158AE">
      <w:r>
        <w:separator/>
      </w:r>
    </w:p>
  </w:footnote>
  <w:footnote w:type="continuationSeparator" w:id="0">
    <w:p w:rsidR="0094585F" w:rsidRDefault="0094585F" w:rsidP="005158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bordersDoNotSurroundHeader/>
  <w:bordersDoNotSurroundFooter/>
  <w:defaultTabStop w:val="420"/>
  <w:doNotHyphenateCaps/>
  <w:drawingGridHorizontalSpacing w:val="105"/>
  <w:drawingGridVerticalSpacing w:val="156"/>
  <w:displayHorizontalDrawingGridEvery w:val="0"/>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58AE"/>
    <w:rsid w:val="00004C0B"/>
    <w:rsid w:val="005158AE"/>
    <w:rsid w:val="008849AC"/>
    <w:rsid w:val="0094585F"/>
    <w:rsid w:val="00B13A39"/>
    <w:rsid w:val="00BB3F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8AE"/>
    <w:pPr>
      <w:widowControl w:val="0"/>
      <w:jc w:val="both"/>
    </w:pPr>
    <w:rPr>
      <w:szCs w:val="21"/>
    </w:rPr>
  </w:style>
  <w:style w:type="paragraph" w:styleId="Heading1">
    <w:name w:val="heading 1"/>
    <w:basedOn w:val="Normal"/>
    <w:next w:val="Normal"/>
    <w:link w:val="Heading1Char"/>
    <w:uiPriority w:val="99"/>
    <w:qFormat/>
    <w:rsid w:val="005158A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5158AE"/>
    <w:pPr>
      <w:widowControl/>
      <w:spacing w:before="100" w:beforeAutospacing="1" w:after="100" w:afterAutospacing="1"/>
      <w:jc w:val="left"/>
      <w:outlineLvl w:val="1"/>
    </w:pPr>
    <w:rPr>
      <w:rFonts w:ascii="宋体" w:cs="宋体"/>
      <w:b/>
      <w:bCs/>
      <w:kern w:val="0"/>
      <w:sz w:val="36"/>
      <w:szCs w:val="36"/>
    </w:rPr>
  </w:style>
  <w:style w:type="paragraph" w:styleId="Heading3">
    <w:name w:val="heading 3"/>
    <w:basedOn w:val="Normal"/>
    <w:next w:val="Normal"/>
    <w:link w:val="Heading3Char"/>
    <w:uiPriority w:val="99"/>
    <w:qFormat/>
    <w:rsid w:val="005158AE"/>
    <w:pPr>
      <w:keepNext/>
      <w:keepLines/>
      <w:spacing w:before="260" w:after="260" w:line="415" w:lineRule="auto"/>
      <w:outlineLvl w:val="2"/>
    </w:pPr>
    <w:rPr>
      <w:b/>
      <w:bCs/>
      <w:sz w:val="32"/>
      <w:szCs w:val="32"/>
    </w:rPr>
  </w:style>
  <w:style w:type="character" w:default="1" w:styleId="DefaultParagraphFont">
    <w:name w:val="Default Paragraph Font"/>
    <w:link w:val="Char4CharChar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3EC"/>
    <w:rPr>
      <w:b/>
      <w:bCs/>
      <w:kern w:val="44"/>
      <w:sz w:val="44"/>
      <w:szCs w:val="44"/>
    </w:rPr>
  </w:style>
  <w:style w:type="character" w:customStyle="1" w:styleId="Heading2Char">
    <w:name w:val="Heading 2 Char"/>
    <w:basedOn w:val="DefaultParagraphFont"/>
    <w:link w:val="Heading2"/>
    <w:uiPriority w:val="9"/>
    <w:semiHidden/>
    <w:rsid w:val="001B63EC"/>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1B63EC"/>
    <w:rPr>
      <w:b/>
      <w:bCs/>
      <w:sz w:val="32"/>
      <w:szCs w:val="32"/>
    </w:rPr>
  </w:style>
  <w:style w:type="paragraph" w:styleId="Footer">
    <w:name w:val="footer"/>
    <w:basedOn w:val="Normal"/>
    <w:link w:val="FooterChar"/>
    <w:uiPriority w:val="99"/>
    <w:rsid w:val="005158A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B63EC"/>
    <w:rPr>
      <w:sz w:val="18"/>
      <w:szCs w:val="18"/>
    </w:rPr>
  </w:style>
  <w:style w:type="paragraph" w:styleId="Header">
    <w:name w:val="header"/>
    <w:basedOn w:val="Normal"/>
    <w:link w:val="HeaderChar"/>
    <w:uiPriority w:val="99"/>
    <w:rsid w:val="005158AE"/>
    <w:pP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1B63EC"/>
    <w:rPr>
      <w:sz w:val="18"/>
      <w:szCs w:val="18"/>
    </w:rPr>
  </w:style>
  <w:style w:type="paragraph" w:styleId="BodyText2">
    <w:name w:val="Body Text 2"/>
    <w:basedOn w:val="Normal"/>
    <w:link w:val="BodyText2Char"/>
    <w:uiPriority w:val="99"/>
    <w:rsid w:val="005158AE"/>
    <w:pPr>
      <w:spacing w:before="100" w:beforeAutospacing="1" w:after="120" w:line="480" w:lineRule="auto"/>
    </w:pPr>
    <w:rPr>
      <w:rFonts w:ascii="Calibri" w:hAnsi="Calibri" w:cs="Calibri"/>
    </w:rPr>
  </w:style>
  <w:style w:type="character" w:customStyle="1" w:styleId="BodyText2Char">
    <w:name w:val="Body Text 2 Char"/>
    <w:basedOn w:val="DefaultParagraphFont"/>
    <w:link w:val="BodyText2"/>
    <w:uiPriority w:val="99"/>
    <w:semiHidden/>
    <w:rsid w:val="001B63EC"/>
    <w:rPr>
      <w:szCs w:val="21"/>
    </w:rPr>
  </w:style>
  <w:style w:type="paragraph" w:styleId="NormalWeb">
    <w:name w:val="Normal (Web)"/>
    <w:basedOn w:val="Normal"/>
    <w:uiPriority w:val="99"/>
    <w:rsid w:val="005158AE"/>
    <w:pPr>
      <w:spacing w:before="100" w:beforeAutospacing="1" w:after="100" w:afterAutospacing="1"/>
      <w:jc w:val="left"/>
    </w:pPr>
    <w:rPr>
      <w:rFonts w:ascii="宋体" w:cs="宋体"/>
      <w:sz w:val="24"/>
      <w:szCs w:val="24"/>
    </w:rPr>
  </w:style>
  <w:style w:type="character" w:styleId="FollowedHyperlink">
    <w:name w:val="FollowedHyperlink"/>
    <w:basedOn w:val="DefaultParagraphFont"/>
    <w:uiPriority w:val="99"/>
    <w:rsid w:val="005158AE"/>
    <w:rPr>
      <w:color w:val="800080"/>
      <w:u w:val="single"/>
    </w:rPr>
  </w:style>
  <w:style w:type="character" w:styleId="Hyperlink">
    <w:name w:val="Hyperlink"/>
    <w:basedOn w:val="DefaultParagraphFont"/>
    <w:uiPriority w:val="99"/>
    <w:rsid w:val="005158AE"/>
    <w:rPr>
      <w:color w:val="0000FF"/>
      <w:u w:val="single"/>
    </w:rPr>
  </w:style>
  <w:style w:type="paragraph" w:customStyle="1" w:styleId="Char4CharCharChar">
    <w:name w:val="Char4 Char Char Char"/>
    <w:basedOn w:val="Normal"/>
    <w:link w:val="DefaultParagraphFont"/>
    <w:uiPriority w:val="99"/>
    <w:rsid w:val="00BB3F98"/>
    <w:pPr>
      <w:adjustRightInd w:val="0"/>
      <w:snapToGrid w:val="0"/>
      <w:spacing w:line="360" w:lineRule="auto"/>
      <w:ind w:firstLineChars="200" w:firstLine="200"/>
    </w:pPr>
    <w:rPr>
      <w:rFonts w:eastAsia="方正仿宋_GBK"/>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5</Pages>
  <Words>259</Words>
  <Characters>1481</Characters>
  <Application>Microsoft Office Outlook</Application>
  <DocSecurity>0</DocSecurity>
  <Lines>0</Lines>
  <Paragraphs>0</Paragraphs>
  <ScaleCrop>false</ScaleCrop>
  <Company>fgr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2022-03-18T01:40:00Z</dcterms:created>
  <dcterms:modified xsi:type="dcterms:W3CDTF">2022-10-14T06:55:00Z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A4C80B92D4154CF0B351EFB757FB367A</vt:lpwstr>
  </property>
</Properties>
</file>