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69" w:rsidRDefault="00AE4C69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E4C69" w:rsidRDefault="00600CCF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3C0994" w:rsidRDefault="003C0994" w:rsidP="003C0994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重庆市涪陵区发展和改革委员会</w:t>
      </w:r>
    </w:p>
    <w:p w:rsidR="003C0994" w:rsidRDefault="003C0994" w:rsidP="003C0994">
      <w:pPr>
        <w:tabs>
          <w:tab w:val="left" w:pos="7020"/>
          <w:tab w:val="left" w:pos="8100"/>
          <w:tab w:val="left" w:pos="8364"/>
          <w:tab w:val="left" w:pos="8647"/>
          <w:tab w:val="left" w:pos="8925"/>
        </w:tabs>
        <w:spacing w:line="540" w:lineRule="exact"/>
        <w:ind w:firstLineChars="100" w:firstLine="44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关于调整涪陵城区机动车路内停放服务</w:t>
      </w:r>
    </w:p>
    <w:p w:rsidR="003C0994" w:rsidRDefault="003C0994" w:rsidP="003C0994">
      <w:pPr>
        <w:widowControl/>
        <w:spacing w:line="54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收费标准的通知</w:t>
      </w:r>
    </w:p>
    <w:p w:rsidR="003C0994" w:rsidRDefault="003C0994" w:rsidP="003C0994">
      <w:pPr>
        <w:tabs>
          <w:tab w:val="left" w:pos="316"/>
        </w:tabs>
        <w:jc w:val="center"/>
        <w:rPr>
          <w:rFonts w:ascii="方正仿宋_GBK"/>
        </w:rPr>
      </w:pP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涪发改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委发</w:t>
      </w:r>
      <w:r w:rsidRPr="0037144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〔</w:t>
      </w:r>
      <w:r w:rsidRPr="0037144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2023</w:t>
      </w:r>
      <w:r w:rsidRPr="0037144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〕</w:t>
      </w:r>
      <w:r w:rsidRPr="00371444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516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号</w:t>
      </w:r>
    </w:p>
    <w:p w:rsidR="00AE4C69" w:rsidRDefault="00AE4C69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3C0994" w:rsidRPr="00661C9F" w:rsidRDefault="003C0994" w:rsidP="003C0994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各路内停车服务经营者：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根据重庆市发展和改革委员会《关于机动车路内停放服务收费有关问题的通知》（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渝发改规范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〔2022〕1号）精神，结合我区多年路内临时占道停车运行实际及社会反映，我委会同有关部门认真调研，广泛征求社会各界意见，同时参考周边区县收费情况，重新制定了涪陵城区机动车路内停放服务收费标准，并经区政府第49次常务会审定通过。现将有关事宜通知如下：</w:t>
      </w:r>
    </w:p>
    <w:p w:rsidR="003C0994" w:rsidRPr="00661C9F" w:rsidRDefault="003C0994" w:rsidP="003C0994">
      <w:pPr>
        <w:spacing w:line="600" w:lineRule="exact"/>
        <w:ind w:firstLine="630"/>
        <w:rPr>
          <w:rFonts w:ascii="方正黑体_GBK" w:eastAsia="方正黑体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黑体_GBK" w:eastAsia="方正黑体_GBK" w:hAnsi="方正仿宋_GBK" w:cs="方正仿宋_GBK" w:hint="eastAsia"/>
          <w:kern w:val="0"/>
          <w:sz w:val="32"/>
          <w:szCs w:val="32"/>
          <w:shd w:val="clear" w:color="auto" w:fill="FFFFFF"/>
        </w:rPr>
        <w:t>一、涪陵城区机动车路内停放服务收费标准</w:t>
      </w:r>
    </w:p>
    <w:tbl>
      <w:tblPr>
        <w:tblW w:w="82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842"/>
        <w:gridCol w:w="3119"/>
        <w:gridCol w:w="2268"/>
      </w:tblGrid>
      <w:tr w:rsidR="003C0994" w:rsidRPr="00661C9F" w:rsidTr="00F70891">
        <w:trPr>
          <w:trHeight w:val="659"/>
        </w:trPr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区域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停放时段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收费标准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ind w:firstLineChars="350" w:firstLine="112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3C0994" w:rsidRPr="00661C9F" w:rsidTr="00F70891">
        <w:trPr>
          <w:trHeight w:val="884"/>
        </w:trPr>
        <w:tc>
          <w:tcPr>
            <w:tcW w:w="993" w:type="dxa"/>
            <w:vMerge w:val="restart"/>
            <w:tcBorders>
              <w:top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ind w:firstLineChars="15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ind w:firstLineChars="15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 xml:space="preserve">重点   </w:t>
            </w: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管理区域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白 天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(7:00含-20:00含)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ind w:firstLineChars="15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1.50元/半小时·泊位</w:t>
            </w:r>
          </w:p>
          <w:p w:rsidR="003C0994" w:rsidRPr="00661C9F" w:rsidRDefault="003C0994" w:rsidP="00F70891">
            <w:pPr>
              <w:spacing w:line="600" w:lineRule="exact"/>
              <w:ind w:firstLineChars="15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</w:tcBorders>
          </w:tcPr>
          <w:p w:rsidR="003C0994" w:rsidRPr="00661C9F" w:rsidRDefault="003C0994" w:rsidP="00F70891">
            <w:pPr>
              <w:autoSpaceDN w:val="0"/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一天24小时收费金额为49元。</w:t>
            </w:r>
          </w:p>
          <w:p w:rsidR="003C0994" w:rsidRPr="00661C9F" w:rsidRDefault="003C0994" w:rsidP="00F70891">
            <w:pPr>
              <w:autoSpaceDN w:val="0"/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30分钟内（含）</w:t>
            </w: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免收停车费，超出30分钟，从</w:t>
            </w:r>
            <w:proofErr w:type="gramStart"/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始停起</w:t>
            </w:r>
            <w:proofErr w:type="gramEnd"/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连续计费。</w:t>
            </w:r>
          </w:p>
        </w:tc>
      </w:tr>
      <w:tr w:rsidR="003C0994" w:rsidRPr="00661C9F" w:rsidTr="00F70891">
        <w:trPr>
          <w:trHeight w:val="1189"/>
        </w:trPr>
        <w:tc>
          <w:tcPr>
            <w:tcW w:w="993" w:type="dxa"/>
            <w:vMerge/>
            <w:tcBorders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夜间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(20:00-次日7:00)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1.00元/半小时·泊位，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最高不超过10.00元/次·泊位</w:t>
            </w:r>
          </w:p>
        </w:tc>
        <w:tc>
          <w:tcPr>
            <w:tcW w:w="2268" w:type="dxa"/>
            <w:vMerge/>
            <w:tcBorders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3C0994" w:rsidRPr="00661C9F" w:rsidTr="00F70891">
        <w:trPr>
          <w:trHeight w:val="1253"/>
        </w:trPr>
        <w:tc>
          <w:tcPr>
            <w:tcW w:w="993" w:type="dxa"/>
            <w:vMerge w:val="restart"/>
            <w:tcBorders>
              <w:top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ind w:firstLineChars="15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ind w:firstLineChars="150" w:firstLine="480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一般   管理区域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 xml:space="preserve">白天 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(7:00含-20:00含)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ind w:firstLineChars="150" w:firstLine="480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1.00元/半小时·泊位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一天24小时收费金额为</w:t>
            </w:r>
            <w:r w:rsidRPr="00661C9F"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1元。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30分钟内（含）免收停车费，超出30分钟，从</w:t>
            </w:r>
            <w:proofErr w:type="gramStart"/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始停起</w:t>
            </w:r>
            <w:proofErr w:type="gramEnd"/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连续计费。</w:t>
            </w:r>
          </w:p>
        </w:tc>
      </w:tr>
      <w:tr w:rsidR="003C0994" w:rsidRPr="00661C9F" w:rsidTr="00F70891">
        <w:trPr>
          <w:trHeight w:val="1408"/>
        </w:trPr>
        <w:tc>
          <w:tcPr>
            <w:tcW w:w="993" w:type="dxa"/>
            <w:vMerge/>
            <w:tcBorders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夜间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(20:00-次日7:00)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0.50元/半小时·泊位，</w:t>
            </w:r>
          </w:p>
          <w:p w:rsidR="003C0994" w:rsidRPr="00661C9F" w:rsidRDefault="003C0994" w:rsidP="00F70891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  <w:r w:rsidRPr="00661C9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shd w:val="clear" w:color="auto" w:fill="FFFFFF"/>
              </w:rPr>
              <w:t>最高不超过5.00元/次·泊位</w:t>
            </w:r>
          </w:p>
        </w:tc>
        <w:tc>
          <w:tcPr>
            <w:tcW w:w="2268" w:type="dxa"/>
            <w:vMerge/>
            <w:tcBorders>
              <w:bottom w:val="single" w:sz="2" w:space="0" w:color="000000"/>
            </w:tcBorders>
          </w:tcPr>
          <w:p w:rsidR="003C0994" w:rsidRPr="00661C9F" w:rsidRDefault="003C0994" w:rsidP="00F70891">
            <w:pPr>
              <w:spacing w:line="600" w:lineRule="exac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备注：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（一）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涪陵城区范围指崇义、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敦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仁、荔枝、江东、江北、马鞍、龙桥7个街道办事处所辖区域。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（二）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重点、一般管理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区域系区城管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、公安部门按有关规定设置并由政府公布实施。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（三）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临时停放30分钟以内（含30分钟）免收停车费，超出30分钟的，计费时间从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始停起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连续计算。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（四）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跨时段停车按上述标准分时段累计计收。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（五）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城区</w:t>
      </w:r>
      <w:r w:rsidRPr="00661C9F">
        <w:rPr>
          <w:rFonts w:ascii="方正楷体_GBK" w:eastAsia="方正楷体_GBK" w:hAnsi="方正仿宋_GBK" w:cs="方正仿宋_GBK" w:hint="eastAsia"/>
          <w:kern w:val="0"/>
          <w:sz w:val="32"/>
          <w:szCs w:val="32"/>
          <w:shd w:val="clear" w:color="auto" w:fill="FFFFFF"/>
        </w:rPr>
        <w:t>范围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外的路内停车收费标准按低于城区原则制定。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黑体_GBK" w:eastAsia="方正黑体_GBK" w:hAnsi="方正仿宋_GBK" w:cs="方正仿宋_GBK" w:hint="eastAsia"/>
          <w:kern w:val="0"/>
          <w:sz w:val="32"/>
          <w:szCs w:val="32"/>
          <w:shd w:val="clear" w:color="auto" w:fill="FFFFFF"/>
        </w:rPr>
        <w:lastRenderedPageBreak/>
        <w:t>二、严格执行收费公示制。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按国家有关价格（收费）法律、法规规定，各停车场经营者须在各经营场所醒目位置对收费项目、计费单位、收费标准、停放区域、停放时段、批准机关及文号、收费单位及监督投诉电话等重要信息进行公示，自觉接受有关职能部门及社会监督。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黑体_GBK" w:eastAsia="方正黑体_GBK" w:hAnsi="方正仿宋_GBK" w:cs="方正仿宋_GBK" w:hint="eastAsia"/>
          <w:kern w:val="0"/>
          <w:sz w:val="32"/>
          <w:szCs w:val="32"/>
          <w:shd w:val="clear" w:color="auto" w:fill="FFFFFF"/>
        </w:rPr>
        <w:t>三、执行时间：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从2023年9月10日起执行。</w:t>
      </w:r>
    </w:p>
    <w:p w:rsidR="003C0994" w:rsidRPr="00661C9F" w:rsidRDefault="003C0994" w:rsidP="003C0994">
      <w:pPr>
        <w:tabs>
          <w:tab w:val="left" w:pos="75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黑体_GBK" w:eastAsia="方正黑体_GBK" w:hAnsi="方正仿宋_GBK" w:cs="方正仿宋_GBK" w:hint="eastAsia"/>
          <w:kern w:val="0"/>
          <w:sz w:val="32"/>
          <w:szCs w:val="32"/>
          <w:shd w:val="clear" w:color="auto" w:fill="FFFFFF"/>
        </w:rPr>
        <w:t>四、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原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涪发改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委发〔2014〕503号有关临时占道收费的相关规定、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涪发改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委发〔2015〕421号及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涪发改委函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〔2015〕128、</w:t>
      </w:r>
      <w:proofErr w:type="gramStart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涪发改</w:t>
      </w:r>
      <w:proofErr w:type="gramEnd"/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委发〔2021〕207号等有关临时占道收费标准的文件同时废止。</w:t>
      </w:r>
    </w:p>
    <w:p w:rsidR="003C0994" w:rsidRPr="00661C9F" w:rsidRDefault="003C0994" w:rsidP="003C0994">
      <w:pPr>
        <w:spacing w:line="600" w:lineRule="exact"/>
        <w:ind w:rightChars="-273" w:right="-573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3C0994" w:rsidRPr="00661C9F" w:rsidRDefault="003C0994" w:rsidP="003C0994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3C0994" w:rsidRPr="00661C9F" w:rsidRDefault="003C0994" w:rsidP="003C0994">
      <w:pPr>
        <w:spacing w:line="600" w:lineRule="exact"/>
        <w:ind w:firstLineChars="1150" w:firstLine="368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重庆市涪陵区发展和改革委员会</w:t>
      </w:r>
    </w:p>
    <w:p w:rsidR="003C0994" w:rsidRPr="00661C9F" w:rsidRDefault="003C0994" w:rsidP="003C0994">
      <w:pPr>
        <w:spacing w:line="600" w:lineRule="exact"/>
        <w:ind w:firstLine="63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                         </w:t>
      </w:r>
      <w:r w:rsidRPr="00FF7951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2023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年</w:t>
      </w:r>
      <w:r w:rsidRPr="00FF795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9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月</w:t>
      </w:r>
      <w:r w:rsidRPr="00FF7951"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5</w:t>
      </w: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日</w:t>
      </w:r>
    </w:p>
    <w:p w:rsidR="003C0994" w:rsidRPr="00661C9F" w:rsidRDefault="003C0994" w:rsidP="003C0994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 w:rsidRPr="00661C9F"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   （此件公开发布</w:t>
      </w:r>
      <w:r w:rsidRPr="00661C9F"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  <w:t>）</w:t>
      </w:r>
    </w:p>
    <w:p w:rsidR="00AE4C69" w:rsidRPr="003C0994" w:rsidRDefault="00AE4C69" w:rsidP="003C0994">
      <w:pPr>
        <w:spacing w:line="600" w:lineRule="exact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AE4C69" w:rsidRPr="003C0994" w:rsidSect="00AE4C69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10638E" w15:done="0"/>
  <w15:commentEx w15:paraId="5B410199" w15:done="0"/>
  <w15:commentEx w15:paraId="4EBE76AE" w15:done="0"/>
  <w15:commentEx w15:paraId="517123A5" w15:done="0"/>
  <w15:commentEx w15:paraId="58682966" w15:done="0"/>
  <w15:commentEx w15:paraId="703355EC" w15:done="0"/>
  <w15:commentEx w15:paraId="2AFE0C3C" w15:done="0"/>
  <w15:commentEx w15:paraId="29BF30A0" w15:done="0"/>
  <w15:commentEx w15:paraId="70DD0BFA" w15:done="0"/>
  <w15:commentEx w15:paraId="499A5E4F" w15:done="0"/>
  <w15:commentEx w15:paraId="624807C2" w15:done="0"/>
  <w15:commentEx w15:paraId="281D3376" w15:done="0"/>
  <w15:commentEx w15:paraId="18F31096" w15:done="0"/>
  <w15:commentEx w15:paraId="48E17C3F" w15:done="0"/>
  <w15:commentEx w15:paraId="74685325" w15:done="0"/>
  <w15:commentEx w15:paraId="0E736651" w15:done="0"/>
  <w15:commentEx w15:paraId="07966090" w15:done="0"/>
  <w15:commentEx w15:paraId="54722F9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7F" w:rsidRDefault="0092597F" w:rsidP="00AE4C69">
      <w:r>
        <w:separator/>
      </w:r>
    </w:p>
  </w:endnote>
  <w:endnote w:type="continuationSeparator" w:id="0">
    <w:p w:rsidR="0092597F" w:rsidRDefault="0092597F" w:rsidP="00AE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69" w:rsidRDefault="00851925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851925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AE4C69" w:rsidRDefault="00851925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00CC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F795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00CCF">
      <w:rPr>
        <w:rFonts w:eastAsia="仿宋" w:hint="eastAsia"/>
        <w:sz w:val="32"/>
        <w:szCs w:val="48"/>
      </w:rPr>
      <w:t xml:space="preserve">  </w:t>
    </w:r>
  </w:p>
  <w:p w:rsidR="00AE4C69" w:rsidRDefault="00851925" w:rsidP="003C0994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851925">
      <w:rPr>
        <w:color w:val="FAFAFA"/>
        <w:sz w:val="32"/>
      </w:rPr>
      <w:pict>
        <v:line id="_x0000_s2049" style="position:absolute;left:0;text-align:left;z-index:251661312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3C0994" w:rsidRPr="003C0994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重庆市涪陵区发展和改革委员会发布</w:t>
    </w:r>
    <w:r w:rsidR="00600CCF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AE4C69" w:rsidRPr="003C0994" w:rsidRDefault="00AE4C69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7F" w:rsidRDefault="0092597F" w:rsidP="00AE4C69">
      <w:r>
        <w:separator/>
      </w:r>
    </w:p>
  </w:footnote>
  <w:footnote w:type="continuationSeparator" w:id="0">
    <w:p w:rsidR="0092597F" w:rsidRDefault="0092597F" w:rsidP="00AE4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69" w:rsidRDefault="00851925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2051" style="position:absolute;left:0;text-align:left;z-index:251660288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AE4C69" w:rsidRDefault="00600CC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0994">
      <w:rPr>
        <w:rFonts w:ascii="宋体" w:eastAsia="宋体" w:hAnsi="宋体" w:cs="宋体" w:hint="eastAsia"/>
        <w:b/>
        <w:bCs/>
        <w:color w:val="005192"/>
        <w:sz w:val="32"/>
      </w:rPr>
      <w:t>重庆市涪陵区发展和改革委员会行政</w:t>
    </w:r>
    <w:r w:rsidR="003C0994"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JkNWFhMWMzZWZlMDliMDQ5YmFjZGM0ZDI2ZWNmOGMifQ=="/>
  </w:docVars>
  <w:rsids>
    <w:rsidRoot w:val="00172A27"/>
    <w:rsid w:val="EBDDA9D0"/>
    <w:rsid w:val="F05B4F69"/>
    <w:rsid w:val="F7F902F6"/>
    <w:rsid w:val="F97D9566"/>
    <w:rsid w:val="FDFF411C"/>
    <w:rsid w:val="00172A27"/>
    <w:rsid w:val="003C0994"/>
    <w:rsid w:val="00600CCF"/>
    <w:rsid w:val="00851925"/>
    <w:rsid w:val="0092597F"/>
    <w:rsid w:val="00AE4C69"/>
    <w:rsid w:val="00B51FF7"/>
    <w:rsid w:val="00FF7951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A1D15F6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C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AE4C69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E4C69"/>
    <w:pPr>
      <w:jc w:val="left"/>
    </w:pPr>
  </w:style>
  <w:style w:type="paragraph" w:styleId="a4">
    <w:name w:val="footer"/>
    <w:basedOn w:val="a"/>
    <w:qFormat/>
    <w:rsid w:val="00AE4C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E4C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E4C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E4C69"/>
    <w:rPr>
      <w:b/>
      <w:bCs/>
    </w:rPr>
  </w:style>
  <w:style w:type="paragraph" w:customStyle="1" w:styleId="p0">
    <w:name w:val="p0"/>
    <w:basedOn w:val="a"/>
    <w:qFormat/>
    <w:rsid w:val="00AE4C69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sid w:val="00AE4C69"/>
    <w:rPr>
      <w:sz w:val="21"/>
      <w:szCs w:val="21"/>
    </w:rPr>
  </w:style>
  <w:style w:type="paragraph" w:styleId="a9">
    <w:name w:val="Balloon Text"/>
    <w:basedOn w:val="a"/>
    <w:link w:val="Char"/>
    <w:rsid w:val="00B51FF7"/>
    <w:rPr>
      <w:sz w:val="18"/>
      <w:szCs w:val="18"/>
    </w:rPr>
  </w:style>
  <w:style w:type="character" w:customStyle="1" w:styleId="Char">
    <w:name w:val="批注框文本 Char"/>
    <w:basedOn w:val="a0"/>
    <w:link w:val="a9"/>
    <w:rsid w:val="00B51F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AutoBVT</cp:lastModifiedBy>
  <cp:revision>4</cp:revision>
  <cp:lastPrinted>2022-06-06T16:09:00Z</cp:lastPrinted>
  <dcterms:created xsi:type="dcterms:W3CDTF">2021-09-11T02:41:00Z</dcterms:created>
  <dcterms:modified xsi:type="dcterms:W3CDTF">2023-12-21T02:40:00Z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48C61CB29D3F4D9384F5922CF0F7FFB4</vt:lpwstr>
  </property>
</Properties>
</file>