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420" w:leftChars="-200" w:right="-420" w:rightChars="-200"/>
        <w:jc w:val="center"/>
        <w:rPr>
          <w:rFonts w:ascii="方正小标宋_GBK" w:eastAsia="方正小标宋_GBK"/>
          <w:bCs/>
          <w:w w:val="55"/>
          <w:sz w:val="124"/>
          <w:szCs w:val="124"/>
        </w:rPr>
      </w:pPr>
    </w:p>
    <w:p>
      <w:pPr>
        <w:spacing w:line="640" w:lineRule="exact"/>
        <w:ind w:left="-420" w:leftChars="-200" w:right="-420" w:rightChars="-200"/>
        <w:jc w:val="center"/>
        <w:rPr>
          <w:rFonts w:ascii="方正小标宋_GBK" w:eastAsia="方正小标宋_GBK"/>
          <w:bCs/>
          <w:w w:val="55"/>
          <w:sz w:val="124"/>
          <w:szCs w:val="124"/>
        </w:rPr>
      </w:pPr>
    </w:p>
    <w:p>
      <w:pPr>
        <w:spacing w:line="1300" w:lineRule="exact"/>
        <w:ind w:left="-420" w:leftChars="-200" w:right="-420" w:rightChars="-200"/>
        <w:jc w:val="center"/>
        <w:rPr>
          <w:rFonts w:ascii="方正小标宋_GBK" w:eastAsia="方正小标宋_GBK"/>
          <w:color w:val="FF0000"/>
          <w:w w:val="55"/>
          <w:sz w:val="124"/>
          <w:szCs w:val="124"/>
        </w:rPr>
      </w:pPr>
      <w:r>
        <w:rPr>
          <w:rFonts w:hint="eastAsia" w:ascii="方正小标宋_GBK" w:eastAsia="方正小标宋_GBK"/>
          <w:bCs/>
          <w:color w:val="FF0000"/>
          <w:w w:val="55"/>
          <w:sz w:val="124"/>
          <w:szCs w:val="124"/>
        </w:rPr>
        <w:t>重庆市涪陵区教育委员会文件</w:t>
      </w:r>
    </w:p>
    <w:p>
      <w:pPr>
        <w:spacing w:line="640" w:lineRule="exact"/>
        <w:ind w:left="-420" w:leftChars="-200" w:right="-420" w:rightChars="-200"/>
        <w:jc w:val="center"/>
        <w:rPr>
          <w:rFonts w:ascii="方正小标宋_GBK" w:eastAsia="方正小标宋_GBK"/>
          <w:bCs/>
          <w:w w:val="55"/>
          <w:sz w:val="124"/>
          <w:szCs w:val="124"/>
        </w:rPr>
      </w:pPr>
    </w:p>
    <w:p>
      <w:pPr>
        <w:spacing w:line="640" w:lineRule="exact"/>
        <w:ind w:left="-420" w:leftChars="-200" w:right="-420" w:rightChars="-200"/>
        <w:jc w:val="center"/>
        <w:rPr>
          <w:rFonts w:ascii="方正小标宋_GBK" w:eastAsia="方正小标宋_GBK"/>
          <w:bCs/>
          <w:w w:val="55"/>
          <w:sz w:val="124"/>
          <w:szCs w:val="124"/>
        </w:rPr>
      </w:pPr>
    </w:p>
    <w:p>
      <w:pPr>
        <w:spacing w:line="600" w:lineRule="exact"/>
        <w:jc w:val="center"/>
        <w:rPr>
          <w:rFonts w:ascii="方正仿宋_GBK" w:eastAsia="方正仿宋_GBK"/>
          <w:sz w:val="32"/>
        </w:rPr>
      </w:pPr>
      <w:r>
        <w:rPr>
          <w:rFonts w:hint="eastAsia" w:ascii="方正仿宋_GBK" w:eastAsia="方正仿宋_GBK"/>
          <w:sz w:val="32"/>
        </w:rPr>
        <w:t>涪教委办〔2022〕191号</w:t>
      </w:r>
    </w:p>
    <w:p>
      <w:pPr>
        <w:spacing w:line="600" w:lineRule="exact"/>
        <w:jc w:val="center"/>
        <w:rPr>
          <w:rFonts w:ascii="仿宋_GB2312" w:eastAsia="仿宋_GB2312"/>
          <w:sz w:val="32"/>
        </w:rPr>
      </w:pPr>
      <w:r>
        <w:rPr>
          <w:rFonts w:ascii="仿宋_GB2312" w:hAnsi="宋体" w:eastAsia="仿宋_GB2312"/>
          <w:sz w:val="36"/>
        </w:rPr>
        <w:pict>
          <v:line id="_x0000_s1026" o:spid="_x0000_s1026" o:spt="20" style="position:absolute;left:0pt;flip:y;margin-left:0pt;margin-top:0.8pt;height:0pt;width:450pt;z-index:251659264;mso-width-relative:page;mso-height-relative:page;" stroked="t" coordsize="21600,21600" o:gfxdata="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rUdAjS&#10;AAAABAEAAA8AAAAAAAAAAQAgAAAAIgAAAGRycy9kb3ducmV2LnhtbFBLAQIUABQAAAAIAIdO4kAn&#10;VfGi7QEAAOYDAAAOAAAAAAAAAAEAIAAAACEBAABkcnMvZTJvRG9jLnhtbFBLBQYAAAAABgAGAFkB&#10;AACABQAAAAA=&#10;">
            <v:path arrowok="t"/>
            <v:fill focussize="0,0"/>
            <v:stroke weight="1.5pt" color="#FF0000"/>
            <v:imagedata o:title=""/>
            <o:lock v:ext="edit"/>
          </v:line>
        </w:pict>
      </w:r>
    </w:p>
    <w:p>
      <w:pPr>
        <w:jc w:val="center"/>
        <w:rPr>
          <w:rFonts w:ascii="方正小标宋_GBK" w:eastAsia="方正小标宋_GBK"/>
          <w:b/>
          <w:sz w:val="44"/>
          <w:szCs w:val="44"/>
        </w:rPr>
      </w:pPr>
    </w:p>
    <w:p>
      <w:pPr>
        <w:spacing w:line="620" w:lineRule="exact"/>
        <w:jc w:val="center"/>
        <w:rPr>
          <w:rFonts w:ascii="方正小标宋_GBK" w:eastAsia="方正小标宋_GBK"/>
          <w:sz w:val="44"/>
          <w:szCs w:val="32"/>
        </w:rPr>
      </w:pPr>
      <w:r>
        <w:rPr>
          <w:rFonts w:hint="eastAsia" w:ascii="方正小标宋_GBK" w:eastAsia="方正小标宋_GBK"/>
          <w:sz w:val="44"/>
          <w:szCs w:val="32"/>
        </w:rPr>
        <w:t>重庆市涪陵区教育委员会</w:t>
      </w:r>
    </w:p>
    <w:p>
      <w:pPr>
        <w:spacing w:line="620" w:lineRule="exact"/>
        <w:jc w:val="center"/>
        <w:rPr>
          <w:rFonts w:ascii="方正小标宋_GBK" w:eastAsia="方正小标宋_GBK"/>
          <w:spacing w:val="-22"/>
          <w:sz w:val="44"/>
          <w:szCs w:val="32"/>
        </w:rPr>
      </w:pPr>
      <w:r>
        <w:rPr>
          <w:rFonts w:hint="eastAsia" w:ascii="方正小标宋_GBK" w:eastAsia="方正小标宋_GBK"/>
          <w:spacing w:val="-22"/>
          <w:sz w:val="44"/>
          <w:szCs w:val="32"/>
        </w:rPr>
        <w:t>关于做好2022年义务教育招生入学工作的通知</w:t>
      </w:r>
    </w:p>
    <w:p>
      <w:pPr>
        <w:spacing w:line="620" w:lineRule="exact"/>
        <w:jc w:val="center"/>
        <w:rPr>
          <w:rFonts w:ascii="方正小标宋_GBK" w:eastAsia="方正小标宋_GBK"/>
          <w:sz w:val="44"/>
          <w:szCs w:val="32"/>
        </w:rPr>
      </w:pPr>
    </w:p>
    <w:p>
      <w:pPr>
        <w:spacing w:line="554" w:lineRule="exact"/>
        <w:rPr>
          <w:rFonts w:ascii="方正仿宋_GBK" w:hAnsi="??" w:eastAsia="方正仿宋_GBK" w:cs="Arial"/>
          <w:sz w:val="32"/>
          <w:szCs w:val="32"/>
        </w:rPr>
      </w:pPr>
      <w:r>
        <w:rPr>
          <w:rFonts w:hint="eastAsia" w:ascii="方正仿宋_GBK" w:hAnsi="??" w:eastAsia="方正仿宋_GBK" w:cs="Arial"/>
          <w:sz w:val="32"/>
          <w:szCs w:val="32"/>
        </w:rPr>
        <w:t>各教管中心、直属学校：</w:t>
      </w:r>
    </w:p>
    <w:p>
      <w:pPr>
        <w:spacing w:line="554" w:lineRule="exact"/>
        <w:ind w:firstLine="630"/>
        <w:rPr>
          <w:rFonts w:ascii="方正仿宋_GBK" w:hAnsi="??" w:eastAsia="方正仿宋_GBK" w:cs="Arial"/>
          <w:sz w:val="32"/>
          <w:szCs w:val="32"/>
        </w:rPr>
      </w:pPr>
      <w:r>
        <w:rPr>
          <w:rFonts w:hint="eastAsia" w:ascii="方正仿宋_GBK" w:hAnsi="??" w:eastAsia="方正仿宋_GBK" w:cs="Arial"/>
          <w:sz w:val="32"/>
          <w:szCs w:val="32"/>
        </w:rPr>
        <w:t>为严格招生政策，严肃招生纪律，规范招生行为，根据市教委</w:t>
      </w:r>
      <w:r>
        <w:rPr>
          <w:rFonts w:hint="eastAsia" w:ascii="方正仿宋_GBK" w:eastAsia="方正仿宋_GBK"/>
          <w:sz w:val="32"/>
          <w:szCs w:val="32"/>
        </w:rPr>
        <w:t>《关于做好2022年义务教育招生入学工作的通知》（渝教基发</w:t>
      </w:r>
      <w:r>
        <w:rPr>
          <w:rFonts w:hint="eastAsia" w:ascii="方正仿宋_GBK" w:hAnsi="宋体" w:eastAsia="方正仿宋_GBK"/>
          <w:sz w:val="32"/>
          <w:szCs w:val="32"/>
        </w:rPr>
        <w:t>〔2022〕</w:t>
      </w:r>
      <w:r>
        <w:rPr>
          <w:rFonts w:hint="eastAsia" w:ascii="方正仿宋_GBK" w:eastAsia="方正仿宋_GBK"/>
          <w:sz w:val="32"/>
          <w:szCs w:val="32"/>
        </w:rPr>
        <w:t>9号）要求，结合我区实际，</w:t>
      </w:r>
      <w:r>
        <w:rPr>
          <w:rFonts w:hint="eastAsia" w:ascii="方正仿宋_GBK" w:hAnsi="??" w:eastAsia="方正仿宋_GBK" w:cs="Arial"/>
          <w:sz w:val="32"/>
          <w:szCs w:val="32"/>
        </w:rPr>
        <w:t>现就做好我区2022年义务教育阶段学校招生入学工作通知如下：</w:t>
      </w:r>
    </w:p>
    <w:p>
      <w:pPr>
        <w:spacing w:line="554"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一、指导思想</w:t>
      </w:r>
    </w:p>
    <w:p>
      <w:pPr>
        <w:spacing w:line="554" w:lineRule="exact"/>
        <w:ind w:firstLine="640" w:firstLineChars="200"/>
        <w:rPr>
          <w:rFonts w:ascii="方正仿宋_GBK" w:hAnsi="宋体" w:eastAsia="方正仿宋_GBK" w:cs="宋体"/>
          <w:sz w:val="32"/>
          <w:szCs w:val="32"/>
        </w:rPr>
      </w:pPr>
      <w:r>
        <w:rPr>
          <w:rFonts w:hint="eastAsia" w:ascii="方正仿宋_GBK" w:hAnsi="宋体" w:eastAsia="方正仿宋_GBK" w:cs="Arial"/>
          <w:sz w:val="32"/>
          <w:szCs w:val="32"/>
        </w:rPr>
        <w:t>以习近平新时代中国特色社会主义思想为指导，全面贯彻落实党的十九大精神</w:t>
      </w:r>
      <w:r>
        <w:rPr>
          <w:rFonts w:hint="eastAsia" w:ascii="方正仿宋_GBK" w:hAnsi="宋体" w:eastAsia="方正仿宋_GBK" w:cs="宋体"/>
          <w:sz w:val="32"/>
          <w:szCs w:val="32"/>
        </w:rPr>
        <w:t>，认真落实党中央、国务院对基础教育改革发展的决策部署，坚持党的教育方针，坚持以人民为中心的发展思想，坚持</w:t>
      </w:r>
      <w:r>
        <w:rPr>
          <w:rFonts w:hint="eastAsia" w:ascii="方正仿宋_GBK" w:hAnsi="宋体" w:eastAsia="方正仿宋_GBK" w:cs="宋体"/>
          <w:kern w:val="0"/>
          <w:sz w:val="32"/>
          <w:szCs w:val="32"/>
        </w:rPr>
        <w:t>义务教育的公益性和普惠性发展，</w:t>
      </w:r>
      <w:r>
        <w:rPr>
          <w:rFonts w:eastAsia="方正仿宋_GBK"/>
          <w:sz w:val="32"/>
          <w:szCs w:val="32"/>
        </w:rPr>
        <w:t>实施公办、民办学校同权同步招生，</w:t>
      </w:r>
      <w:r>
        <w:rPr>
          <w:rFonts w:hint="eastAsia" w:ascii="方正仿宋_GBK" w:hAnsi="宋体" w:eastAsia="方正仿宋_GBK" w:cs="宋体"/>
          <w:kern w:val="0"/>
          <w:sz w:val="32"/>
          <w:szCs w:val="32"/>
        </w:rPr>
        <w:t>促进教育公平，提升教育质量，营造良好教育生态，</w:t>
      </w:r>
      <w:r>
        <w:rPr>
          <w:rFonts w:hint="eastAsia" w:ascii="方正仿宋_GBK" w:hAnsi="宋体" w:eastAsia="方正仿宋_GBK" w:cs="宋体"/>
          <w:sz w:val="32"/>
          <w:szCs w:val="32"/>
        </w:rPr>
        <w:t>依法保障每一位适龄儿童、少年平等接受义务教育。</w:t>
      </w:r>
    </w:p>
    <w:p>
      <w:pPr>
        <w:spacing w:line="554"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二、基本原则</w:t>
      </w:r>
    </w:p>
    <w:p>
      <w:pPr>
        <w:spacing w:line="554" w:lineRule="exact"/>
        <w:ind w:firstLine="640" w:firstLineChars="200"/>
        <w:rPr>
          <w:rFonts w:ascii="方正仿宋_GBK" w:hAnsi="宋体" w:eastAsia="方正仿宋_GBK" w:cs="宋体"/>
          <w:sz w:val="32"/>
          <w:szCs w:val="32"/>
        </w:rPr>
      </w:pPr>
      <w:r>
        <w:rPr>
          <w:rFonts w:hint="eastAsia" w:ascii="方正楷体_GBK" w:hAnsi="宋体" w:eastAsia="方正楷体_GBK" w:cs="宋体"/>
          <w:sz w:val="32"/>
          <w:szCs w:val="32"/>
        </w:rPr>
        <w:t>一是依法入学原则</w:t>
      </w:r>
      <w:r>
        <w:rPr>
          <w:rFonts w:hint="eastAsia" w:ascii="方正仿宋_GBK" w:hAnsi="宋体" w:eastAsia="方正仿宋_GBK" w:cs="宋体"/>
          <w:sz w:val="32"/>
          <w:szCs w:val="32"/>
        </w:rPr>
        <w:t>。</w:t>
      </w:r>
      <w:r>
        <w:rPr>
          <w:rFonts w:hint="eastAsia" w:ascii="方正仿宋_GBK" w:hAnsi="??" w:eastAsia="方正仿宋_GBK" w:cs="Arial"/>
          <w:sz w:val="32"/>
          <w:szCs w:val="32"/>
        </w:rPr>
        <w:t>2</w:t>
      </w:r>
      <w:r>
        <w:rPr>
          <w:rFonts w:hint="eastAsia" w:ascii="方正仿宋_GBK" w:hAnsi="宋体" w:eastAsia="方正仿宋_GBK" w:cs="宋体"/>
          <w:sz w:val="32"/>
          <w:szCs w:val="32"/>
        </w:rPr>
        <w:t>022年8月31日（含8月31日）前，凡年满6周岁及以上儿童，应当依法接受并完成义务教育。就读特殊教育学校和条件不具备的农村地区</w:t>
      </w:r>
      <w:r>
        <w:rPr>
          <w:rFonts w:hint="eastAsia" w:ascii="方正仿宋_GBK" w:eastAsia="方正仿宋_GBK"/>
          <w:sz w:val="32"/>
          <w:szCs w:val="32"/>
        </w:rPr>
        <w:t>村校（点）</w:t>
      </w:r>
      <w:r>
        <w:rPr>
          <w:rFonts w:hint="eastAsia" w:ascii="方正仿宋_GBK" w:hAnsi="宋体" w:eastAsia="方正仿宋_GBK" w:cs="宋体"/>
          <w:sz w:val="32"/>
          <w:szCs w:val="32"/>
        </w:rPr>
        <w:t>的儿童入学年龄可</w:t>
      </w:r>
      <w:r>
        <w:rPr>
          <w:rFonts w:hint="eastAsia" w:ascii="方正仿宋_GBK" w:eastAsia="方正仿宋_GBK"/>
          <w:sz w:val="32"/>
          <w:szCs w:val="32"/>
        </w:rPr>
        <w:t>适度</w:t>
      </w:r>
      <w:r>
        <w:rPr>
          <w:rFonts w:hint="eastAsia" w:ascii="方正仿宋_GBK" w:hAnsi="宋体" w:eastAsia="方正仿宋_GBK" w:cs="宋体"/>
          <w:sz w:val="32"/>
          <w:szCs w:val="32"/>
        </w:rPr>
        <w:t>放宽</w:t>
      </w:r>
      <w:r>
        <w:rPr>
          <w:rFonts w:hint="eastAsia" w:ascii="方正仿宋_GBK" w:eastAsia="方正仿宋_GBK"/>
          <w:sz w:val="32"/>
          <w:szCs w:val="32"/>
        </w:rPr>
        <w:t>。</w:t>
      </w:r>
      <w:r>
        <w:rPr>
          <w:rFonts w:hint="eastAsia" w:ascii="方正仿宋_GBK" w:hAnsi="??" w:eastAsia="方正仿宋_GBK" w:cs="Arial"/>
          <w:sz w:val="32"/>
          <w:szCs w:val="32"/>
        </w:rPr>
        <w:t>因身体状况需要</w:t>
      </w:r>
      <w:r>
        <w:rPr>
          <w:rFonts w:hint="eastAsia" w:ascii="方正仿宋_GBK" w:eastAsia="方正仿宋_GBK"/>
          <w:sz w:val="32"/>
          <w:szCs w:val="32"/>
        </w:rPr>
        <w:t>延缓入学的</w:t>
      </w:r>
      <w:r>
        <w:rPr>
          <w:rFonts w:hint="eastAsia" w:ascii="方正仿宋_GBK" w:hAnsi="宋体" w:eastAsia="方正仿宋_GBK" w:cs="宋体"/>
          <w:sz w:val="32"/>
          <w:szCs w:val="32"/>
        </w:rPr>
        <w:t>，其父母或者其他法定监护人应当凭医院诊断证明提出申请，经户籍所在地政府同意后，将加盖公章的《涪陵区适龄儿童缓学审批表》及医院诊断证明复印件报区教委基教科备案，教管中心、学校要</w:t>
      </w:r>
      <w:r>
        <w:rPr>
          <w:rFonts w:ascii="方正仿宋_GBK" w:hAnsi="宋体" w:eastAsia="方正仿宋_GBK" w:cs="宋体"/>
          <w:sz w:val="32"/>
          <w:szCs w:val="32"/>
        </w:rPr>
        <w:t>对</w:t>
      </w:r>
      <w:r>
        <w:rPr>
          <w:rFonts w:hint="eastAsia" w:ascii="方正仿宋_GBK" w:hAnsi="宋体" w:eastAsia="方正仿宋_GBK" w:cs="宋体"/>
          <w:sz w:val="32"/>
          <w:szCs w:val="32"/>
        </w:rPr>
        <w:t>其入学情况</w:t>
      </w:r>
      <w:r>
        <w:rPr>
          <w:rFonts w:ascii="方正仿宋_GBK" w:hAnsi="宋体" w:eastAsia="方正仿宋_GBK" w:cs="宋体"/>
          <w:sz w:val="32"/>
          <w:szCs w:val="32"/>
        </w:rPr>
        <w:t>实施</w:t>
      </w:r>
      <w:r>
        <w:rPr>
          <w:rFonts w:hint="eastAsia" w:ascii="方正仿宋_GBK" w:hAnsi="宋体" w:eastAsia="方正仿宋_GBK" w:cs="宋体"/>
          <w:sz w:val="32"/>
          <w:szCs w:val="32"/>
        </w:rPr>
        <w:t>追踪。</w:t>
      </w:r>
    </w:p>
    <w:p>
      <w:pPr>
        <w:spacing w:line="554" w:lineRule="exact"/>
        <w:ind w:firstLine="640" w:firstLineChars="200"/>
        <w:rPr>
          <w:rFonts w:ascii="方正仿宋_GBK" w:hAnsi="??" w:eastAsia="方正仿宋_GBK" w:cs="Arial"/>
          <w:sz w:val="32"/>
          <w:szCs w:val="32"/>
        </w:rPr>
      </w:pPr>
      <w:r>
        <w:rPr>
          <w:rFonts w:hint="eastAsia" w:ascii="方正楷体_GBK" w:hAnsi="宋体" w:eastAsia="方正楷体_GBK" w:cs="宋体"/>
          <w:sz w:val="32"/>
          <w:szCs w:val="32"/>
        </w:rPr>
        <w:t>二是就近免试原则。</w:t>
      </w:r>
      <w:r>
        <w:rPr>
          <w:rFonts w:hint="eastAsia" w:ascii="方正仿宋_GBK" w:hAnsi="??" w:eastAsia="方正仿宋_GBK" w:cs="Arial"/>
          <w:sz w:val="32"/>
          <w:szCs w:val="32"/>
        </w:rPr>
        <w:t>严格按照农村行政区划和城区划片切块的办法保障本学区的适龄儿童、少年就近入学。义</w:t>
      </w:r>
      <w:r>
        <w:rPr>
          <w:rFonts w:ascii="方正仿宋_GBK" w:hAnsi="??" w:eastAsia="方正仿宋_GBK" w:cs="Arial"/>
          <w:sz w:val="32"/>
          <w:szCs w:val="32"/>
        </w:rPr>
        <w:t>务教育学校均不得以笔试、面试、面谈等名义</w:t>
      </w:r>
      <w:r>
        <w:rPr>
          <w:rFonts w:hint="eastAsia" w:ascii="方正仿宋_GBK" w:hAnsi="??" w:eastAsia="方正仿宋_GBK" w:cs="Arial"/>
          <w:sz w:val="32"/>
          <w:szCs w:val="32"/>
        </w:rPr>
        <w:t>选拔学生，全面取消招收推优生、保送生、特长生等方式招生。</w:t>
      </w:r>
    </w:p>
    <w:p>
      <w:pPr>
        <w:shd w:val="clear" w:color="auto" w:fill="FFFFFF"/>
        <w:spacing w:line="570" w:lineRule="exact"/>
        <w:ind w:firstLine="640" w:firstLineChars="200"/>
        <w:rPr>
          <w:rFonts w:ascii="仿宋_GB2312" w:hAnsi="??" w:eastAsia="仿宋_GB2312" w:cs="Arial"/>
          <w:sz w:val="32"/>
          <w:szCs w:val="32"/>
        </w:rPr>
      </w:pPr>
      <w:r>
        <w:rPr>
          <w:rFonts w:hint="eastAsia" w:ascii="方正楷体_GBK" w:hAnsi="宋体" w:eastAsia="方正楷体_GBK" w:cs="宋体"/>
          <w:sz w:val="32"/>
          <w:szCs w:val="32"/>
        </w:rPr>
        <w:t>三是规范公平原则。</w:t>
      </w:r>
      <w:r>
        <w:rPr>
          <w:rFonts w:hint="eastAsia" w:ascii="方正仿宋_GBK" w:hAnsi="??" w:eastAsia="方正仿宋_GBK" w:cs="Arial"/>
          <w:sz w:val="32"/>
          <w:szCs w:val="32"/>
        </w:rPr>
        <w:t>义务教育阶段公办学校严禁招收择校生。各学校要建立健全招生公示制度、咨询制度和社会监督制度，实行“阳光招生”，做到信息公开、机会公平、结果公正。</w:t>
      </w:r>
    </w:p>
    <w:p>
      <w:pPr>
        <w:spacing w:line="554"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三、招生办法</w:t>
      </w:r>
    </w:p>
    <w:p>
      <w:pPr>
        <w:spacing w:line="554" w:lineRule="exact"/>
        <w:ind w:firstLine="640" w:firstLineChars="200"/>
        <w:rPr>
          <w:rFonts w:ascii="方正仿宋_GBK" w:hAnsi="??" w:eastAsia="方正仿宋_GBK" w:cs="Arial"/>
          <w:sz w:val="32"/>
          <w:szCs w:val="32"/>
        </w:rPr>
      </w:pPr>
      <w:r>
        <w:rPr>
          <w:rFonts w:hint="eastAsia" w:ascii="方正楷体_GBK" w:hAnsi="宋体" w:eastAsia="方正楷体_GBK" w:cs="宋体"/>
          <w:sz w:val="32"/>
          <w:szCs w:val="32"/>
        </w:rPr>
        <w:t>（一）城区居民子女入学。</w:t>
      </w:r>
      <w:r>
        <w:rPr>
          <w:rFonts w:hint="eastAsia" w:ascii="方正仿宋_GBK" w:hAnsi="??" w:eastAsia="方正仿宋_GBK" w:cs="Arial"/>
          <w:sz w:val="32"/>
          <w:szCs w:val="32"/>
        </w:rPr>
        <w:t>根据涪陵江南城区（崇义、敦仁以及荔枝部分区域）、高新区（十一校、十三校、十四校、李渡小学、涪陵二十一中、涪陵十九中以及涪陵巴蜀中学招生区域）公办义务教育学校招生片区方案，适龄儿童、少年在其父母实际居住地所属片区对应的学校入学。若父母拥有两处以上的住房，在其父母长期居住房屋所属片区对应的学校入学；若户籍在涪陵江南城区、高新区，父母无住房但与子女长期租房或常年寄居他处，在其长期居住地所属片区对应的学校入学。</w:t>
      </w:r>
    </w:p>
    <w:p>
      <w:pPr>
        <w:spacing w:line="570" w:lineRule="exact"/>
        <w:ind w:firstLine="640" w:firstLineChars="200"/>
        <w:rPr>
          <w:rFonts w:ascii="方正仿宋_GBK" w:eastAsia="方正仿宋_GBK"/>
          <w:sz w:val="32"/>
          <w:szCs w:val="32"/>
        </w:rPr>
      </w:pPr>
      <w:r>
        <w:rPr>
          <w:rFonts w:hint="eastAsia" w:ascii="方正仿宋_GBK" w:hAnsi="宋体" w:eastAsia="方正仿宋_GBK" w:cs="宋体"/>
          <w:sz w:val="32"/>
          <w:szCs w:val="32"/>
        </w:rPr>
        <w:t>凡符合城区入学条件的适龄儿童、少年，</w:t>
      </w:r>
      <w:r>
        <w:rPr>
          <w:rFonts w:hint="eastAsia" w:ascii="方正仿宋_GBK" w:eastAsia="方正仿宋_GBK"/>
          <w:sz w:val="32"/>
          <w:szCs w:val="32"/>
        </w:rPr>
        <w:t>需携带以下证明材料的原件和复印件，到对应小学、初中办理入学报名：</w:t>
      </w:r>
      <w:r>
        <w:rPr>
          <w:rFonts w:hint="eastAsia" w:ascii="方正仿宋_GBK" w:hAnsi="??" w:eastAsia="方正仿宋_GBK" w:cs="Arial"/>
          <w:sz w:val="32"/>
          <w:szCs w:val="32"/>
        </w:rPr>
        <w:t>适龄儿童与其法定监护人的同一户口簿；房屋产权有效证件；初中新生需提供小学毕业证明</w:t>
      </w:r>
      <w:r>
        <w:rPr>
          <w:rFonts w:hint="eastAsia" w:ascii="方正仿宋_GBK" w:eastAsia="方正仿宋_GBK"/>
          <w:sz w:val="32"/>
          <w:szCs w:val="32"/>
        </w:rPr>
        <w:t>。预防接种证明不作为小学新生入学报名前置条件，可在开学后及时要求学生提供。</w:t>
      </w:r>
    </w:p>
    <w:p>
      <w:pPr>
        <w:spacing w:line="570" w:lineRule="exact"/>
        <w:ind w:firstLine="640" w:firstLineChars="200"/>
        <w:rPr>
          <w:rFonts w:ascii="方正仿宋_GBK" w:hAnsi="宋体" w:eastAsia="方正仿宋_GBK" w:cs="Arial"/>
          <w:sz w:val="32"/>
          <w:szCs w:val="32"/>
        </w:rPr>
      </w:pPr>
      <w:r>
        <w:rPr>
          <w:rFonts w:hint="eastAsia" w:ascii="方正楷体_GBK" w:hAnsi="宋体" w:eastAsia="方正楷体_GBK" w:cs="宋体"/>
          <w:sz w:val="32"/>
          <w:szCs w:val="32"/>
        </w:rPr>
        <w:t>（二）流动人口随迁子女入学。</w:t>
      </w:r>
      <w:r>
        <w:rPr>
          <w:rFonts w:hint="eastAsia" w:ascii="方正仿宋_GBK" w:hAnsi="宋体" w:eastAsia="方正仿宋_GBK" w:cs="宋体"/>
          <w:sz w:val="32"/>
          <w:szCs w:val="32"/>
        </w:rPr>
        <w:t>随迁子女入学坚持“两为主”“两纳入”，按照《重庆市涪陵区教育委员会关于调整流动人口随迁子女就读学校的通知》（涪教委办〔2016〕138号</w:t>
      </w:r>
      <w:r>
        <w:rPr>
          <w:rFonts w:hint="eastAsia" w:ascii="方正仿宋_GBK" w:hAnsi="宋体" w:eastAsia="方正仿宋_GBK" w:cs="Arial"/>
          <w:sz w:val="32"/>
          <w:szCs w:val="32"/>
        </w:rPr>
        <w:t>）规定就读，不得随意提高入学门槛，确保符合条件的学生应读尽读。</w:t>
      </w:r>
    </w:p>
    <w:p>
      <w:pPr>
        <w:spacing w:line="554"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随迁子女入学报名时需提交以下证明材料的原件和复印件：</w:t>
      </w:r>
      <w:r>
        <w:rPr>
          <w:rFonts w:hint="eastAsia" w:ascii="方正仿宋_GBK" w:hAnsi="??" w:eastAsia="方正仿宋_GBK" w:cs="Arial"/>
          <w:sz w:val="32"/>
          <w:szCs w:val="32"/>
        </w:rPr>
        <w:t>适龄儿童（少年）与其法定监护人的户口簿；</w:t>
      </w:r>
      <w:r>
        <w:rPr>
          <w:rFonts w:hint="eastAsia" w:ascii="方正仿宋_GBK" w:hAnsi="宋体" w:eastAsia="方正仿宋_GBK" w:cs="宋体"/>
          <w:sz w:val="32"/>
          <w:szCs w:val="32"/>
        </w:rPr>
        <w:t>适龄儿童少年与法定监护人的合法居住证明、合法工作证明（市内户籍）和公安部门出具的流动人口居住证明（市外户籍）等有关材料；初中新生需提供小学毕业证明。</w:t>
      </w:r>
    </w:p>
    <w:p>
      <w:pPr>
        <w:spacing w:line="554" w:lineRule="exact"/>
        <w:ind w:firstLine="640" w:firstLineChars="200"/>
        <w:rPr>
          <w:rFonts w:ascii="方正仿宋_GBK" w:hAnsi="宋体" w:eastAsia="方正仿宋_GBK" w:cs="宋体"/>
          <w:sz w:val="32"/>
          <w:szCs w:val="32"/>
        </w:rPr>
      </w:pPr>
      <w:r>
        <w:rPr>
          <w:rFonts w:hint="eastAsia" w:ascii="方正楷体_GBK" w:hAnsi="宋体" w:eastAsia="方正楷体_GBK" w:cs="宋体"/>
          <w:sz w:val="32"/>
          <w:szCs w:val="32"/>
        </w:rPr>
        <w:t>（三）残疾儿童入学。</w:t>
      </w:r>
      <w:r>
        <w:rPr>
          <w:rFonts w:hint="eastAsia" w:ascii="方正仿宋_GBK" w:hAnsi="宋体" w:eastAsia="方正仿宋_GBK" w:cs="Arial"/>
          <w:sz w:val="32"/>
          <w:szCs w:val="32"/>
        </w:rPr>
        <w:t>具有接受普通教育能力的残疾适龄学</w:t>
      </w:r>
      <w:r>
        <w:rPr>
          <w:rFonts w:hint="eastAsia" w:ascii="方正仿宋_GBK" w:hAnsi="宋体" w:eastAsia="方正仿宋_GBK" w:cs="宋体"/>
          <w:sz w:val="32"/>
          <w:szCs w:val="32"/>
        </w:rPr>
        <w:t>生在</w:t>
      </w:r>
      <w:r>
        <w:rPr>
          <w:rFonts w:hint="eastAsia" w:ascii="方正仿宋_GBK" w:hAnsi="宋体" w:eastAsia="方正仿宋_GBK" w:cs="Arial"/>
          <w:sz w:val="32"/>
          <w:szCs w:val="32"/>
        </w:rPr>
        <w:t>招生范围内公办学校实行</w:t>
      </w:r>
      <w:r>
        <w:rPr>
          <w:rFonts w:hint="eastAsia" w:ascii="方正仿宋_GBK" w:hAnsi="宋体" w:eastAsia="方正仿宋_GBK" w:cs="宋体"/>
          <w:sz w:val="32"/>
          <w:szCs w:val="32"/>
        </w:rPr>
        <w:t>随班就读。患有严重生理缺陷，但能适应学校学习、生活的残疾学生，按照特殊教育学校招生要求就读。无法到校接受义务教育的重度残疾儿童、少年，由相关学校实施“一人一案”送教上门，并纳入学籍管理。极个别情况特别严重的残疾儿童少年，须按照相关规定依法办理缓、免学手续，方可实施。</w:t>
      </w:r>
    </w:p>
    <w:p>
      <w:pPr>
        <w:spacing w:line="554" w:lineRule="exact"/>
        <w:ind w:firstLine="627" w:firstLineChars="196"/>
        <w:rPr>
          <w:rFonts w:ascii="方正仿宋_GBK" w:eastAsia="方正仿宋_GBK"/>
          <w:bCs/>
          <w:sz w:val="32"/>
          <w:szCs w:val="32"/>
        </w:rPr>
      </w:pPr>
      <w:r>
        <w:rPr>
          <w:rFonts w:hint="eastAsia" w:ascii="方正楷体_GBK" w:hAnsi="宋体" w:eastAsia="方正楷体_GBK" w:cs="宋体"/>
          <w:sz w:val="32"/>
          <w:szCs w:val="32"/>
        </w:rPr>
        <w:t>（四）民办学校招生入学。</w:t>
      </w:r>
      <w:r>
        <w:rPr>
          <w:rFonts w:hint="eastAsia" w:ascii="方正仿宋_GBK" w:hAnsi="??" w:eastAsia="方正仿宋_GBK" w:cs="Arial"/>
          <w:sz w:val="32"/>
          <w:szCs w:val="32"/>
        </w:rPr>
        <w:t>各民办义务教育学校按照区教委审定备案的招生工作方案以及核定的招生计划，</w:t>
      </w:r>
      <w:r>
        <w:rPr>
          <w:rFonts w:hint="eastAsia" w:ascii="方正仿宋_GBK" w:hAnsi="宋体" w:eastAsia="方正仿宋_GBK" w:cs="宋体"/>
          <w:kern w:val="0"/>
          <w:sz w:val="32"/>
          <w:szCs w:val="32"/>
        </w:rPr>
        <w:t>与公办学校同步</w:t>
      </w:r>
      <w:r>
        <w:rPr>
          <w:rFonts w:hint="eastAsia" w:eastAsia="方正仿宋_GBK"/>
          <w:sz w:val="32"/>
          <w:szCs w:val="32"/>
        </w:rPr>
        <w:t>通过媒体宣传等方式向社会统一发布招生计划、招生时间、招生方式等信息，同步开展招生，严禁超计划招生。根据</w:t>
      </w:r>
      <w:r>
        <w:rPr>
          <w:rFonts w:hint="eastAsia" w:ascii="方正仿宋_GBK" w:eastAsia="方正仿宋_GBK"/>
          <w:bCs/>
          <w:sz w:val="32"/>
          <w:szCs w:val="32"/>
        </w:rPr>
        <w:t>“重庆市义务教育阶段学校入学报名信息采集系统”（以下简称“系统”）内学生报名信息采集情况，报名人数小于或等于招生计划的，采取登记注册方式直接录取；报名人数超过招生计划数的，在家长代表、学校代表和区教委有关科室人员</w:t>
      </w:r>
      <w:r>
        <w:rPr>
          <w:rFonts w:ascii="方正仿宋_GBK" w:eastAsia="方正仿宋_GBK"/>
          <w:bCs/>
          <w:sz w:val="32"/>
          <w:szCs w:val="32"/>
        </w:rPr>
        <w:t>监督</w:t>
      </w:r>
      <w:r>
        <w:rPr>
          <w:rFonts w:hint="eastAsia" w:ascii="方正仿宋_GBK" w:eastAsia="方正仿宋_GBK"/>
          <w:bCs/>
          <w:sz w:val="32"/>
          <w:szCs w:val="32"/>
        </w:rPr>
        <w:t>下，于6月20日在市教委统一规定的时间内，由区教委基教科利用系统在指定地点</w:t>
      </w:r>
      <w:r>
        <w:rPr>
          <w:rFonts w:ascii="方正仿宋_GBK" w:eastAsia="方正仿宋_GBK"/>
          <w:bCs/>
          <w:sz w:val="32"/>
          <w:szCs w:val="32"/>
        </w:rPr>
        <w:t>统一</w:t>
      </w:r>
      <w:r>
        <w:rPr>
          <w:rFonts w:hint="eastAsia" w:ascii="方正仿宋_GBK" w:eastAsia="方正仿宋_GBK"/>
          <w:bCs/>
          <w:sz w:val="32"/>
          <w:szCs w:val="32"/>
        </w:rPr>
        <w:t>开展电脑随机摇号。电脑随机录取结果产生后，系统将发送手机短信通知学生家长登</w:t>
      </w:r>
      <w:r>
        <w:rPr>
          <w:rFonts w:hint="eastAsia" w:ascii="方正仿宋_GBK" w:eastAsia="方正仿宋_GBK"/>
          <w:bCs/>
          <w:sz w:val="32"/>
          <w:szCs w:val="32"/>
          <w:lang w:eastAsia="zh-CN"/>
        </w:rPr>
        <w:t>录</w:t>
      </w:r>
      <w:r>
        <w:rPr>
          <w:rFonts w:hint="eastAsia" w:ascii="方正仿宋_GBK" w:eastAsia="方正仿宋_GBK"/>
          <w:bCs/>
          <w:sz w:val="32"/>
          <w:szCs w:val="32"/>
        </w:rPr>
        <w:t>系统查询摇号结果。</w:t>
      </w:r>
      <w:r>
        <w:rPr>
          <w:rFonts w:ascii="方正仿宋_GBK" w:eastAsia="方正仿宋_GBK"/>
          <w:bCs/>
          <w:sz w:val="32"/>
          <w:szCs w:val="32"/>
        </w:rPr>
        <w:t>经</w:t>
      </w:r>
      <w:r>
        <w:rPr>
          <w:rFonts w:hint="eastAsia" w:ascii="方正仿宋_GBK" w:eastAsia="方正仿宋_GBK"/>
          <w:bCs/>
          <w:sz w:val="32"/>
          <w:szCs w:val="32"/>
        </w:rPr>
        <w:t>摇号</w:t>
      </w:r>
      <w:r>
        <w:rPr>
          <w:rFonts w:ascii="方正仿宋_GBK" w:eastAsia="方正仿宋_GBK"/>
          <w:bCs/>
          <w:sz w:val="32"/>
          <w:szCs w:val="32"/>
        </w:rPr>
        <w:t>录取的</w:t>
      </w:r>
      <w:r>
        <w:rPr>
          <w:rFonts w:hint="eastAsia" w:ascii="方正仿宋_GBK" w:eastAsia="方正仿宋_GBK"/>
          <w:bCs/>
          <w:sz w:val="32"/>
          <w:szCs w:val="32"/>
        </w:rPr>
        <w:t>学生须在6月21日1</w:t>
      </w:r>
      <w:r>
        <w:rPr>
          <w:rFonts w:ascii="方正仿宋_GBK" w:eastAsia="方正仿宋_GBK"/>
          <w:bCs/>
          <w:sz w:val="32"/>
          <w:szCs w:val="32"/>
        </w:rPr>
        <w:t>8</w:t>
      </w:r>
      <w:r>
        <w:rPr>
          <w:rFonts w:hint="eastAsia" w:ascii="方正仿宋_GBK" w:eastAsia="方正仿宋_GBK"/>
          <w:bCs/>
          <w:sz w:val="32"/>
          <w:szCs w:val="32"/>
        </w:rPr>
        <w:t>：00前登录</w:t>
      </w:r>
      <w:r>
        <w:rPr>
          <w:rFonts w:ascii="方正仿宋_GBK" w:eastAsia="方正仿宋_GBK"/>
          <w:bCs/>
          <w:sz w:val="32"/>
          <w:szCs w:val="32"/>
        </w:rPr>
        <w:t>系统</w:t>
      </w:r>
      <w:r>
        <w:rPr>
          <w:rFonts w:hint="eastAsia" w:ascii="方正仿宋_GBK" w:eastAsia="方正仿宋_GBK"/>
          <w:bCs/>
          <w:sz w:val="32"/>
          <w:szCs w:val="32"/>
        </w:rPr>
        <w:t>进行确认；未确认的，视为自动放弃</w:t>
      </w:r>
      <w:r>
        <w:rPr>
          <w:rFonts w:ascii="方正仿宋_GBK" w:eastAsia="方正仿宋_GBK"/>
          <w:bCs/>
          <w:sz w:val="32"/>
          <w:szCs w:val="32"/>
        </w:rPr>
        <w:t>。</w:t>
      </w:r>
      <w:r>
        <w:rPr>
          <w:rFonts w:hint="eastAsia" w:ascii="方正仿宋_GBK" w:eastAsia="方正仿宋_GBK"/>
          <w:bCs/>
          <w:sz w:val="32"/>
          <w:szCs w:val="32"/>
        </w:rPr>
        <w:t>6月26日，报名人数超过招生计划数的民办义务教育学校全面完成招生工作。</w:t>
      </w:r>
    </w:p>
    <w:p>
      <w:pPr>
        <w:spacing w:line="554" w:lineRule="exact"/>
        <w:ind w:left="105" w:leftChars="50" w:firstLine="480" w:firstLineChars="150"/>
        <w:jc w:val="left"/>
        <w:rPr>
          <w:rFonts w:ascii="方正黑体_GBK" w:eastAsia="方正黑体_GBK"/>
          <w:sz w:val="32"/>
          <w:szCs w:val="32"/>
        </w:rPr>
      </w:pPr>
      <w:r>
        <w:rPr>
          <w:rFonts w:hint="eastAsia" w:ascii="方正黑体_GBK" w:eastAsia="方正黑体_GBK"/>
          <w:sz w:val="32"/>
          <w:szCs w:val="32"/>
        </w:rPr>
        <w:t>四、工作要求</w:t>
      </w:r>
    </w:p>
    <w:p>
      <w:pPr>
        <w:tabs>
          <w:tab w:val="left" w:pos="644"/>
          <w:tab w:val="left" w:pos="805"/>
        </w:tabs>
        <w:spacing w:line="554" w:lineRule="exact"/>
        <w:ind w:firstLine="640" w:firstLineChars="200"/>
        <w:rPr>
          <w:rFonts w:ascii="方正楷体_GBK" w:hAnsi="宋体" w:eastAsia="方正楷体_GBK" w:cs="宋体"/>
          <w:sz w:val="32"/>
          <w:szCs w:val="32"/>
        </w:rPr>
      </w:pPr>
      <w:r>
        <w:rPr>
          <w:rFonts w:hint="eastAsia" w:ascii="方正楷体_GBK" w:hAnsi="宋体" w:eastAsia="方正楷体_GBK" w:cs="宋体"/>
          <w:sz w:val="32"/>
          <w:szCs w:val="32"/>
        </w:rPr>
        <w:t>（一）严格执行招生计划</w:t>
      </w:r>
      <w:bookmarkStart w:id="0" w:name="_GoBack"/>
      <w:bookmarkEnd w:id="0"/>
    </w:p>
    <w:p>
      <w:pPr>
        <w:spacing w:line="572" w:lineRule="exact"/>
        <w:ind w:firstLine="645"/>
        <w:rPr>
          <w:rFonts w:ascii="方正仿宋_GBK" w:eastAsia="方正仿宋_GBK"/>
          <w:sz w:val="32"/>
        </w:rPr>
      </w:pPr>
      <w:r>
        <w:rPr>
          <w:rFonts w:hint="eastAsia" w:ascii="方正仿宋_GBK" w:eastAsia="方正仿宋_GBK"/>
          <w:sz w:val="32"/>
          <w:szCs w:val="32"/>
        </w:rPr>
        <w:t>为推进我区城乡义务教育一体化改革发展，各城区和民办义务教育阶段学校要按照区教委下达的招生计划（见附件），合理控制办学规模，防止产生新的大班额大校额问题；</w:t>
      </w:r>
      <w:r>
        <w:rPr>
          <w:rFonts w:hint="eastAsia" w:ascii="方正仿宋_GBK" w:eastAsia="方正仿宋_GBK"/>
          <w:sz w:val="32"/>
          <w:szCs w:val="28"/>
        </w:rPr>
        <w:t>乡镇学校要高度重视招生工作，加大宣传力度，稳定区域内生源，确保完成招生计划。</w:t>
      </w:r>
      <w:r>
        <w:rPr>
          <w:rFonts w:hint="eastAsia" w:ascii="方正仿宋_GBK" w:eastAsia="方正仿宋_GBK"/>
          <w:sz w:val="32"/>
          <w:szCs w:val="32"/>
        </w:rPr>
        <w:t>严禁义务教育阶段起始年级出现大班额，鼓励有条件的学校实行小班化教学。江南城区集团化办学龙头学校可根据各校区学位情况和片区内适龄儿童人数，在一类成员学校间调剂学生入学。超计划招生以及小学一年级招收未满6周岁的一律不予注册学籍。</w:t>
      </w:r>
    </w:p>
    <w:p>
      <w:pPr>
        <w:spacing w:line="554" w:lineRule="exact"/>
        <w:ind w:firstLine="627" w:firstLineChars="196"/>
        <w:rPr>
          <w:rFonts w:ascii="方正楷体_GBK" w:hAnsi="宋体" w:eastAsia="方正楷体_GBK" w:cs="宋体"/>
          <w:sz w:val="32"/>
          <w:szCs w:val="32"/>
        </w:rPr>
      </w:pPr>
      <w:r>
        <w:rPr>
          <w:rFonts w:hint="eastAsia" w:ascii="方正楷体_GBK" w:hAnsi="宋体" w:eastAsia="方正楷体_GBK" w:cs="宋体"/>
          <w:sz w:val="32"/>
          <w:szCs w:val="32"/>
        </w:rPr>
        <w:t>（二）切实加大宣传力度</w:t>
      </w:r>
    </w:p>
    <w:p>
      <w:pPr>
        <w:spacing w:line="560" w:lineRule="exact"/>
        <w:ind w:firstLine="630"/>
        <w:jc w:val="left"/>
        <w:rPr>
          <w:rStyle w:val="12"/>
          <w:rFonts w:eastAsia="方正仿宋_GBK"/>
          <w:sz w:val="32"/>
          <w:szCs w:val="32"/>
        </w:rPr>
      </w:pPr>
      <w:r>
        <w:rPr>
          <w:rStyle w:val="12"/>
          <w:rFonts w:hint="eastAsia" w:ascii="方正仿宋_GBK" w:eastAsia="方正仿宋_GBK"/>
          <w:sz w:val="32"/>
          <w:szCs w:val="32"/>
        </w:rPr>
        <w:t>为</w:t>
      </w:r>
      <w:r>
        <w:rPr>
          <w:rFonts w:hint="eastAsia" w:ascii="方正仿宋_GBK" w:eastAsia="方正仿宋_GBK"/>
          <w:sz w:val="32"/>
          <w:szCs w:val="32"/>
        </w:rPr>
        <w:t>保障适龄儿童少年平等接受义务教育权益</w:t>
      </w:r>
      <w:r>
        <w:rPr>
          <w:rStyle w:val="12"/>
          <w:rFonts w:hint="eastAsia" w:ascii="方正仿宋_GBK" w:eastAsia="方正仿宋_GBK"/>
          <w:sz w:val="32"/>
          <w:szCs w:val="32"/>
        </w:rPr>
        <w:t>，进一步</w:t>
      </w:r>
      <w:r>
        <w:rPr>
          <w:rFonts w:hint="eastAsia" w:eastAsia="方正仿宋_GBK"/>
          <w:sz w:val="32"/>
          <w:szCs w:val="32"/>
        </w:rPr>
        <w:t>推进义务教育免试入学全面落实，促进涪陵区义务教育学校优质均衡发展，经请示区政府同意，区教委开展了涪陵城区义务教育学校招生片区优化工作，对城区义务教育学校招生片区进行了微调，各学校从2022年秋季学期起按照优化后的招生片区开展起始年级招生工作。各学校要创新宣传方式，拓展宣传渠道，做好招生宣传和政策解释工作，及时澄清虚假信息，做好舆论正面引导，消除不良舆论影响。</w:t>
      </w:r>
    </w:p>
    <w:p>
      <w:pPr>
        <w:spacing w:line="554" w:lineRule="exact"/>
        <w:ind w:firstLine="627" w:firstLineChars="196"/>
        <w:rPr>
          <w:rFonts w:ascii="方正楷体_GBK" w:hAnsi="宋体" w:eastAsia="方正楷体_GBK" w:cs="宋体"/>
          <w:sz w:val="32"/>
          <w:szCs w:val="32"/>
        </w:rPr>
      </w:pPr>
      <w:r>
        <w:rPr>
          <w:rFonts w:hint="eastAsia" w:ascii="方正楷体_GBK" w:hAnsi="宋体" w:eastAsia="方正楷体_GBK" w:cs="宋体"/>
          <w:sz w:val="32"/>
          <w:szCs w:val="32"/>
        </w:rPr>
        <w:t>（三）规范执行招生程序</w:t>
      </w:r>
    </w:p>
    <w:p>
      <w:pPr>
        <w:spacing w:line="554" w:lineRule="exact"/>
        <w:ind w:firstLine="627" w:firstLineChars="196"/>
        <w:rPr>
          <w:rFonts w:ascii="方正仿宋_GBK" w:hAnsi="宋体" w:eastAsia="方正仿宋_GBK" w:cs="宋体"/>
          <w:b/>
          <w:sz w:val="32"/>
          <w:szCs w:val="32"/>
        </w:rPr>
      </w:pPr>
      <w:r>
        <w:rPr>
          <w:rFonts w:hint="eastAsia" w:ascii="方正仿宋_GBK" w:eastAsia="方正仿宋_GBK"/>
          <w:sz w:val="32"/>
          <w:szCs w:val="32"/>
        </w:rPr>
        <w:t>1.公布招生入学信息。</w:t>
      </w:r>
      <w:r>
        <w:rPr>
          <w:rFonts w:hint="eastAsia" w:ascii="方正仿宋_GBK" w:hAnsi="??" w:eastAsia="方正仿宋_GBK" w:cs="Arial"/>
          <w:sz w:val="32"/>
          <w:szCs w:val="32"/>
        </w:rPr>
        <w:t>在招生工作会后，我委将利用相关媒体公布义务教育招生入学政策、工作安排、报名要求等相关信息。</w:t>
      </w:r>
      <w:r>
        <w:rPr>
          <w:rFonts w:hint="eastAsia" w:ascii="方正仿宋_GBK" w:eastAsia="方正仿宋_GBK"/>
          <w:sz w:val="32"/>
          <w:szCs w:val="32"/>
        </w:rPr>
        <w:t>各民办学</w:t>
      </w:r>
      <w:r>
        <w:rPr>
          <w:rFonts w:hint="eastAsia" w:ascii="方正仿宋_GBK" w:hAnsi="??" w:eastAsia="方正仿宋_GBK" w:cs="Arial"/>
          <w:sz w:val="32"/>
          <w:szCs w:val="32"/>
        </w:rPr>
        <w:t>校</w:t>
      </w:r>
      <w:r>
        <w:rPr>
          <w:rFonts w:hint="eastAsia" w:eastAsia="方正仿宋_GBK"/>
          <w:sz w:val="32"/>
          <w:szCs w:val="32"/>
        </w:rPr>
        <w:t>于5月31日前将“</w:t>
      </w:r>
      <w:r>
        <w:rPr>
          <w:rFonts w:hint="eastAsia" w:ascii="方正仿宋_GBK" w:hAnsi="??" w:eastAsia="方正仿宋_GBK" w:cs="Arial"/>
          <w:sz w:val="32"/>
          <w:szCs w:val="32"/>
        </w:rPr>
        <w:t>一校一策”</w:t>
      </w:r>
      <w:r>
        <w:rPr>
          <w:rFonts w:hint="eastAsia" w:eastAsia="方正仿宋_GBK"/>
          <w:sz w:val="32"/>
          <w:szCs w:val="32"/>
        </w:rPr>
        <w:t>招生工作方案、招生简章等招生宣传材料电子档报送至基教科凡莺处，经审核通过后，6月5日前通过相关媒体、学校校外宣传栏等方式向社会发布招生</w:t>
      </w:r>
      <w:r>
        <w:rPr>
          <w:rFonts w:hint="eastAsia" w:ascii="方正仿宋_GBK" w:hAnsi="??" w:eastAsia="方正仿宋_GBK" w:cs="Arial"/>
          <w:sz w:val="32"/>
          <w:szCs w:val="32"/>
        </w:rPr>
        <w:t>信息。</w:t>
      </w:r>
    </w:p>
    <w:p>
      <w:pPr>
        <w:spacing w:line="554" w:lineRule="exact"/>
        <w:ind w:firstLine="640" w:firstLineChars="200"/>
        <w:rPr>
          <w:rFonts w:eastAsia="方正仿宋_GBK"/>
          <w:bCs/>
          <w:sz w:val="32"/>
          <w:szCs w:val="32"/>
        </w:rPr>
      </w:pPr>
      <w:r>
        <w:rPr>
          <w:rFonts w:hint="eastAsia" w:ascii="方正仿宋_GBK" w:eastAsia="方正仿宋_GBK"/>
          <w:sz w:val="32"/>
          <w:szCs w:val="32"/>
        </w:rPr>
        <w:t>2.信息采集和报名审核。6月15日至19日，符合入学条件的适龄儿童家长，须按照我区招生入学政策登录“重庆市义务教育阶段</w:t>
      </w:r>
      <w:r>
        <w:rPr>
          <w:rFonts w:ascii="方正仿宋_GBK" w:eastAsia="方正仿宋_GBK"/>
          <w:sz w:val="32"/>
          <w:szCs w:val="32"/>
        </w:rPr>
        <w:t>学校</w:t>
      </w:r>
      <w:r>
        <w:rPr>
          <w:rFonts w:hint="eastAsia" w:ascii="方正仿宋_GBK" w:eastAsia="方正仿宋_GBK"/>
          <w:sz w:val="32"/>
          <w:szCs w:val="32"/>
        </w:rPr>
        <w:t>入学报名信息采集系统”（网址：www.</w:t>
      </w:r>
      <w:r>
        <w:rPr>
          <w:rFonts w:ascii="方正仿宋_GBK" w:eastAsia="方正仿宋_GBK"/>
          <w:sz w:val="32"/>
          <w:szCs w:val="32"/>
        </w:rPr>
        <w:t>cqywjybm.com</w:t>
      </w:r>
      <w:r>
        <w:rPr>
          <w:rFonts w:hint="eastAsia" w:ascii="方正仿宋_GBK" w:eastAsia="方正仿宋_GBK"/>
          <w:sz w:val="32"/>
          <w:szCs w:val="32"/>
        </w:rPr>
        <w:t>或关注重庆</w:t>
      </w:r>
      <w:r>
        <w:rPr>
          <w:rFonts w:ascii="方正仿宋_GBK" w:eastAsia="方正仿宋_GBK"/>
          <w:sz w:val="32"/>
          <w:szCs w:val="32"/>
        </w:rPr>
        <w:t>教育微信公众号</w:t>
      </w:r>
      <w:r>
        <w:rPr>
          <w:rFonts w:hint="eastAsia" w:ascii="方正仿宋_GBK" w:eastAsia="方正仿宋_GBK"/>
          <w:sz w:val="32"/>
          <w:szCs w:val="32"/>
        </w:rPr>
        <w:t>）进行网上报名信息</w:t>
      </w:r>
      <w:r>
        <w:rPr>
          <w:rFonts w:ascii="方正仿宋_GBK" w:eastAsia="方正仿宋_GBK"/>
          <w:sz w:val="32"/>
          <w:szCs w:val="32"/>
        </w:rPr>
        <w:t>采集</w:t>
      </w:r>
      <w:r>
        <w:rPr>
          <w:rFonts w:hint="eastAsia" w:ascii="方正仿宋_GBK" w:eastAsia="方正仿宋_GBK"/>
          <w:sz w:val="32"/>
          <w:szCs w:val="32"/>
        </w:rPr>
        <w:t>。学生若</w:t>
      </w:r>
      <w:r>
        <w:rPr>
          <w:rFonts w:ascii="方正仿宋_GBK" w:eastAsia="方正仿宋_GBK"/>
          <w:sz w:val="32"/>
          <w:szCs w:val="32"/>
        </w:rPr>
        <w:t>选择就读民办义务教育学校，</w:t>
      </w:r>
      <w:r>
        <w:rPr>
          <w:rFonts w:hint="eastAsia" w:ascii="方正仿宋_GBK" w:eastAsia="方正仿宋_GBK"/>
          <w:sz w:val="32"/>
          <w:szCs w:val="32"/>
        </w:rPr>
        <w:t>只能选择一所民办学校报名，且公办、</w:t>
      </w:r>
      <w:r>
        <w:rPr>
          <w:rFonts w:ascii="方正仿宋_GBK" w:eastAsia="方正仿宋_GBK"/>
          <w:sz w:val="32"/>
          <w:szCs w:val="32"/>
        </w:rPr>
        <w:t>民办</w:t>
      </w:r>
      <w:r>
        <w:rPr>
          <w:rFonts w:hint="eastAsia" w:ascii="方正仿宋_GBK" w:eastAsia="方正仿宋_GBK"/>
          <w:sz w:val="32"/>
          <w:szCs w:val="32"/>
        </w:rPr>
        <w:t>学校</w:t>
      </w:r>
      <w:r>
        <w:rPr>
          <w:rFonts w:ascii="方正仿宋_GBK" w:eastAsia="方正仿宋_GBK"/>
          <w:sz w:val="32"/>
          <w:szCs w:val="32"/>
        </w:rPr>
        <w:t>不</w:t>
      </w:r>
      <w:r>
        <w:rPr>
          <w:rFonts w:hint="eastAsia" w:ascii="方正仿宋_GBK" w:eastAsia="方正仿宋_GBK"/>
          <w:sz w:val="32"/>
          <w:szCs w:val="32"/>
        </w:rPr>
        <w:t>能</w:t>
      </w:r>
      <w:r>
        <w:rPr>
          <w:rFonts w:ascii="方正仿宋_GBK" w:eastAsia="方正仿宋_GBK"/>
          <w:sz w:val="32"/>
          <w:szCs w:val="32"/>
        </w:rPr>
        <w:t>兼报。</w:t>
      </w:r>
      <w:r>
        <w:rPr>
          <w:rFonts w:hint="eastAsia" w:ascii="方正仿宋_GBK" w:eastAsia="方正仿宋_GBK"/>
          <w:sz w:val="32"/>
          <w:szCs w:val="32"/>
        </w:rPr>
        <w:t>已完成网上信息采集的适龄儿童家长请携</w:t>
      </w:r>
      <w:r>
        <w:rPr>
          <w:rFonts w:hint="eastAsia" w:eastAsia="方正仿宋_GBK"/>
          <w:bCs/>
          <w:sz w:val="32"/>
          <w:szCs w:val="32"/>
        </w:rPr>
        <w:t>带相关证明材料，</w:t>
      </w:r>
      <w:r>
        <w:rPr>
          <w:rFonts w:hint="eastAsia" w:ascii="方正仿宋_GBK" w:eastAsia="方正仿宋_GBK"/>
          <w:sz w:val="32"/>
          <w:szCs w:val="32"/>
        </w:rPr>
        <w:t>于暑假放假后一周内，前往对应的片区学校进行现场登记和资格审核</w:t>
      </w:r>
      <w:r>
        <w:rPr>
          <w:rFonts w:ascii="方正仿宋_GBK" w:eastAsia="方正仿宋_GBK"/>
          <w:sz w:val="32"/>
          <w:szCs w:val="32"/>
        </w:rPr>
        <w:t>。</w:t>
      </w:r>
    </w:p>
    <w:p>
      <w:pPr>
        <w:pStyle w:val="5"/>
        <w:widowControl w:val="0"/>
        <w:spacing w:before="0" w:beforeAutospacing="0" w:after="0" w:afterAutospacing="0" w:line="554" w:lineRule="exact"/>
        <w:ind w:firstLine="640" w:firstLineChars="200"/>
        <w:jc w:val="both"/>
        <w:rPr>
          <w:rFonts w:ascii="方正仿宋_GBK" w:eastAsia="方正仿宋_GBK" w:cs="Arial"/>
          <w:sz w:val="32"/>
          <w:szCs w:val="32"/>
        </w:rPr>
      </w:pPr>
      <w:r>
        <w:rPr>
          <w:rFonts w:hint="eastAsia" w:ascii="方正仿宋_GBK" w:eastAsia="方正仿宋_GBK"/>
          <w:sz w:val="32"/>
          <w:szCs w:val="32"/>
        </w:rPr>
        <w:t>3.公办、民办学校</w:t>
      </w:r>
      <w:r>
        <w:rPr>
          <w:rFonts w:hint="eastAsia" w:ascii="方正仿宋_GBK" w:hAnsi="微软雅黑" w:eastAsia="方正仿宋_GBK"/>
          <w:sz w:val="32"/>
          <w:szCs w:val="32"/>
        </w:rPr>
        <w:t>同步开展招生。</w:t>
      </w:r>
      <w:r>
        <w:rPr>
          <w:rFonts w:hint="eastAsia" w:ascii="方正仿宋_GBK" w:eastAsia="方正仿宋_GBK"/>
          <w:sz w:val="32"/>
          <w:szCs w:val="32"/>
        </w:rPr>
        <w:t>全区义务教育阶段公办、民办学校（报名人数超过招生计划数的民办学校除外）</w:t>
      </w:r>
      <w:r>
        <w:rPr>
          <w:rFonts w:hint="eastAsia" w:ascii="方正仿宋_GBK" w:hAnsi="??" w:eastAsia="方正仿宋_GBK" w:cs="Arial"/>
          <w:sz w:val="32"/>
          <w:szCs w:val="32"/>
        </w:rPr>
        <w:t>于放假后一周内</w:t>
      </w:r>
      <w:r>
        <w:rPr>
          <w:rFonts w:hint="eastAsia" w:ascii="方正仿宋_GBK" w:hAnsi="微软雅黑" w:eastAsia="方正仿宋_GBK"/>
          <w:sz w:val="32"/>
          <w:szCs w:val="32"/>
        </w:rPr>
        <w:t>同步开展招生录取工作。</w:t>
      </w:r>
      <w:r>
        <w:rPr>
          <w:rFonts w:hint="eastAsia" w:ascii="方正仿宋_GBK" w:hAnsi="??" w:eastAsia="方正仿宋_GBK" w:cs="Arial"/>
          <w:sz w:val="32"/>
          <w:szCs w:val="32"/>
        </w:rPr>
        <w:t>在此之前任何学校不得擅自组织招生，所有小学严禁招收</w:t>
      </w:r>
      <w:r>
        <w:rPr>
          <w:rFonts w:hint="eastAsia" w:ascii="方正仿宋_GBK" w:eastAsia="方正仿宋_GBK"/>
          <w:sz w:val="32"/>
          <w:szCs w:val="32"/>
        </w:rPr>
        <w:t>未满6周岁的儿童。</w:t>
      </w:r>
      <w:r>
        <w:rPr>
          <w:rFonts w:ascii="方正仿宋_GBK" w:hAnsi="Times New Roman" w:eastAsia="方正仿宋_GBK" w:cs="Times New Roman"/>
          <w:kern w:val="2"/>
          <w:sz w:val="32"/>
          <w:szCs w:val="32"/>
        </w:rPr>
        <w:t>未被民办学校录取的</w:t>
      </w:r>
      <w:r>
        <w:rPr>
          <w:rFonts w:hint="eastAsia" w:ascii="方正仿宋_GBK" w:hAnsi="Times New Roman" w:eastAsia="方正仿宋_GBK" w:cs="Times New Roman"/>
          <w:kern w:val="2"/>
          <w:sz w:val="32"/>
          <w:szCs w:val="32"/>
        </w:rPr>
        <w:t>学生</w:t>
      </w:r>
      <w:r>
        <w:rPr>
          <w:rFonts w:ascii="方正仿宋_GBK" w:hAnsi="Times New Roman" w:eastAsia="方正仿宋_GBK" w:cs="Times New Roman"/>
          <w:kern w:val="2"/>
          <w:sz w:val="32"/>
          <w:szCs w:val="32"/>
        </w:rPr>
        <w:t>，</w:t>
      </w:r>
      <w:r>
        <w:rPr>
          <w:rFonts w:hint="eastAsia" w:ascii="方正仿宋_GBK" w:hAnsi="Times New Roman" w:eastAsia="方正仿宋_GBK" w:cs="Times New Roman"/>
          <w:kern w:val="2"/>
          <w:sz w:val="32"/>
          <w:szCs w:val="32"/>
        </w:rPr>
        <w:t>由对应的</w:t>
      </w:r>
      <w:r>
        <w:rPr>
          <w:rFonts w:ascii="方正仿宋_GBK" w:hAnsi="Times New Roman" w:eastAsia="方正仿宋_GBK" w:cs="Times New Roman"/>
          <w:kern w:val="2"/>
          <w:sz w:val="32"/>
          <w:szCs w:val="32"/>
        </w:rPr>
        <w:t>公办学校</w:t>
      </w:r>
      <w:r>
        <w:rPr>
          <w:rFonts w:hint="eastAsia" w:ascii="方正仿宋_GBK" w:hAnsi="Times New Roman" w:eastAsia="方正仿宋_GBK" w:cs="Times New Roman"/>
          <w:kern w:val="2"/>
          <w:sz w:val="32"/>
          <w:szCs w:val="32"/>
        </w:rPr>
        <w:t>按</w:t>
      </w:r>
      <w:r>
        <w:rPr>
          <w:rFonts w:ascii="方正仿宋_GBK" w:hAnsi="Times New Roman" w:eastAsia="方正仿宋_GBK" w:cs="Times New Roman"/>
          <w:kern w:val="2"/>
          <w:sz w:val="32"/>
          <w:szCs w:val="32"/>
        </w:rPr>
        <w:t>相关规定</w:t>
      </w:r>
      <w:r>
        <w:rPr>
          <w:rFonts w:hint="eastAsia" w:ascii="方正仿宋_GBK" w:hAnsi="Times New Roman" w:eastAsia="方正仿宋_GBK" w:cs="Times New Roman"/>
          <w:kern w:val="2"/>
          <w:sz w:val="32"/>
          <w:szCs w:val="32"/>
        </w:rPr>
        <w:t>开展招生录取</w:t>
      </w:r>
      <w:r>
        <w:rPr>
          <w:rFonts w:ascii="方正仿宋_GBK" w:hAnsi="Times New Roman" w:eastAsia="方正仿宋_GBK" w:cs="Times New Roman"/>
          <w:kern w:val="2"/>
          <w:sz w:val="32"/>
          <w:szCs w:val="32"/>
        </w:rPr>
        <w:t>，</w:t>
      </w:r>
      <w:r>
        <w:rPr>
          <w:rFonts w:hint="eastAsia" w:ascii="方正仿宋_GBK" w:hAnsi="Times New Roman" w:eastAsia="方正仿宋_GBK" w:cs="Times New Roman"/>
          <w:kern w:val="2"/>
          <w:sz w:val="32"/>
          <w:szCs w:val="32"/>
        </w:rPr>
        <w:t>保证公办学校“兜底”，防止学生辍学。所有公办学校不得拒绝接</w:t>
      </w:r>
      <w:r>
        <w:rPr>
          <w:rFonts w:hint="eastAsia" w:ascii="方正仿宋_GBK" w:eastAsia="方正仿宋_GBK" w:cs="Arial"/>
          <w:sz w:val="32"/>
          <w:szCs w:val="32"/>
        </w:rPr>
        <w:t>受应当在本区域内就学的学生和区教委统筹安排的学生。</w:t>
      </w:r>
      <w:r>
        <w:rPr>
          <w:rFonts w:hint="eastAsia" w:ascii="方正仿宋_GBK" w:eastAsia="方正仿宋_GBK"/>
          <w:sz w:val="32"/>
          <w:szCs w:val="32"/>
        </w:rPr>
        <w:t>各校</w:t>
      </w:r>
      <w:r>
        <w:rPr>
          <w:rFonts w:hint="eastAsia" w:ascii="方正仿宋_GBK" w:hAnsi="??" w:eastAsia="方正仿宋_GBK" w:cs="Arial"/>
          <w:sz w:val="32"/>
          <w:szCs w:val="32"/>
        </w:rPr>
        <w:t>于7月30日前对符合条件的适龄儿童、少年发放入学通知书</w:t>
      </w:r>
      <w:r>
        <w:rPr>
          <w:rFonts w:hint="eastAsia" w:ascii="方正仿宋_GBK" w:eastAsia="方正仿宋_GBK" w:cs="Arial"/>
          <w:sz w:val="32"/>
          <w:szCs w:val="32"/>
        </w:rPr>
        <w:t>。</w:t>
      </w:r>
    </w:p>
    <w:p>
      <w:pPr>
        <w:spacing w:line="554" w:lineRule="exact"/>
        <w:ind w:firstLine="627" w:firstLineChars="196"/>
        <w:rPr>
          <w:rFonts w:ascii="方正楷体_GBK" w:hAnsi="宋体" w:eastAsia="方正楷体_GBK" w:cs="宋体"/>
          <w:sz w:val="32"/>
          <w:szCs w:val="32"/>
        </w:rPr>
      </w:pPr>
      <w:r>
        <w:rPr>
          <w:rFonts w:hint="eastAsia" w:ascii="方正楷体_GBK" w:hAnsi="宋体" w:eastAsia="方正楷体_GBK" w:cs="宋体"/>
          <w:sz w:val="32"/>
          <w:szCs w:val="32"/>
        </w:rPr>
        <w:t>（四）妥善解决招生中的特殊问题</w:t>
      </w:r>
    </w:p>
    <w:p>
      <w:pPr>
        <w:spacing w:line="554" w:lineRule="exact"/>
        <w:ind w:firstLine="640" w:firstLineChars="200"/>
        <w:rPr>
          <w:rFonts w:ascii="方正仿宋_GBK" w:hAnsi="??" w:eastAsia="方正仿宋_GBK" w:cs="Arial"/>
          <w:sz w:val="32"/>
          <w:szCs w:val="32"/>
        </w:rPr>
      </w:pPr>
      <w:r>
        <w:rPr>
          <w:rFonts w:hint="eastAsia" w:ascii="方正仿宋_GBK" w:hAnsi="??" w:eastAsia="方正仿宋_GBK" w:cs="Arial"/>
          <w:sz w:val="32"/>
          <w:szCs w:val="32"/>
        </w:rPr>
        <w:t>1.现役军人、公安英模、一至四级因公伤残军人、一至四级因公伤残公安民警、国家综合性消防救援队伍人员、援藏干部、政府引进的高层次人才、</w:t>
      </w:r>
      <w:r>
        <w:rPr>
          <w:rFonts w:hint="eastAsia" w:ascii="方正仿宋_GBK" w:hAnsi="??" w:eastAsia="方正仿宋_GBK" w:cs="Arial"/>
          <w:bCs/>
          <w:sz w:val="32"/>
          <w:szCs w:val="32"/>
        </w:rPr>
        <w:t>华侨、</w:t>
      </w:r>
      <w:r>
        <w:rPr>
          <w:rFonts w:hint="eastAsia" w:ascii="方正仿宋_GBK" w:hAnsi="??" w:eastAsia="方正仿宋_GBK" w:cs="Arial"/>
          <w:sz w:val="32"/>
          <w:szCs w:val="32"/>
        </w:rPr>
        <w:t>港澳台同胞、在涪工作的外籍专家，其子女接受义务教育按照相关规定，由我委按政策规定安排入学。</w:t>
      </w:r>
      <w:r>
        <w:rPr>
          <w:rFonts w:eastAsia="方正仿宋_GBK" w:cs="宋体"/>
          <w:kern w:val="0"/>
          <w:sz w:val="32"/>
          <w:szCs w:val="32"/>
        </w:rPr>
        <w:t>对台湾同胞子女，要按照一视同仁、适当照顾的原则，与居住地居民子女享受同等入学政策。</w:t>
      </w:r>
      <w:r>
        <w:rPr>
          <w:rFonts w:hint="eastAsia" w:ascii="方正仿宋_GBK" w:hAnsi="??" w:eastAsia="方正仿宋_GBK" w:cs="Arial"/>
          <w:sz w:val="32"/>
          <w:szCs w:val="32"/>
        </w:rPr>
        <w:t>烈士子女可由监护人或法定监护人根据其具体情况自主申请就读学校。</w:t>
      </w:r>
    </w:p>
    <w:p>
      <w:pPr>
        <w:pStyle w:val="5"/>
        <w:widowControl w:val="0"/>
        <w:spacing w:before="0" w:beforeAutospacing="0" w:after="0" w:afterAutospacing="0" w:line="554" w:lineRule="exact"/>
        <w:ind w:firstLine="640" w:firstLineChars="200"/>
        <w:jc w:val="both"/>
        <w:rPr>
          <w:rFonts w:ascii="方正仿宋_GBK" w:hAnsi="??" w:eastAsia="方正仿宋_GBK" w:cs="Arial"/>
          <w:kern w:val="2"/>
          <w:sz w:val="32"/>
          <w:szCs w:val="32"/>
        </w:rPr>
      </w:pPr>
      <w:r>
        <w:rPr>
          <w:rFonts w:hint="eastAsia" w:ascii="方正仿宋_GBK" w:hAnsi="??" w:eastAsia="方正仿宋_GBK" w:cs="Arial"/>
          <w:kern w:val="2"/>
          <w:sz w:val="32"/>
          <w:szCs w:val="32"/>
        </w:rPr>
        <w:t>2.移民搬迁和城市建设房屋拆迁户子女入学，房屋被征收时可一次性选择六年内继续在原户籍所在地按原招生办法入学，或在搬迁后的实际居住地按划片招生政策就近入学，相关学校凭区水利局或区房屋征收中心出具的证明办理。</w:t>
      </w:r>
    </w:p>
    <w:p>
      <w:pPr>
        <w:adjustRightInd w:val="0"/>
        <w:snapToGrid w:val="0"/>
        <w:spacing w:line="600" w:lineRule="exact"/>
        <w:ind w:firstLine="640" w:firstLineChars="200"/>
        <w:rPr>
          <w:rFonts w:ascii="方正仿宋_GBK" w:hAnsi="??" w:eastAsia="方正仿宋_GBK" w:cs="Arial"/>
          <w:sz w:val="32"/>
          <w:szCs w:val="32"/>
        </w:rPr>
      </w:pPr>
      <w:r>
        <w:rPr>
          <w:rFonts w:hint="eastAsia" w:ascii="方正仿宋_GBK" w:hAnsi="??" w:eastAsia="方正仿宋_GBK" w:cs="Arial"/>
          <w:sz w:val="32"/>
          <w:szCs w:val="32"/>
        </w:rPr>
        <w:t>3.配住廉租房、公租房的人员子女入学，户籍在江南城区、涪陵高新区的，在廉租房、公租房区域内对应学校就读。户籍未在江南城区、涪陵高新区的，则按照流动人口随迁子女入学规定就读。</w:t>
      </w:r>
    </w:p>
    <w:p>
      <w:pPr>
        <w:pStyle w:val="5"/>
        <w:widowControl w:val="0"/>
        <w:spacing w:before="0" w:beforeAutospacing="0" w:after="0" w:afterAutospacing="0" w:line="554" w:lineRule="exact"/>
        <w:ind w:firstLine="640" w:firstLineChars="200"/>
        <w:jc w:val="both"/>
        <w:rPr>
          <w:rFonts w:ascii="方正仿宋_GBK" w:eastAsia="方正仿宋_GBK"/>
          <w:sz w:val="32"/>
          <w:szCs w:val="32"/>
        </w:rPr>
      </w:pPr>
      <w:r>
        <w:rPr>
          <w:rFonts w:hint="eastAsia" w:ascii="方正仿宋_GBK" w:hAnsi="??" w:eastAsia="方正仿宋_GBK" w:cs="Arial"/>
          <w:sz w:val="32"/>
          <w:szCs w:val="32"/>
        </w:rPr>
        <w:t>4.各单位要</w:t>
      </w:r>
      <w:r>
        <w:rPr>
          <w:rFonts w:hint="eastAsia" w:ascii="方正仿宋_GBK" w:eastAsia="方正仿宋_GBK"/>
          <w:sz w:val="32"/>
          <w:szCs w:val="32"/>
        </w:rPr>
        <w:t>高度关注招生片区内在“私塾”“读经班”等社会培训机构接受教育或在家接受教育的学生，对未按《义务教育法》规定接受义务教育的适龄儿童、少年，学校和教管中心要立即启动义务教育学生控辍保学工作机制，</w:t>
      </w:r>
      <w:r>
        <w:rPr>
          <w:rFonts w:hint="eastAsia" w:ascii="方正仿宋_GBK" w:hAnsi="??" w:eastAsia="方正仿宋_GBK" w:cs="Arial"/>
          <w:sz w:val="32"/>
          <w:szCs w:val="32"/>
        </w:rPr>
        <w:t>对其法定监护人发放劝返通知书，切实落实失学辍学学生劝返、登记和书面报告责任。</w:t>
      </w:r>
    </w:p>
    <w:p>
      <w:pPr>
        <w:spacing w:line="554" w:lineRule="exact"/>
        <w:ind w:firstLine="640" w:firstLineChars="200"/>
        <w:rPr>
          <w:rFonts w:ascii="方正仿宋_GBK" w:eastAsia="方正仿宋_GBK"/>
          <w:sz w:val="32"/>
          <w:szCs w:val="32"/>
        </w:rPr>
      </w:pPr>
      <w:r>
        <w:rPr>
          <w:rFonts w:hint="eastAsia" w:ascii="方正仿宋_GBK" w:hAnsi="??" w:eastAsia="方正仿宋_GBK" w:cs="Arial"/>
          <w:sz w:val="32"/>
          <w:szCs w:val="32"/>
        </w:rPr>
        <w:t>5.</w:t>
      </w:r>
      <w:r>
        <w:rPr>
          <w:rFonts w:hint="eastAsia" w:ascii="方正仿宋_GBK" w:eastAsia="方正仿宋_GBK"/>
          <w:sz w:val="32"/>
          <w:szCs w:val="32"/>
        </w:rPr>
        <w:t>义务教育学校不得以“国际部”“国际课程班”“境外班”等名义招生；</w:t>
      </w:r>
      <w:r>
        <w:rPr>
          <w:rFonts w:hint="eastAsia" w:ascii="方正仿宋_GBK" w:hAnsi="宋体" w:eastAsia="方正仿宋_GBK" w:cs="方正仿宋_GBK"/>
          <w:sz w:val="32"/>
          <w:szCs w:val="32"/>
          <w:u w:color="000000"/>
        </w:rPr>
        <w:t>非国际学生接收学校不得违规招收外籍学生。</w:t>
      </w:r>
      <w:r>
        <w:rPr>
          <w:rFonts w:hint="eastAsia" w:ascii="方正仿宋_GBK" w:eastAsia="方正仿宋_GBK"/>
          <w:sz w:val="32"/>
          <w:szCs w:val="32"/>
        </w:rPr>
        <w:t>严禁义务教育</w:t>
      </w:r>
      <w:r>
        <w:rPr>
          <w:rFonts w:ascii="方正仿宋_GBK" w:eastAsia="方正仿宋_GBK"/>
          <w:sz w:val="32"/>
          <w:szCs w:val="32"/>
        </w:rPr>
        <w:t>阶段学校</w:t>
      </w:r>
      <w:r>
        <w:rPr>
          <w:rFonts w:hint="eastAsia" w:ascii="方正仿宋_GBK" w:eastAsia="方正仿宋_GBK"/>
          <w:sz w:val="32"/>
          <w:szCs w:val="32"/>
        </w:rPr>
        <w:t>特别是</w:t>
      </w:r>
      <w:r>
        <w:rPr>
          <w:rFonts w:ascii="方正仿宋_GBK" w:eastAsia="方正仿宋_GBK"/>
          <w:sz w:val="32"/>
          <w:szCs w:val="32"/>
        </w:rPr>
        <w:t>初中学</w:t>
      </w:r>
      <w:r>
        <w:rPr>
          <w:rFonts w:hint="eastAsia" w:ascii="方正仿宋_GBK" w:eastAsia="方正仿宋_GBK"/>
          <w:sz w:val="32"/>
          <w:szCs w:val="32"/>
        </w:rPr>
        <w:t>校以艺体</w:t>
      </w:r>
      <w:r>
        <w:rPr>
          <w:rFonts w:ascii="方正仿宋_GBK" w:eastAsia="方正仿宋_GBK"/>
          <w:sz w:val="32"/>
          <w:szCs w:val="32"/>
        </w:rPr>
        <w:t>特长</w:t>
      </w:r>
      <w:r>
        <w:rPr>
          <w:rFonts w:hint="eastAsia" w:ascii="方正仿宋_GBK" w:eastAsia="方正仿宋_GBK"/>
          <w:sz w:val="32"/>
          <w:szCs w:val="32"/>
        </w:rPr>
        <w:t>生、科技特长生等名义招生。义务教育学校要严格落实均衡编班规定，</w:t>
      </w:r>
      <w:r>
        <w:rPr>
          <w:rFonts w:ascii="方正仿宋_GBK" w:eastAsia="方正仿宋_GBK"/>
          <w:sz w:val="32"/>
          <w:szCs w:val="32"/>
        </w:rPr>
        <w:t>不得按学生的学业成绩进行分班</w:t>
      </w:r>
      <w:r>
        <w:rPr>
          <w:rFonts w:hint="eastAsia" w:ascii="方正仿宋_GBK" w:eastAsia="方正仿宋_GBK"/>
          <w:sz w:val="32"/>
          <w:szCs w:val="32"/>
        </w:rPr>
        <w:t>；要均衡配置教学师资，促进教育公平。</w:t>
      </w:r>
    </w:p>
    <w:p>
      <w:pPr>
        <w:spacing w:line="554" w:lineRule="exact"/>
        <w:ind w:firstLine="640" w:firstLineChars="200"/>
        <w:jc w:val="left"/>
        <w:rPr>
          <w:rFonts w:ascii="方正楷体_GBK" w:eastAsia="方正楷体_GBK"/>
          <w:sz w:val="32"/>
          <w:szCs w:val="28"/>
        </w:rPr>
      </w:pPr>
      <w:r>
        <w:rPr>
          <w:rFonts w:hint="eastAsia" w:ascii="方正楷体_GBK" w:hAnsi="宋体" w:eastAsia="方正楷体_GBK" w:cs="宋体"/>
          <w:sz w:val="32"/>
          <w:szCs w:val="32"/>
        </w:rPr>
        <w:t>（五）</w:t>
      </w:r>
      <w:r>
        <w:rPr>
          <w:rFonts w:hint="eastAsia" w:ascii="方正楷体_GBK" w:eastAsia="方正楷体_GBK"/>
          <w:sz w:val="32"/>
          <w:szCs w:val="28"/>
        </w:rPr>
        <w:t>严控城区寄宿生人数</w:t>
      </w:r>
    </w:p>
    <w:p>
      <w:pPr>
        <w:spacing w:line="554" w:lineRule="exact"/>
        <w:ind w:firstLine="640" w:firstLineChars="200"/>
        <w:jc w:val="left"/>
        <w:rPr>
          <w:rFonts w:ascii="方正仿宋_GBK" w:eastAsia="方正仿宋_GBK"/>
          <w:sz w:val="32"/>
          <w:szCs w:val="28"/>
        </w:rPr>
      </w:pPr>
      <w:r>
        <w:rPr>
          <w:rFonts w:hint="eastAsia" w:ascii="方正仿宋_GBK" w:eastAsia="方正仿宋_GBK"/>
          <w:sz w:val="32"/>
          <w:szCs w:val="28"/>
        </w:rPr>
        <w:t>为减轻江南城区学位压力，切实规范招生行为，逐步消除大班额现象，江南城区单设初中学校（含涪陵九中、涪陵十四中、涪陵十五中、涪陵十六中）起始年级从2022年秋期起不得招收寄宿生。</w:t>
      </w:r>
    </w:p>
    <w:p>
      <w:pPr>
        <w:pStyle w:val="5"/>
        <w:widowControl w:val="0"/>
        <w:spacing w:before="0" w:beforeAutospacing="0" w:after="0" w:afterAutospacing="0" w:line="554" w:lineRule="exact"/>
        <w:ind w:firstLine="640" w:firstLineChars="200"/>
        <w:jc w:val="both"/>
        <w:rPr>
          <w:rFonts w:ascii="方正楷体_GBK" w:eastAsia="方正楷体_GBK"/>
          <w:sz w:val="32"/>
          <w:szCs w:val="32"/>
        </w:rPr>
      </w:pPr>
      <w:r>
        <w:rPr>
          <w:rFonts w:hint="eastAsia" w:ascii="方正楷体_GBK" w:eastAsia="方正楷体_GBK"/>
          <w:sz w:val="32"/>
          <w:szCs w:val="32"/>
        </w:rPr>
        <w:t>（六）扎实做好控辍保学工作</w:t>
      </w:r>
    </w:p>
    <w:p>
      <w:pPr>
        <w:pStyle w:val="5"/>
        <w:widowControl w:val="0"/>
        <w:spacing w:before="0" w:beforeAutospacing="0" w:after="0" w:afterAutospacing="0" w:line="554" w:lineRule="exact"/>
        <w:ind w:firstLine="640" w:firstLineChars="200"/>
        <w:jc w:val="both"/>
        <w:rPr>
          <w:rFonts w:ascii="方正仿宋_GBK" w:eastAsia="方正仿宋_GBK" w:cs="Arial"/>
          <w:sz w:val="32"/>
          <w:szCs w:val="32"/>
        </w:rPr>
      </w:pPr>
      <w:r>
        <w:rPr>
          <w:rFonts w:hint="eastAsia" w:ascii="方正仿宋_GBK" w:eastAsia="方正仿宋_GBK"/>
          <w:sz w:val="32"/>
          <w:szCs w:val="32"/>
        </w:rPr>
        <w:t>各学校要继续扎实做好义务教育阶段控辍保学工作，严防新增辍（失）学现象，持续巩固控辍保学攻坚成果。</w:t>
      </w:r>
      <w:r>
        <w:rPr>
          <w:rFonts w:ascii="Times New Roman" w:hAnsi="Times New Roman" w:eastAsia="方正仿宋_GBK" w:cs="Times New Roman"/>
          <w:sz w:val="32"/>
          <w:szCs w:val="32"/>
        </w:rPr>
        <w:t>对无故未按时报到入学的，特别是初中学段入学新生，要加强家校联系，及时了解情况，切实做好疑似辍学学生劝返复学工作</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加强对家庭困难、身体残疾、随迁子女、留守儿童、返乡儿童等特殊学生群体，以及有学习困难、外出打工等辍学高风险倾向的学生，全面实施小学、初中双控保学</w:t>
      </w:r>
      <w:r>
        <w:rPr>
          <w:rFonts w:hint="eastAsia" w:ascii="Times New Roman" w:hAnsi="Times New Roman" w:eastAsia="方正仿宋_GBK" w:cs="Times New Roman"/>
          <w:sz w:val="32"/>
          <w:szCs w:val="32"/>
        </w:rPr>
        <w:t>，</w:t>
      </w:r>
      <w:r>
        <w:rPr>
          <w:rFonts w:hint="eastAsia" w:ascii="方正仿宋_GBK" w:eastAsia="方正仿宋_GBK"/>
          <w:sz w:val="32"/>
          <w:szCs w:val="32"/>
        </w:rPr>
        <w:t>确保所有适龄儿童少年留得住、学得好。</w:t>
      </w:r>
    </w:p>
    <w:p>
      <w:pPr>
        <w:spacing w:line="554" w:lineRule="exact"/>
        <w:ind w:firstLine="627" w:firstLineChars="196"/>
        <w:rPr>
          <w:rFonts w:ascii="方正楷体_GBK" w:hAnsi="宋体" w:eastAsia="方正楷体_GBK" w:cs="宋体"/>
          <w:sz w:val="32"/>
          <w:szCs w:val="32"/>
        </w:rPr>
      </w:pPr>
      <w:r>
        <w:rPr>
          <w:rFonts w:hint="eastAsia" w:ascii="方正楷体_GBK" w:hAnsi="宋体" w:eastAsia="方正楷体_GBK" w:cs="宋体"/>
          <w:sz w:val="32"/>
          <w:szCs w:val="32"/>
        </w:rPr>
        <w:t>（七）充分发挥学籍管理系统作用</w:t>
      </w:r>
    </w:p>
    <w:p>
      <w:pPr>
        <w:spacing w:line="554" w:lineRule="exact"/>
        <w:ind w:firstLine="627" w:firstLineChars="196"/>
        <w:rPr>
          <w:rFonts w:ascii="方正楷体_GBK" w:hAnsi="宋体" w:eastAsia="方正楷体_GBK" w:cs="宋体"/>
          <w:b/>
          <w:sz w:val="32"/>
          <w:szCs w:val="32"/>
        </w:rPr>
      </w:pPr>
      <w:r>
        <w:rPr>
          <w:rFonts w:hint="eastAsia" w:ascii="方正仿宋_GBK" w:eastAsia="方正仿宋_GBK"/>
          <w:sz w:val="32"/>
          <w:szCs w:val="32"/>
        </w:rPr>
        <w:t>区教委将充分依托中小学生学籍信息管理系统</w:t>
      </w:r>
      <w:r>
        <w:rPr>
          <w:rFonts w:ascii="方正仿宋_GBK" w:eastAsia="方正仿宋_GBK"/>
          <w:sz w:val="32"/>
          <w:szCs w:val="32"/>
        </w:rPr>
        <w:t>,</w:t>
      </w:r>
      <w:r>
        <w:rPr>
          <w:rFonts w:hint="eastAsia" w:ascii="方正仿宋_GBK" w:eastAsia="方正仿宋_GBK"/>
          <w:sz w:val="32"/>
          <w:szCs w:val="32"/>
        </w:rPr>
        <w:t>通过学籍管理及时掌握全区学生流动，城区公办学校之间原则上不得转学，减少学生无序流动，全面落实就近入学政策，加强控辍保学动态监控。任何学校不得以学籍问题为由拒收学生，但务必确保学生入（转）学符合学籍管理规定，不得接收休学期间的学生转学，不得将学生安排到与学籍年级不一致的年级入学。要做好学生学籍转接和新建工作，做到“籍随人走、人籍一致”。对学籍管理系统空挂学籍的学生，要进行逐一排查，落实去向，督促对方学校及时办理学籍，确保每一个适龄儿童少年依法接受义务教育。</w:t>
      </w:r>
    </w:p>
    <w:p>
      <w:pPr>
        <w:spacing w:line="554" w:lineRule="exact"/>
        <w:ind w:firstLine="627" w:firstLineChars="196"/>
        <w:rPr>
          <w:rFonts w:ascii="方正楷体_GBK" w:hAnsi="宋体" w:eastAsia="方正楷体_GBK" w:cs="宋体"/>
          <w:sz w:val="32"/>
          <w:szCs w:val="32"/>
        </w:rPr>
      </w:pPr>
      <w:r>
        <w:rPr>
          <w:rFonts w:hint="eastAsia" w:ascii="方正楷体_GBK" w:hAnsi="宋体" w:eastAsia="方正楷体_GBK" w:cs="宋体"/>
          <w:sz w:val="32"/>
          <w:szCs w:val="32"/>
        </w:rPr>
        <w:t>（八）加强组织领导</w:t>
      </w:r>
    </w:p>
    <w:p>
      <w:pPr>
        <w:spacing w:line="554" w:lineRule="exact"/>
        <w:ind w:firstLine="640" w:firstLineChars="200"/>
        <w:rPr>
          <w:rFonts w:ascii="方正仿宋_GBK" w:hAnsi="宋体" w:eastAsia="方正仿宋_GBK" w:cs="Arial"/>
          <w:sz w:val="32"/>
          <w:szCs w:val="32"/>
        </w:rPr>
      </w:pPr>
      <w:r>
        <w:rPr>
          <w:rFonts w:hint="eastAsia" w:ascii="方正仿宋_GBK" w:hAnsi="??" w:eastAsia="方正仿宋_GBK" w:cs="Arial"/>
          <w:sz w:val="32"/>
          <w:szCs w:val="32"/>
        </w:rPr>
        <w:t>招生工作事关老百姓的切身利益，事关教育的健康发展，事关社会的和谐稳定，各单位必须高度重视，正确理解和贯彻执行招生工作的规定和政策，切实加强招生工作的组织和领导，做到</w:t>
      </w:r>
      <w:r>
        <w:rPr>
          <w:rFonts w:hint="eastAsia" w:eastAsia="方正仿宋_GBK" w:cs="宋体"/>
          <w:kern w:val="0"/>
          <w:sz w:val="32"/>
          <w:szCs w:val="32"/>
        </w:rPr>
        <w:t>早谋划、早启动、早安排</w:t>
      </w:r>
      <w:r>
        <w:rPr>
          <w:rFonts w:hint="eastAsia" w:ascii="方正仿宋_GBK" w:hAnsi="??" w:eastAsia="方正仿宋_GBK" w:cs="Arial"/>
          <w:sz w:val="32"/>
          <w:szCs w:val="32"/>
        </w:rPr>
        <w:t>。区教委将成立以主要领导为组长的工作领导小组，建立招生入学工作预警机制，对招生中出现的情况加强预测分析，并积极协调公安、应急等部门成立应急小组，建立会商协调机制，</w:t>
      </w:r>
      <w:r>
        <w:rPr>
          <w:rFonts w:hint="eastAsia" w:ascii="方正仿宋_GBK" w:hAnsi="宋体" w:eastAsia="方正仿宋_GBK" w:cs="Arial"/>
          <w:sz w:val="32"/>
          <w:szCs w:val="32"/>
        </w:rPr>
        <w:t>做好招生入学相关的安全稳定工作。</w:t>
      </w:r>
      <w:r>
        <w:rPr>
          <w:rFonts w:hint="eastAsia" w:ascii="方正仿宋_GBK" w:hAnsi="??" w:eastAsia="方正仿宋_GBK" w:cs="Arial"/>
          <w:sz w:val="32"/>
          <w:szCs w:val="32"/>
        </w:rPr>
        <w:t>各学校也要成立相应的招生工作领导小组，</w:t>
      </w:r>
      <w:r>
        <w:rPr>
          <w:rFonts w:hint="eastAsia" w:ascii="方正仿宋_GBK" w:hAnsi="微软雅黑" w:eastAsia="方正仿宋_GBK" w:cs="宋体"/>
          <w:kern w:val="0"/>
          <w:sz w:val="32"/>
          <w:szCs w:val="32"/>
        </w:rPr>
        <w:t>坚持公开、公平、公正原则，</w:t>
      </w:r>
      <w:r>
        <w:rPr>
          <w:rFonts w:hint="eastAsia" w:ascii="方正仿宋_GBK" w:eastAsia="方正仿宋_GBK"/>
          <w:sz w:val="32"/>
          <w:szCs w:val="32"/>
        </w:rPr>
        <w:t>完善招生工作方案，注重舆情搜集，加强舆论宣传引导，加强招生研判，做好民意预判，制定招生安全预案，对苗头性、倾向性问题和各种突发情况，按照预案妥善处理。在招生过程中出现新情况、新问题，特别是影响社会稳定的情况，要及时报告区教委，</w:t>
      </w:r>
      <w:r>
        <w:rPr>
          <w:rFonts w:hint="eastAsia" w:ascii="方正仿宋_GBK" w:hAnsi="宋体" w:eastAsia="方正仿宋_GBK" w:cs="Arial"/>
          <w:sz w:val="32"/>
          <w:szCs w:val="32"/>
        </w:rPr>
        <w:t>确保招生工作稳定、有序、顺利开展。</w:t>
      </w:r>
    </w:p>
    <w:p>
      <w:pPr>
        <w:spacing w:line="554" w:lineRule="exact"/>
        <w:ind w:firstLine="627" w:firstLineChars="196"/>
        <w:rPr>
          <w:rFonts w:ascii="方正楷体_GBK" w:hAnsi="微软雅黑" w:eastAsia="方正楷体_GBK" w:cs="宋体"/>
          <w:kern w:val="0"/>
          <w:sz w:val="32"/>
          <w:szCs w:val="32"/>
        </w:rPr>
      </w:pPr>
      <w:r>
        <w:rPr>
          <w:rFonts w:hint="eastAsia" w:ascii="方正楷体_GBK" w:hAnsi="微软雅黑" w:eastAsia="方正楷体_GBK" w:cs="宋体"/>
          <w:kern w:val="0"/>
          <w:sz w:val="32"/>
          <w:szCs w:val="32"/>
        </w:rPr>
        <w:t>（九）严肃招生纪律</w:t>
      </w:r>
    </w:p>
    <w:p>
      <w:pPr>
        <w:spacing w:line="560" w:lineRule="exact"/>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各校要严格落实教育部“十项严禁”纪律要求，</w:t>
      </w:r>
      <w:r>
        <w:rPr>
          <w:rFonts w:hint="eastAsia" w:ascii="方正仿宋_GBK" w:hAnsi="??" w:eastAsia="方正仿宋_GBK" w:cs="Arial"/>
          <w:sz w:val="32"/>
          <w:szCs w:val="32"/>
        </w:rPr>
        <w:t>区教委将把义务教育招生入学工作纳入责任督学日常督导范围，并畅通举报和申诉受理渠道，主动接受社会监督，并逐校开展招生工作专项督查。</w:t>
      </w:r>
      <w:r>
        <w:rPr>
          <w:rFonts w:ascii="方正仿宋_GBK" w:eastAsia="方正仿宋_GBK"/>
          <w:bCs/>
          <w:sz w:val="32"/>
          <w:szCs w:val="32"/>
        </w:rPr>
        <w:t>对于违规招生、造成不良影响或严重后果的学校，</w:t>
      </w:r>
      <w:r>
        <w:rPr>
          <w:rFonts w:hint="eastAsia" w:ascii="方正仿宋_GBK" w:hAnsi="微软雅黑" w:eastAsia="方正仿宋_GBK" w:cs="宋体"/>
          <w:kern w:val="0"/>
          <w:sz w:val="32"/>
          <w:szCs w:val="32"/>
        </w:rPr>
        <w:t>按照违规招生查处和责任追究机制，及时制止和纠正招生违规行为，视情节轻重给予约谈、通报批评、</w:t>
      </w:r>
      <w:r>
        <w:rPr>
          <w:rFonts w:ascii="方正仿宋_GBK" w:eastAsia="方正仿宋_GBK"/>
          <w:bCs/>
          <w:sz w:val="32"/>
          <w:szCs w:val="32"/>
        </w:rPr>
        <w:t>追究相关人员责任</w:t>
      </w:r>
      <w:r>
        <w:rPr>
          <w:rFonts w:hint="eastAsia" w:ascii="方正仿宋_GBK" w:hAnsi="微软雅黑" w:eastAsia="方正仿宋_GBK" w:cs="宋体"/>
          <w:kern w:val="0"/>
          <w:sz w:val="32"/>
          <w:szCs w:val="32"/>
        </w:rPr>
        <w:t>，取消学校及个人当年评先评优资格；民办学校还</w:t>
      </w:r>
      <w:r>
        <w:rPr>
          <w:rFonts w:ascii="方正仿宋_GBK" w:eastAsia="方正仿宋_GBK"/>
          <w:bCs/>
          <w:sz w:val="32"/>
          <w:szCs w:val="32"/>
        </w:rPr>
        <w:t>给予减少下一年度招生计划、停止当年招生直至吊销办学许可证等处罚</w:t>
      </w:r>
      <w:r>
        <w:rPr>
          <w:rFonts w:hint="eastAsia" w:ascii="方正仿宋_GBK" w:hAnsi="微软雅黑" w:eastAsia="方正仿宋_GBK" w:cs="宋体"/>
          <w:kern w:val="0"/>
          <w:sz w:val="32"/>
          <w:szCs w:val="32"/>
        </w:rPr>
        <w:t>。</w:t>
      </w:r>
    </w:p>
    <w:p>
      <w:pPr>
        <w:spacing w:line="554" w:lineRule="exact"/>
        <w:rPr>
          <w:rFonts w:ascii="方正仿宋_GBK" w:eastAsia="方正仿宋_GBK"/>
          <w:sz w:val="32"/>
          <w:szCs w:val="32"/>
        </w:rPr>
      </w:pPr>
      <w:r>
        <w:rPr>
          <w:rFonts w:hint="eastAsia" w:ascii="方正仿宋_GBK" w:eastAsia="方正仿宋_GBK"/>
          <w:sz w:val="32"/>
          <w:szCs w:val="32"/>
        </w:rPr>
        <w:t xml:space="preserve">    区教委招生咨询及招生行为监督举报电话：72860620。</w:t>
      </w:r>
    </w:p>
    <w:p>
      <w:pPr>
        <w:spacing w:line="554" w:lineRule="exact"/>
        <w:rPr>
          <w:rFonts w:ascii="方正仿宋_GBK" w:eastAsia="方正仿宋_GBK"/>
          <w:sz w:val="32"/>
          <w:szCs w:val="32"/>
        </w:rPr>
      </w:pPr>
    </w:p>
    <w:p>
      <w:pPr>
        <w:spacing w:line="572" w:lineRule="exact"/>
        <w:ind w:firstLine="640" w:firstLineChars="200"/>
        <w:rPr>
          <w:rFonts w:ascii="方正仿宋_GBK" w:eastAsia="方正仿宋_GBK"/>
          <w:sz w:val="32"/>
          <w:szCs w:val="28"/>
        </w:rPr>
      </w:pPr>
      <w:r>
        <w:rPr>
          <w:rFonts w:hint="eastAsia" w:ascii="方正仿宋_GBK" w:eastAsia="方正仿宋_GBK"/>
          <w:sz w:val="32"/>
          <w:szCs w:val="32"/>
        </w:rPr>
        <w:t>附件：</w:t>
      </w:r>
      <w:r>
        <w:rPr>
          <w:rFonts w:hint="eastAsia" w:ascii="方正仿宋_GBK" w:eastAsia="方正仿宋_GBK"/>
          <w:sz w:val="32"/>
          <w:szCs w:val="28"/>
        </w:rPr>
        <w:t>1.涪陵区2022年秋期部分小学招生计划</w:t>
      </w:r>
    </w:p>
    <w:p>
      <w:pPr>
        <w:spacing w:line="572" w:lineRule="exact"/>
        <w:ind w:firstLine="1600" w:firstLineChars="500"/>
        <w:rPr>
          <w:rFonts w:ascii="方正仿宋_GBK" w:eastAsia="方正仿宋_GBK"/>
          <w:sz w:val="32"/>
          <w:szCs w:val="28"/>
        </w:rPr>
      </w:pPr>
      <w:r>
        <w:rPr>
          <w:rFonts w:hint="eastAsia" w:ascii="方正仿宋_GBK" w:eastAsia="方正仿宋_GBK"/>
          <w:sz w:val="32"/>
          <w:szCs w:val="28"/>
        </w:rPr>
        <w:t>2.涪陵区2022年秋期初中学校招生计划</w:t>
      </w:r>
    </w:p>
    <w:p>
      <w:pPr>
        <w:tabs>
          <w:tab w:val="left" w:pos="7560"/>
        </w:tabs>
        <w:spacing w:line="554" w:lineRule="exact"/>
        <w:ind w:firstLine="3840" w:firstLineChars="1200"/>
        <w:rPr>
          <w:rFonts w:hint="eastAsia" w:ascii="方正仿宋_GBK" w:eastAsia="方正仿宋_GBK"/>
          <w:sz w:val="32"/>
          <w:szCs w:val="32"/>
        </w:rPr>
      </w:pPr>
    </w:p>
    <w:p>
      <w:pPr>
        <w:tabs>
          <w:tab w:val="left" w:pos="7560"/>
        </w:tabs>
        <w:spacing w:line="554" w:lineRule="exact"/>
        <w:ind w:firstLine="3840" w:firstLineChars="1200"/>
        <w:rPr>
          <w:rFonts w:ascii="方正仿宋_GBK" w:eastAsia="方正仿宋_GBK"/>
          <w:sz w:val="32"/>
          <w:szCs w:val="32"/>
        </w:rPr>
      </w:pPr>
    </w:p>
    <w:p>
      <w:pPr>
        <w:tabs>
          <w:tab w:val="left" w:pos="7560"/>
        </w:tabs>
        <w:spacing w:line="554" w:lineRule="exact"/>
        <w:ind w:firstLine="3840" w:firstLineChars="1200"/>
        <w:rPr>
          <w:rFonts w:ascii="方正仿宋_GBK" w:eastAsia="方正仿宋_GBK"/>
          <w:sz w:val="32"/>
          <w:szCs w:val="32"/>
        </w:rPr>
      </w:pPr>
      <w:r>
        <w:rPr>
          <w:rFonts w:hint="eastAsia" w:ascii="方正仿宋_GBK" w:eastAsia="方正仿宋_GBK"/>
          <w:sz w:val="32"/>
          <w:szCs w:val="32"/>
        </w:rPr>
        <w:t>重庆市涪陵区教育委员会</w:t>
      </w:r>
    </w:p>
    <w:p>
      <w:pPr>
        <w:spacing w:line="554" w:lineRule="exact"/>
        <w:ind w:firstLine="4320" w:firstLineChars="1350"/>
        <w:rPr>
          <w:rFonts w:ascii="方正仿宋_GBK" w:eastAsia="方正仿宋_GBK"/>
          <w:sz w:val="32"/>
          <w:szCs w:val="32"/>
        </w:rPr>
      </w:pPr>
      <w:r>
        <w:rPr>
          <w:rFonts w:hint="eastAsia" w:ascii="方正仿宋_GBK" w:eastAsia="方正仿宋_GBK"/>
          <w:sz w:val="32"/>
          <w:szCs w:val="32"/>
        </w:rPr>
        <w:t>2022年5月27日</w:t>
      </w:r>
    </w:p>
    <w:p>
      <w:pPr>
        <w:spacing w:line="554" w:lineRule="exact"/>
        <w:ind w:firstLine="566" w:firstLineChars="177"/>
        <w:rPr>
          <w:rFonts w:ascii="方正仿宋_GBK" w:eastAsia="方正仿宋_GBK"/>
          <w:sz w:val="32"/>
          <w:szCs w:val="32"/>
        </w:rPr>
      </w:pPr>
      <w:r>
        <w:rPr>
          <w:rFonts w:hint="eastAsia" w:ascii="方正仿宋_GBK" w:eastAsia="方正仿宋_GBK"/>
          <w:sz w:val="32"/>
          <w:szCs w:val="32"/>
        </w:rPr>
        <w:t>（此件公开发布）</w:t>
      </w:r>
    </w:p>
    <w:p>
      <w:pPr>
        <w:spacing w:line="554" w:lineRule="exact"/>
        <w:ind w:firstLine="5440" w:firstLineChars="1700"/>
        <w:rPr>
          <w:rFonts w:ascii="方正仿宋_GBK" w:eastAsia="方正仿宋_GBK"/>
          <w:sz w:val="32"/>
          <w:szCs w:val="32"/>
        </w:rPr>
      </w:pPr>
    </w:p>
    <w:p>
      <w:pPr>
        <w:spacing w:line="554" w:lineRule="exact"/>
        <w:ind w:firstLine="5440" w:firstLineChars="1700"/>
        <w:rPr>
          <w:rFonts w:ascii="方正仿宋_GBK" w:eastAsia="方正仿宋_GBK"/>
          <w:sz w:val="32"/>
          <w:szCs w:val="32"/>
        </w:rPr>
      </w:pPr>
    </w:p>
    <w:p>
      <w:pPr>
        <w:spacing w:line="554" w:lineRule="exact"/>
        <w:ind w:firstLine="5440" w:firstLineChars="1700"/>
        <w:rPr>
          <w:rFonts w:ascii="方正仿宋_GBK" w:eastAsia="方正仿宋_GBK"/>
          <w:sz w:val="32"/>
          <w:szCs w:val="32"/>
        </w:rPr>
      </w:pPr>
    </w:p>
    <w:p>
      <w:pPr>
        <w:spacing w:line="554" w:lineRule="exact"/>
        <w:ind w:firstLine="5440" w:firstLineChars="1700"/>
        <w:rPr>
          <w:rFonts w:ascii="方正仿宋_GBK" w:eastAsia="方正仿宋_GBK"/>
          <w:sz w:val="32"/>
          <w:szCs w:val="32"/>
        </w:rPr>
      </w:pPr>
    </w:p>
    <w:p>
      <w:pPr>
        <w:spacing w:line="554" w:lineRule="exact"/>
        <w:ind w:firstLine="5440" w:firstLineChars="1700"/>
        <w:rPr>
          <w:rFonts w:ascii="方正仿宋_GBK" w:eastAsia="方正仿宋_GBK"/>
          <w:sz w:val="32"/>
          <w:szCs w:val="32"/>
        </w:rPr>
      </w:pPr>
    </w:p>
    <w:p>
      <w:pPr>
        <w:spacing w:line="554" w:lineRule="exact"/>
        <w:ind w:firstLine="5440" w:firstLineChars="1700"/>
        <w:rPr>
          <w:rFonts w:ascii="方正仿宋_GBK" w:eastAsia="方正仿宋_GBK"/>
          <w:sz w:val="32"/>
          <w:szCs w:val="32"/>
        </w:rPr>
      </w:pPr>
    </w:p>
    <w:p>
      <w:pPr>
        <w:spacing w:line="554" w:lineRule="exact"/>
        <w:ind w:firstLine="5440" w:firstLineChars="1700"/>
        <w:rPr>
          <w:rFonts w:ascii="方正仿宋_GBK" w:eastAsia="方正仿宋_GBK"/>
          <w:sz w:val="32"/>
          <w:szCs w:val="32"/>
        </w:rPr>
      </w:pPr>
    </w:p>
    <w:p>
      <w:pPr>
        <w:spacing w:line="554" w:lineRule="exact"/>
        <w:ind w:firstLine="5440" w:firstLineChars="1700"/>
        <w:rPr>
          <w:rFonts w:hint="eastAsia" w:ascii="方正仿宋_GBK" w:eastAsia="方正仿宋_GBK"/>
          <w:sz w:val="32"/>
          <w:szCs w:val="32"/>
        </w:rPr>
      </w:pPr>
    </w:p>
    <w:p>
      <w:pPr>
        <w:spacing w:line="554" w:lineRule="exact"/>
        <w:ind w:firstLine="5440" w:firstLineChars="1700"/>
        <w:rPr>
          <w:rFonts w:hint="eastAsia" w:ascii="方正仿宋_GBK" w:eastAsia="方正仿宋_GBK"/>
          <w:sz w:val="32"/>
          <w:szCs w:val="32"/>
        </w:rPr>
      </w:pPr>
    </w:p>
    <w:p>
      <w:pPr>
        <w:spacing w:line="554" w:lineRule="exact"/>
        <w:ind w:firstLine="5440" w:firstLineChars="1700"/>
        <w:rPr>
          <w:rFonts w:ascii="方正仿宋_GBK" w:eastAsia="方正仿宋_GBK"/>
          <w:sz w:val="32"/>
          <w:szCs w:val="32"/>
        </w:rPr>
      </w:pPr>
    </w:p>
    <w:p>
      <w:pPr>
        <w:pBdr>
          <w:bottom w:val="single" w:color="auto" w:sz="4" w:space="0"/>
          <w:between w:val="single" w:color="auto" w:sz="4" w:space="1"/>
        </w:pBdr>
        <w:tabs>
          <w:tab w:val="left" w:pos="5432"/>
        </w:tabs>
        <w:spacing w:line="460" w:lineRule="exact"/>
        <w:rPr>
          <w:rFonts w:ascii="仿宋_GB2312" w:eastAsia="仿宋_GB2312"/>
          <w:sz w:val="32"/>
        </w:rPr>
      </w:pPr>
    </w:p>
    <w:p>
      <w:pPr>
        <w:pBdr>
          <w:bottom w:val="single" w:color="auto" w:sz="4" w:space="0"/>
          <w:between w:val="single" w:color="auto" w:sz="4" w:space="1"/>
        </w:pBdr>
        <w:tabs>
          <w:tab w:val="left" w:pos="5432"/>
        </w:tabs>
        <w:spacing w:line="460" w:lineRule="exact"/>
        <w:ind w:firstLine="280" w:firstLineChars="100"/>
        <w:rPr>
          <w:rFonts w:ascii="方正仿宋_GBK" w:eastAsia="方正仿宋_GBK"/>
          <w:sz w:val="28"/>
          <w:szCs w:val="28"/>
        </w:rPr>
      </w:pPr>
      <w:r>
        <w:rPr>
          <w:rFonts w:hint="eastAsia" w:ascii="方正仿宋_GBK" w:eastAsia="方正仿宋_GBK"/>
          <w:sz w:val="28"/>
          <w:szCs w:val="28"/>
        </w:rPr>
        <w:t>重庆市涪陵区教委办公室                  2022年5月27日印发</w:t>
      </w:r>
    </w:p>
    <w:p>
      <w:pPr>
        <w:spacing w:line="540" w:lineRule="exact"/>
        <w:rPr>
          <w:rFonts w:ascii="黑体" w:eastAsia="黑体"/>
          <w:sz w:val="32"/>
          <w:szCs w:val="28"/>
        </w:rPr>
        <w:sectPr>
          <w:footerReference r:id="rId3" w:type="default"/>
          <w:footerReference r:id="rId4" w:type="even"/>
          <w:pgSz w:w="11906" w:h="16838"/>
          <w:pgMar w:top="2098" w:right="1531" w:bottom="1985" w:left="1531" w:header="851" w:footer="1418" w:gutter="0"/>
          <w:cols w:space="425" w:num="1"/>
          <w:docGrid w:type="lines" w:linePitch="312" w:charSpace="0"/>
        </w:sectPr>
      </w:pPr>
    </w:p>
    <w:p>
      <w:pPr>
        <w:spacing w:line="540" w:lineRule="exact"/>
        <w:ind w:firstLine="160" w:firstLineChars="50"/>
        <w:rPr>
          <w:rFonts w:ascii="黑体" w:eastAsia="黑体"/>
          <w:sz w:val="32"/>
          <w:szCs w:val="28"/>
        </w:rPr>
      </w:pPr>
      <w:r>
        <w:rPr>
          <w:rFonts w:hint="eastAsia" w:ascii="黑体" w:eastAsia="黑体"/>
          <w:sz w:val="32"/>
          <w:szCs w:val="28"/>
        </w:rPr>
        <w:t>附件1</w:t>
      </w:r>
    </w:p>
    <w:p>
      <w:pPr>
        <w:spacing w:line="360" w:lineRule="exact"/>
        <w:jc w:val="center"/>
        <w:rPr>
          <w:rFonts w:ascii="方正小标宋_GBK" w:eastAsia="方正小标宋_GBK"/>
          <w:w w:val="80"/>
          <w:sz w:val="36"/>
          <w:szCs w:val="36"/>
        </w:rPr>
      </w:pPr>
      <w:r>
        <w:rPr>
          <w:rFonts w:hint="eastAsia" w:ascii="方正小标宋_GBK" w:eastAsia="方正小标宋_GBK"/>
          <w:w w:val="80"/>
          <w:sz w:val="36"/>
          <w:szCs w:val="36"/>
        </w:rPr>
        <w:t>2022年秋期部分小学招生计划</w:t>
      </w:r>
    </w:p>
    <w:tbl>
      <w:tblPr>
        <w:tblStyle w:val="6"/>
        <w:tblW w:w="5000" w:type="pct"/>
        <w:jc w:val="center"/>
        <w:tblLayout w:type="autofit"/>
        <w:tblCellMar>
          <w:top w:w="0" w:type="dxa"/>
          <w:left w:w="108" w:type="dxa"/>
          <w:bottom w:w="0" w:type="dxa"/>
          <w:right w:w="108" w:type="dxa"/>
        </w:tblCellMar>
      </w:tblPr>
      <w:tblGrid>
        <w:gridCol w:w="2968"/>
        <w:gridCol w:w="2296"/>
        <w:gridCol w:w="2296"/>
        <w:gridCol w:w="2294"/>
      </w:tblGrid>
      <w:tr>
        <w:tblPrEx>
          <w:tblCellMar>
            <w:top w:w="0" w:type="dxa"/>
            <w:left w:w="108" w:type="dxa"/>
            <w:bottom w:w="0" w:type="dxa"/>
            <w:right w:w="108" w:type="dxa"/>
          </w:tblCellMar>
        </w:tblPrEx>
        <w:trPr>
          <w:trHeight w:val="284" w:hRule="exact"/>
          <w:jc w:val="center"/>
        </w:trPr>
        <w:tc>
          <w:tcPr>
            <w:tcW w:w="15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学校</w:t>
            </w:r>
          </w:p>
        </w:tc>
        <w:tc>
          <w:tcPr>
            <w:tcW w:w="11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班数</w:t>
            </w:r>
          </w:p>
        </w:tc>
        <w:tc>
          <w:tcPr>
            <w:tcW w:w="11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人数</w:t>
            </w:r>
          </w:p>
        </w:tc>
        <w:tc>
          <w:tcPr>
            <w:tcW w:w="11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186</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9080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城七校本部</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城七校兴涪</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实验小学北斗校区</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实验小学天湖校区</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浙涪友谊学校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城三校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城六校本部</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城六校乌江</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城八校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希望小学</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希望小学四环路校区</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城十校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江东中心校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江东凉塘小学</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李渡小学</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城十一校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城十三校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城十四校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城十八校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龙桥中心校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白涛中心校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马武中心校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青羊中心校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同乐中心校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龙潭中心校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大顺中心校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新妙中心校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增福中心校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石沱中心校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蔺市中心校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义和中心校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珍溪中心校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百胜中心校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南沱中心校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清溪中心校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焦石中心校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罗云中心校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武陵山学校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大木中心校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外国语学校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民办</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象元小学</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民办</w:t>
            </w:r>
          </w:p>
        </w:tc>
      </w:tr>
      <w:tr>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玉峰学校</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民办</w:t>
            </w:r>
          </w:p>
        </w:tc>
      </w:tr>
      <w:tr>
        <w:tblPrEx>
          <w:tblCellMar>
            <w:top w:w="0" w:type="dxa"/>
            <w:left w:w="108" w:type="dxa"/>
            <w:bottom w:w="0" w:type="dxa"/>
            <w:right w:w="108" w:type="dxa"/>
          </w:tblCellMar>
        </w:tblPrEx>
        <w:trPr>
          <w:trHeight w:val="284" w:hRule="exact"/>
          <w:jc w:val="center"/>
        </w:trPr>
        <w:tc>
          <w:tcPr>
            <w:tcW w:w="1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龙潭新星</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1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民办</w:t>
            </w:r>
          </w:p>
        </w:tc>
      </w:tr>
    </w:tbl>
    <w:p>
      <w:pPr>
        <w:spacing w:line="360" w:lineRule="exact"/>
        <w:rPr>
          <w:rFonts w:ascii="黑体" w:eastAsia="黑体"/>
          <w:sz w:val="32"/>
          <w:szCs w:val="28"/>
        </w:rPr>
      </w:pPr>
    </w:p>
    <w:p>
      <w:pPr>
        <w:spacing w:line="360" w:lineRule="exact"/>
        <w:rPr>
          <w:rFonts w:ascii="黑体" w:eastAsia="黑体"/>
          <w:sz w:val="32"/>
          <w:szCs w:val="28"/>
        </w:rPr>
      </w:pPr>
    </w:p>
    <w:p>
      <w:pPr>
        <w:spacing w:line="360" w:lineRule="exact"/>
        <w:rPr>
          <w:rFonts w:ascii="黑体" w:eastAsia="黑体"/>
          <w:sz w:val="32"/>
          <w:szCs w:val="28"/>
        </w:rPr>
      </w:pPr>
      <w:r>
        <w:rPr>
          <w:rFonts w:hint="eastAsia" w:ascii="黑体" w:eastAsia="黑体"/>
          <w:sz w:val="32"/>
          <w:szCs w:val="28"/>
        </w:rPr>
        <w:t>附件2</w:t>
      </w:r>
    </w:p>
    <w:p>
      <w:pPr>
        <w:spacing w:line="360" w:lineRule="exact"/>
        <w:jc w:val="center"/>
        <w:rPr>
          <w:rFonts w:ascii="方正小标宋_GBK" w:eastAsia="方正小标宋_GBK"/>
          <w:w w:val="80"/>
          <w:sz w:val="36"/>
          <w:szCs w:val="36"/>
        </w:rPr>
      </w:pPr>
      <w:r>
        <w:rPr>
          <w:rFonts w:hint="eastAsia" w:ascii="方正小标宋_GBK" w:eastAsia="方正小标宋_GBK"/>
          <w:w w:val="80"/>
          <w:sz w:val="36"/>
          <w:szCs w:val="36"/>
        </w:rPr>
        <w:t>涪陵区2022年秋期初中学校招生计划</w:t>
      </w:r>
    </w:p>
    <w:tbl>
      <w:tblPr>
        <w:tblStyle w:val="6"/>
        <w:tblW w:w="5000" w:type="pct"/>
        <w:jc w:val="center"/>
        <w:tblLayout w:type="autofit"/>
        <w:tblCellMar>
          <w:top w:w="0" w:type="dxa"/>
          <w:left w:w="108" w:type="dxa"/>
          <w:bottom w:w="0" w:type="dxa"/>
          <w:right w:w="108" w:type="dxa"/>
        </w:tblCellMar>
      </w:tblPr>
      <w:tblGrid>
        <w:gridCol w:w="3114"/>
        <w:gridCol w:w="2286"/>
        <w:gridCol w:w="2316"/>
        <w:gridCol w:w="2138"/>
      </w:tblGrid>
      <w:tr>
        <w:tblPrEx>
          <w:tblCellMar>
            <w:top w:w="0" w:type="dxa"/>
            <w:left w:w="108" w:type="dxa"/>
            <w:bottom w:w="0" w:type="dxa"/>
            <w:right w:w="108" w:type="dxa"/>
          </w:tblCellMar>
        </w:tblPrEx>
        <w:trPr>
          <w:trHeight w:val="284" w:hRule="exact"/>
          <w:jc w:val="center"/>
        </w:trPr>
        <w:tc>
          <w:tcPr>
            <w:tcW w:w="1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学校</w:t>
            </w:r>
          </w:p>
        </w:tc>
        <w:tc>
          <w:tcPr>
            <w:tcW w:w="11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班数</w:t>
            </w:r>
          </w:p>
        </w:tc>
        <w:tc>
          <w:tcPr>
            <w:tcW w:w="11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人数</w:t>
            </w:r>
          </w:p>
        </w:tc>
        <w:tc>
          <w:tcPr>
            <w:tcW w:w="10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257</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12130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涪陵五中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550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实验中学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涪陵九中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涪十四中北斗校区</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涪十四中涪州校区</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涪十五中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涪十六中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涪十八中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浙涪学校</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巴蜀初中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涪十九中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450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二十一中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630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梓里学校</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江北校区</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师院附中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石龙学校</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龙桥校区</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涪陵七中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山窝中学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涪十一中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青羊六中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同乐中学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聚宝中学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涪十七中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275</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大顺中学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涪陵十中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增福中学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石沱中学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涪陵二中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义和校区</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中峰中学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涪十二中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百胜中学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丛林学校</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南沱校区</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涪陵四中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涪陵八中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罗云中学</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武陵山</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外国语</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民办</w:t>
            </w:r>
          </w:p>
        </w:tc>
      </w:tr>
      <w:tr>
        <w:tblPrEx>
          <w:tblCellMar>
            <w:top w:w="0" w:type="dxa"/>
            <w:left w:w="108" w:type="dxa"/>
            <w:bottom w:w="0" w:type="dxa"/>
            <w:right w:w="108" w:type="dxa"/>
          </w:tblCellMar>
        </w:tblPrEx>
        <w:trPr>
          <w:trHeight w:val="284" w:hRule="exact"/>
          <w:jc w:val="center"/>
        </w:trPr>
        <w:tc>
          <w:tcPr>
            <w:tcW w:w="15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玉峰学校</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0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民办</w:t>
            </w:r>
          </w:p>
        </w:tc>
      </w:tr>
    </w:tbl>
    <w:p>
      <w:pPr>
        <w:rPr>
          <w:rFonts w:ascii="方正仿宋_GBK" w:eastAsia="方正仿宋_GBK"/>
          <w:sz w:val="28"/>
          <w:szCs w:val="28"/>
        </w:rPr>
      </w:pPr>
    </w:p>
    <w:sectPr>
      <w:pgSz w:w="11906" w:h="16838"/>
      <w:pgMar w:top="567" w:right="1134" w:bottom="567" w:left="1134" w:header="851" w:footer="1418"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Fonts w:hint="eastAsia"/>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rPr>
      <w:t>—</w:t>
    </w:r>
  </w:p>
  <w:p>
    <w:pPr>
      <w:pStyle w:val="3"/>
      <w:ind w:right="360" w:firstLine="360"/>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280" w:firstLineChars="100"/>
      <w:rPr>
        <w:rFonts w:ascii="仿宋_GB2312"/>
        <w:sz w:val="28"/>
      </w:rPr>
    </w:pPr>
    <w:r>
      <w:rPr>
        <w:rFonts w:ascii="仿宋_GB2312"/>
        <w:kern w:val="0"/>
        <w:sz w:val="28"/>
        <w:szCs w:val="21"/>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6CE2"/>
    <w:rsid w:val="00005D95"/>
    <w:rsid w:val="0002470A"/>
    <w:rsid w:val="000263D6"/>
    <w:rsid w:val="00032592"/>
    <w:rsid w:val="000368CE"/>
    <w:rsid w:val="000373FF"/>
    <w:rsid w:val="00037D58"/>
    <w:rsid w:val="00047A39"/>
    <w:rsid w:val="00056F08"/>
    <w:rsid w:val="0006045C"/>
    <w:rsid w:val="00072BDC"/>
    <w:rsid w:val="0008003C"/>
    <w:rsid w:val="00085DE8"/>
    <w:rsid w:val="000863DC"/>
    <w:rsid w:val="00086C51"/>
    <w:rsid w:val="00091945"/>
    <w:rsid w:val="000A2E58"/>
    <w:rsid w:val="000A39C4"/>
    <w:rsid w:val="000C7054"/>
    <w:rsid w:val="000E4535"/>
    <w:rsid w:val="000F3BF6"/>
    <w:rsid w:val="00100B87"/>
    <w:rsid w:val="00102A2D"/>
    <w:rsid w:val="001037D5"/>
    <w:rsid w:val="00104DC4"/>
    <w:rsid w:val="00121367"/>
    <w:rsid w:val="00122DBD"/>
    <w:rsid w:val="001305EF"/>
    <w:rsid w:val="00140CE0"/>
    <w:rsid w:val="001423C7"/>
    <w:rsid w:val="001431F2"/>
    <w:rsid w:val="00146108"/>
    <w:rsid w:val="00146F05"/>
    <w:rsid w:val="00152F7F"/>
    <w:rsid w:val="001534C8"/>
    <w:rsid w:val="001632DB"/>
    <w:rsid w:val="001837DE"/>
    <w:rsid w:val="00183863"/>
    <w:rsid w:val="00190141"/>
    <w:rsid w:val="00193CA4"/>
    <w:rsid w:val="00194D89"/>
    <w:rsid w:val="001A0699"/>
    <w:rsid w:val="001A1B7A"/>
    <w:rsid w:val="001A3C0D"/>
    <w:rsid w:val="001A6807"/>
    <w:rsid w:val="001A6C45"/>
    <w:rsid w:val="001C0251"/>
    <w:rsid w:val="001C590F"/>
    <w:rsid w:val="001C751B"/>
    <w:rsid w:val="001D44C5"/>
    <w:rsid w:val="001E1C3F"/>
    <w:rsid w:val="001F11E4"/>
    <w:rsid w:val="001F2215"/>
    <w:rsid w:val="001F485C"/>
    <w:rsid w:val="001F6313"/>
    <w:rsid w:val="002045BA"/>
    <w:rsid w:val="00222690"/>
    <w:rsid w:val="00231CA5"/>
    <w:rsid w:val="00233738"/>
    <w:rsid w:val="00243468"/>
    <w:rsid w:val="00252252"/>
    <w:rsid w:val="00254ABB"/>
    <w:rsid w:val="00262D30"/>
    <w:rsid w:val="00263384"/>
    <w:rsid w:val="00277E24"/>
    <w:rsid w:val="00281CD3"/>
    <w:rsid w:val="00285E09"/>
    <w:rsid w:val="00290256"/>
    <w:rsid w:val="00292B5D"/>
    <w:rsid w:val="002941D1"/>
    <w:rsid w:val="0029636F"/>
    <w:rsid w:val="002964A8"/>
    <w:rsid w:val="002978F7"/>
    <w:rsid w:val="002A015D"/>
    <w:rsid w:val="002B2FD3"/>
    <w:rsid w:val="002B3B67"/>
    <w:rsid w:val="002B3F66"/>
    <w:rsid w:val="002C0F0E"/>
    <w:rsid w:val="002C3222"/>
    <w:rsid w:val="002C66D9"/>
    <w:rsid w:val="002E0E6E"/>
    <w:rsid w:val="003035B7"/>
    <w:rsid w:val="00310DB4"/>
    <w:rsid w:val="00310F6A"/>
    <w:rsid w:val="00320D6E"/>
    <w:rsid w:val="00322AD9"/>
    <w:rsid w:val="0033096F"/>
    <w:rsid w:val="00334298"/>
    <w:rsid w:val="00337948"/>
    <w:rsid w:val="00337969"/>
    <w:rsid w:val="003476C1"/>
    <w:rsid w:val="0035517A"/>
    <w:rsid w:val="00362FA8"/>
    <w:rsid w:val="003761CE"/>
    <w:rsid w:val="003837B4"/>
    <w:rsid w:val="003852CD"/>
    <w:rsid w:val="00391957"/>
    <w:rsid w:val="003927E6"/>
    <w:rsid w:val="003A1079"/>
    <w:rsid w:val="003A15BD"/>
    <w:rsid w:val="003A1D95"/>
    <w:rsid w:val="003B0D4F"/>
    <w:rsid w:val="003C2F27"/>
    <w:rsid w:val="003C6076"/>
    <w:rsid w:val="003D1706"/>
    <w:rsid w:val="003E0312"/>
    <w:rsid w:val="003E7AEB"/>
    <w:rsid w:val="003F3027"/>
    <w:rsid w:val="00401F32"/>
    <w:rsid w:val="00405069"/>
    <w:rsid w:val="00411041"/>
    <w:rsid w:val="004206A0"/>
    <w:rsid w:val="00420A61"/>
    <w:rsid w:val="00421DC9"/>
    <w:rsid w:val="004275C8"/>
    <w:rsid w:val="004321E1"/>
    <w:rsid w:val="00433595"/>
    <w:rsid w:val="00441EDA"/>
    <w:rsid w:val="0044483C"/>
    <w:rsid w:val="004533A6"/>
    <w:rsid w:val="0045717B"/>
    <w:rsid w:val="004572E0"/>
    <w:rsid w:val="0046033C"/>
    <w:rsid w:val="00460EA0"/>
    <w:rsid w:val="00467EE6"/>
    <w:rsid w:val="00475433"/>
    <w:rsid w:val="004815BE"/>
    <w:rsid w:val="004848BB"/>
    <w:rsid w:val="00485054"/>
    <w:rsid w:val="00492957"/>
    <w:rsid w:val="00496135"/>
    <w:rsid w:val="004976B6"/>
    <w:rsid w:val="004A51CD"/>
    <w:rsid w:val="004A7418"/>
    <w:rsid w:val="004B1F70"/>
    <w:rsid w:val="004B4EC2"/>
    <w:rsid w:val="004B5F64"/>
    <w:rsid w:val="004C1E41"/>
    <w:rsid w:val="004D0532"/>
    <w:rsid w:val="004D4611"/>
    <w:rsid w:val="004E0ED4"/>
    <w:rsid w:val="004E3536"/>
    <w:rsid w:val="004E45FE"/>
    <w:rsid w:val="004F74E0"/>
    <w:rsid w:val="00500A73"/>
    <w:rsid w:val="0050338F"/>
    <w:rsid w:val="00507C80"/>
    <w:rsid w:val="0051526C"/>
    <w:rsid w:val="00517C89"/>
    <w:rsid w:val="005242C0"/>
    <w:rsid w:val="00540C43"/>
    <w:rsid w:val="00542415"/>
    <w:rsid w:val="005469E4"/>
    <w:rsid w:val="005556CB"/>
    <w:rsid w:val="00560E4F"/>
    <w:rsid w:val="00561981"/>
    <w:rsid w:val="00561CD9"/>
    <w:rsid w:val="00563129"/>
    <w:rsid w:val="00565D6A"/>
    <w:rsid w:val="005815A0"/>
    <w:rsid w:val="00594A75"/>
    <w:rsid w:val="00597EDA"/>
    <w:rsid w:val="005A53D8"/>
    <w:rsid w:val="005B642A"/>
    <w:rsid w:val="005D32EA"/>
    <w:rsid w:val="005D7E6C"/>
    <w:rsid w:val="005E037C"/>
    <w:rsid w:val="005E10B3"/>
    <w:rsid w:val="005E468B"/>
    <w:rsid w:val="005E59D8"/>
    <w:rsid w:val="005E74DA"/>
    <w:rsid w:val="005F4F37"/>
    <w:rsid w:val="005F6A48"/>
    <w:rsid w:val="005F7555"/>
    <w:rsid w:val="0060310A"/>
    <w:rsid w:val="006032B9"/>
    <w:rsid w:val="00603D26"/>
    <w:rsid w:val="006103D5"/>
    <w:rsid w:val="00610A57"/>
    <w:rsid w:val="00614DD7"/>
    <w:rsid w:val="00615835"/>
    <w:rsid w:val="0063166F"/>
    <w:rsid w:val="006327B0"/>
    <w:rsid w:val="0063303D"/>
    <w:rsid w:val="00640FDC"/>
    <w:rsid w:val="0065278F"/>
    <w:rsid w:val="00652969"/>
    <w:rsid w:val="00652C10"/>
    <w:rsid w:val="00670465"/>
    <w:rsid w:val="006748B5"/>
    <w:rsid w:val="00682128"/>
    <w:rsid w:val="00684D42"/>
    <w:rsid w:val="006A07E9"/>
    <w:rsid w:val="006A0F32"/>
    <w:rsid w:val="006A2F81"/>
    <w:rsid w:val="006A3823"/>
    <w:rsid w:val="006C3955"/>
    <w:rsid w:val="006C5615"/>
    <w:rsid w:val="006D0360"/>
    <w:rsid w:val="006D7372"/>
    <w:rsid w:val="006D799B"/>
    <w:rsid w:val="006E33B7"/>
    <w:rsid w:val="006E3CA0"/>
    <w:rsid w:val="006E5FB5"/>
    <w:rsid w:val="006F3D79"/>
    <w:rsid w:val="007006F7"/>
    <w:rsid w:val="007105B7"/>
    <w:rsid w:val="00715DB7"/>
    <w:rsid w:val="007316C4"/>
    <w:rsid w:val="0073283A"/>
    <w:rsid w:val="007335EC"/>
    <w:rsid w:val="00734BBB"/>
    <w:rsid w:val="00741E76"/>
    <w:rsid w:val="00742D05"/>
    <w:rsid w:val="00744FEF"/>
    <w:rsid w:val="00745B6A"/>
    <w:rsid w:val="00747789"/>
    <w:rsid w:val="0075770C"/>
    <w:rsid w:val="00761603"/>
    <w:rsid w:val="00761874"/>
    <w:rsid w:val="00764F9B"/>
    <w:rsid w:val="007661EF"/>
    <w:rsid w:val="00770944"/>
    <w:rsid w:val="007749FE"/>
    <w:rsid w:val="00782F44"/>
    <w:rsid w:val="00783078"/>
    <w:rsid w:val="00783320"/>
    <w:rsid w:val="007938D1"/>
    <w:rsid w:val="00796A56"/>
    <w:rsid w:val="00797C41"/>
    <w:rsid w:val="007A3DC3"/>
    <w:rsid w:val="007A6D24"/>
    <w:rsid w:val="007B2A7C"/>
    <w:rsid w:val="007B7B1B"/>
    <w:rsid w:val="007C2306"/>
    <w:rsid w:val="007D3B98"/>
    <w:rsid w:val="007D69E0"/>
    <w:rsid w:val="007F01E5"/>
    <w:rsid w:val="007F1FB3"/>
    <w:rsid w:val="007F323D"/>
    <w:rsid w:val="007F5BA9"/>
    <w:rsid w:val="007F7544"/>
    <w:rsid w:val="00801695"/>
    <w:rsid w:val="00807286"/>
    <w:rsid w:val="008153CF"/>
    <w:rsid w:val="00821C94"/>
    <w:rsid w:val="0082226C"/>
    <w:rsid w:val="00823A4B"/>
    <w:rsid w:val="008301C2"/>
    <w:rsid w:val="00836E2B"/>
    <w:rsid w:val="008413B7"/>
    <w:rsid w:val="0084426A"/>
    <w:rsid w:val="00852D00"/>
    <w:rsid w:val="00853634"/>
    <w:rsid w:val="00856F24"/>
    <w:rsid w:val="00857A9B"/>
    <w:rsid w:val="00861050"/>
    <w:rsid w:val="008657B6"/>
    <w:rsid w:val="00871EC0"/>
    <w:rsid w:val="0087202D"/>
    <w:rsid w:val="00873D35"/>
    <w:rsid w:val="00884669"/>
    <w:rsid w:val="008863C6"/>
    <w:rsid w:val="0089167C"/>
    <w:rsid w:val="00891B85"/>
    <w:rsid w:val="00895E8F"/>
    <w:rsid w:val="008B45AB"/>
    <w:rsid w:val="008C158D"/>
    <w:rsid w:val="008C203F"/>
    <w:rsid w:val="008C62A7"/>
    <w:rsid w:val="008D363E"/>
    <w:rsid w:val="008E5029"/>
    <w:rsid w:val="008E67DB"/>
    <w:rsid w:val="008E7310"/>
    <w:rsid w:val="008F3010"/>
    <w:rsid w:val="009007AC"/>
    <w:rsid w:val="00907024"/>
    <w:rsid w:val="0091151A"/>
    <w:rsid w:val="009115EA"/>
    <w:rsid w:val="00921816"/>
    <w:rsid w:val="00936CED"/>
    <w:rsid w:val="00937C94"/>
    <w:rsid w:val="00941787"/>
    <w:rsid w:val="009424FC"/>
    <w:rsid w:val="00945DFA"/>
    <w:rsid w:val="0095054C"/>
    <w:rsid w:val="00952E10"/>
    <w:rsid w:val="00953BEE"/>
    <w:rsid w:val="00957B9B"/>
    <w:rsid w:val="00960DD6"/>
    <w:rsid w:val="00963755"/>
    <w:rsid w:val="009709EE"/>
    <w:rsid w:val="00973485"/>
    <w:rsid w:val="00977E30"/>
    <w:rsid w:val="00981A61"/>
    <w:rsid w:val="00983274"/>
    <w:rsid w:val="0099589F"/>
    <w:rsid w:val="00995A5C"/>
    <w:rsid w:val="009A6CE2"/>
    <w:rsid w:val="009B02C6"/>
    <w:rsid w:val="009B3675"/>
    <w:rsid w:val="009B6B1D"/>
    <w:rsid w:val="009D0DA8"/>
    <w:rsid w:val="009D2ACC"/>
    <w:rsid w:val="009D39E4"/>
    <w:rsid w:val="009D5239"/>
    <w:rsid w:val="009E0DE2"/>
    <w:rsid w:val="009E36EB"/>
    <w:rsid w:val="009F4351"/>
    <w:rsid w:val="00A04DD4"/>
    <w:rsid w:val="00A05DE1"/>
    <w:rsid w:val="00A063A3"/>
    <w:rsid w:val="00A12A6E"/>
    <w:rsid w:val="00A15E32"/>
    <w:rsid w:val="00A16BBF"/>
    <w:rsid w:val="00A25A24"/>
    <w:rsid w:val="00A40462"/>
    <w:rsid w:val="00A542EB"/>
    <w:rsid w:val="00A56D8C"/>
    <w:rsid w:val="00A63966"/>
    <w:rsid w:val="00A63E3C"/>
    <w:rsid w:val="00A71073"/>
    <w:rsid w:val="00A72933"/>
    <w:rsid w:val="00A80AB3"/>
    <w:rsid w:val="00A879A3"/>
    <w:rsid w:val="00A9424B"/>
    <w:rsid w:val="00AA40F1"/>
    <w:rsid w:val="00AA4E8D"/>
    <w:rsid w:val="00AC1BAB"/>
    <w:rsid w:val="00AC4AE0"/>
    <w:rsid w:val="00AC4E6F"/>
    <w:rsid w:val="00AC7E13"/>
    <w:rsid w:val="00AE02A0"/>
    <w:rsid w:val="00AE111D"/>
    <w:rsid w:val="00AE223E"/>
    <w:rsid w:val="00AE2C03"/>
    <w:rsid w:val="00B01BC4"/>
    <w:rsid w:val="00B01F2D"/>
    <w:rsid w:val="00B058D9"/>
    <w:rsid w:val="00B05CF1"/>
    <w:rsid w:val="00B16309"/>
    <w:rsid w:val="00B1636D"/>
    <w:rsid w:val="00B164B1"/>
    <w:rsid w:val="00B23506"/>
    <w:rsid w:val="00B26DAE"/>
    <w:rsid w:val="00B40709"/>
    <w:rsid w:val="00B412CD"/>
    <w:rsid w:val="00B43E0B"/>
    <w:rsid w:val="00B455A1"/>
    <w:rsid w:val="00B51C8B"/>
    <w:rsid w:val="00B5478A"/>
    <w:rsid w:val="00B57BD3"/>
    <w:rsid w:val="00B57C7B"/>
    <w:rsid w:val="00B60F90"/>
    <w:rsid w:val="00B62364"/>
    <w:rsid w:val="00B62F1F"/>
    <w:rsid w:val="00B63760"/>
    <w:rsid w:val="00B63D71"/>
    <w:rsid w:val="00B649CB"/>
    <w:rsid w:val="00B75951"/>
    <w:rsid w:val="00B76582"/>
    <w:rsid w:val="00B85D91"/>
    <w:rsid w:val="00B86626"/>
    <w:rsid w:val="00B976FE"/>
    <w:rsid w:val="00BD4291"/>
    <w:rsid w:val="00BE3E81"/>
    <w:rsid w:val="00BF0293"/>
    <w:rsid w:val="00BF137B"/>
    <w:rsid w:val="00BF454B"/>
    <w:rsid w:val="00C00610"/>
    <w:rsid w:val="00C01A0E"/>
    <w:rsid w:val="00C1369B"/>
    <w:rsid w:val="00C14C60"/>
    <w:rsid w:val="00C179CC"/>
    <w:rsid w:val="00C23937"/>
    <w:rsid w:val="00C31C3A"/>
    <w:rsid w:val="00C42F97"/>
    <w:rsid w:val="00C54137"/>
    <w:rsid w:val="00C54C1E"/>
    <w:rsid w:val="00C570D0"/>
    <w:rsid w:val="00C7122D"/>
    <w:rsid w:val="00C7408A"/>
    <w:rsid w:val="00C76478"/>
    <w:rsid w:val="00C76ECA"/>
    <w:rsid w:val="00C85ED0"/>
    <w:rsid w:val="00C8614C"/>
    <w:rsid w:val="00C865C4"/>
    <w:rsid w:val="00C91443"/>
    <w:rsid w:val="00C93425"/>
    <w:rsid w:val="00C94019"/>
    <w:rsid w:val="00CA3DC4"/>
    <w:rsid w:val="00CB2511"/>
    <w:rsid w:val="00CC5048"/>
    <w:rsid w:val="00CC68E5"/>
    <w:rsid w:val="00CD7ADA"/>
    <w:rsid w:val="00CD7DD7"/>
    <w:rsid w:val="00CE0490"/>
    <w:rsid w:val="00CE2615"/>
    <w:rsid w:val="00CE2EE5"/>
    <w:rsid w:val="00CF5955"/>
    <w:rsid w:val="00D046DC"/>
    <w:rsid w:val="00D157A9"/>
    <w:rsid w:val="00D16928"/>
    <w:rsid w:val="00D23DBD"/>
    <w:rsid w:val="00D274D3"/>
    <w:rsid w:val="00D31332"/>
    <w:rsid w:val="00D3233E"/>
    <w:rsid w:val="00D51E52"/>
    <w:rsid w:val="00D51EF1"/>
    <w:rsid w:val="00D5475A"/>
    <w:rsid w:val="00D56E2B"/>
    <w:rsid w:val="00D60DE3"/>
    <w:rsid w:val="00D8151F"/>
    <w:rsid w:val="00D87524"/>
    <w:rsid w:val="00D90FDD"/>
    <w:rsid w:val="00DA229B"/>
    <w:rsid w:val="00DA5341"/>
    <w:rsid w:val="00DB711F"/>
    <w:rsid w:val="00DC3C61"/>
    <w:rsid w:val="00DE109B"/>
    <w:rsid w:val="00DE3B39"/>
    <w:rsid w:val="00DE5FC0"/>
    <w:rsid w:val="00E01F35"/>
    <w:rsid w:val="00E04015"/>
    <w:rsid w:val="00E04E05"/>
    <w:rsid w:val="00E11B97"/>
    <w:rsid w:val="00E200DB"/>
    <w:rsid w:val="00E34567"/>
    <w:rsid w:val="00E37909"/>
    <w:rsid w:val="00E4451A"/>
    <w:rsid w:val="00E538EE"/>
    <w:rsid w:val="00E54E79"/>
    <w:rsid w:val="00E56B4E"/>
    <w:rsid w:val="00E70A98"/>
    <w:rsid w:val="00E74B69"/>
    <w:rsid w:val="00E76A37"/>
    <w:rsid w:val="00E77DBA"/>
    <w:rsid w:val="00E87B91"/>
    <w:rsid w:val="00EA65AF"/>
    <w:rsid w:val="00EB23BE"/>
    <w:rsid w:val="00EB5DB9"/>
    <w:rsid w:val="00EB686C"/>
    <w:rsid w:val="00ED1BA9"/>
    <w:rsid w:val="00EE2BAB"/>
    <w:rsid w:val="00EE574E"/>
    <w:rsid w:val="00EF65AF"/>
    <w:rsid w:val="00F04663"/>
    <w:rsid w:val="00F04D91"/>
    <w:rsid w:val="00F13FA0"/>
    <w:rsid w:val="00F15FE5"/>
    <w:rsid w:val="00F218C9"/>
    <w:rsid w:val="00F33F73"/>
    <w:rsid w:val="00F40BCA"/>
    <w:rsid w:val="00F43A00"/>
    <w:rsid w:val="00F43D6E"/>
    <w:rsid w:val="00F44ADC"/>
    <w:rsid w:val="00F57114"/>
    <w:rsid w:val="00F661B8"/>
    <w:rsid w:val="00F66BC2"/>
    <w:rsid w:val="00F70086"/>
    <w:rsid w:val="00F71832"/>
    <w:rsid w:val="00F736F0"/>
    <w:rsid w:val="00F81937"/>
    <w:rsid w:val="00F860D0"/>
    <w:rsid w:val="00F91321"/>
    <w:rsid w:val="00F95888"/>
    <w:rsid w:val="00F97D95"/>
    <w:rsid w:val="00FA4E47"/>
    <w:rsid w:val="00FB22BA"/>
    <w:rsid w:val="00FB2A5E"/>
    <w:rsid w:val="00FB30F6"/>
    <w:rsid w:val="00FB64FA"/>
    <w:rsid w:val="00FC38BC"/>
    <w:rsid w:val="00FC6C97"/>
    <w:rsid w:val="00FD1F6F"/>
    <w:rsid w:val="00FD38D0"/>
    <w:rsid w:val="00FD566B"/>
    <w:rsid w:val="00FE0A96"/>
    <w:rsid w:val="00FE4516"/>
    <w:rsid w:val="00FE4B55"/>
    <w:rsid w:val="00FF6FE0"/>
    <w:rsid w:val="00FF7A72"/>
    <w:rsid w:val="7A793D25"/>
    <w:rsid w:val="ACBF9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Char"/>
    <w:link w:val="3"/>
    <w:qFormat/>
    <w:locked/>
    <w:uiPriority w:val="0"/>
    <w:rPr>
      <w:rFonts w:eastAsia="宋体"/>
      <w:kern w:val="2"/>
      <w:sz w:val="18"/>
      <w:szCs w:val="18"/>
      <w:lang w:val="en-US" w:eastAsia="zh-CN" w:bidi="ar-SA"/>
    </w:rPr>
  </w:style>
  <w:style w:type="paragraph" w:customStyle="1" w:styleId="10">
    <w:name w:val="Char Char Char Char"/>
    <w:basedOn w:val="1"/>
    <w:qFormat/>
    <w:uiPriority w:val="0"/>
    <w:rPr>
      <w:rFonts w:ascii="Tahoma" w:hAnsi="Tahoma"/>
      <w:sz w:val="24"/>
      <w:szCs w:val="20"/>
    </w:rPr>
  </w:style>
  <w:style w:type="character" w:customStyle="1" w:styleId="11">
    <w:name w:val="日期 Char"/>
    <w:link w:val="2"/>
    <w:qFormat/>
    <w:uiPriority w:val="0"/>
    <w:rPr>
      <w:kern w:val="2"/>
      <w:sz w:val="21"/>
      <w:szCs w:val="24"/>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fljw</Company>
  <Pages>12</Pages>
  <Words>928</Words>
  <Characters>5295</Characters>
  <Lines>44</Lines>
  <Paragraphs>12</Paragraphs>
  <TotalTime>1</TotalTime>
  <ScaleCrop>false</ScaleCrop>
  <LinksUpToDate>false</LinksUpToDate>
  <CharactersWithSpaces>6211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2023-04-25T13:55:00Z</dcterms:created>
  <dc:creator>秦小林</dc:creator>
  <cp:lastModifiedBy>user</cp:lastModifiedBy>
  <cp:lastPrinted>2022-05-27T09:40:00Z</cp:lastPrinted>
  <dcterms:modified xsi:type="dcterms:W3CDTF">2023-08-24T15:16:39Z</dcterms:modified>
  <dc:title>重庆市涪陵区教育委员会文件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1C6DBA284DB74B23885665959160E596</vt:lpwstr>
  </property>
</Properties>
</file>