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64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70"/>
          <w:sz w:val="18"/>
          <w:szCs w:val="18"/>
        </w:rPr>
      </w:pPr>
    </w:p>
    <w:p>
      <w:pPr>
        <w:tabs>
          <w:tab w:val="left" w:pos="8690"/>
        </w:tabs>
        <w:spacing w:line="64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70"/>
          <w:sz w:val="18"/>
          <w:szCs w:val="18"/>
        </w:rPr>
      </w:pPr>
    </w:p>
    <w:p>
      <w:pPr>
        <w:tabs>
          <w:tab w:val="left" w:pos="8690"/>
        </w:tabs>
        <w:spacing w:line="64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70"/>
          <w:sz w:val="18"/>
          <w:szCs w:val="18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70"/>
          <w:sz w:val="112"/>
          <w:szCs w:val="112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70"/>
          <w:sz w:val="112"/>
          <w:szCs w:val="112"/>
        </w:rPr>
        <w:t>重庆市涪陵区林业局文件</w:t>
      </w:r>
    </w:p>
    <w:p>
      <w:pPr>
        <w:tabs>
          <w:tab w:val="left" w:pos="316"/>
        </w:tabs>
        <w:spacing w:line="440" w:lineRule="exact"/>
        <w:ind w:firstLine="310" w:firstLineChars="98"/>
        <w:rPr>
          <w:rFonts w:hint="eastAsia" w:ascii="方正仿宋_GBK"/>
        </w:rPr>
      </w:pPr>
    </w:p>
    <w:p>
      <w:pPr>
        <w:tabs>
          <w:tab w:val="left" w:pos="316"/>
        </w:tabs>
        <w:spacing w:line="440" w:lineRule="exact"/>
        <w:ind w:firstLine="310" w:firstLineChars="98"/>
        <w:rPr>
          <w:rFonts w:hint="eastAsia" w:ascii="方正仿宋_GBK"/>
        </w:rPr>
      </w:pPr>
    </w:p>
    <w:p>
      <w:pPr>
        <w:tabs>
          <w:tab w:val="left" w:pos="316"/>
        </w:tabs>
        <w:spacing w:line="660" w:lineRule="exact"/>
        <w:jc w:val="center"/>
        <w:rPr>
          <w:rFonts w:hint="eastAsia"/>
        </w:rPr>
      </w:pPr>
      <w:r>
        <w:rPr>
          <w:rFonts w:hint="eastAsia" w:ascii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5615940" cy="0"/>
                <wp:effectExtent l="0" t="13970" r="3810" b="2413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9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brsM41QAA&#10;AAYBAAAPAAAAAAAAAAEAIAAAADgAAABkcnMvZG93bnJldi54bWxQSwECFAAUAAAACACHTuJAj5FM&#10;0dIBAACRAwAADgAAAAAAAAABACAAAAA6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方正仿宋_GBK"/>
        </w:rPr>
        <w:t>涪林业发〔2023〕54号</w:t>
      </w:r>
    </w:p>
    <w:p>
      <w:pPr>
        <w:spacing w:line="66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utoSpaceDN w:val="0"/>
        <w:snapToGrid w:val="0"/>
        <w:spacing w:line="4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重庆市涪陵区林业局</w:t>
      </w:r>
    </w:p>
    <w:p>
      <w:pPr>
        <w:autoSpaceDN w:val="0"/>
        <w:snapToGrid w:val="0"/>
        <w:spacing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关于印发2023年夏季森林防火</w:t>
      </w:r>
    </w:p>
    <w:p>
      <w:pPr>
        <w:autoSpaceDN w:val="0"/>
        <w:snapToGrid w:val="0"/>
        <w:spacing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督导检查工作方案的通知</w:t>
      </w:r>
    </w:p>
    <w:p>
      <w:pPr>
        <w:autoSpaceDN w:val="0"/>
        <w:spacing w:line="460" w:lineRule="exact"/>
        <w:jc w:val="center"/>
        <w:rPr>
          <w:rFonts w:eastAsia="方正黑体_GBK"/>
          <w:sz w:val="44"/>
          <w:szCs w:val="44"/>
        </w:rPr>
      </w:pPr>
    </w:p>
    <w:p>
      <w:pPr>
        <w:spacing w:line="460" w:lineRule="exact"/>
        <w:rPr>
          <w:szCs w:val="32"/>
        </w:rPr>
      </w:pPr>
      <w:r>
        <w:rPr>
          <w:rFonts w:hint="eastAsia" w:ascii="仿宋" w:hAnsi="仿宋" w:eastAsia="仿宋"/>
          <w:szCs w:val="32"/>
        </w:rPr>
        <w:t>局机关各科室、中心、支队，局属各单位：</w:t>
      </w:r>
    </w:p>
    <w:p>
      <w:pPr>
        <w:autoSpaceDN w:val="0"/>
        <w:spacing w:line="460" w:lineRule="exact"/>
        <w:ind w:firstLine="640"/>
        <w:rPr>
          <w:rFonts w:cs="方正仿宋_GBK"/>
          <w:szCs w:val="32"/>
        </w:rPr>
      </w:pPr>
      <w:r>
        <w:rPr>
          <w:color w:val="000000"/>
          <w:kern w:val="0"/>
          <w:szCs w:val="32"/>
        </w:rPr>
        <w:t>为认真贯彻落实习近平总书记关于森林草原</w:t>
      </w:r>
      <w:r>
        <w:rPr>
          <w:rFonts w:hint="eastAsia"/>
          <w:color w:val="000000"/>
          <w:kern w:val="0"/>
          <w:szCs w:val="32"/>
        </w:rPr>
        <w:t>防灭火</w:t>
      </w:r>
      <w:r>
        <w:rPr>
          <w:color w:val="000000"/>
          <w:kern w:val="0"/>
          <w:szCs w:val="32"/>
        </w:rPr>
        <w:t>工作的重要指示批示精神，</w:t>
      </w:r>
      <w:r>
        <w:rPr>
          <w:szCs w:val="32"/>
        </w:rPr>
        <w:t>压紧压实森林</w:t>
      </w:r>
      <w:r>
        <w:rPr>
          <w:rFonts w:hint="eastAsia"/>
          <w:szCs w:val="32"/>
        </w:rPr>
        <w:t>防灭火</w:t>
      </w:r>
      <w:r>
        <w:rPr>
          <w:szCs w:val="32"/>
        </w:rPr>
        <w:t>责任，</w:t>
      </w:r>
      <w:r>
        <w:rPr>
          <w:rFonts w:hint="eastAsia" w:cs="方正仿宋_GBK"/>
          <w:szCs w:val="32"/>
        </w:rPr>
        <w:t>督促各乡镇街道和林场认真落实森林防火各项措施，</w:t>
      </w:r>
      <w:r>
        <w:rPr>
          <w:szCs w:val="32"/>
        </w:rPr>
        <w:t>减少森林</w:t>
      </w:r>
      <w:r>
        <w:rPr>
          <w:rFonts w:hint="eastAsia"/>
          <w:szCs w:val="32"/>
        </w:rPr>
        <w:t>火情</w:t>
      </w:r>
      <w:r>
        <w:rPr>
          <w:szCs w:val="32"/>
        </w:rPr>
        <w:t>火灾发生，</w:t>
      </w:r>
      <w:r>
        <w:rPr>
          <w:rFonts w:hint="eastAsia" w:cs="方正仿宋_GBK"/>
          <w:szCs w:val="32"/>
        </w:rPr>
        <w:t>经研究，区林业局将开展2023年度夏季森林防火督导检查工作，</w:t>
      </w:r>
      <w:r>
        <w:rPr>
          <w:rFonts w:hint="eastAsia"/>
          <w:szCs w:val="32"/>
        </w:rPr>
        <w:t>现将《涪陵区林业局</w:t>
      </w:r>
      <w:r>
        <w:rPr>
          <w:rFonts w:hint="eastAsia" w:cs="方正仿宋_GBK"/>
          <w:szCs w:val="32"/>
        </w:rPr>
        <w:t>2023年夏季森林防火督导检查工作方案</w:t>
      </w:r>
      <w:r>
        <w:rPr>
          <w:rFonts w:hint="eastAsia"/>
          <w:szCs w:val="32"/>
        </w:rPr>
        <w:t>》印发给你们，请你们严格遵照执行。</w:t>
      </w:r>
    </w:p>
    <w:p>
      <w:pPr>
        <w:autoSpaceDN w:val="0"/>
        <w:spacing w:line="460" w:lineRule="exact"/>
        <w:rPr>
          <w:rFonts w:cs="方正仿宋_GBK"/>
          <w:szCs w:val="32"/>
        </w:rPr>
      </w:pPr>
    </w:p>
    <w:p>
      <w:pPr>
        <w:autoSpaceDN w:val="0"/>
        <w:spacing w:line="460" w:lineRule="exact"/>
        <w:ind w:firstLine="5056" w:firstLineChars="1600"/>
        <w:rPr>
          <w:szCs w:val="32"/>
        </w:rPr>
      </w:pPr>
      <w:r>
        <w:rPr>
          <w:rFonts w:hint="eastAsia"/>
          <w:szCs w:val="32"/>
        </w:rPr>
        <w:t>重庆市涪陵区林业局</w:t>
      </w:r>
    </w:p>
    <w:p>
      <w:pPr>
        <w:autoSpaceDN w:val="0"/>
        <w:spacing w:line="460" w:lineRule="exact"/>
        <w:ind w:firstLine="5372" w:firstLineChars="17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 xml:space="preserve"> 2023年7月18日</w:t>
      </w:r>
    </w:p>
    <w:p>
      <w:pPr>
        <w:autoSpaceDN w:val="0"/>
        <w:spacing w:line="460" w:lineRule="exact"/>
        <w:ind w:firstLine="632" w:firstLineChars="200"/>
        <w:rPr>
          <w:rFonts w:hint="eastAsia" w:eastAsia="方正仿宋_GBK" w:cs="方正仿宋_GBK"/>
          <w:szCs w:val="32"/>
          <w:lang w:eastAsia="zh-CN"/>
        </w:rPr>
      </w:pPr>
      <w:r>
        <w:rPr>
          <w:rFonts w:hint="eastAsia" w:cs="方正仿宋_GBK"/>
          <w:szCs w:val="32"/>
          <w:lang w:eastAsia="zh-CN"/>
        </w:rPr>
        <w:t>（此件公开发布）</w:t>
      </w: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both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both"/>
        <w:rPr>
          <w:rFonts w:hint="eastAsia" w:eastAsia="方正小标宋_GBK"/>
          <w:sz w:val="44"/>
          <w:szCs w:val="44"/>
        </w:rPr>
      </w:pPr>
    </w:p>
    <w:p>
      <w:pPr>
        <w:autoSpaceDN w:val="0"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涪陵区林业局2023年夏季森林防火</w:t>
      </w:r>
    </w:p>
    <w:p>
      <w:pPr>
        <w:autoSpaceDN w:val="0"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督导检查工作方案</w:t>
      </w:r>
    </w:p>
    <w:p>
      <w:pPr>
        <w:autoSpaceDN w:val="0"/>
        <w:spacing w:line="540" w:lineRule="exact"/>
        <w:ind w:firstLine="632" w:firstLineChars="200"/>
        <w:rPr>
          <w:szCs w:val="32"/>
        </w:rPr>
      </w:pPr>
    </w:p>
    <w:p>
      <w:pPr>
        <w:autoSpaceDN w:val="0"/>
        <w:spacing w:line="540" w:lineRule="exact"/>
        <w:ind w:firstLine="632" w:firstLineChars="200"/>
        <w:rPr>
          <w:rFonts w:eastAsia="方正小标宋_GBK"/>
          <w:sz w:val="44"/>
          <w:szCs w:val="44"/>
        </w:rPr>
      </w:pPr>
      <w:r>
        <w:rPr>
          <w:rFonts w:hint="eastAsia"/>
          <w:szCs w:val="32"/>
        </w:rPr>
        <w:t>为最大限度地消除森林火灾隐患，压紧压实乡镇街道和国有林场责任，实现不发生森林火灾的目标，确保人民群众生命财产和全区森林资源安全，切实做好我区森林防火工作，制定本方案。</w:t>
      </w:r>
    </w:p>
    <w:p>
      <w:pPr>
        <w:autoSpaceDN w:val="0"/>
        <w:spacing w:line="540" w:lineRule="exact"/>
        <w:ind w:firstLine="660"/>
        <w:jc w:val="left"/>
        <w:rPr>
          <w:rFonts w:eastAsia="方正黑体_GBK" w:cs="方正黑体_GBK"/>
          <w:sz w:val="33"/>
          <w:szCs w:val="33"/>
        </w:rPr>
      </w:pPr>
      <w:r>
        <w:rPr>
          <w:rFonts w:hint="eastAsia" w:eastAsia="方正黑体_GBK" w:cs="方正黑体_GBK"/>
          <w:sz w:val="33"/>
          <w:szCs w:val="33"/>
        </w:rPr>
        <w:t>一、督导检查范围及内容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（一）范围：除敦仁街道以外的各乡镇街道，大木山自然保护区服务中心（大木林场）、永胜林场。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（二）内容：森林防火工作责任制落实情况，野外火源管控情况、宣传教育情况、隐患排查整治情况</w:t>
      </w:r>
      <w:r>
        <w:rPr>
          <w:rFonts w:hint="eastAsia"/>
          <w:szCs w:val="32"/>
        </w:rPr>
        <w:t>、</w:t>
      </w:r>
      <w:r>
        <w:rPr>
          <w:rFonts w:hint="eastAsia" w:cs="方正仿宋_GBK"/>
          <w:szCs w:val="32"/>
        </w:rPr>
        <w:t>设施设备维护、消防队伍演练及应急值守情况等。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森林防火重点区域：国有林场、自然保护地、城市面山区域、旅游景区和高海拔纳凉区、林耕结合部、林内坟场和坟墓集中地、林区道路、通过林区的电力通信线路设施、燃气管线、林区生产作业点（工程建设点、页岩气生产平台等）、往年森林火灾发生地、防火基础设施等；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森林防火重点时段：节假日期间、连晴高温期间，秋收早晚农事用火期间，“观音生日”等民间祭祀期间等关键时期。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森林防火重点人群：老人、小孩，智障、精神病、流浪以及行为失控、情绪失控等特殊人群。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具体内容见附件2。</w:t>
      </w:r>
    </w:p>
    <w:p>
      <w:pPr>
        <w:autoSpaceDN w:val="0"/>
        <w:spacing w:line="540" w:lineRule="exact"/>
        <w:ind w:firstLine="660"/>
        <w:jc w:val="left"/>
        <w:rPr>
          <w:rFonts w:eastAsia="方正黑体_GBK" w:cs="方正黑体_GBK"/>
          <w:sz w:val="33"/>
          <w:szCs w:val="33"/>
        </w:rPr>
      </w:pPr>
      <w:r>
        <w:rPr>
          <w:rFonts w:hint="eastAsia" w:eastAsia="方正黑体_GBK" w:cs="方正黑体_GBK"/>
          <w:sz w:val="33"/>
          <w:szCs w:val="33"/>
        </w:rPr>
        <w:t>二、督导检查时间</w:t>
      </w:r>
    </w:p>
    <w:p>
      <w:pPr>
        <w:autoSpaceDN w:val="0"/>
        <w:spacing w:line="540" w:lineRule="exact"/>
        <w:ind w:firstLine="660"/>
        <w:jc w:val="left"/>
        <w:rPr>
          <w:rFonts w:cs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7月10日—10月10日，</w:t>
      </w:r>
      <w:r>
        <w:rPr>
          <w:rFonts w:hint="eastAsia"/>
          <w:szCs w:val="32"/>
        </w:rPr>
        <w:t>各督查组在连晴高温天气时段每三天至少开展一次督导检查，发布森林火险橙色预警后两天内开展一次督导检查，发布森林火险红色预警后立即开展督导检查，</w:t>
      </w:r>
      <w:r>
        <w:rPr>
          <w:rFonts w:hint="eastAsia"/>
          <w:color w:val="000000"/>
          <w:szCs w:val="32"/>
        </w:rPr>
        <w:t>其余时段根据安排开展督导检查</w:t>
      </w:r>
      <w:r>
        <w:rPr>
          <w:rFonts w:hint="eastAsia" w:cs="方正仿宋_GBK"/>
          <w:color w:val="000000"/>
          <w:szCs w:val="32"/>
        </w:rPr>
        <w:t>。</w:t>
      </w:r>
    </w:p>
    <w:p>
      <w:pPr>
        <w:autoSpaceDN w:val="0"/>
        <w:spacing w:line="540" w:lineRule="exact"/>
        <w:ind w:firstLine="660"/>
        <w:jc w:val="left"/>
        <w:rPr>
          <w:rFonts w:cs="方正仿宋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 w:val="33"/>
          <w:szCs w:val="33"/>
        </w:rPr>
        <w:t>三、</w:t>
      </w:r>
      <w:r>
        <w:rPr>
          <w:rFonts w:hint="eastAsia" w:eastAsia="方正黑体_GBK" w:cs="方正黑体_GBK"/>
          <w:sz w:val="33"/>
          <w:szCs w:val="33"/>
        </w:rPr>
        <w:t>督导检查</w:t>
      </w:r>
      <w:r>
        <w:rPr>
          <w:rFonts w:hint="eastAsia" w:eastAsia="方正黑体_GBK" w:cs="方正黑体_GBK"/>
          <w:color w:val="000000"/>
          <w:sz w:val="33"/>
          <w:szCs w:val="33"/>
        </w:rPr>
        <w:t>分组</w:t>
      </w:r>
    </w:p>
    <w:p>
      <w:pPr>
        <w:autoSpaceDN w:val="0"/>
        <w:spacing w:line="540" w:lineRule="exact"/>
        <w:ind w:firstLine="632" w:firstLineChars="200"/>
        <w:jc w:val="left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详见科室（中心）联系乡镇街道（林场）表（附件1）。</w:t>
      </w:r>
    </w:p>
    <w:p>
      <w:pPr>
        <w:autoSpaceDN w:val="0"/>
        <w:spacing w:line="540" w:lineRule="exact"/>
        <w:ind w:firstLine="652" w:firstLineChars="200"/>
        <w:jc w:val="left"/>
        <w:rPr>
          <w:rFonts w:eastAsia="方正黑体_GBK" w:cs="方正黑体_GBK"/>
          <w:sz w:val="33"/>
          <w:szCs w:val="33"/>
        </w:rPr>
      </w:pPr>
      <w:r>
        <w:rPr>
          <w:rFonts w:hint="eastAsia" w:eastAsia="方正黑体_GBK" w:cs="方正黑体_GBK"/>
          <w:sz w:val="33"/>
          <w:szCs w:val="33"/>
        </w:rPr>
        <w:t>四、相关要求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（一）实行督导检查责任追溯、“谁检查、谁负责”原则，各督查组应按本方案要求开展工作，自觉遵守廉洁自律有关规定，局党委书记、局长张正书将对各小组的督导检查情况开展暗访抽查。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（二）加大暗访力度，各督查组要严格落实“四不两直”工作要求，减少被督查单位迎检负担，对督查发现的问题要全面、准确、具体地向被督查单位反馈，要求立即整改，</w:t>
      </w:r>
      <w:r>
        <w:rPr>
          <w:rFonts w:hint="eastAsia"/>
          <w:color w:val="000000"/>
          <w:kern w:val="0"/>
          <w:szCs w:val="32"/>
          <w:shd w:val="clear" w:color="auto" w:fill="FFFFFF"/>
        </w:rPr>
        <w:t>不能立即整改的要下发整改通知书，制定整改措施</w:t>
      </w:r>
      <w:r>
        <w:rPr>
          <w:color w:val="000000"/>
          <w:kern w:val="0"/>
          <w:szCs w:val="32"/>
          <w:shd w:val="clear" w:color="auto" w:fill="FFFFFF"/>
        </w:rPr>
        <w:t>，</w:t>
      </w:r>
      <w:r>
        <w:rPr>
          <w:rFonts w:hint="eastAsia"/>
          <w:color w:val="000000"/>
          <w:kern w:val="0"/>
          <w:szCs w:val="32"/>
          <w:shd w:val="clear" w:color="auto" w:fill="FFFFFF"/>
        </w:rPr>
        <w:t>明确整改时限，要督促被督查单位反馈整改情况，并及时将督导检查及整改情况交回防火安全科存档</w:t>
      </w:r>
      <w:r>
        <w:rPr>
          <w:rFonts w:hint="eastAsia" w:cs="方正仿宋_GBK"/>
          <w:szCs w:val="32"/>
        </w:rPr>
        <w:t>。</w:t>
      </w:r>
    </w:p>
    <w:p>
      <w:pPr>
        <w:autoSpaceDN w:val="0"/>
        <w:spacing w:line="540" w:lineRule="exact"/>
        <w:ind w:firstLine="632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（三）各督导组要</w:t>
      </w:r>
      <w:r>
        <w:rPr>
          <w:rFonts w:ascii="方正仿宋_GBK"/>
          <w:color w:val="000000"/>
        </w:rPr>
        <w:t>强化安全防范意识</w:t>
      </w:r>
      <w:r>
        <w:rPr>
          <w:rFonts w:hint="eastAsia" w:cs="方正仿宋_GBK"/>
          <w:szCs w:val="32"/>
        </w:rPr>
        <w:t>，</w:t>
      </w:r>
      <w:r>
        <w:rPr>
          <w:rFonts w:ascii="方正仿宋_GBK"/>
          <w:color w:val="000000"/>
        </w:rPr>
        <w:t>切实做好</w:t>
      </w:r>
      <w:r>
        <w:rPr>
          <w:rFonts w:hint="eastAsia" w:ascii="方正仿宋_GBK"/>
          <w:color w:val="000000"/>
        </w:rPr>
        <w:t>督导</w:t>
      </w:r>
      <w:r>
        <w:rPr>
          <w:rFonts w:ascii="方正仿宋_GBK"/>
          <w:color w:val="000000"/>
        </w:rPr>
        <w:t>工作期间</w:t>
      </w:r>
      <w:r>
        <w:rPr>
          <w:rFonts w:hint="eastAsia" w:ascii="方正仿宋_GBK"/>
          <w:color w:val="000000"/>
        </w:rPr>
        <w:t>餐食</w:t>
      </w:r>
      <w:r>
        <w:rPr>
          <w:rFonts w:ascii="方正仿宋_GBK"/>
          <w:color w:val="000000"/>
        </w:rPr>
        <w:t>、交通、</w:t>
      </w:r>
      <w:r>
        <w:rPr>
          <w:rFonts w:hint="eastAsia" w:ascii="方正仿宋_GBK"/>
          <w:color w:val="000000"/>
        </w:rPr>
        <w:t>出行</w:t>
      </w:r>
      <w:r>
        <w:rPr>
          <w:rFonts w:ascii="方正仿宋_GBK"/>
          <w:color w:val="000000"/>
        </w:rPr>
        <w:t>等方面安全</w:t>
      </w:r>
      <w:r>
        <w:rPr>
          <w:rFonts w:hint="eastAsia" w:ascii="方正仿宋_GBK"/>
          <w:color w:val="000000"/>
        </w:rPr>
        <w:t>工作，不得携带火种进山入林</w:t>
      </w:r>
      <w:r>
        <w:rPr>
          <w:rFonts w:hint="eastAsia" w:cs="方正仿宋_GBK"/>
          <w:szCs w:val="32"/>
        </w:rPr>
        <w:t>。</w:t>
      </w:r>
    </w:p>
    <w:p>
      <w:pPr>
        <w:autoSpaceDN w:val="0"/>
        <w:spacing w:line="540" w:lineRule="exact"/>
        <w:rPr>
          <w:rFonts w:cs="方正仿宋_GBK"/>
          <w:szCs w:val="32"/>
        </w:rPr>
      </w:pPr>
    </w:p>
    <w:p>
      <w:pPr>
        <w:autoSpaceDN w:val="0"/>
        <w:spacing w:line="540" w:lineRule="exact"/>
        <w:ind w:firstLine="632" w:firstLineChars="200"/>
        <w:rPr>
          <w:rFonts w:cs="方正仿宋_GBK"/>
          <w:color w:val="000000"/>
          <w:szCs w:val="32"/>
        </w:rPr>
      </w:pPr>
      <w:bookmarkStart w:id="0" w:name="_GoBack"/>
      <w:bookmarkEnd w:id="0"/>
      <w:r>
        <w:rPr>
          <w:rFonts w:hint="eastAsia" w:cs="方正仿宋_GBK"/>
          <w:szCs w:val="32"/>
        </w:rPr>
        <w:t>附件：1.科室（中心）联系乡镇街道（林场）表</w:t>
      </w:r>
    </w:p>
    <w:p>
      <w:pPr>
        <w:autoSpaceDN w:val="0"/>
        <w:spacing w:line="540" w:lineRule="exact"/>
        <w:ind w:firstLine="632" w:firstLineChars="200"/>
        <w:rPr>
          <w:rFonts w:cs="方正仿宋_GBK"/>
          <w:color w:val="000000"/>
          <w:szCs w:val="32"/>
        </w:rPr>
      </w:pPr>
      <w:r>
        <w:rPr>
          <w:rFonts w:hint="eastAsia" w:cs="方正仿宋_GBK"/>
          <w:color w:val="000000"/>
          <w:szCs w:val="32"/>
        </w:rPr>
        <w:t xml:space="preserve">      2.涪陵区2023年森林防灭火工作督查表</w:t>
      </w:r>
    </w:p>
    <w:p>
      <w:pPr>
        <w:autoSpaceDN w:val="0"/>
        <w:spacing w:line="540" w:lineRule="exact"/>
        <w:ind w:firstLine="632" w:firstLineChars="200"/>
        <w:rPr>
          <w:rFonts w:ascii="方正仿宋_GBK" w:cs="方正仿宋_GBK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1701" w:gutter="0"/>
          <w:cols w:space="720" w:num="1"/>
          <w:docGrid w:type="linesAndChars" w:linePitch="579" w:charSpace="-847"/>
        </w:sectPr>
      </w:pPr>
    </w:p>
    <w:p>
      <w:pPr>
        <w:autoSpaceDN w:val="0"/>
        <w:spacing w:line="600" w:lineRule="exact"/>
        <w:rPr>
          <w:rFonts w:ascii="方正黑体_GBK" w:eastAsia="方正黑体_GBK" w:cs="方正仿宋_GBK"/>
          <w:szCs w:val="32"/>
        </w:rPr>
      </w:pPr>
      <w:r>
        <w:rPr>
          <w:rFonts w:hint="eastAsia" w:ascii="方正黑体_GBK" w:eastAsia="方正黑体_GBK" w:cs="方正仿宋_GBK"/>
          <w:szCs w:val="32"/>
        </w:rPr>
        <w:t>附件1</w:t>
      </w:r>
    </w:p>
    <w:p>
      <w:pPr>
        <w:autoSpaceDN w:val="0"/>
        <w:spacing w:line="600" w:lineRule="exact"/>
        <w:jc w:val="center"/>
        <w:rPr>
          <w:rFonts w:ascii="方正黑体_GBK" w:eastAsia="方正黑体_GBK" w:cs="方正仿宋_GBK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科室（中心）联系乡镇街道（林场）表</w:t>
      </w:r>
    </w:p>
    <w:tbl>
      <w:tblPr>
        <w:tblStyle w:val="8"/>
        <w:tblW w:w="147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053"/>
        <w:gridCol w:w="2347"/>
        <w:gridCol w:w="7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副组长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科室（中心）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联系乡镇街道（林场）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张  涛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森防中心负责人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生态科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马武镇、青羊镇、荔枝街道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森防中心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龙潭镇、同乐镇、大顺镇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监测中心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新妙镇、增福镇、永胜林场（木鱼山）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谷  平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防火安全科负责人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江东街道、崇义街道、太极森林公园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审批科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清溪镇、南沱镇、罗云镇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防火安全科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白涛街道、焦石镇、永胜林场（洋货田）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保护科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武陵山乡、大木乡、大木林场、武陵山国家森林公园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陈险峰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资源科负责人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组织科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马鞍街道、李渡街道、义和街道、永胜林场（黄草山）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资源科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蔺市街道、龙桥街道、石沱镇、永胜林场（五宝山）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执法支队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江北街道、珍溪镇、百胜镇</w:t>
            </w:r>
          </w:p>
        </w:tc>
      </w:tr>
    </w:tbl>
    <w:p>
      <w:pPr>
        <w:spacing w:line="640" w:lineRule="exact"/>
        <w:jc w:val="center"/>
        <w:rPr>
          <w:rFonts w:ascii="方正仿宋_GBK"/>
          <w:szCs w:val="32"/>
        </w:rPr>
        <w:sectPr>
          <w:pgSz w:w="16840" w:h="11907" w:orient="landscape"/>
          <w:pgMar w:top="1474" w:right="1701" w:bottom="1417" w:left="1417" w:header="851" w:footer="1701" w:gutter="0"/>
          <w:cols w:space="720" w:num="1"/>
          <w:docGrid w:type="linesAndChars" w:linePitch="579" w:charSpace="-847"/>
        </w:sectPr>
      </w:pPr>
    </w:p>
    <w:p>
      <w:pPr>
        <w:autoSpaceDN w:val="0"/>
        <w:spacing w:line="600" w:lineRule="exact"/>
        <w:rPr>
          <w:rFonts w:ascii="方正黑体_GBK" w:eastAsia="方正黑体_GBK" w:cs="方正仿宋_GBK"/>
          <w:szCs w:val="32"/>
        </w:rPr>
      </w:pPr>
      <w:r>
        <w:rPr>
          <w:rFonts w:hint="eastAsia" w:ascii="方正黑体_GBK" w:eastAsia="方正黑体_GBK" w:cs="方正仿宋_GBK"/>
          <w:szCs w:val="32"/>
        </w:rPr>
        <w:t>附件2</w:t>
      </w:r>
    </w:p>
    <w:tbl>
      <w:tblPr>
        <w:tblStyle w:val="8"/>
        <w:tblW w:w="912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795"/>
        <w:gridCol w:w="1993"/>
        <w:gridCol w:w="867"/>
        <w:gridCol w:w="600"/>
        <w:gridCol w:w="612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涪陵区2023年森林防灭火工作督查表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被检查单位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组长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成  员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312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督查项目</w:t>
            </w:r>
          </w:p>
        </w:tc>
        <w:tc>
          <w:tcPr>
            <w:tcW w:w="56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督查内容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1.防火责任落实</w:t>
            </w:r>
          </w:p>
        </w:tc>
        <w:tc>
          <w:tcPr>
            <w:tcW w:w="56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①乡镇街道级、村（社区）级林长是否在重要时段、时点召开森林防火工作专项部署会议和院坝会等，传达会议精神，细化工作措施；网格护林员是否做好巡山护林等森林防火工作；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979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②是否建立乡镇街道、村（社区）、护林员三级森林防火责任体系；乡镇街道驻村领导、驻村干部是否了解森林防火工作并督促村（社区）落实；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③是否签订森林防火责任书（乡镇街道与村社、农家乐等林区经营主体，村社与村民、林区坟主、特殊人群监护人等）；是否落实“十户联防”；是否将森林防火纳入村规民约；检查森林防火智慧小程序录入情况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④辖区内森林火灾风险点、土菩萨、寺庙、坟山等重点区域是否落实责任人，检查重点区域责任人台账、特殊人群责任落实登记台账等。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2.野外火源管控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①森林防火区域内是否有野外用火行为；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583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②针对野外用火行为，是否及时制止并给予处罚，是否有违规野外用火处罚台账；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③是否启动森林防火检查站，值守人员是否到岗到位，是否有检查记录，是否按“八个一”标准配置（1.悬挂检查站名称标示牌；2.横跨道路架设栏杆；3.设立防火宣传标语；4.配备一个火种收缴箱；5.配备一个宣传喇叭（音箱）；6.配备一组灭火器材等；7.配备入山登记册；8.配备防火宣传单）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④是否严格执行扫码入林制度，现场检查值守人员是否对过往车辆执行扫码入林制度；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⑤护林人员是否进行巡逻防控，抽查护林员巡护记录等。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869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3.宣传教育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①是否按每隔1-5千米距离设置固定森林防火碑、牌，是否对森林防火标语、防火碑、牌更新维护；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②是否有流动宣传车，“村村通”大喇叭是否宣传森林防火；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③在村委会、村民聚居地是否设置森林防火宣传专栏；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④镇村干部、村民是否知晓森林防火期。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906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4.火灾隐患排查整治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①是否制定森林防火安全隐患排查整治行动方案；是否开展森林火灾防控“除险清患”专项行动。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②对火险隐患是否进行全面梳理，是否建立风险隐患台账，是否及时整改；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③森林景区、林区施工作业点、林区道路两旁、油气管道、林区输配电设施设备、土菩萨、寺庙、坟山等重点隐患点是否进行排查整改。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5.设施设备维护、消防队伍演练及应急值守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①阻隔带、消防水池使用和管护情况是否良好、到位，阻隔带和消防水池是否落实专人管护，是否存在问题；查看阻隔带、消防水池管护台账；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1216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②是否配备森林消防水泵、油锯等森林扑灭火机具，队员能否熟练操作油锯、水泵串联等（现场展示）；重点林区是否设置森林消防水桶（2吨以上）；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③是否及时修订完善森林火灾应急处置预案（办法），并针对预案（办法）开展培训和演练；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④乡镇政府专职消防队及半专业队伍重点时期是否开展带装巡护；村（社区）是否有应急队伍，是否配备二号工具等森林防灭火工具，检查半小时内到位情况；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⑤值班人员是否到岗到位。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312" w:hRule="exac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反馈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extAlignment w:val="top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列举存在的问题和要求整改时间等（条款式）：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1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1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被督查单位（签字）：</w:t>
            </w: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督查组人员（签字）：</w:t>
            </w:r>
          </w:p>
        </w:tc>
      </w:tr>
    </w:tbl>
    <w:p>
      <w:pPr>
        <w:spacing w:line="240" w:lineRule="atLeast"/>
        <w:rPr>
          <w:rFonts w:ascii="方正仿宋_GBK"/>
          <w:szCs w:val="32"/>
        </w:rPr>
      </w:pPr>
    </w:p>
    <w:p>
      <w:pPr>
        <w:spacing w:line="500" w:lineRule="exact"/>
        <w:rPr>
          <w:rFonts w:hint="eastAsia" w:ascii="仿宋_GB2312" w:eastAsia="仿宋_GB2312" w:cs="宋体"/>
          <w:color w:val="000000"/>
          <w:kern w:val="0"/>
          <w:sz w:val="30"/>
          <w:szCs w:val="30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spacing w:line="500" w:lineRule="exact"/>
        <w:ind w:firstLine="276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重庆市涪陵区林业局办公室                2023年7月18日印发</w:t>
      </w:r>
    </w:p>
    <w:sectPr>
      <w:headerReference r:id="rId6" w:type="default"/>
      <w:footerReference r:id="rId7" w:type="default"/>
      <w:footerReference r:id="rId8" w:type="even"/>
      <w:pgSz w:w="11907" w:h="16840"/>
      <w:pgMar w:top="2098" w:right="1474" w:bottom="1985" w:left="1588" w:header="851" w:footer="1701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sz w:val="24"/>
      </w:rPr>
    </w:pPr>
    <w:r>
      <w:rPr>
        <w:rStyle w:val="11"/>
        <w:rFonts w:hint="eastAsia"/>
        <w:sz w:val="24"/>
      </w:rPr>
      <w:t>－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1"/>
        <w:rFonts w:hint="eastAsia"/>
        <w:sz w:val="24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sz w:val="24"/>
      </w:rPr>
    </w:pPr>
    <w:r>
      <w:rPr>
        <w:rStyle w:val="11"/>
        <w:rFonts w:hint="eastAsia"/>
        <w:sz w:val="24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5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4"/>
      </w:rPr>
      <w:t>－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C3"/>
    <w:rsid w:val="00060D10"/>
    <w:rsid w:val="0030582F"/>
    <w:rsid w:val="003446F9"/>
    <w:rsid w:val="00417C27"/>
    <w:rsid w:val="004D7071"/>
    <w:rsid w:val="00690038"/>
    <w:rsid w:val="006B3529"/>
    <w:rsid w:val="007637F1"/>
    <w:rsid w:val="00840B0D"/>
    <w:rsid w:val="008E4312"/>
    <w:rsid w:val="00981D70"/>
    <w:rsid w:val="00A21800"/>
    <w:rsid w:val="00A82A06"/>
    <w:rsid w:val="00BE2FD3"/>
    <w:rsid w:val="00CD50A0"/>
    <w:rsid w:val="00CF4E17"/>
    <w:rsid w:val="00D83E82"/>
    <w:rsid w:val="00DB2FDE"/>
    <w:rsid w:val="00E82D1E"/>
    <w:rsid w:val="00F71A5C"/>
    <w:rsid w:val="30BF6161"/>
    <w:rsid w:val="355E1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200" w:firstLineChars="200"/>
    </w:pPr>
    <w:rPr>
      <w:rFonts w:eastAsia="宋体"/>
      <w:sz w:val="28"/>
    </w:rPr>
  </w:style>
  <w:style w:type="paragraph" w:styleId="3">
    <w:name w:val="Plain Text"/>
    <w:basedOn w:val="1"/>
    <w:qFormat/>
    <w:uiPriority w:val="0"/>
    <w:rPr>
      <w:rFonts w:ascii="宋体" w:eastAsia="宋体" w:cs="Courier New"/>
      <w:sz w:val="21"/>
      <w:szCs w:val="21"/>
      <w:lang w:bidi="ar-SA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00"/>
      <w:u w:val="none"/>
    </w:rPr>
  </w:style>
  <w:style w:type="paragraph" w:customStyle="1" w:styleId="14">
    <w:name w:val="pa-5"/>
    <w:basedOn w:val="1"/>
    <w:qFormat/>
    <w:uiPriority w:val="0"/>
    <w:pPr>
      <w:widowControl/>
      <w:spacing w:line="480" w:lineRule="atLeast"/>
      <w:jc w:val="center"/>
    </w:pPr>
    <w:rPr>
      <w:rFonts w:ascii="宋体" w:eastAsia="宋体" w:cs="宋体"/>
      <w:kern w:val="0"/>
      <w:sz w:val="24"/>
      <w:lang w:bidi="ar-SA"/>
    </w:rPr>
  </w:style>
  <w:style w:type="character" w:customStyle="1" w:styleId="15">
    <w:name w:val="ca-41"/>
    <w:qFormat/>
    <w:uiPriority w:val="0"/>
    <w:rPr>
      <w:rFonts w:ascii="宋体" w:eastAsia="宋体"/>
      <w:b/>
      <w:bCs/>
      <w:spacing w:val="-20"/>
      <w:sz w:val="96"/>
      <w:szCs w:val="96"/>
    </w:rPr>
  </w:style>
  <w:style w:type="paragraph" w:customStyle="1" w:styleId="16">
    <w:name w:val=" Char Char Char1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eastAsia="宋体" w:cs="宋体"/>
      <w:sz w:val="24"/>
      <w:szCs w:val="2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2620</Words>
  <Characters>2670</Characters>
  <Lines>21</Lines>
  <Paragraphs>6</Paragraphs>
  <TotalTime>2</TotalTime>
  <ScaleCrop>false</ScaleCrop>
  <LinksUpToDate>false</LinksUpToDate>
  <CharactersWithSpaces>2699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2023-07-18T17:40:00Z</dcterms:created>
  <dc:creator>微软中国</dc:creator>
  <cp:lastModifiedBy>user</cp:lastModifiedBy>
  <cp:lastPrinted>2016-07-15T17:35:00Z</cp:lastPrinted>
  <dcterms:modified xsi:type="dcterms:W3CDTF">2023-09-08T08:44:21Z</dcterms:modified>
  <dc:title>涪林文〔2010〕86号                        签发人：黎明文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17970DE934724973B4DF2215DBEC297D_13</vt:lpwstr>
  </property>
</Properties>
</file>