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9" w:beforeLines="50" w:line="1300" w:lineRule="exact"/>
        <w:ind w:left="61" w:leftChars="20"/>
        <w:jc w:val="center"/>
        <w:rPr>
          <w:rFonts w:hint="eastAsia" w:ascii="方正小标宋_GBK" w:eastAsia="方正小标宋_GBK"/>
          <w:b/>
          <w:color w:val="FF0000"/>
          <w:w w:val="55"/>
          <w:sz w:val="120"/>
          <w:szCs w:val="120"/>
        </w:rPr>
      </w:pPr>
      <w:bookmarkStart w:id="1" w:name="_GoBack"/>
      <w:bookmarkEnd w:id="1"/>
      <w:r>
        <w:rPr>
          <w:rFonts w:hint="eastAsia" w:ascii="方正小标宋_GBK" w:eastAsia="方正小标宋_GBK"/>
          <w:b/>
          <w:bCs/>
          <w:color w:val="FF0000"/>
          <w:spacing w:val="20"/>
          <w:w w:val="80"/>
          <w:sz w:val="110"/>
          <w:szCs w:val="110"/>
        </w:rPr>
        <w:t>重庆市涪陵区林业局</w:t>
      </w:r>
    </w:p>
    <w:p>
      <w:pPr>
        <w:tabs>
          <w:tab w:val="left" w:pos="8690"/>
        </w:tabs>
        <w:spacing w:line="900" w:lineRule="exact"/>
        <w:jc w:val="right"/>
        <w:rPr>
          <w:rFonts w:hint="eastAsia" w:ascii="方正仿宋_GBK"/>
        </w:rPr>
      </w:pPr>
      <w:r>
        <w:rPr>
          <w:rFonts w:hint="eastAsia" w:ascii="方正仿宋_GBK"/>
        </w:rPr>
        <w:t>涪林业函〔2023〕185号</w:t>
      </w:r>
      <w:r>
        <w:rPr>
          <w:rFonts w:hint="eastAsia" w:ascii="方正小标宋_GBK" w:eastAsia="方正小标宋_GBK"/>
          <w:b/>
          <w:color w:val="FF0000"/>
          <w:szCs w:val="32"/>
          <w:lang/>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43180</wp:posOffset>
                </wp:positionV>
                <wp:extent cx="6112510" cy="0"/>
                <wp:effectExtent l="0" t="28575" r="2540" b="28575"/>
                <wp:wrapNone/>
                <wp:docPr id="1" name="直线 2"/>
                <wp:cNvGraphicFramePr/>
                <a:graphic xmlns:a="http://schemas.openxmlformats.org/drawingml/2006/main">
                  <a:graphicData uri="http://schemas.microsoft.com/office/word/2010/wordprocessingShape">
                    <wps:wsp>
                      <wps:cNvSpPr/>
                      <wps:spPr>
                        <a:xfrm>
                          <a:off x="0" y="0"/>
                          <a:ext cx="611251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2.3pt;margin-top:3.4pt;height:0pt;width:481.3pt;z-index:251659264;mso-width-relative:page;mso-height-relative:page;" filled="f" stroked="t" coordsize="21600,21600" o:gfxdata="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LAWL&#10;0wAAAAcBAAAPAAAAAAAAAAEAIAAAACIAAABkcnMvZG93bnJldi54bWxQSwECFAAUAAAACACHTuJA&#10;6Paw6u0BAADiAwAADgAAAAAAAAABACAAAAAiAQAAZHJzL2Uyb0RvYy54bWxQSwUGAAAAAAYABgBZ&#10;AQAAgQUAAAAA&#10;">
                <v:fill on="f" focussize="0,0"/>
                <v:stroke weight="4.5pt" color="#FF0000" linestyle="thickThin"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460" w:lineRule="exact"/>
        <w:jc w:val="center"/>
        <w:rPr>
          <w:rFonts w:hint="eastAsia" w:ascii="方正小标宋_GBK" w:eastAsia="方正小标宋_GBK"/>
          <w:sz w:val="44"/>
          <w:szCs w:val="44"/>
        </w:rPr>
      </w:pPr>
    </w:p>
    <w:p>
      <w:pPr>
        <w:autoSpaceDN w:val="0"/>
        <w:spacing w:line="620" w:lineRule="exact"/>
        <w:jc w:val="center"/>
        <w:rPr>
          <w:rFonts w:hint="eastAsia" w:ascii="方正小标宋_GBK" w:eastAsia="方正小标宋_GBK"/>
          <w:sz w:val="44"/>
          <w:szCs w:val="44"/>
        </w:rPr>
      </w:pPr>
      <w:r>
        <w:rPr>
          <w:rFonts w:hint="eastAsia" w:ascii="方正小标宋_GBK" w:eastAsia="方正小标宋_GBK"/>
          <w:sz w:val="44"/>
          <w:szCs w:val="44"/>
        </w:rPr>
        <w:t>重庆市涪陵区林业局</w:t>
      </w:r>
    </w:p>
    <w:p>
      <w:pPr>
        <w:spacing w:line="560" w:lineRule="exact"/>
        <w:jc w:val="center"/>
        <w:rPr>
          <w:rFonts w:hint="eastAsia" w:eastAsia="方正小标宋_GBK"/>
          <w:sz w:val="44"/>
          <w:szCs w:val="44"/>
        </w:rPr>
      </w:pPr>
      <w:r>
        <w:rPr>
          <w:rFonts w:hint="eastAsia" w:eastAsia="方正小标宋_GBK"/>
          <w:sz w:val="44"/>
          <w:szCs w:val="44"/>
        </w:rPr>
        <w:t>关于同意新妙镇十字村3处林间水池项目</w:t>
      </w:r>
    </w:p>
    <w:p>
      <w:pPr>
        <w:spacing w:line="560" w:lineRule="exact"/>
        <w:jc w:val="center"/>
        <w:rPr>
          <w:rFonts w:hint="eastAsia" w:eastAsia="方正小标宋_GBK"/>
          <w:sz w:val="44"/>
          <w:szCs w:val="44"/>
        </w:rPr>
      </w:pPr>
      <w:r>
        <w:rPr>
          <w:rFonts w:hint="eastAsia" w:eastAsia="方正小标宋_GBK"/>
          <w:sz w:val="44"/>
          <w:szCs w:val="44"/>
        </w:rPr>
        <w:t>使用林地的函</w:t>
      </w:r>
      <w:bookmarkStart w:id="0" w:name="_GoBack"/>
      <w:bookmarkEnd w:id="0"/>
    </w:p>
    <w:p>
      <w:pPr>
        <w:spacing w:line="440" w:lineRule="exact"/>
        <w:ind w:firstLine="616" w:firstLineChars="200"/>
        <w:rPr>
          <w:szCs w:val="32"/>
        </w:rPr>
      </w:pPr>
    </w:p>
    <w:p>
      <w:pPr>
        <w:spacing w:line="560" w:lineRule="exact"/>
        <w:rPr>
          <w:rFonts w:hint="eastAsia"/>
          <w:szCs w:val="32"/>
        </w:rPr>
      </w:pPr>
      <w:r>
        <w:rPr>
          <w:rFonts w:hint="eastAsia"/>
          <w:szCs w:val="32"/>
        </w:rPr>
        <w:t>新妙镇十字村村民委员会：</w:t>
      </w:r>
    </w:p>
    <w:p>
      <w:pPr>
        <w:spacing w:line="560" w:lineRule="exact"/>
        <w:ind w:firstLine="616" w:firstLineChars="200"/>
        <w:rPr>
          <w:rFonts w:hint="eastAsia"/>
          <w:szCs w:val="32"/>
        </w:rPr>
      </w:pPr>
      <w:r>
        <w:rPr>
          <w:rFonts w:hint="eastAsia"/>
          <w:szCs w:val="32"/>
        </w:rPr>
        <w:t>你村提交的新妙镇十字村3处林间水池项目使用林地的申请已收悉。</w:t>
      </w:r>
    </w:p>
    <w:p>
      <w:pPr>
        <w:spacing w:line="560" w:lineRule="exact"/>
        <w:ind w:firstLine="616" w:firstLineChars="200"/>
        <w:rPr>
          <w:rFonts w:hint="eastAsia"/>
          <w:szCs w:val="32"/>
        </w:rPr>
      </w:pPr>
      <w:r>
        <w:rPr>
          <w:rFonts w:hint="eastAsia"/>
          <w:szCs w:val="32"/>
        </w:rPr>
        <w:t>经审查，该宗林地的使用符合《中华人民共和国森林法实施条例》规定的直接为林业生产服务的工程设施类型，依据《建设项目使用林地审核审批管理办法》（国家林业局第35号令）第六条相关规定，经研究，现批复如下：</w:t>
      </w:r>
    </w:p>
    <w:p>
      <w:pPr>
        <w:spacing w:line="560" w:lineRule="exact"/>
        <w:ind w:firstLine="616" w:firstLineChars="200"/>
        <w:rPr>
          <w:rFonts w:hint="eastAsia"/>
          <w:szCs w:val="32"/>
        </w:rPr>
      </w:pPr>
      <w:r>
        <w:rPr>
          <w:rFonts w:hint="eastAsia"/>
          <w:szCs w:val="32"/>
        </w:rPr>
        <w:t>一、同意该项目使用我区新妙镇十字村3组集体林地0.1396公顷，用于修建林间水池。</w:t>
      </w:r>
    </w:p>
    <w:p>
      <w:pPr>
        <w:spacing w:line="560" w:lineRule="exact"/>
        <w:ind w:firstLine="616" w:firstLineChars="200"/>
        <w:rPr>
          <w:rFonts w:hint="eastAsia"/>
          <w:szCs w:val="32"/>
        </w:rPr>
      </w:pPr>
      <w:r>
        <w:rPr>
          <w:rFonts w:hint="eastAsia"/>
          <w:szCs w:val="32"/>
        </w:rPr>
        <w:t>二、用地单位需要采伐被使用林地上的林木，必须依法办理林木采伐手续。</w:t>
      </w:r>
    </w:p>
    <w:p>
      <w:pPr>
        <w:spacing w:line="560" w:lineRule="exact"/>
        <w:ind w:firstLine="616" w:firstLineChars="200"/>
        <w:rPr>
          <w:rFonts w:hint="eastAsia"/>
          <w:szCs w:val="32"/>
        </w:rPr>
      </w:pPr>
      <w:r>
        <w:rPr>
          <w:rFonts w:hint="eastAsia" w:ascii="方正仿宋_GBK"/>
          <w:szCs w:val="32"/>
          <w:lang/>
        </w:rPr>
        <mc:AlternateContent>
          <mc:Choice Requires="wps">
            <w:drawing>
              <wp:anchor distT="0" distB="0" distL="114300" distR="114300" simplePos="0" relativeHeight="251660288" behindDoc="0" locked="0" layoutInCell="1" allowOverlap="1">
                <wp:simplePos x="0" y="0"/>
                <wp:positionH relativeFrom="column">
                  <wp:posOffset>-283210</wp:posOffset>
                </wp:positionH>
                <wp:positionV relativeFrom="paragraph">
                  <wp:posOffset>1224280</wp:posOffset>
                </wp:positionV>
                <wp:extent cx="6113780" cy="0"/>
                <wp:effectExtent l="0" t="28575" r="1270" b="28575"/>
                <wp:wrapNone/>
                <wp:docPr id="2" name="直线 10"/>
                <wp:cNvGraphicFramePr/>
                <a:graphic xmlns:a="http://schemas.openxmlformats.org/drawingml/2006/main">
                  <a:graphicData uri="http://schemas.microsoft.com/office/word/2010/wordprocessingShape">
                    <wps:wsp>
                      <wps:cNvSpPr/>
                      <wps:spPr>
                        <a:xfrm>
                          <a:off x="0" y="0"/>
                          <a:ext cx="61137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22.3pt;margin-top:96.4pt;height:0pt;width:481.4pt;z-index:251660288;mso-width-relative:page;mso-height-relative:page;" filled="f" stroked="t" coordsize="21600,21600" o:gfxdata="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3xsTXAAAACwEAAA8AAAAAAAAAAQAgAAAAIgAAAGRycy9kb3ducmV2LnhtbFBLAQIUABQAAAAI&#10;AIdO4kD4IKRB7gEAAOMDAAAOAAAAAAAAAAEAIAAAACYBAABkcnMvZTJvRG9jLnhtbFBLBQYAAAAA&#10;BgAGAFkBAACGBQAAAAA=&#10;">
                <v:fill on="f" focussize="0,0"/>
                <v:stroke weight="4.5pt" color="#FF0000" linestyle="thinThick" joinstyle="round"/>
                <v:imagedata o:title=""/>
                <o:lock v:ext="edit" aspectratio="f"/>
              </v:line>
            </w:pict>
          </mc:Fallback>
        </mc:AlternateContent>
      </w:r>
      <w:r>
        <w:rPr>
          <w:rFonts w:hint="eastAsia"/>
          <w:szCs w:val="32"/>
        </w:rPr>
        <w:t>三、在项目建设过程中，新妙镇务必做好日常安全生产监管和生态保护工作，采取有效措施，加强施工管理，严禁超范围、批甲用乙等违法使用林地，杜绝非法采伐、破坏植被等行为，严防森林火灾。</w:t>
      </w:r>
    </w:p>
    <w:p>
      <w:pPr>
        <w:spacing w:line="560" w:lineRule="exact"/>
        <w:ind w:firstLine="616" w:firstLineChars="200"/>
        <w:rPr>
          <w:rFonts w:hint="eastAsia"/>
          <w:szCs w:val="32"/>
        </w:rPr>
      </w:pPr>
      <w:r>
        <w:rPr>
          <w:rFonts w:hint="eastAsia"/>
          <w:szCs w:val="32"/>
        </w:rPr>
        <w:t>四、项目竣工后管理和使用的安全生产主体责任为新妙镇十字村村民委员会，监管责任为重庆市涪陵区新妙镇人民政府。</w:t>
      </w:r>
    </w:p>
    <w:p>
      <w:pPr>
        <w:spacing w:line="560" w:lineRule="exact"/>
        <w:ind w:firstLine="616" w:firstLineChars="200"/>
        <w:rPr>
          <w:rFonts w:hint="eastAsia"/>
          <w:szCs w:val="32"/>
        </w:rPr>
      </w:pPr>
    </w:p>
    <w:p>
      <w:pPr>
        <w:spacing w:line="560" w:lineRule="exact"/>
        <w:ind w:firstLine="616" w:firstLineChars="200"/>
        <w:rPr>
          <w:rFonts w:hint="eastAsia"/>
          <w:szCs w:val="32"/>
        </w:rPr>
      </w:pPr>
    </w:p>
    <w:p>
      <w:pPr>
        <w:autoSpaceDE w:val="0"/>
        <w:autoSpaceDN w:val="0"/>
        <w:snapToGrid w:val="0"/>
        <w:spacing w:line="620" w:lineRule="exact"/>
        <w:ind w:firstLine="4901" w:firstLineChars="1591"/>
        <w:rPr>
          <w:rFonts w:hint="eastAsia" w:ascii="方正仿宋_GBK" w:cs="宋体"/>
          <w:szCs w:val="32"/>
        </w:rPr>
      </w:pPr>
      <w:r>
        <w:rPr>
          <w:rFonts w:hint="eastAsia" w:ascii="方正仿宋_GBK" w:cs="宋体"/>
          <w:szCs w:val="32"/>
        </w:rPr>
        <w:t xml:space="preserve">  重庆市涪陵区林业局</w:t>
      </w:r>
    </w:p>
    <w:p>
      <w:pPr>
        <w:autoSpaceDN w:val="0"/>
        <w:spacing w:line="620" w:lineRule="exact"/>
        <w:rPr>
          <w:rFonts w:hint="eastAsia" w:ascii="方正仿宋_GBK"/>
          <w:szCs w:val="32"/>
        </w:rPr>
      </w:pPr>
      <w:r>
        <w:rPr>
          <w:rFonts w:hint="eastAsia" w:ascii="方正仿宋_GBK"/>
          <w:szCs w:val="32"/>
        </w:rPr>
        <w:t xml:space="preserve">                                     2023年6月1日</w:t>
      </w: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spacing w:line="560" w:lineRule="exact"/>
        <w:rPr>
          <w:rFonts w:hint="eastAsia" w:ascii="方正仿宋_GBK"/>
          <w:szCs w:val="32"/>
        </w:rPr>
      </w:pPr>
      <w:r>
        <w:rPr>
          <w:rFonts w:hint="eastAsia"/>
          <w:sz w:val="28"/>
          <w:szCs w:val="28"/>
        </w:rPr>
        <w:t xml:space="preserve"> 抄送：新妙镇人民政府，区林业综合行政执法支队。</w:t>
      </w:r>
    </w:p>
    <w:sectPr>
      <w:headerReference r:id="rId5" w:type="first"/>
      <w:footerReference r:id="rId8" w:type="first"/>
      <w:headerReference r:id="rId3" w:type="default"/>
      <w:footerReference r:id="rId6" w:type="default"/>
      <w:headerReference r:id="rId4" w:type="even"/>
      <w:footerReference r:id="rId7" w:type="even"/>
      <w:pgSz w:w="11907" w:h="16840"/>
      <w:pgMar w:top="1588" w:right="1701" w:bottom="1474" w:left="1588" w:header="851" w:footer="1701" w:gutter="0"/>
      <w:pgNumType w:fmt="numberInDash" w:start="1"/>
      <w:cols w:space="720" w:num="1"/>
      <w:titlePg/>
      <w:docGrid w:type="linesAndChars" w:linePitch="579"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eastAsia="宋体"/>
        <w:sz w:val="28"/>
        <w:szCs w:val="28"/>
      </w:rPr>
    </w:pPr>
    <w:r>
      <w:rPr>
        <w:rStyle w:val="9"/>
        <w:rFonts w:hint="eastAsia" w:ascii="宋体" w:eastAsia="宋体"/>
        <w:sz w:val="28"/>
        <w:szCs w:val="28"/>
      </w:rPr>
      <w:fldChar w:fldCharType="begin"/>
    </w:r>
    <w:r>
      <w:rPr>
        <w:rStyle w:val="9"/>
        <w:rFonts w:hint="eastAsia" w:ascii="宋体" w:eastAsia="宋体"/>
        <w:sz w:val="28"/>
        <w:szCs w:val="28"/>
      </w:rPr>
      <w:instrText xml:space="preserve">PAGE  </w:instrText>
    </w:r>
    <w:r>
      <w:rPr>
        <w:rStyle w:val="9"/>
        <w:rFonts w:hint="eastAsia" w:ascii="宋体" w:eastAsia="宋体"/>
        <w:sz w:val="28"/>
        <w:szCs w:val="28"/>
      </w:rPr>
      <w:fldChar w:fldCharType="separate"/>
    </w:r>
    <w:r>
      <w:rPr>
        <w:rStyle w:val="9"/>
        <w:rFonts w:ascii="宋体" w:eastAsia="宋体"/>
        <w:sz w:val="28"/>
        <w:szCs w:val="28"/>
        <w:lang/>
      </w:rPr>
      <w:t>- 2 -</w:t>
    </w:r>
    <w:r>
      <w:rPr>
        <w:rStyle w:val="9"/>
        <w:rFonts w:hint="eastAsia" w:asci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C3"/>
    <w:rsid w:val="00063B0B"/>
    <w:rsid w:val="00083D42"/>
    <w:rsid w:val="00093CDE"/>
    <w:rsid w:val="00095190"/>
    <w:rsid w:val="000A23C4"/>
    <w:rsid w:val="00114496"/>
    <w:rsid w:val="00122D4E"/>
    <w:rsid w:val="001368F1"/>
    <w:rsid w:val="00141532"/>
    <w:rsid w:val="00155333"/>
    <w:rsid w:val="001F3357"/>
    <w:rsid w:val="002073C6"/>
    <w:rsid w:val="00226158"/>
    <w:rsid w:val="002610CD"/>
    <w:rsid w:val="003D70B7"/>
    <w:rsid w:val="00484234"/>
    <w:rsid w:val="00497A65"/>
    <w:rsid w:val="004C33CA"/>
    <w:rsid w:val="005A3DFA"/>
    <w:rsid w:val="006539F9"/>
    <w:rsid w:val="006933B4"/>
    <w:rsid w:val="006C7024"/>
    <w:rsid w:val="006E2A82"/>
    <w:rsid w:val="0077116B"/>
    <w:rsid w:val="0081403E"/>
    <w:rsid w:val="00832FD5"/>
    <w:rsid w:val="0086389F"/>
    <w:rsid w:val="008C744B"/>
    <w:rsid w:val="008D1E62"/>
    <w:rsid w:val="009074ED"/>
    <w:rsid w:val="009530AF"/>
    <w:rsid w:val="009965E7"/>
    <w:rsid w:val="009B6EF3"/>
    <w:rsid w:val="009F7219"/>
    <w:rsid w:val="00A27449"/>
    <w:rsid w:val="00B000FE"/>
    <w:rsid w:val="00B02119"/>
    <w:rsid w:val="00B32236"/>
    <w:rsid w:val="00B43FFE"/>
    <w:rsid w:val="00B72763"/>
    <w:rsid w:val="00B974EF"/>
    <w:rsid w:val="00BC103F"/>
    <w:rsid w:val="00C33462"/>
    <w:rsid w:val="00C52646"/>
    <w:rsid w:val="00D07235"/>
    <w:rsid w:val="00D22635"/>
    <w:rsid w:val="00D3456F"/>
    <w:rsid w:val="00D91920"/>
    <w:rsid w:val="00DF7FE1"/>
    <w:rsid w:val="00E63D67"/>
    <w:rsid w:val="00E84325"/>
    <w:rsid w:val="00E909FE"/>
    <w:rsid w:val="00EC56B9"/>
    <w:rsid w:val="00F002C3"/>
    <w:rsid w:val="00F22F4B"/>
    <w:rsid w:val="00F66FF9"/>
    <w:rsid w:val="00FC5226"/>
    <w:rsid w:val="79D612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index 6"/>
    <w:basedOn w:val="1"/>
    <w:next w:val="1"/>
    <w:uiPriority w:val="0"/>
    <w:pPr>
      <w:ind w:left="2100"/>
    </w:pPr>
  </w:style>
  <w:style w:type="paragraph" w:styleId="3">
    <w:name w:val="Plain Text"/>
    <w:basedOn w:val="1"/>
    <w:uiPriority w:val="0"/>
    <w:rPr>
      <w:rFonts w:ascii="宋体" w:eastAsia="宋体" w:cs="Courier New"/>
      <w:sz w:val="21"/>
      <w:szCs w:val="21"/>
      <w:lang w:bidi="ar-SA"/>
    </w:rPr>
  </w:style>
  <w:style w:type="paragraph" w:styleId="4">
    <w:name w:val="Date"/>
    <w:basedOn w:val="1"/>
    <w:next w:val="1"/>
    <w:uiPriority w:val="0"/>
    <w:pPr>
      <w:ind w:left="25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FollowedHyperlink"/>
    <w:basedOn w:val="8"/>
    <w:uiPriority w:val="0"/>
    <w:rPr>
      <w:color w:val="800080"/>
      <w:u w:val="single"/>
    </w:rPr>
  </w:style>
  <w:style w:type="character" w:styleId="11">
    <w:name w:val="Hyperlink"/>
    <w:basedOn w:val="8"/>
    <w:uiPriority w:val="0"/>
    <w:rPr>
      <w:color w:val="0000FF"/>
      <w:u w:val="single"/>
    </w:rPr>
  </w:style>
  <w:style w:type="paragraph" w:customStyle="1" w:styleId="12">
    <w:name w:val="pa-5"/>
    <w:basedOn w:val="1"/>
    <w:uiPriority w:val="0"/>
    <w:pPr>
      <w:widowControl/>
      <w:spacing w:line="480" w:lineRule="atLeast"/>
      <w:jc w:val="center"/>
    </w:pPr>
    <w:rPr>
      <w:rFonts w:ascii="宋体" w:eastAsia="宋体" w:cs="宋体"/>
      <w:kern w:val="0"/>
      <w:sz w:val="24"/>
      <w:lang w:bidi="ar-SA"/>
    </w:rPr>
  </w:style>
  <w:style w:type="character" w:customStyle="1" w:styleId="13">
    <w:name w:val="ca-41"/>
    <w:uiPriority w:val="0"/>
    <w:rPr>
      <w:rFonts w:ascii="宋体" w:eastAsia="宋体"/>
      <w:b/>
      <w:bCs/>
      <w:spacing w:val="-20"/>
      <w:sz w:val="96"/>
      <w:szCs w:val="96"/>
    </w:rPr>
  </w:style>
  <w:style w:type="paragraph" w:customStyle="1" w:styleId="14">
    <w:name w:val=" Char Char Char1 Char Char Char Char Char Char Char Char Char Char"/>
    <w:basedOn w:val="1"/>
    <w:uiPriority w:val="0"/>
    <w:pPr>
      <w:adjustRightInd w:val="0"/>
      <w:snapToGrid w:val="0"/>
      <w:spacing w:line="360" w:lineRule="auto"/>
      <w:ind w:firstLine="200" w:firstLineChars="200"/>
    </w:pPr>
    <w:rPr>
      <w:rFonts w:ascii="宋体" w:eastAsia="宋体" w:cs="宋体"/>
      <w:sz w:val="24"/>
      <w:szCs w:val="26"/>
      <w:lang w:bidi="ar-SA"/>
    </w:rPr>
  </w:style>
  <w:style w:type="paragraph" w:customStyle="1" w:styleId="15">
    <w:name w:val="List Paragraph"/>
    <w:next w:val="5"/>
    <w:uiPriority w:val="0"/>
    <w:pPr>
      <w:widowControl w:val="0"/>
      <w:ind w:firstLine="200" w:firstLineChars="200"/>
      <w:jc w:val="both"/>
    </w:pPr>
    <w:rPr>
      <w:rFonts w:ascii="Calibri" w:hAnsi="Calibri" w:eastAsia="宋体"/>
      <w:kern w:val="2"/>
      <w:sz w:val="21"/>
      <w:szCs w:val="22"/>
      <w:lang w:val="en-US" w:eastAsia="zh-CN" w:bidi="ar-SA"/>
    </w:rPr>
  </w:style>
  <w:style w:type="paragraph" w:customStyle="1" w:styleId="16">
    <w:name w:val="正文 New"/>
    <w:next w:val="6"/>
    <w:uiPriority w:val="0"/>
    <w:pPr>
      <w:widowControl w:val="0"/>
      <w:jc w:val="both"/>
    </w:pPr>
    <w:rPr>
      <w:rFonts w:eastAsia="宋体"/>
      <w:kern w:val="2"/>
      <w:sz w:val="21"/>
      <w:szCs w:val="24"/>
      <w:lang w:val="en-US" w:eastAsia="zh-CN" w:bidi="ar-SA"/>
    </w:rPr>
  </w:style>
  <w:style w:type="paragraph" w:customStyle="1" w:styleId="17">
    <w:name w:val="w.正文"/>
    <w:next w:val="2"/>
    <w:uiPriority w:val="0"/>
    <w:pPr>
      <w:widowControl w:val="0"/>
      <w:spacing w:line="520" w:lineRule="atLeast"/>
      <w:ind w:firstLine="200" w:firstLineChars="200"/>
      <w:jc w:val="both"/>
    </w:pPr>
    <w:rPr>
      <w:rFonts w:eastAsia="宋体"/>
      <w:color w:val="000000"/>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439</Words>
  <Characters>453</Characters>
  <Lines>3</Lines>
  <Paragraphs>1</Paragraphs>
  <TotalTime>0</TotalTime>
  <ScaleCrop>false</ScaleCrop>
  <LinksUpToDate>false</LinksUpToDate>
  <CharactersWithSpaces>493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2023-06-01T08:49:00Z</dcterms:created>
  <dc:creator>微软中国</dc:creator>
  <cp:lastModifiedBy>即将拥有人鱼线的小王</cp:lastModifiedBy>
  <cp:lastPrinted>2020-01-13T02:01:00Z</cp:lastPrinted>
  <dcterms:modified xsi:type="dcterms:W3CDTF">2023-07-03T04:02:29Z</dcterms:modified>
  <dc:title>涪林文〔2010〕86号                        签发人：黎明文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95AF6449577E4FC8A58BD65A9B571484_13</vt:lpwstr>
  </property>
</Properties>
</file>