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附件3</w:t>
      </w: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设置养老机构备案回执</w:t>
      </w:r>
    </w:p>
    <w:p>
      <w:pPr>
        <w:adjustRightInd w:val="0"/>
        <w:snapToGrid w:val="0"/>
        <w:spacing w:line="579" w:lineRule="exact"/>
        <w:jc w:val="center"/>
        <w:rPr>
          <w:rFonts w:ascii="方正仿宋_GBK" w:hAnsi="方正小标宋_GBK" w:eastAsia="方正仿宋_GBK" w:cs="方正小标宋_GBK"/>
          <w:bCs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方正仿宋_GBK" w:hAnsi="方正小标宋_GBK" w:eastAsia="方正仿宋_GBK" w:cs="方正小标宋_GBK"/>
          <w:bCs/>
          <w:sz w:val="32"/>
          <w:szCs w:val="32"/>
          <w:u w:val="single"/>
        </w:rPr>
      </w:pPr>
      <w:r>
        <w:rPr>
          <w:rFonts w:hint="eastAsia" w:ascii="方正仿宋_GBK" w:hAnsi="方正小标宋_GBK" w:eastAsia="方正仿宋_GBK" w:cs="方正小标宋_GBK"/>
          <w:bCs/>
          <w:sz w:val="32"/>
          <w:szCs w:val="32"/>
        </w:rPr>
        <w:t>：                     备案编号：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年    月    日报我局的《设置养老机构备案书》及有关材料收到并予以备案。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备案项目如下：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2.地址：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3.统一社会信用代码：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4.服务范围：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5.养老床位数量：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6.服务场所性质：自有/租赁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22D5D"/>
    <w:rsid w:val="1D82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2022-06-07T03:35:00Z</dcterms:created>
  <dc:creator>Administrator</dc:creator>
  <cp:lastModifiedBy>Administrator</cp:lastModifiedBy>
  <dcterms:modified xsi:type="dcterms:W3CDTF">2022-06-07T03:37:02Z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E5B5CC43D6D04668802630A95D70BFAE</vt:lpwstr>
  </property>
</Properties>
</file>