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仿宋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仿宋" w:eastAsia="方正黑体_GBK"/>
          <w:sz w:val="32"/>
          <w:szCs w:val="32"/>
          <w:lang w:val="zh-CN"/>
        </w:rPr>
        <w:t>附件</w:t>
      </w:r>
      <w:r>
        <w:rPr>
          <w:rFonts w:hint="eastAsia" w:ascii="方正黑体_GBK" w:hAnsi="仿宋" w:eastAsia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/>
          <w:sz w:val="44"/>
          <w:szCs w:val="44"/>
          <w:lang w:val="zh-CN"/>
        </w:rPr>
        <w:t>重庆市农产品仓储保鲜冷链设施建设指导标准</w:t>
      </w:r>
      <w:bookmarkEnd w:id="0"/>
    </w:p>
    <w:p>
      <w:pPr>
        <w:widowControl/>
        <w:jc w:val="left"/>
        <w:rPr>
          <w:rFonts w:ascii="方正黑体_GBK" w:hAnsi="仿宋" w:eastAsia="方正黑体_GBK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4111"/>
        <w:gridCol w:w="40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类型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建设标准</w:t>
            </w:r>
          </w:p>
        </w:tc>
        <w:tc>
          <w:tcPr>
            <w:tcW w:w="4062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建设成本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节能型通风贮藏库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1吨果蔬建不小于3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的贮藏库</w:t>
            </w:r>
          </w:p>
        </w:tc>
        <w:tc>
          <w:tcPr>
            <w:tcW w:w="4062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1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建设成本不高于1000元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节能型机械冷库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1吨果蔬建不小于4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的冷库</w:t>
            </w:r>
          </w:p>
        </w:tc>
        <w:tc>
          <w:tcPr>
            <w:tcW w:w="4062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1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建设成本不高于1400元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节能型气调贮藏库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1吨果蔬建不小于5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的气调库</w:t>
            </w:r>
          </w:p>
        </w:tc>
        <w:tc>
          <w:tcPr>
            <w:tcW w:w="4062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1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建设成本不高于1600元</w:t>
            </w:r>
          </w:p>
        </w:tc>
      </w:tr>
    </w:tbl>
    <w:p>
      <w:r>
        <w:rPr>
          <w:rFonts w:hint="eastAsia"/>
        </w:rPr>
        <w:t xml:space="preserve">            注：1、建设标准应符合《重庆市农产品仓储保鲜冷链设施建设技术方案</w:t>
      </w:r>
      <w:r>
        <w:t>（试行）</w:t>
      </w:r>
      <w:r>
        <w:rPr>
          <w:rFonts w:hint="eastAsia"/>
        </w:rPr>
        <w:t>》相关要求。</w:t>
      </w:r>
    </w:p>
    <w:p>
      <w:r>
        <w:rPr>
          <w:rFonts w:hint="eastAsia"/>
        </w:rPr>
        <w:t xml:space="preserve">                2、建设成本包含新建及扩建类型的冷链设施库体及附属设施设备，未包含预冷及配套设施设备。</w:t>
      </w:r>
    </w:p>
    <w:p>
      <w:pPr>
        <w:ind w:firstLine="1680" w:firstLineChars="800"/>
      </w:pPr>
      <w:r>
        <w:rPr>
          <w:rFonts w:hint="eastAsia"/>
        </w:rPr>
        <w:t>3、建设指导标准由市农业农村委制定。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EB"/>
    <w:rsid w:val="000B3F97"/>
    <w:rsid w:val="001A3082"/>
    <w:rsid w:val="00200EAA"/>
    <w:rsid w:val="0022573C"/>
    <w:rsid w:val="002C77A9"/>
    <w:rsid w:val="003577E1"/>
    <w:rsid w:val="003838B0"/>
    <w:rsid w:val="004029F8"/>
    <w:rsid w:val="00403286"/>
    <w:rsid w:val="00521DE7"/>
    <w:rsid w:val="005E5A30"/>
    <w:rsid w:val="006768E6"/>
    <w:rsid w:val="006926D3"/>
    <w:rsid w:val="006E02A1"/>
    <w:rsid w:val="00737A1A"/>
    <w:rsid w:val="00836F4B"/>
    <w:rsid w:val="00861EE3"/>
    <w:rsid w:val="008D7D45"/>
    <w:rsid w:val="00900DEB"/>
    <w:rsid w:val="00AC3F40"/>
    <w:rsid w:val="00B63694"/>
    <w:rsid w:val="00C472BC"/>
    <w:rsid w:val="00C67967"/>
    <w:rsid w:val="00CA2FEF"/>
    <w:rsid w:val="00E75245"/>
    <w:rsid w:val="00F43E19"/>
    <w:rsid w:val="00F62F96"/>
    <w:rsid w:val="00F64824"/>
    <w:rsid w:val="00F80D1D"/>
    <w:rsid w:val="00F92528"/>
    <w:rsid w:val="0BC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nywyh</Company>
  <Pages>1</Pages>
  <Words>46</Words>
  <Characters>264</Characters>
  <Lines>2</Lines>
  <Paragraphs>1</Paragraphs>
  <TotalTime>25</TotalTime>
  <ScaleCrop>false</ScaleCrop>
  <LinksUpToDate>false</LinksUpToDate>
  <CharactersWithSpaces>309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2020-08-06T02:37:00Z</dcterms:created>
  <dc:creator>snw</dc:creator>
  <cp:lastModifiedBy>飞雪</cp:lastModifiedBy>
  <dcterms:modified xsi:type="dcterms:W3CDTF">2021-07-07T10:01:05Z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9B90E76B40514CFF947D77DA1ACBD54B</vt:lpwstr>
  </property>
</Properties>
</file>