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r>
        <w:rPr>
          <w:rFonts w:hint="eastAsia" w:ascii="方正仿宋_GBK" w:hAnsi="仿宋" w:cs="宋体"/>
          <w:kern w:val="0"/>
          <w:shd w:val="clear" w:color="auto" w:fill="FFFFFF"/>
        </w:rPr>
        <w:t>（2025）第28号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重庆市涪陵区人力资源和社会保障局关于涪陵区老城片区城中村改造松涧明月配套基础设施项目返还农民工工资保证金的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bookmarkStart w:id="0" w:name="_GoBack"/>
      <w:r>
        <w:rPr>
          <w:rFonts w:hint="eastAsia" w:ascii="方正仿宋_GBK" w:hAnsi="仿宋" w:cs="宋体"/>
          <w:kern w:val="0"/>
          <w:shd w:val="clear" w:color="auto" w:fill="FFFFFF"/>
        </w:rPr>
        <w:t>工程项目名称：涪陵区老城片区城中村改造松涧明月配套基础设施项目</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建设单位：重庆市涪陵区江普住房建设投资集团有限公司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施工单位：重庆金卓建筑工程有限公司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涪陵区老城片区城中村改造松涧明月配套基础设施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公示期：从2025年8月29日至2025年9月29日止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2025年8月29日 </w:t>
      </w:r>
    </w:p>
    <w:bookmarkEnd w:id="0"/>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42DA8"/>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A30A1"/>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08D4"/>
    <w:rsid w:val="00D4205D"/>
    <w:rsid w:val="00D531EF"/>
    <w:rsid w:val="00D53518"/>
    <w:rsid w:val="00D57241"/>
    <w:rsid w:val="00D668ED"/>
    <w:rsid w:val="00D70553"/>
    <w:rsid w:val="00D718DB"/>
    <w:rsid w:val="00D75C21"/>
    <w:rsid w:val="00D92FD3"/>
    <w:rsid w:val="00DA17E3"/>
    <w:rsid w:val="00DD5992"/>
    <w:rsid w:val="00DE1767"/>
    <w:rsid w:val="00DE6C55"/>
    <w:rsid w:val="00E127D0"/>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2E67133"/>
    <w:rsid w:val="04F10AD1"/>
    <w:rsid w:val="0723568B"/>
    <w:rsid w:val="07E607D1"/>
    <w:rsid w:val="08CB596A"/>
    <w:rsid w:val="095877CF"/>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3FD15291"/>
    <w:rsid w:val="40250552"/>
    <w:rsid w:val="40DD23B6"/>
    <w:rsid w:val="42464021"/>
    <w:rsid w:val="44D3063F"/>
    <w:rsid w:val="44E0637A"/>
    <w:rsid w:val="455E093B"/>
    <w:rsid w:val="456604F3"/>
    <w:rsid w:val="46A20E0C"/>
    <w:rsid w:val="47147F5E"/>
    <w:rsid w:val="4840529C"/>
    <w:rsid w:val="48970BB2"/>
    <w:rsid w:val="49335454"/>
    <w:rsid w:val="49D5168C"/>
    <w:rsid w:val="49EA3854"/>
    <w:rsid w:val="4A8C1B35"/>
    <w:rsid w:val="4AC92EC2"/>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9D07522"/>
    <w:rsid w:val="5BBA4514"/>
    <w:rsid w:val="5C5F1E19"/>
    <w:rsid w:val="5D84417A"/>
    <w:rsid w:val="5EE766F3"/>
    <w:rsid w:val="60023CB5"/>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5B5D53"/>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75</Words>
  <Characters>429</Characters>
  <Lines>3</Lines>
  <Paragraphs>1</Paragraphs>
  <TotalTime>2</TotalTime>
  <ScaleCrop>false</ScaleCrop>
  <LinksUpToDate>false</LinksUpToDate>
  <CharactersWithSpaces>503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2025-08-29T14:23:00Z</dcterms:created>
  <dc:creator>Administrator</dc:creator>
  <cp:lastModifiedBy>user</cp:lastModifiedBy>
  <cp:lastPrinted>2025-08-29T11:23:00Z</cp:lastPrinted>
  <dcterms:modified xsi:type="dcterms:W3CDTF">2025-08-29T15:06:11Z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B8952AC593754A31BB35D20284449E75_13</vt:lpwstr>
  </property>
  <property fmtid="{D5CDD505-2E9C-101B-9397-08002B2CF9AE}" pid="4" name="KSOTemplateDocerSaveRecord">
    <vt:lpwstr>eyJoZGlkIjoiYjE1YzI1MzU1MzE4OGU3NGVmZjYxNTBjYmIzNTMyY2QiLCJ1c2VySWQiOiI1MjE4MTA2ODQifQ==</vt:lpwstr>
  </property>
</Properties>
</file>