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5"/>
        <w:widowControl/>
        <w:spacing w:before="0" w:beforeAutospacing="0" w:after="0" w:afterAutospacing="0" w:line="400" w:lineRule="exact"/>
        <w:ind w:firstLineChars="200" w:firstLine="480"/>
        <w:jc w:val="both"/>
        <w:rPr>
          <w:rFonts w:ascii="微软雅黑" w:eastAsia="微软雅黑" w:cs="微软雅黑"/>
        </w:rPr>
      </w:pPr>
      <w:r>
        <w:rPr>
          <w:rFonts w:ascii="微软雅黑" w:eastAsia="微软雅黑" w:cs="微软雅黑" w:hint="eastAsia"/>
        </w:rPr>
        <w:t>根据建设项目环境影响评价审批程序有关规定，经审查，2022年11月8日—2022年11月24日我局对以下建设项目环境影响评价文件作出审批决定。现将作出的审批决定予以公告，公告期为2022年11月25日—2022年12月1日（7日）。</w:t>
      </w:r>
    </w:p>
    <w:p>
      <w:pPr>
        <w:pStyle w:val="15"/>
        <w:widowControl/>
        <w:spacing w:before="0" w:beforeAutospacing="0" w:after="0" w:afterAutospacing="0" w:line="400" w:lineRule="exact"/>
        <w:ind w:firstLineChars="200" w:firstLine="480"/>
        <w:jc w:val="both"/>
        <w:rPr>
          <w:rFonts w:ascii="微软雅黑" w:eastAsia="微软雅黑" w:cs="微软雅黑"/>
        </w:rPr>
      </w:pPr>
      <w:r>
        <w:rPr>
          <w:rFonts w:ascii="微软雅黑" w:eastAsia="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pStyle w:val="15"/>
        <w:widowControl/>
        <w:spacing w:before="0" w:beforeAutospacing="0" w:after="0" w:afterAutospacing="0" w:line="400" w:lineRule="exact"/>
        <w:ind w:firstLineChars="200" w:firstLine="480"/>
        <w:jc w:val="both"/>
        <w:rPr>
          <w:rFonts w:ascii="微软雅黑" w:eastAsia="微软雅黑" w:cs="微软雅黑"/>
        </w:rPr>
      </w:pPr>
      <w:r>
        <w:rPr>
          <w:rFonts w:ascii="微软雅黑" w:eastAsia="微软雅黑" w:cs="微软雅黑" w:hint="eastAsia"/>
        </w:rPr>
        <w:t>环评文件查询方式 ：http://www.fl.gov.cn/，反馈意见受理方式为电子邮箱：fl72899987@163.com。传真：023-72899967。通信地址：重庆市涪陵区太白大道3号，邮编：408102。</w:t>
      </w:r>
    </w:p>
    <w:p>
      <w:pPr>
        <w:pStyle w:val="15"/>
        <w:widowControl/>
        <w:spacing w:before="0" w:beforeAutospacing="0" w:after="0" w:afterAutospacing="0" w:line="400" w:lineRule="exact"/>
        <w:jc w:val="both"/>
        <w:rPr>
          <w:rFonts w:ascii="微软雅黑" w:eastAsia="微软雅黑" w:cs="微软雅黑"/>
        </w:rPr>
      </w:pPr>
    </w:p>
    <w:tbl>
      <w:tblPr>
        <w:jc w:val="center"/>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Pr>
      <w:tblGrid>
        <w:gridCol w:w="840"/>
        <w:gridCol w:w="2127"/>
        <w:gridCol w:w="2205"/>
        <w:gridCol w:w="2322"/>
        <w:gridCol w:w="1350"/>
        <w:gridCol w:w="1202"/>
        <w:gridCol w:w="1429"/>
        <w:gridCol w:w="2658"/>
      </w:tblGrid>
      <w:tr>
        <w:trPr>
          <w:trHeight w:val="540"/>
        </w:trPr>
        <w:tc>
          <w:tcPr>
            <w:tcW w:w="8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b/>
                <w:bCs/>
              </w:rPr>
            </w:pPr>
            <w:r>
              <w:rPr>
                <w:rFonts w:ascii="微软雅黑" w:eastAsia="微软雅黑" w:cs="微软雅黑" w:hint="eastAsia"/>
                <w:b/>
                <w:bCs/>
              </w:rPr>
              <w:t>序号</w:t>
            </w:r>
          </w:p>
        </w:tc>
        <w:tc>
          <w:tcPr>
            <w:tcW w:w="2127" w:type="dxa"/>
            <w:tcBorders>
              <w:top w:val="single" w:sz="6" w:space="0" w:color="auto"/>
              <w:left w:val="nil"/>
              <w:bottom w:val="single" w:sz="6" w:space="0" w:color="auto"/>
              <w:right w:val="single" w:sz="4"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b/>
                <w:bCs/>
              </w:rPr>
            </w:pPr>
            <w:r>
              <w:rPr>
                <w:rFonts w:ascii="微软雅黑" w:eastAsia="微软雅黑" w:cs="微软雅黑" w:hint="eastAsia"/>
                <w:b/>
                <w:bCs/>
              </w:rPr>
              <w:t>建设单位</w:t>
            </w:r>
          </w:p>
        </w:tc>
        <w:tc>
          <w:tcPr>
            <w:tcW w:w="2205" w:type="dxa"/>
            <w:tcBorders>
              <w:top w:val="single" w:sz="6" w:space="0" w:color="auto"/>
              <w:left w:val="single" w:sz="4" w:space="0" w:color="auto"/>
              <w:bottom w:val="single" w:sz="6" w:space="0" w:color="auto"/>
              <w:right w:val="single" w:sz="4" w:space="0" w:color="auto"/>
            </w:tcBorders>
            <w:tcMar>
              <w:top w:w="0" w:type="dxa"/>
              <w:left w:w="105" w:type="dxa"/>
              <w:bottom w:w="0" w:type="dxa"/>
              <w:right w:w="105" w:type="dxa"/>
            </w:tcMar>
            <w:vAlign w:val="center"/>
          </w:tcPr>
          <w:p>
            <w:pPr>
              <w:pStyle w:val="15"/>
              <w:wordWrap w:val="0"/>
              <w:spacing w:line="400" w:lineRule="exact"/>
              <w:jc w:val="center"/>
              <w:rPr>
                <w:rFonts w:ascii="微软雅黑" w:eastAsia="微软雅黑" w:cs="微软雅黑" w:hint="eastAsia"/>
                <w:b/>
                <w:bCs/>
              </w:rPr>
            </w:pPr>
            <w:r>
              <w:rPr>
                <w:rFonts w:ascii="微软雅黑" w:eastAsia="微软雅黑" w:cs="微软雅黑" w:hint="eastAsia"/>
                <w:b/>
                <w:bCs/>
              </w:rPr>
              <w:t>项目名称</w:t>
            </w:r>
          </w:p>
        </w:tc>
        <w:tc>
          <w:tcPr>
            <w:tcW w:w="2322" w:type="dxa"/>
            <w:tcBorders>
              <w:top w:val="single" w:sz="6" w:space="0" w:color="auto"/>
              <w:left w:val="single" w:sz="4" w:space="0" w:color="auto"/>
              <w:bottom w:val="single" w:sz="6" w:space="0" w:color="auto"/>
              <w:right w:val="single" w:sz="4" w:space="0" w:color="auto"/>
            </w:tcBorders>
            <w:tcMar>
              <w:top w:w="0" w:type="dxa"/>
              <w:left w:w="105" w:type="dxa"/>
              <w:bottom w:w="0" w:type="dxa"/>
              <w:right w:w="105" w:type="dxa"/>
            </w:tcMar>
            <w:vAlign w:val="center"/>
          </w:tcPr>
          <w:p>
            <w:pPr>
              <w:pStyle w:val="15"/>
              <w:wordWrap w:val="0"/>
              <w:spacing w:line="400" w:lineRule="exact"/>
              <w:jc w:val="center"/>
              <w:rPr>
                <w:rFonts w:ascii="微软雅黑" w:eastAsia="微软雅黑" w:cs="微软雅黑" w:hint="eastAsia"/>
                <w:b/>
                <w:bCs/>
              </w:rPr>
            </w:pPr>
            <w:r>
              <w:rPr>
                <w:rFonts w:ascii="微软雅黑" w:eastAsia="微软雅黑" w:cs="微软雅黑" w:hint="eastAsia"/>
                <w:b/>
                <w:bCs/>
              </w:rPr>
              <w:t>审批文号</w:t>
            </w:r>
          </w:p>
        </w:tc>
        <w:tc>
          <w:tcPr>
            <w:tcW w:w="1350" w:type="dxa"/>
            <w:tcBorders>
              <w:top w:val="single" w:sz="6" w:space="0" w:color="auto"/>
              <w:left w:val="single" w:sz="4" w:space="0" w:color="auto"/>
              <w:bottom w:val="single" w:sz="6" w:space="0" w:color="auto"/>
              <w:right w:val="single" w:sz="6" w:space="0" w:color="auto"/>
            </w:tcBorders>
            <w:tcMar>
              <w:top w:w="0" w:type="dxa"/>
              <w:left w:w="105" w:type="dxa"/>
              <w:bottom w:w="0" w:type="dxa"/>
              <w:right w:w="105" w:type="dxa"/>
            </w:tcMar>
            <w:vAlign w:val="center"/>
          </w:tcPr>
          <w:p>
            <w:pPr>
              <w:pStyle w:val="15"/>
              <w:wordWrap w:val="0"/>
              <w:spacing w:line="400" w:lineRule="exact"/>
              <w:jc w:val="center"/>
              <w:rPr>
                <w:rFonts w:ascii="微软雅黑" w:eastAsia="微软雅黑" w:cs="微软雅黑" w:hint="eastAsia"/>
                <w:b/>
                <w:bCs/>
              </w:rPr>
            </w:pPr>
            <w:r>
              <w:rPr>
                <w:rFonts w:ascii="微软雅黑" w:eastAsia="微软雅黑" w:cs="微软雅黑" w:hint="eastAsia"/>
                <w:b/>
                <w:bCs/>
              </w:rPr>
              <w:t>审批时间</w:t>
            </w:r>
          </w:p>
        </w:tc>
        <w:tc>
          <w:tcPr>
            <w:tcW w:w="1202" w:type="dxa"/>
            <w:tcBorders>
              <w:top w:val="single" w:sz="6" w:space="0" w:color="auto"/>
              <w:left w:val="nil"/>
              <w:bottom w:val="single" w:sz="6" w:space="0" w:color="auto"/>
              <w:right w:val="single" w:sz="4"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b/>
                <w:bCs/>
              </w:rPr>
            </w:pPr>
            <w:r>
              <w:rPr>
                <w:rFonts w:ascii="微软雅黑" w:eastAsia="微软雅黑" w:cs="微软雅黑" w:hint="eastAsia"/>
                <w:b/>
                <w:bCs/>
              </w:rPr>
              <w:t>审批决定</w:t>
            </w:r>
          </w:p>
        </w:tc>
        <w:tc>
          <w:tcPr>
            <w:tcW w:w="1429" w:type="dxa"/>
            <w:tcBorders>
              <w:top w:val="single" w:sz="6" w:space="0" w:color="auto"/>
              <w:left w:val="single" w:sz="4" w:space="0" w:color="auto"/>
              <w:bottom w:val="single" w:sz="6" w:space="0" w:color="auto"/>
              <w:right w:val="single" w:sz="6" w:space="0" w:color="auto"/>
            </w:tcBorders>
            <w:vAlign w:val="center"/>
          </w:tcPr>
          <w:p>
            <w:pPr>
              <w:pStyle w:val="15"/>
              <w:widowControl/>
              <w:wordWrap w:val="0"/>
              <w:spacing w:before="0" w:beforeAutospacing="0" w:after="0" w:afterAutospacing="0" w:line="400" w:lineRule="exact"/>
              <w:jc w:val="center"/>
              <w:rPr>
                <w:rFonts w:ascii="微软雅黑" w:eastAsia="微软雅黑" w:cs="微软雅黑" w:hint="eastAsia"/>
                <w:b/>
                <w:bCs/>
              </w:rPr>
            </w:pPr>
            <w:r>
              <w:rPr>
                <w:rFonts w:ascii="微软雅黑" w:eastAsia="微软雅黑" w:cs="微软雅黑" w:hint="eastAsia"/>
                <w:b/>
                <w:bCs/>
              </w:rPr>
              <w:t>公告日期</w:t>
            </w:r>
          </w:p>
        </w:tc>
        <w:tc>
          <w:tcPr>
            <w:tcW w:w="265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b/>
                <w:bCs/>
              </w:rPr>
            </w:pPr>
            <w:r>
              <w:rPr>
                <w:rFonts w:ascii="微软雅黑" w:eastAsia="微软雅黑" w:cs="微软雅黑" w:hint="eastAsia"/>
                <w:b/>
                <w:bCs/>
              </w:rPr>
              <w:t>项目统一代码</w:t>
            </w:r>
          </w:p>
        </w:tc>
      </w:tr>
      <w:tr>
        <w:trPr>
          <w:trHeight w:val="1105"/>
        </w:trPr>
        <w:tc>
          <w:tcPr>
            <w:tcW w:w="8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spacing w:val="-6"/>
              </w:rPr>
            </w:pPr>
            <w:r>
              <w:rPr>
                <w:rFonts w:ascii="微软雅黑" w:eastAsia="微软雅黑" w:cs="微软雅黑" w:hint="eastAsia"/>
                <w:spacing w:val="-6"/>
              </w:rPr>
              <w:t>1</w:t>
            </w:r>
          </w:p>
        </w:tc>
        <w:tc>
          <w:tcPr>
            <w:tcW w:w="2127" w:type="dxa"/>
            <w:tcBorders>
              <w:top w:val="nil"/>
              <w:left w:val="nil"/>
              <w:bottom w:val="single" w:sz="6" w:space="0" w:color="auto"/>
              <w:right w:val="single" w:sz="4"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西南药业股份有限公司</w:t>
            </w:r>
          </w:p>
        </w:tc>
        <w:tc>
          <w:tcPr>
            <w:tcW w:w="2205" w:type="dxa"/>
            <w:tcBorders>
              <w:top w:val="nil"/>
              <w:left w:val="single" w:sz="4" w:space="0" w:color="auto"/>
              <w:bottom w:val="single" w:sz="6" w:space="0" w:color="auto"/>
              <w:right w:val="single" w:sz="4"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新增一台10T/H备用燃气锅炉项目（告知承诺）</w:t>
            </w:r>
          </w:p>
        </w:tc>
        <w:tc>
          <w:tcPr>
            <w:tcW w:w="2322" w:type="dxa"/>
            <w:tcBorders>
              <w:top w:val="nil"/>
              <w:left w:val="single" w:sz="4" w:space="0" w:color="auto"/>
              <w:bottom w:val="single" w:sz="6" w:space="0" w:color="auto"/>
              <w:right w:val="single" w:sz="4" w:space="0" w:color="auto"/>
            </w:tcBorders>
            <w:tcMar>
              <w:top w:w="0" w:type="dxa"/>
              <w:left w:w="105" w:type="dxa"/>
              <w:bottom w:w="0" w:type="dxa"/>
              <w:right w:w="105" w:type="dxa"/>
            </w:tcMar>
            <w:vAlign w:val="center"/>
          </w:tcPr>
          <w:p>
            <w:pPr>
              <w:pStyle w:val="15"/>
              <w:widowControl/>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渝（涪）环准〔2022〕075号</w:t>
            </w:r>
          </w:p>
        </w:tc>
        <w:tc>
          <w:tcPr>
            <w:tcW w:w="1350" w:type="dxa"/>
            <w:tcBorders>
              <w:top w:val="nil"/>
              <w:left w:val="single" w:sz="4" w:space="0" w:color="auto"/>
              <w:bottom w:val="single" w:sz="6" w:space="0" w:color="auto"/>
              <w:right w:val="single" w:sz="6"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20221108</w:t>
            </w:r>
          </w:p>
        </w:tc>
        <w:tc>
          <w:tcPr>
            <w:tcW w:w="1202" w:type="dxa"/>
            <w:tcBorders>
              <w:top w:val="nil"/>
              <w:left w:val="nil"/>
              <w:bottom w:val="single" w:sz="6" w:space="0" w:color="auto"/>
              <w:right w:val="single" w:sz="4"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批准</w:t>
            </w:r>
          </w:p>
        </w:tc>
        <w:tc>
          <w:tcPr>
            <w:tcW w:w="1429" w:type="dxa"/>
            <w:tcBorders>
              <w:top w:val="nil"/>
              <w:left w:val="single" w:sz="4" w:space="0" w:color="auto"/>
              <w:bottom w:val="single" w:sz="6" w:space="0" w:color="auto"/>
              <w:right w:val="single" w:sz="6" w:space="0" w:color="auto"/>
            </w:tcBorders>
            <w:vAlign w:val="center"/>
          </w:tcPr>
          <w:p>
            <w:pPr>
              <w:pStyle w:val="15"/>
              <w:widowControl/>
              <w:wordWrap w:val="0"/>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20221125</w:t>
            </w:r>
          </w:p>
        </w:tc>
        <w:tc>
          <w:tcPr>
            <w:tcW w:w="2658" w:type="dxa"/>
            <w:tcBorders>
              <w:top w:val="nil"/>
              <w:left w:val="nil"/>
              <w:bottom w:val="single" w:sz="6" w:space="0" w:color="auto"/>
              <w:right w:val="single" w:sz="6"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Calibri" w:hint="eastAsia"/>
              </w:rPr>
            </w:pPr>
            <w:r>
              <w:rPr>
                <w:rFonts w:ascii="微软雅黑" w:eastAsia="微软雅黑" w:cs="Calibri" w:hint="eastAsia"/>
              </w:rPr>
              <w:t>2206-500102-04-05-298858</w:t>
            </w:r>
          </w:p>
        </w:tc>
      </w:tr>
      <w:tr>
        <w:trPr>
          <w:trHeight w:val="1407"/>
        </w:trPr>
        <w:tc>
          <w:tcPr>
            <w:tcW w:w="8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spacing w:val="-6"/>
              </w:rPr>
            </w:pPr>
            <w:r>
              <w:rPr>
                <w:rFonts w:ascii="微软雅黑" w:eastAsia="微软雅黑" w:cs="微软雅黑" w:hint="eastAsia"/>
                <w:spacing w:val="-6"/>
              </w:rPr>
              <w:t>2</w:t>
            </w:r>
          </w:p>
        </w:tc>
        <w:tc>
          <w:tcPr>
            <w:tcW w:w="2127" w:type="dxa"/>
            <w:tcBorders>
              <w:top w:val="nil"/>
              <w:left w:val="nil"/>
              <w:bottom w:val="single" w:sz="6" w:space="0" w:color="auto"/>
              <w:right w:val="single" w:sz="4"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 xml:space="preserve">重庆卓普精密机械（集团）股份有限公司 </w:t>
            </w:r>
          </w:p>
        </w:tc>
        <w:tc>
          <w:tcPr>
            <w:tcW w:w="2205" w:type="dxa"/>
            <w:tcBorders>
              <w:top w:val="nil"/>
              <w:left w:val="single" w:sz="4" w:space="0" w:color="auto"/>
              <w:bottom w:val="single" w:sz="6" w:space="0" w:color="auto"/>
              <w:right w:val="single" w:sz="4"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年产30万套汽车零配件项目</w:t>
            </w:r>
          </w:p>
        </w:tc>
        <w:tc>
          <w:tcPr>
            <w:tcW w:w="2322" w:type="dxa"/>
            <w:tcBorders>
              <w:top w:val="nil"/>
              <w:left w:val="single" w:sz="4" w:space="0" w:color="auto"/>
              <w:bottom w:val="single" w:sz="6" w:space="0" w:color="auto"/>
              <w:right w:val="single" w:sz="4" w:space="0" w:color="auto"/>
            </w:tcBorders>
            <w:tcMar>
              <w:top w:w="0" w:type="dxa"/>
              <w:left w:w="105" w:type="dxa"/>
              <w:bottom w:w="0" w:type="dxa"/>
              <w:right w:w="105" w:type="dxa"/>
            </w:tcMar>
            <w:vAlign w:val="center"/>
          </w:tcPr>
          <w:p>
            <w:pPr>
              <w:pStyle w:val="15"/>
              <w:widowControl/>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渝（涪）环准〔2022〕080号</w:t>
            </w:r>
          </w:p>
        </w:tc>
        <w:tc>
          <w:tcPr>
            <w:tcW w:w="1350" w:type="dxa"/>
            <w:tcBorders>
              <w:top w:val="nil"/>
              <w:left w:val="single" w:sz="4" w:space="0" w:color="auto"/>
              <w:bottom w:val="single" w:sz="6" w:space="0" w:color="auto"/>
              <w:right w:val="single" w:sz="6"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20221124</w:t>
            </w:r>
          </w:p>
        </w:tc>
        <w:tc>
          <w:tcPr>
            <w:tcW w:w="1202" w:type="dxa"/>
            <w:tcBorders>
              <w:top w:val="nil"/>
              <w:left w:val="nil"/>
              <w:bottom w:val="single" w:sz="6" w:space="0" w:color="auto"/>
              <w:right w:val="single" w:sz="4"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批准</w:t>
            </w:r>
          </w:p>
        </w:tc>
        <w:tc>
          <w:tcPr>
            <w:tcW w:w="1429" w:type="dxa"/>
            <w:tcBorders>
              <w:top w:val="nil"/>
              <w:left w:val="single" w:sz="4" w:space="0" w:color="auto"/>
              <w:bottom w:val="single" w:sz="6" w:space="0" w:color="auto"/>
              <w:right w:val="single" w:sz="6" w:space="0" w:color="auto"/>
            </w:tcBorders>
            <w:vAlign w:val="center"/>
          </w:tcPr>
          <w:p>
            <w:pPr>
              <w:pStyle w:val="15"/>
              <w:widowControl/>
              <w:wordWrap w:val="0"/>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20221125</w:t>
            </w:r>
          </w:p>
        </w:tc>
        <w:tc>
          <w:tcPr>
            <w:tcW w:w="2658" w:type="dxa"/>
            <w:tcBorders>
              <w:top w:val="nil"/>
              <w:left w:val="nil"/>
              <w:bottom w:val="single" w:sz="6" w:space="0" w:color="auto"/>
              <w:right w:val="single" w:sz="6"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Calibri" w:hint="eastAsia"/>
              </w:rPr>
            </w:pPr>
            <w:r>
              <w:rPr>
                <w:rFonts w:ascii="微软雅黑" w:eastAsia="微软雅黑" w:cs="Calibri" w:hint="eastAsia"/>
              </w:rPr>
              <w:t xml:space="preserve"> 2208-500102-04-05-749560</w:t>
            </w:r>
          </w:p>
        </w:tc>
      </w:tr>
      <w:tr>
        <w:trPr>
          <w:trHeight w:val="575"/>
        </w:trPr>
        <w:tc>
          <w:tcPr>
            <w:tcW w:w="8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spacing w:val="-6"/>
              </w:rPr>
            </w:pPr>
            <w:r>
              <w:rPr>
                <w:rFonts w:ascii="微软雅黑" w:eastAsia="微软雅黑" w:cs="微软雅黑" w:hint="eastAsia"/>
                <w:spacing w:val="-6"/>
              </w:rPr>
              <w:t xml:space="preserve"> 3</w:t>
            </w:r>
          </w:p>
        </w:tc>
        <w:tc>
          <w:tcPr>
            <w:tcW w:w="2127" w:type="dxa"/>
            <w:tcBorders>
              <w:top w:val="nil"/>
              <w:left w:val="nil"/>
              <w:bottom w:val="single" w:sz="6" w:space="0" w:color="auto"/>
              <w:right w:val="single" w:sz="4"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 xml:space="preserve">太极集团重庆涪陵制药厂有限公司 </w:t>
            </w:r>
          </w:p>
        </w:tc>
        <w:tc>
          <w:tcPr>
            <w:tcW w:w="2205" w:type="dxa"/>
            <w:tcBorders>
              <w:top w:val="nil"/>
              <w:left w:val="single" w:sz="4" w:space="0" w:color="auto"/>
              <w:bottom w:val="single" w:sz="6" w:space="0" w:color="auto"/>
              <w:right w:val="single" w:sz="4"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 xml:space="preserve">  龙桥A3一号提取大楼及附属工程项目</w:t>
            </w:r>
          </w:p>
        </w:tc>
        <w:tc>
          <w:tcPr>
            <w:tcW w:w="2322" w:type="dxa"/>
            <w:tcBorders>
              <w:top w:val="nil"/>
              <w:left w:val="single" w:sz="4" w:space="0" w:color="auto"/>
              <w:bottom w:val="single" w:sz="6" w:space="0" w:color="auto"/>
              <w:right w:val="single" w:sz="4" w:space="0" w:color="auto"/>
            </w:tcBorders>
            <w:tcMar>
              <w:top w:w="0" w:type="dxa"/>
              <w:left w:w="105" w:type="dxa"/>
              <w:bottom w:w="0" w:type="dxa"/>
              <w:right w:w="105" w:type="dxa"/>
            </w:tcMar>
            <w:vAlign w:val="center"/>
          </w:tcPr>
          <w:p>
            <w:pPr>
              <w:pStyle w:val="15"/>
              <w:widowControl/>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渝（涪）环准〔2022〕081号</w:t>
            </w:r>
          </w:p>
        </w:tc>
        <w:tc>
          <w:tcPr>
            <w:tcW w:w="1350" w:type="dxa"/>
            <w:tcBorders>
              <w:top w:val="nil"/>
              <w:left w:val="single" w:sz="4" w:space="0" w:color="auto"/>
              <w:bottom w:val="single" w:sz="6" w:space="0" w:color="auto"/>
              <w:right w:val="single" w:sz="6"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20221124</w:t>
            </w:r>
          </w:p>
        </w:tc>
        <w:tc>
          <w:tcPr>
            <w:tcW w:w="1202" w:type="dxa"/>
            <w:tcBorders>
              <w:top w:val="nil"/>
              <w:left w:val="nil"/>
              <w:bottom w:val="single" w:sz="6" w:space="0" w:color="auto"/>
              <w:right w:val="single" w:sz="4"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批准</w:t>
            </w:r>
          </w:p>
        </w:tc>
        <w:tc>
          <w:tcPr>
            <w:tcW w:w="1429" w:type="dxa"/>
            <w:tcBorders>
              <w:top w:val="nil"/>
              <w:left w:val="single" w:sz="4" w:space="0" w:color="auto"/>
              <w:bottom w:val="single" w:sz="6" w:space="0" w:color="auto"/>
              <w:right w:val="single" w:sz="6" w:space="0" w:color="auto"/>
            </w:tcBorders>
            <w:vAlign w:val="center"/>
          </w:tcPr>
          <w:p>
            <w:pPr>
              <w:pStyle w:val="15"/>
              <w:widowControl/>
              <w:wordWrap w:val="0"/>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20221125</w:t>
            </w:r>
          </w:p>
        </w:tc>
        <w:tc>
          <w:tcPr>
            <w:tcW w:w="2658" w:type="dxa"/>
            <w:tcBorders>
              <w:top w:val="nil"/>
              <w:left w:val="nil"/>
              <w:bottom w:val="single" w:sz="6" w:space="0" w:color="auto"/>
              <w:right w:val="single" w:sz="6"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Calibri" w:hint="eastAsia"/>
              </w:rPr>
            </w:pPr>
            <w:r>
              <w:rPr>
                <w:rFonts w:ascii="微软雅黑" w:eastAsia="微软雅黑" w:cs="Calibri" w:hint="eastAsia"/>
              </w:rPr>
              <w:t xml:space="preserve"> 2017-500102-27-03-003200</w:t>
            </w:r>
          </w:p>
        </w:tc>
      </w:tr>
      <w:tr>
        <w:trPr>
          <w:trHeight w:val="1105"/>
        </w:trPr>
        <w:tc>
          <w:tcPr>
            <w:tcW w:w="8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spacing w:val="-6"/>
              </w:rPr>
            </w:pPr>
            <w:r>
              <w:rPr>
                <w:rFonts w:ascii="微软雅黑" w:eastAsia="微软雅黑" w:cs="微软雅黑" w:hint="eastAsia"/>
                <w:spacing w:val="-6"/>
              </w:rPr>
              <w:t>4</w:t>
            </w:r>
          </w:p>
        </w:tc>
        <w:tc>
          <w:tcPr>
            <w:tcW w:w="2127" w:type="dxa"/>
            <w:tcBorders>
              <w:top w:val="nil"/>
              <w:left w:val="nil"/>
              <w:bottom w:val="single" w:sz="6" w:space="0" w:color="auto"/>
              <w:right w:val="single" w:sz="4"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 xml:space="preserve">重庆新牧饲料（集团）有限公司 </w:t>
            </w:r>
          </w:p>
        </w:tc>
        <w:tc>
          <w:tcPr>
            <w:tcW w:w="2205" w:type="dxa"/>
            <w:tcBorders>
              <w:top w:val="nil"/>
              <w:left w:val="single" w:sz="4" w:space="0" w:color="auto"/>
              <w:bottom w:val="single" w:sz="6" w:space="0" w:color="auto"/>
              <w:right w:val="single" w:sz="4"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 xml:space="preserve">饲料加工生产项目  </w:t>
            </w:r>
          </w:p>
        </w:tc>
        <w:tc>
          <w:tcPr>
            <w:tcW w:w="2322" w:type="dxa"/>
            <w:tcBorders>
              <w:top w:val="nil"/>
              <w:left w:val="single" w:sz="4" w:space="0" w:color="auto"/>
              <w:bottom w:val="single" w:sz="6" w:space="0" w:color="auto"/>
              <w:right w:val="single" w:sz="4" w:space="0" w:color="auto"/>
            </w:tcBorders>
            <w:tcMar>
              <w:top w:w="0" w:type="dxa"/>
              <w:left w:w="105" w:type="dxa"/>
              <w:bottom w:w="0" w:type="dxa"/>
              <w:right w:w="105" w:type="dxa"/>
            </w:tcMar>
            <w:vAlign w:val="center"/>
          </w:tcPr>
          <w:p>
            <w:pPr>
              <w:pStyle w:val="15"/>
              <w:widowControl/>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渝（涪）环准〔2022〕082号</w:t>
            </w:r>
          </w:p>
        </w:tc>
        <w:tc>
          <w:tcPr>
            <w:tcW w:w="1350" w:type="dxa"/>
            <w:tcBorders>
              <w:top w:val="nil"/>
              <w:left w:val="single" w:sz="4" w:space="0" w:color="auto"/>
              <w:bottom w:val="single" w:sz="6" w:space="0" w:color="auto"/>
              <w:right w:val="single" w:sz="6"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20221124</w:t>
            </w:r>
          </w:p>
        </w:tc>
        <w:tc>
          <w:tcPr>
            <w:tcW w:w="1202" w:type="dxa"/>
            <w:tcBorders>
              <w:top w:val="nil"/>
              <w:left w:val="nil"/>
              <w:bottom w:val="single" w:sz="6" w:space="0" w:color="auto"/>
              <w:right w:val="single" w:sz="4"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批准</w:t>
            </w:r>
          </w:p>
        </w:tc>
        <w:tc>
          <w:tcPr>
            <w:tcW w:w="1429" w:type="dxa"/>
            <w:tcBorders>
              <w:top w:val="nil"/>
              <w:left w:val="single" w:sz="4" w:space="0" w:color="auto"/>
              <w:bottom w:val="single" w:sz="6" w:space="0" w:color="auto"/>
              <w:right w:val="single" w:sz="6" w:space="0" w:color="auto"/>
            </w:tcBorders>
            <w:vAlign w:val="center"/>
          </w:tcPr>
          <w:p>
            <w:pPr>
              <w:pStyle w:val="15"/>
              <w:widowControl/>
              <w:wordWrap w:val="0"/>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20221125</w:t>
            </w:r>
          </w:p>
        </w:tc>
        <w:tc>
          <w:tcPr>
            <w:tcW w:w="2658" w:type="dxa"/>
            <w:tcBorders>
              <w:top w:val="nil"/>
              <w:left w:val="nil"/>
              <w:bottom w:val="single" w:sz="6" w:space="0" w:color="auto"/>
              <w:right w:val="single" w:sz="6"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Calibri" w:hint="eastAsia"/>
              </w:rPr>
            </w:pPr>
            <w:r>
              <w:rPr>
                <w:rFonts w:ascii="微软雅黑" w:eastAsia="微软雅黑" w:cs="Calibri" w:hint="eastAsia"/>
              </w:rPr>
              <w:t xml:space="preserve">2208-500102-04-05-495056 </w:t>
            </w:r>
          </w:p>
        </w:tc>
      </w:tr>
    </w:tbl>
    <w:p>
      <w:pPr>
        <w:spacing w:line="400" w:lineRule="exact"/>
        <w:rPr>
          <w:sz w:val="24"/>
        </w:rPr>
      </w:pPr>
    </w:p>
    <w:p>
      <w:pPr>
        <w:spacing w:line="400" w:lineRule="exact"/>
        <w:rPr>
          <w:sz w:val="24"/>
        </w:rPr>
      </w:pPr>
    </w:p>
    <w:p>
      <w:bookmarkStart w:id="0" w:name="_GoBack"/>
      <w:bookmarkEnd w:id="0"/>
    </w:p>
    <w:sectPr>
      <w:pgSz w:w="16838" w:h="11906" w:orient="landscape"/>
      <w:pgMar w:top="1800" w:right="1440" w:bottom="1800" w:left="144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4"/>
      <w:lang w:val="en-US" w:eastAsia="zh-CN" w:bidi="ar-SA"/>
    </w:rPr>
  </w:style>
  <w:style w:type="character" w:default="1" w:styleId="10">
    <w:name w:val="Default Paragraph Font"/>
  </w:style>
  <w:style w:type="paragraph" w:styleId="15">
    <w:name w:val="Normal (Web)"/>
    <w:basedOn w:val="0"/>
    <w:pPr>
      <w:spacing w:before="100" w:beforeAutospacing="1" w:after="100" w:afterAutospacing="1"/>
      <w:jc w:val="left"/>
    </w:pPr>
    <w:rPr>
      <w:kern w:val="0"/>
      <w:sz w:val="24"/>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paragraph" w:styleId="17">
    <w:name w:val="footer"/>
    <w:basedOn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17</TotalTime>
  <Application>Yozo_Office</Application>
  <Pages>2</Pages>
  <Words>497</Words>
  <Characters>744</Characters>
  <Lines>70</Lines>
  <Paragraphs>43</Paragraphs>
  <CharactersWithSpaces>756</CharactersWithSpaces>
  <Company>P R C</Company>
</Properties>
</file>

<file path=docProps/core.xml><?xml version="1.0" encoding="utf-8"?>
<cp:coreProperties xmlns:cp="http://schemas.openxmlformats.org/package/2006/metadata/core-properties" xmlns:dc="http://purl.org/dc/elements/1.1/" xmlns:dcterms="http://purl.org/dc/terms/" xmlns:xsi="http://www.w3.org/2001/XMLSchema-instance">
  <dc:creator>NTKO</dc:creator>
  <cp:lastModifiedBy>Microsoft</cp:lastModifiedBy>
  <cp:revision>3</cp:revision>
  <dcterms:created xsi:type="dcterms:W3CDTF">2022-11-24T03:43:00Z</dcterms:created>
  <dcterms:modified xsi:type="dcterms:W3CDTF">2022-11-24T06:37:49Z</dcterms:modified>
</cp:coreProperties>
</file>