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C2124">
      <w:pPr>
        <w:widowControl/>
        <w:ind w:firstLine="720"/>
        <w:rPr>
          <w:rFonts w:hint="eastAsia" w:cs="仿宋_GB2312"/>
          <w:kern w:val="2"/>
          <w:sz w:val="36"/>
          <w:szCs w:val="36"/>
        </w:rPr>
      </w:pPr>
      <w:bookmarkStart w:id="0" w:name="_Hlk93502649"/>
      <w:bookmarkEnd w:id="0"/>
      <w:bookmarkStart w:id="1" w:name="_Hlk57883707"/>
    </w:p>
    <w:p w14:paraId="76B8D42C">
      <w:pPr>
        <w:widowControl/>
        <w:ind w:firstLine="720"/>
        <w:rPr>
          <w:rFonts w:cs="仿宋_GB2312"/>
          <w:kern w:val="2"/>
          <w:sz w:val="36"/>
          <w:szCs w:val="36"/>
        </w:rPr>
      </w:pPr>
    </w:p>
    <w:p w14:paraId="46503121">
      <w:pPr>
        <w:widowControl/>
        <w:adjustRightInd w:val="0"/>
        <w:snapToGrid w:val="0"/>
        <w:ind w:firstLine="0" w:firstLineChars="0"/>
        <w:jc w:val="center"/>
        <w:outlineLvl w:val="0"/>
        <w:rPr>
          <w:b/>
          <w:kern w:val="2"/>
          <w:sz w:val="72"/>
          <w:szCs w:val="72"/>
        </w:rPr>
      </w:pPr>
      <w:bookmarkStart w:id="2" w:name="_Toc98615143"/>
      <w:bookmarkStart w:id="3" w:name="_Toc104140783"/>
      <w:bookmarkStart w:id="4" w:name="_Toc107931596"/>
      <w:r>
        <w:rPr>
          <w:rFonts w:hint="eastAsia"/>
          <w:b/>
          <w:kern w:val="2"/>
          <w:sz w:val="72"/>
          <w:szCs w:val="72"/>
        </w:rPr>
        <w:t>建设项目环境影响报告表</w:t>
      </w:r>
      <w:bookmarkEnd w:id="2"/>
      <w:bookmarkEnd w:id="3"/>
      <w:bookmarkEnd w:id="4"/>
    </w:p>
    <w:p w14:paraId="0D798AAB">
      <w:pPr>
        <w:widowControl/>
        <w:adjustRightInd w:val="0"/>
        <w:snapToGrid w:val="0"/>
        <w:spacing w:before="192" w:beforeLines="80"/>
        <w:ind w:firstLine="0" w:firstLineChars="0"/>
        <w:jc w:val="center"/>
        <w:rPr>
          <w:bCs/>
          <w:kern w:val="2"/>
          <w:sz w:val="48"/>
          <w:szCs w:val="48"/>
        </w:rPr>
      </w:pPr>
      <w:r>
        <w:rPr>
          <w:rFonts w:hint="eastAsia"/>
          <w:bCs/>
          <w:kern w:val="2"/>
          <w:sz w:val="48"/>
          <w:szCs w:val="48"/>
        </w:rPr>
        <w:t>(污染影响类)</w:t>
      </w:r>
    </w:p>
    <w:p w14:paraId="0AC98722">
      <w:pPr>
        <w:widowControl/>
        <w:ind w:firstLine="480"/>
        <w:jc w:val="right"/>
        <w:rPr>
          <w:kern w:val="2"/>
          <w:szCs w:val="20"/>
        </w:rPr>
      </w:pPr>
    </w:p>
    <w:p w14:paraId="7051E1FD">
      <w:pPr>
        <w:widowControl/>
        <w:ind w:firstLine="1040"/>
        <w:jc w:val="center"/>
        <w:rPr>
          <w:kern w:val="2"/>
          <w:sz w:val="52"/>
          <w:szCs w:val="52"/>
        </w:rPr>
      </w:pPr>
    </w:p>
    <w:p w14:paraId="1057A16C">
      <w:pPr>
        <w:widowControl/>
        <w:ind w:firstLine="880"/>
        <w:rPr>
          <w:kern w:val="2"/>
          <w:sz w:val="44"/>
          <w:szCs w:val="44"/>
        </w:rPr>
      </w:pPr>
    </w:p>
    <w:p w14:paraId="0CD85F1D">
      <w:pPr>
        <w:widowControl/>
        <w:ind w:firstLine="880"/>
        <w:rPr>
          <w:kern w:val="2"/>
          <w:sz w:val="44"/>
          <w:szCs w:val="44"/>
        </w:rPr>
      </w:pPr>
    </w:p>
    <w:p w14:paraId="63C59BD2">
      <w:pPr>
        <w:widowControl/>
        <w:ind w:firstLine="880"/>
        <w:rPr>
          <w:kern w:val="2"/>
          <w:sz w:val="44"/>
          <w:szCs w:val="44"/>
        </w:rPr>
      </w:pPr>
    </w:p>
    <w:p w14:paraId="2EF7C1A6">
      <w:pPr>
        <w:widowControl/>
        <w:ind w:firstLine="880"/>
        <w:rPr>
          <w:kern w:val="2"/>
          <w:sz w:val="44"/>
          <w:szCs w:val="44"/>
        </w:rPr>
      </w:pPr>
    </w:p>
    <w:p w14:paraId="71CCC888">
      <w:pPr>
        <w:widowControl/>
        <w:adjustRightInd w:val="0"/>
        <w:snapToGrid w:val="0"/>
        <w:spacing w:line="288" w:lineRule="auto"/>
        <w:ind w:firstLine="720"/>
        <w:rPr>
          <w:kern w:val="2"/>
          <w:sz w:val="36"/>
          <w:szCs w:val="36"/>
          <w:u w:val="single"/>
        </w:rPr>
      </w:pPr>
      <w:bookmarkStart w:id="5" w:name="OLE_LINK6"/>
      <w:r>
        <w:rPr>
          <w:rFonts w:hint="eastAsia"/>
          <w:kern w:val="2"/>
          <w:sz w:val="36"/>
          <w:szCs w:val="36"/>
        </w:rPr>
        <w:t>项目名称：</w:t>
      </w:r>
      <w:r>
        <w:rPr>
          <w:kern w:val="2"/>
          <w:sz w:val="36"/>
          <w:szCs w:val="36"/>
        </w:rPr>
        <w:t xml:space="preserve"> </w:t>
      </w:r>
      <w:r>
        <w:rPr>
          <w:kern w:val="2"/>
          <w:sz w:val="36"/>
          <w:szCs w:val="36"/>
          <w:u w:val="single"/>
        </w:rPr>
        <w:t xml:space="preserve">  </w:t>
      </w:r>
      <w:bookmarkStart w:id="6" w:name="OLE_LINK5"/>
      <w:r>
        <w:rPr>
          <w:rFonts w:hint="eastAsia"/>
          <w:kern w:val="2"/>
          <w:sz w:val="36"/>
          <w:szCs w:val="36"/>
          <w:u w:val="single"/>
        </w:rPr>
        <w:t>龙坤再生资源危险废物仓库</w:t>
      </w:r>
      <w:bookmarkEnd w:id="6"/>
      <w:r>
        <w:rPr>
          <w:rFonts w:hint="eastAsia"/>
          <w:kern w:val="2"/>
          <w:sz w:val="36"/>
          <w:szCs w:val="36"/>
          <w:u w:val="single"/>
        </w:rPr>
        <w:t xml:space="preserve"> </w:t>
      </w:r>
      <w:r>
        <w:rPr>
          <w:kern w:val="2"/>
          <w:sz w:val="36"/>
          <w:szCs w:val="36"/>
          <w:u w:val="single"/>
        </w:rPr>
        <w:t xml:space="preserve">  </w:t>
      </w:r>
    </w:p>
    <w:p w14:paraId="5835F155">
      <w:pPr>
        <w:widowControl/>
        <w:adjustRightInd w:val="0"/>
        <w:snapToGrid w:val="0"/>
        <w:spacing w:line="288" w:lineRule="auto"/>
        <w:ind w:firstLine="720"/>
        <w:rPr>
          <w:kern w:val="2"/>
          <w:sz w:val="36"/>
          <w:szCs w:val="36"/>
          <w:u w:val="single"/>
        </w:rPr>
      </w:pPr>
      <w:r>
        <w:rPr>
          <w:rFonts w:hint="eastAsia"/>
          <w:kern w:val="2"/>
          <w:sz w:val="36"/>
          <w:szCs w:val="36"/>
        </w:rPr>
        <w:t>建设单位(盖章)：</w:t>
      </w:r>
      <w:bookmarkStart w:id="7" w:name="OLE_LINK9"/>
      <w:r>
        <w:rPr>
          <w:rFonts w:hint="eastAsia"/>
          <w:kern w:val="2"/>
          <w:sz w:val="36"/>
          <w:szCs w:val="36"/>
          <w:u w:val="single"/>
        </w:rPr>
        <w:t>龙坤再生资源重庆有限公司</w:t>
      </w:r>
      <w:bookmarkEnd w:id="7"/>
      <w:r>
        <w:rPr>
          <w:kern w:val="2"/>
          <w:sz w:val="36"/>
          <w:szCs w:val="36"/>
          <w:u w:val="single"/>
        </w:rPr>
        <w:t xml:space="preserve"> </w:t>
      </w:r>
    </w:p>
    <w:p w14:paraId="28782152">
      <w:pPr>
        <w:widowControl/>
        <w:adjustRightInd w:val="0"/>
        <w:snapToGrid w:val="0"/>
        <w:spacing w:line="288" w:lineRule="auto"/>
        <w:ind w:firstLine="720"/>
        <w:rPr>
          <w:kern w:val="2"/>
          <w:sz w:val="36"/>
          <w:szCs w:val="36"/>
          <w:u w:val="single"/>
        </w:rPr>
      </w:pPr>
      <w:r>
        <w:rPr>
          <w:rFonts w:hint="eastAsia"/>
          <w:kern w:val="2"/>
          <w:sz w:val="36"/>
          <w:szCs w:val="36"/>
        </w:rPr>
        <w:t>编制日期：</w:t>
      </w:r>
      <w:r>
        <w:rPr>
          <w:kern w:val="2"/>
          <w:sz w:val="36"/>
          <w:szCs w:val="36"/>
          <w:u w:val="single"/>
        </w:rPr>
        <w:t xml:space="preserve">      </w:t>
      </w:r>
      <w:r>
        <w:rPr>
          <w:rFonts w:hint="eastAsia"/>
          <w:kern w:val="2"/>
          <w:sz w:val="36"/>
          <w:szCs w:val="36"/>
          <w:u w:val="single"/>
        </w:rPr>
        <w:t xml:space="preserve">二〇二二年七月 </w:t>
      </w:r>
      <w:r>
        <w:rPr>
          <w:kern w:val="2"/>
          <w:sz w:val="36"/>
          <w:szCs w:val="36"/>
          <w:u w:val="single"/>
        </w:rPr>
        <w:t xml:space="preserve">         </w:t>
      </w:r>
    </w:p>
    <w:bookmarkEnd w:id="5"/>
    <w:p w14:paraId="23A31FA8">
      <w:pPr>
        <w:widowControl/>
        <w:adjustRightInd w:val="0"/>
        <w:snapToGrid w:val="0"/>
        <w:spacing w:line="288" w:lineRule="auto"/>
        <w:ind w:firstLine="720"/>
        <w:rPr>
          <w:kern w:val="2"/>
          <w:sz w:val="36"/>
          <w:szCs w:val="36"/>
          <w:u w:val="single"/>
        </w:rPr>
      </w:pPr>
      <w:bookmarkStart w:id="8" w:name="_Hlk57884087"/>
    </w:p>
    <w:p w14:paraId="440233D7">
      <w:pPr>
        <w:widowControl/>
        <w:adjustRightInd w:val="0"/>
        <w:snapToGrid w:val="0"/>
        <w:spacing w:line="288" w:lineRule="auto"/>
        <w:ind w:firstLine="720"/>
        <w:rPr>
          <w:kern w:val="2"/>
          <w:sz w:val="36"/>
          <w:szCs w:val="36"/>
        </w:rPr>
      </w:pPr>
    </w:p>
    <w:p w14:paraId="238BA7B5">
      <w:pPr>
        <w:widowControl/>
        <w:adjustRightInd w:val="0"/>
        <w:snapToGrid w:val="0"/>
        <w:spacing w:line="288" w:lineRule="auto"/>
        <w:ind w:firstLine="720"/>
        <w:rPr>
          <w:kern w:val="2"/>
          <w:sz w:val="36"/>
          <w:szCs w:val="36"/>
        </w:rPr>
      </w:pPr>
    </w:p>
    <w:p w14:paraId="3FAD941C">
      <w:pPr>
        <w:widowControl/>
        <w:adjustRightInd w:val="0"/>
        <w:snapToGrid w:val="0"/>
        <w:spacing w:line="288" w:lineRule="auto"/>
        <w:ind w:firstLine="720"/>
        <w:rPr>
          <w:kern w:val="2"/>
          <w:sz w:val="36"/>
          <w:szCs w:val="36"/>
        </w:rPr>
      </w:pPr>
    </w:p>
    <w:p w14:paraId="1EF15E24">
      <w:pPr>
        <w:widowControl/>
        <w:adjustRightInd w:val="0"/>
        <w:snapToGrid w:val="0"/>
        <w:spacing w:line="288" w:lineRule="auto"/>
        <w:ind w:firstLine="720"/>
        <w:rPr>
          <w:kern w:val="2"/>
          <w:sz w:val="36"/>
          <w:szCs w:val="36"/>
        </w:rPr>
      </w:pPr>
    </w:p>
    <w:p w14:paraId="0117C959">
      <w:pPr>
        <w:widowControl/>
        <w:adjustRightInd w:val="0"/>
        <w:snapToGrid w:val="0"/>
        <w:spacing w:line="288" w:lineRule="auto"/>
        <w:ind w:firstLine="720"/>
        <w:rPr>
          <w:kern w:val="2"/>
          <w:sz w:val="36"/>
          <w:szCs w:val="36"/>
        </w:rPr>
      </w:pPr>
    </w:p>
    <w:bookmarkEnd w:id="8"/>
    <w:p w14:paraId="384BF9B8">
      <w:pPr>
        <w:widowControl/>
        <w:adjustRightInd w:val="0"/>
        <w:snapToGrid w:val="0"/>
        <w:spacing w:line="288" w:lineRule="auto"/>
        <w:ind w:firstLine="0" w:firstLineChars="0"/>
        <w:jc w:val="center"/>
        <w:rPr>
          <w:kern w:val="2"/>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134" w:right="1418" w:bottom="1134" w:left="1418" w:header="851" w:footer="1077" w:gutter="0"/>
          <w:pgNumType w:start="3"/>
          <w:cols w:space="720" w:num="1"/>
        </w:sectPr>
      </w:pPr>
      <w:r>
        <w:rPr>
          <w:rFonts w:hint="eastAsia"/>
          <w:kern w:val="2"/>
          <w:sz w:val="36"/>
          <w:szCs w:val="36"/>
        </w:rPr>
        <w:t>中华人民共和国生态环境部制</w:t>
      </w:r>
    </w:p>
    <w:p w14:paraId="7FF3A811">
      <w:pPr>
        <w:pStyle w:val="81"/>
        <w:spacing w:before="120" w:line="360" w:lineRule="auto"/>
        <w:rPr>
          <w:b w:val="0"/>
          <w:bCs/>
          <w:color w:val="auto"/>
          <w:kern w:val="2"/>
          <w:sz w:val="28"/>
          <w:szCs w:val="28"/>
        </w:rPr>
      </w:pPr>
      <w:r>
        <w:rPr>
          <w:rFonts w:hint="eastAsia"/>
          <w:bCs/>
          <w:color w:val="auto"/>
          <w:sz w:val="28"/>
          <w:szCs w:val="28"/>
        </w:rPr>
        <w:t>目 录</w:t>
      </w:r>
    </w:p>
    <w:p w14:paraId="6439787C">
      <w:pPr>
        <w:pStyle w:val="34"/>
        <w:rPr>
          <w:rFonts w:cstheme="minorBidi"/>
          <w:b w:val="0"/>
          <w:kern w:val="2"/>
          <w:sz w:val="21"/>
          <w:szCs w:val="22"/>
        </w:rPr>
      </w:pPr>
      <w:r>
        <w:rPr>
          <w:sz w:val="36"/>
          <w:szCs w:val="36"/>
        </w:rPr>
        <w:fldChar w:fldCharType="begin"/>
      </w:r>
      <w:r>
        <w:rPr>
          <w:sz w:val="36"/>
          <w:szCs w:val="36"/>
        </w:rPr>
        <w:instrText xml:space="preserve"> TOC \o "1-2" \h \z \u </w:instrText>
      </w:r>
      <w:r>
        <w:rPr>
          <w:sz w:val="36"/>
          <w:szCs w:val="36"/>
        </w:rPr>
        <w:fldChar w:fldCharType="separate"/>
      </w:r>
    </w:p>
    <w:p w14:paraId="0BD0295B">
      <w:pPr>
        <w:pStyle w:val="34"/>
        <w:rPr>
          <w:rFonts w:cstheme="minorBidi"/>
          <w:b w:val="0"/>
          <w:kern w:val="2"/>
          <w:sz w:val="21"/>
          <w:szCs w:val="22"/>
        </w:rPr>
      </w:pPr>
      <w:r>
        <w:fldChar w:fldCharType="begin"/>
      </w:r>
      <w:r>
        <w:instrText xml:space="preserve"> HYPERLINK \l "_Toc107931597" </w:instrText>
      </w:r>
      <w:r>
        <w:fldChar w:fldCharType="separate"/>
      </w:r>
      <w:r>
        <w:rPr>
          <w:rStyle w:val="59"/>
          <w:color w:val="auto"/>
        </w:rPr>
        <w:t>一、建设项目基本情况</w:t>
      </w:r>
      <w:r>
        <w:tab/>
      </w:r>
      <w:r>
        <w:fldChar w:fldCharType="begin"/>
      </w:r>
      <w:r>
        <w:instrText xml:space="preserve"> PAGEREF _Toc107931597 \h </w:instrText>
      </w:r>
      <w:r>
        <w:fldChar w:fldCharType="separate"/>
      </w:r>
      <w:r>
        <w:t>1</w:t>
      </w:r>
      <w:r>
        <w:fldChar w:fldCharType="end"/>
      </w:r>
      <w:r>
        <w:fldChar w:fldCharType="end"/>
      </w:r>
    </w:p>
    <w:p w14:paraId="4BCF48A5">
      <w:pPr>
        <w:pStyle w:val="41"/>
        <w:tabs>
          <w:tab w:val="right" w:leader="hyphen" w:pos="9060"/>
        </w:tabs>
        <w:ind w:left="480" w:firstLine="480"/>
        <w:rPr>
          <w:rFonts w:cstheme="minorBidi"/>
          <w:kern w:val="2"/>
          <w:sz w:val="21"/>
          <w:szCs w:val="22"/>
        </w:rPr>
      </w:pPr>
      <w:r>
        <w:fldChar w:fldCharType="begin"/>
      </w:r>
      <w:r>
        <w:instrText xml:space="preserve"> HYPERLINK \l "_Toc107931598" </w:instrText>
      </w:r>
      <w:r>
        <w:fldChar w:fldCharType="separate"/>
      </w:r>
      <w:r>
        <w:rPr>
          <w:rStyle w:val="59"/>
          <w:color w:val="auto"/>
        </w:rPr>
        <w:t>1.1 与《重庆涪陵工业园区龙桥组团规划》符合性分析</w:t>
      </w:r>
      <w:r>
        <w:tab/>
      </w:r>
      <w:r>
        <w:fldChar w:fldCharType="begin"/>
      </w:r>
      <w:r>
        <w:instrText xml:space="preserve"> PAGEREF _Toc107931598 \h </w:instrText>
      </w:r>
      <w:r>
        <w:fldChar w:fldCharType="separate"/>
      </w:r>
      <w:r>
        <w:t>2</w:t>
      </w:r>
      <w:r>
        <w:fldChar w:fldCharType="end"/>
      </w:r>
      <w:r>
        <w:fldChar w:fldCharType="end"/>
      </w:r>
    </w:p>
    <w:p w14:paraId="6A22D1CF">
      <w:pPr>
        <w:pStyle w:val="41"/>
        <w:tabs>
          <w:tab w:val="right" w:leader="hyphen" w:pos="9060"/>
        </w:tabs>
        <w:ind w:left="480" w:firstLine="480"/>
        <w:rPr>
          <w:rFonts w:cstheme="minorBidi"/>
          <w:kern w:val="2"/>
          <w:sz w:val="21"/>
          <w:szCs w:val="22"/>
        </w:rPr>
      </w:pPr>
      <w:r>
        <w:fldChar w:fldCharType="begin"/>
      </w:r>
      <w:r>
        <w:instrText xml:space="preserve"> HYPERLINK \l "_Toc107931599" </w:instrText>
      </w:r>
      <w:r>
        <w:fldChar w:fldCharType="separate"/>
      </w:r>
      <w:r>
        <w:rPr>
          <w:rStyle w:val="59"/>
          <w:color w:val="auto"/>
        </w:rPr>
        <w:t>1.2 与《重庆涪陵工业园区龙桥组团规划环境影响报告书》及其审查意见(渝环函〔2017〕593号)符合性分析</w:t>
      </w:r>
      <w:r>
        <w:tab/>
      </w:r>
      <w:r>
        <w:fldChar w:fldCharType="begin"/>
      </w:r>
      <w:r>
        <w:instrText xml:space="preserve"> PAGEREF _Toc107931599 \h </w:instrText>
      </w:r>
      <w:r>
        <w:fldChar w:fldCharType="separate"/>
      </w:r>
      <w:r>
        <w:t>2</w:t>
      </w:r>
      <w:r>
        <w:fldChar w:fldCharType="end"/>
      </w:r>
      <w:r>
        <w:fldChar w:fldCharType="end"/>
      </w:r>
    </w:p>
    <w:p w14:paraId="54D7D34E">
      <w:pPr>
        <w:pStyle w:val="41"/>
        <w:tabs>
          <w:tab w:val="right" w:leader="hyphen" w:pos="9060"/>
        </w:tabs>
        <w:ind w:left="480" w:firstLine="480"/>
        <w:rPr>
          <w:rFonts w:cstheme="minorBidi"/>
          <w:kern w:val="2"/>
          <w:sz w:val="21"/>
          <w:szCs w:val="22"/>
        </w:rPr>
      </w:pPr>
      <w:r>
        <w:fldChar w:fldCharType="begin"/>
      </w:r>
      <w:r>
        <w:instrText xml:space="preserve"> HYPERLINK \l "_Toc107931600" </w:instrText>
      </w:r>
      <w:r>
        <w:fldChar w:fldCharType="separate"/>
      </w:r>
      <w:r>
        <w:rPr>
          <w:rStyle w:val="59"/>
          <w:color w:val="auto"/>
        </w:rPr>
        <w:t>1.3 与涪陵区“三线一单”符合性分析</w:t>
      </w:r>
      <w:r>
        <w:tab/>
      </w:r>
      <w:r>
        <w:fldChar w:fldCharType="begin"/>
      </w:r>
      <w:r>
        <w:instrText xml:space="preserve"> PAGEREF _Toc107931600 \h </w:instrText>
      </w:r>
      <w:r>
        <w:fldChar w:fldCharType="separate"/>
      </w:r>
      <w:r>
        <w:t>4</w:t>
      </w:r>
      <w:r>
        <w:fldChar w:fldCharType="end"/>
      </w:r>
      <w:r>
        <w:fldChar w:fldCharType="end"/>
      </w:r>
    </w:p>
    <w:p w14:paraId="76D240C2">
      <w:pPr>
        <w:pStyle w:val="41"/>
        <w:tabs>
          <w:tab w:val="right" w:leader="hyphen" w:pos="9060"/>
        </w:tabs>
        <w:ind w:left="480" w:firstLine="480"/>
        <w:rPr>
          <w:rFonts w:cstheme="minorBidi"/>
          <w:kern w:val="2"/>
          <w:sz w:val="21"/>
          <w:szCs w:val="22"/>
        </w:rPr>
      </w:pPr>
      <w:r>
        <w:fldChar w:fldCharType="begin"/>
      </w:r>
      <w:r>
        <w:instrText xml:space="preserve"> HYPERLINK \l "_Toc107931601" </w:instrText>
      </w:r>
      <w:r>
        <w:fldChar w:fldCharType="separate"/>
      </w:r>
      <w:r>
        <w:rPr>
          <w:rStyle w:val="59"/>
          <w:rFonts w:cs="宋体"/>
          <w:color w:val="auto"/>
        </w:rPr>
        <w:t>1.4</w:t>
      </w:r>
      <w:r>
        <w:rPr>
          <w:rStyle w:val="59"/>
          <w:color w:val="auto"/>
        </w:rPr>
        <w:t xml:space="preserve"> 相关生态环境保护法律法规政策、生态环境保护规划的符合性</w:t>
      </w:r>
      <w:r>
        <w:tab/>
      </w:r>
      <w:r>
        <w:fldChar w:fldCharType="begin"/>
      </w:r>
      <w:r>
        <w:instrText xml:space="preserve"> PAGEREF _Toc107931601 \h </w:instrText>
      </w:r>
      <w:r>
        <w:fldChar w:fldCharType="separate"/>
      </w:r>
      <w:r>
        <w:t>8</w:t>
      </w:r>
      <w:r>
        <w:fldChar w:fldCharType="end"/>
      </w:r>
      <w:r>
        <w:fldChar w:fldCharType="end"/>
      </w:r>
    </w:p>
    <w:p w14:paraId="7B0B421E">
      <w:pPr>
        <w:pStyle w:val="41"/>
        <w:tabs>
          <w:tab w:val="right" w:leader="hyphen" w:pos="9060"/>
        </w:tabs>
        <w:ind w:left="480" w:firstLine="480"/>
        <w:rPr>
          <w:rFonts w:cstheme="minorBidi"/>
          <w:kern w:val="2"/>
          <w:sz w:val="21"/>
          <w:szCs w:val="22"/>
        </w:rPr>
      </w:pPr>
      <w:r>
        <w:fldChar w:fldCharType="begin"/>
      </w:r>
      <w:r>
        <w:instrText xml:space="preserve"> HYPERLINK \l "_Toc107931602" </w:instrText>
      </w:r>
      <w:r>
        <w:fldChar w:fldCharType="separate"/>
      </w:r>
      <w:r>
        <w:rPr>
          <w:rStyle w:val="59"/>
          <w:color w:val="auto"/>
        </w:rPr>
        <w:t>1.5 危险废物收集、贮存、运输相关要求符合性分析</w:t>
      </w:r>
      <w:r>
        <w:tab/>
      </w:r>
      <w:r>
        <w:fldChar w:fldCharType="begin"/>
      </w:r>
      <w:r>
        <w:instrText xml:space="preserve"> PAGEREF _Toc107931602 \h </w:instrText>
      </w:r>
      <w:r>
        <w:fldChar w:fldCharType="separate"/>
      </w:r>
      <w:r>
        <w:t>12</w:t>
      </w:r>
      <w:r>
        <w:fldChar w:fldCharType="end"/>
      </w:r>
      <w:r>
        <w:fldChar w:fldCharType="end"/>
      </w:r>
    </w:p>
    <w:p w14:paraId="79F46B9C">
      <w:pPr>
        <w:pStyle w:val="34"/>
        <w:rPr>
          <w:rFonts w:cstheme="minorBidi"/>
          <w:b w:val="0"/>
          <w:kern w:val="2"/>
          <w:sz w:val="21"/>
          <w:szCs w:val="22"/>
        </w:rPr>
      </w:pPr>
      <w:r>
        <w:fldChar w:fldCharType="begin"/>
      </w:r>
      <w:r>
        <w:instrText xml:space="preserve"> HYPERLINK \l "_Toc107931603" </w:instrText>
      </w:r>
      <w:r>
        <w:fldChar w:fldCharType="separate"/>
      </w:r>
      <w:r>
        <w:rPr>
          <w:rStyle w:val="59"/>
          <w:color w:val="auto"/>
        </w:rPr>
        <w:t>二、建设项目工程分析</w:t>
      </w:r>
      <w:r>
        <w:tab/>
      </w:r>
      <w:r>
        <w:fldChar w:fldCharType="begin"/>
      </w:r>
      <w:r>
        <w:instrText xml:space="preserve"> PAGEREF _Toc107931603 \h </w:instrText>
      </w:r>
      <w:r>
        <w:fldChar w:fldCharType="separate"/>
      </w:r>
      <w:r>
        <w:t>18</w:t>
      </w:r>
      <w:r>
        <w:fldChar w:fldCharType="end"/>
      </w:r>
      <w:r>
        <w:fldChar w:fldCharType="end"/>
      </w:r>
    </w:p>
    <w:p w14:paraId="30D14379">
      <w:pPr>
        <w:pStyle w:val="41"/>
        <w:tabs>
          <w:tab w:val="right" w:leader="hyphen" w:pos="9060"/>
        </w:tabs>
        <w:ind w:left="480" w:firstLine="480"/>
        <w:rPr>
          <w:rFonts w:cstheme="minorBidi"/>
          <w:kern w:val="2"/>
          <w:sz w:val="21"/>
          <w:szCs w:val="22"/>
        </w:rPr>
      </w:pPr>
      <w:r>
        <w:fldChar w:fldCharType="begin"/>
      </w:r>
      <w:r>
        <w:instrText xml:space="preserve"> HYPERLINK \l "_Toc107931604" </w:instrText>
      </w:r>
      <w:r>
        <w:fldChar w:fldCharType="separate"/>
      </w:r>
      <w:r>
        <w:rPr>
          <w:rStyle w:val="59"/>
          <w:color w:val="auto"/>
        </w:rPr>
        <w:t>2.1 项目由来</w:t>
      </w:r>
      <w:r>
        <w:tab/>
      </w:r>
      <w:r>
        <w:fldChar w:fldCharType="begin"/>
      </w:r>
      <w:r>
        <w:instrText xml:space="preserve"> PAGEREF _Toc107931604 \h </w:instrText>
      </w:r>
      <w:r>
        <w:fldChar w:fldCharType="separate"/>
      </w:r>
      <w:r>
        <w:t>18</w:t>
      </w:r>
      <w:r>
        <w:fldChar w:fldCharType="end"/>
      </w:r>
      <w:r>
        <w:fldChar w:fldCharType="end"/>
      </w:r>
    </w:p>
    <w:p w14:paraId="67163FE9">
      <w:pPr>
        <w:pStyle w:val="41"/>
        <w:tabs>
          <w:tab w:val="right" w:leader="hyphen" w:pos="9060"/>
        </w:tabs>
        <w:ind w:left="480" w:firstLine="480"/>
        <w:rPr>
          <w:rFonts w:cstheme="minorBidi"/>
          <w:kern w:val="2"/>
          <w:sz w:val="21"/>
          <w:szCs w:val="22"/>
        </w:rPr>
      </w:pPr>
      <w:r>
        <w:fldChar w:fldCharType="begin"/>
      </w:r>
      <w:r>
        <w:instrText xml:space="preserve"> HYPERLINK \l "_Toc107931605" </w:instrText>
      </w:r>
      <w:r>
        <w:fldChar w:fldCharType="separate"/>
      </w:r>
      <w:r>
        <w:rPr>
          <w:rStyle w:val="59"/>
          <w:color w:val="auto"/>
        </w:rPr>
        <w:t>2.2 项目组成</w:t>
      </w:r>
      <w:r>
        <w:tab/>
      </w:r>
      <w:r>
        <w:fldChar w:fldCharType="begin"/>
      </w:r>
      <w:r>
        <w:instrText xml:space="preserve"> PAGEREF _Toc107931605 \h </w:instrText>
      </w:r>
      <w:r>
        <w:fldChar w:fldCharType="separate"/>
      </w:r>
      <w:r>
        <w:t>18</w:t>
      </w:r>
      <w:r>
        <w:fldChar w:fldCharType="end"/>
      </w:r>
      <w:r>
        <w:fldChar w:fldCharType="end"/>
      </w:r>
    </w:p>
    <w:p w14:paraId="5B9ECE5F">
      <w:pPr>
        <w:pStyle w:val="41"/>
        <w:tabs>
          <w:tab w:val="right" w:leader="hyphen" w:pos="9060"/>
        </w:tabs>
        <w:ind w:left="480" w:firstLine="480"/>
        <w:rPr>
          <w:rFonts w:cstheme="minorBidi"/>
          <w:kern w:val="2"/>
          <w:sz w:val="21"/>
          <w:szCs w:val="22"/>
        </w:rPr>
      </w:pPr>
      <w:r>
        <w:fldChar w:fldCharType="begin"/>
      </w:r>
      <w:r>
        <w:instrText xml:space="preserve"> HYPERLINK \l "_Toc107931606" </w:instrText>
      </w:r>
      <w:r>
        <w:fldChar w:fldCharType="separate"/>
      </w:r>
      <w:r>
        <w:rPr>
          <w:rStyle w:val="59"/>
          <w:color w:val="auto"/>
        </w:rPr>
        <w:t>2.3 本项目工艺流程</w:t>
      </w:r>
      <w:r>
        <w:tab/>
      </w:r>
      <w:r>
        <w:fldChar w:fldCharType="begin"/>
      </w:r>
      <w:r>
        <w:instrText xml:space="preserve"> PAGEREF _Toc107931606 \h </w:instrText>
      </w:r>
      <w:r>
        <w:fldChar w:fldCharType="separate"/>
      </w:r>
      <w:r>
        <w:t>24</w:t>
      </w:r>
      <w:r>
        <w:fldChar w:fldCharType="end"/>
      </w:r>
      <w:r>
        <w:fldChar w:fldCharType="end"/>
      </w:r>
    </w:p>
    <w:p w14:paraId="765FEE98">
      <w:pPr>
        <w:pStyle w:val="34"/>
        <w:rPr>
          <w:rFonts w:cstheme="minorBidi"/>
          <w:b w:val="0"/>
          <w:kern w:val="2"/>
          <w:sz w:val="21"/>
          <w:szCs w:val="22"/>
        </w:rPr>
      </w:pPr>
      <w:r>
        <w:fldChar w:fldCharType="begin"/>
      </w:r>
      <w:r>
        <w:instrText xml:space="preserve"> HYPERLINK \l "_Toc107931607" </w:instrText>
      </w:r>
      <w:r>
        <w:fldChar w:fldCharType="separate"/>
      </w:r>
      <w:r>
        <w:rPr>
          <w:rStyle w:val="59"/>
          <w:color w:val="auto"/>
        </w:rPr>
        <w:t>三、区域环境质量现状、环境保护目标及评价标准</w:t>
      </w:r>
      <w:r>
        <w:tab/>
      </w:r>
      <w:r>
        <w:fldChar w:fldCharType="begin"/>
      </w:r>
      <w:r>
        <w:instrText xml:space="preserve"> PAGEREF _Toc107931607 \h </w:instrText>
      </w:r>
      <w:r>
        <w:fldChar w:fldCharType="separate"/>
      </w:r>
      <w:r>
        <w:t>28</w:t>
      </w:r>
      <w:r>
        <w:fldChar w:fldCharType="end"/>
      </w:r>
      <w:r>
        <w:fldChar w:fldCharType="end"/>
      </w:r>
    </w:p>
    <w:p w14:paraId="5951467C">
      <w:pPr>
        <w:pStyle w:val="41"/>
        <w:tabs>
          <w:tab w:val="right" w:leader="hyphen" w:pos="9060"/>
        </w:tabs>
        <w:ind w:left="480" w:firstLine="480"/>
        <w:rPr>
          <w:rFonts w:cstheme="minorBidi"/>
          <w:kern w:val="2"/>
          <w:sz w:val="21"/>
          <w:szCs w:val="22"/>
        </w:rPr>
      </w:pPr>
      <w:r>
        <w:fldChar w:fldCharType="begin"/>
      </w:r>
      <w:r>
        <w:instrText xml:space="preserve"> HYPERLINK \l "_Toc107931608" </w:instrText>
      </w:r>
      <w:r>
        <w:fldChar w:fldCharType="separate"/>
      </w:r>
      <w:r>
        <w:rPr>
          <w:rStyle w:val="59"/>
          <w:color w:val="auto"/>
        </w:rPr>
        <w:t>3.1 区域环境质量现状</w:t>
      </w:r>
      <w:r>
        <w:tab/>
      </w:r>
      <w:r>
        <w:fldChar w:fldCharType="begin"/>
      </w:r>
      <w:r>
        <w:instrText xml:space="preserve"> PAGEREF _Toc107931608 \h </w:instrText>
      </w:r>
      <w:r>
        <w:fldChar w:fldCharType="separate"/>
      </w:r>
      <w:r>
        <w:t>28</w:t>
      </w:r>
      <w:r>
        <w:fldChar w:fldCharType="end"/>
      </w:r>
      <w:r>
        <w:fldChar w:fldCharType="end"/>
      </w:r>
    </w:p>
    <w:p w14:paraId="1E09FA43">
      <w:pPr>
        <w:pStyle w:val="41"/>
        <w:tabs>
          <w:tab w:val="right" w:leader="hyphen" w:pos="9060"/>
        </w:tabs>
        <w:ind w:left="480" w:firstLine="480"/>
        <w:rPr>
          <w:rFonts w:cstheme="minorBidi"/>
          <w:kern w:val="2"/>
          <w:sz w:val="21"/>
          <w:szCs w:val="22"/>
        </w:rPr>
      </w:pPr>
      <w:r>
        <w:fldChar w:fldCharType="begin"/>
      </w:r>
      <w:r>
        <w:instrText xml:space="preserve"> HYPERLINK \l "_Toc107931609" </w:instrText>
      </w:r>
      <w:r>
        <w:fldChar w:fldCharType="separate"/>
      </w:r>
      <w:r>
        <w:rPr>
          <w:rStyle w:val="59"/>
          <w:color w:val="auto"/>
        </w:rPr>
        <w:t>3.2 环境保护目标</w:t>
      </w:r>
      <w:r>
        <w:tab/>
      </w:r>
      <w:r>
        <w:fldChar w:fldCharType="begin"/>
      </w:r>
      <w:r>
        <w:instrText xml:space="preserve"> PAGEREF _Toc107931609 \h </w:instrText>
      </w:r>
      <w:r>
        <w:fldChar w:fldCharType="separate"/>
      </w:r>
      <w:r>
        <w:t>33</w:t>
      </w:r>
      <w:r>
        <w:fldChar w:fldCharType="end"/>
      </w:r>
      <w:r>
        <w:fldChar w:fldCharType="end"/>
      </w:r>
    </w:p>
    <w:p w14:paraId="7FD28F70">
      <w:pPr>
        <w:pStyle w:val="41"/>
        <w:tabs>
          <w:tab w:val="right" w:leader="hyphen" w:pos="9060"/>
        </w:tabs>
        <w:ind w:left="480" w:firstLine="480"/>
        <w:rPr>
          <w:rFonts w:cstheme="minorBidi"/>
          <w:kern w:val="2"/>
          <w:sz w:val="21"/>
          <w:szCs w:val="22"/>
        </w:rPr>
      </w:pPr>
      <w:r>
        <w:fldChar w:fldCharType="begin"/>
      </w:r>
      <w:r>
        <w:instrText xml:space="preserve"> HYPERLINK \l "_Toc107931610" </w:instrText>
      </w:r>
      <w:r>
        <w:fldChar w:fldCharType="separate"/>
      </w:r>
      <w:r>
        <w:rPr>
          <w:rStyle w:val="59"/>
          <w:snapToGrid w:val="0"/>
          <w:color w:val="auto"/>
        </w:rPr>
        <w:t>3.3 污染物排放控制标准</w:t>
      </w:r>
      <w:r>
        <w:tab/>
      </w:r>
      <w:r>
        <w:fldChar w:fldCharType="begin"/>
      </w:r>
      <w:r>
        <w:instrText xml:space="preserve"> PAGEREF _Toc107931610 \h </w:instrText>
      </w:r>
      <w:r>
        <w:fldChar w:fldCharType="separate"/>
      </w:r>
      <w:r>
        <w:t>33</w:t>
      </w:r>
      <w:r>
        <w:fldChar w:fldCharType="end"/>
      </w:r>
      <w:r>
        <w:fldChar w:fldCharType="end"/>
      </w:r>
    </w:p>
    <w:p w14:paraId="4BD5B73E">
      <w:pPr>
        <w:pStyle w:val="41"/>
        <w:tabs>
          <w:tab w:val="right" w:leader="hyphen" w:pos="9060"/>
        </w:tabs>
        <w:ind w:left="480" w:firstLine="480"/>
        <w:rPr>
          <w:rFonts w:cstheme="minorBidi"/>
          <w:kern w:val="2"/>
          <w:sz w:val="21"/>
          <w:szCs w:val="22"/>
        </w:rPr>
      </w:pPr>
      <w:r>
        <w:fldChar w:fldCharType="begin"/>
      </w:r>
      <w:r>
        <w:instrText xml:space="preserve"> HYPERLINK "file:///F:\\环评工作项目\\20220530涪陵区——龙坤再生资源重庆有限公司（环评）\\1-文本\\7-5龙坤再生资源危险废物仓库-报审.docx" \l "_Toc107931611" </w:instrText>
      </w:r>
      <w:r>
        <w:fldChar w:fldCharType="separate"/>
      </w:r>
      <w:r>
        <w:rPr>
          <w:rStyle w:val="59"/>
          <w:color w:val="auto"/>
        </w:rPr>
        <w:t>总量控制指标</w:t>
      </w:r>
      <w:r>
        <w:tab/>
      </w:r>
      <w:r>
        <w:fldChar w:fldCharType="begin"/>
      </w:r>
      <w:r>
        <w:instrText xml:space="preserve"> PAGEREF _Toc107931611 \h </w:instrText>
      </w:r>
      <w:r>
        <w:fldChar w:fldCharType="separate"/>
      </w:r>
      <w:r>
        <w:t>34</w:t>
      </w:r>
      <w:r>
        <w:fldChar w:fldCharType="end"/>
      </w:r>
      <w:r>
        <w:fldChar w:fldCharType="end"/>
      </w:r>
    </w:p>
    <w:p w14:paraId="60E3B397">
      <w:pPr>
        <w:pStyle w:val="34"/>
        <w:rPr>
          <w:rFonts w:cstheme="minorBidi"/>
          <w:b w:val="0"/>
          <w:kern w:val="2"/>
          <w:sz w:val="21"/>
          <w:szCs w:val="22"/>
        </w:rPr>
      </w:pPr>
      <w:r>
        <w:fldChar w:fldCharType="begin"/>
      </w:r>
      <w:r>
        <w:instrText xml:space="preserve"> HYPERLINK \l "_Toc107931612" </w:instrText>
      </w:r>
      <w:r>
        <w:fldChar w:fldCharType="separate"/>
      </w:r>
      <w:r>
        <w:rPr>
          <w:rStyle w:val="59"/>
          <w:color w:val="auto"/>
        </w:rPr>
        <w:t>四、主要环境影响和保护措施</w:t>
      </w:r>
      <w:r>
        <w:tab/>
      </w:r>
      <w:r>
        <w:fldChar w:fldCharType="begin"/>
      </w:r>
      <w:r>
        <w:instrText xml:space="preserve"> PAGEREF _Toc107931612 \h </w:instrText>
      </w:r>
      <w:r>
        <w:fldChar w:fldCharType="separate"/>
      </w:r>
      <w:r>
        <w:t>35</w:t>
      </w:r>
      <w:r>
        <w:fldChar w:fldCharType="end"/>
      </w:r>
      <w:r>
        <w:fldChar w:fldCharType="end"/>
      </w:r>
    </w:p>
    <w:p w14:paraId="1A6DA18B">
      <w:pPr>
        <w:pStyle w:val="41"/>
        <w:tabs>
          <w:tab w:val="right" w:leader="hyphen" w:pos="9060"/>
        </w:tabs>
        <w:ind w:left="480" w:firstLine="480"/>
        <w:rPr>
          <w:rFonts w:cstheme="minorBidi"/>
          <w:kern w:val="2"/>
          <w:sz w:val="21"/>
          <w:szCs w:val="22"/>
        </w:rPr>
      </w:pPr>
      <w:r>
        <w:fldChar w:fldCharType="begin"/>
      </w:r>
      <w:r>
        <w:instrText xml:space="preserve"> HYPERLINK \l "_Toc107931613" </w:instrText>
      </w:r>
      <w:r>
        <w:fldChar w:fldCharType="separate"/>
      </w:r>
      <w:r>
        <w:rPr>
          <w:rStyle w:val="59"/>
          <w:color w:val="auto"/>
        </w:rPr>
        <w:t>4.1 大气环境影响分析</w:t>
      </w:r>
      <w:r>
        <w:tab/>
      </w:r>
      <w:r>
        <w:fldChar w:fldCharType="begin"/>
      </w:r>
      <w:r>
        <w:instrText xml:space="preserve"> PAGEREF _Toc107931613 \h </w:instrText>
      </w:r>
      <w:r>
        <w:fldChar w:fldCharType="separate"/>
      </w:r>
      <w:r>
        <w:t>35</w:t>
      </w:r>
      <w:r>
        <w:fldChar w:fldCharType="end"/>
      </w:r>
      <w:r>
        <w:fldChar w:fldCharType="end"/>
      </w:r>
    </w:p>
    <w:p w14:paraId="7ADB045F">
      <w:pPr>
        <w:pStyle w:val="41"/>
        <w:tabs>
          <w:tab w:val="right" w:leader="hyphen" w:pos="9060"/>
        </w:tabs>
        <w:ind w:left="480" w:firstLine="480"/>
        <w:rPr>
          <w:rFonts w:cstheme="minorBidi"/>
          <w:kern w:val="2"/>
          <w:sz w:val="21"/>
          <w:szCs w:val="22"/>
        </w:rPr>
      </w:pPr>
      <w:r>
        <w:fldChar w:fldCharType="begin"/>
      </w:r>
      <w:r>
        <w:instrText xml:space="preserve"> HYPERLINK \l "_Toc107931614" </w:instrText>
      </w:r>
      <w:r>
        <w:fldChar w:fldCharType="separate"/>
      </w:r>
      <w:r>
        <w:rPr>
          <w:rStyle w:val="59"/>
          <w:color w:val="auto"/>
        </w:rPr>
        <w:t>4.2 水环境影响分析</w:t>
      </w:r>
      <w:r>
        <w:tab/>
      </w:r>
      <w:r>
        <w:fldChar w:fldCharType="begin"/>
      </w:r>
      <w:r>
        <w:instrText xml:space="preserve"> PAGEREF _Toc107931614 \h </w:instrText>
      </w:r>
      <w:r>
        <w:fldChar w:fldCharType="separate"/>
      </w:r>
      <w:r>
        <w:t>38</w:t>
      </w:r>
      <w:r>
        <w:fldChar w:fldCharType="end"/>
      </w:r>
      <w:r>
        <w:fldChar w:fldCharType="end"/>
      </w:r>
    </w:p>
    <w:p w14:paraId="3F43972A">
      <w:pPr>
        <w:pStyle w:val="41"/>
        <w:tabs>
          <w:tab w:val="right" w:leader="hyphen" w:pos="9060"/>
        </w:tabs>
        <w:ind w:left="480" w:firstLine="480"/>
        <w:rPr>
          <w:rFonts w:cstheme="minorBidi"/>
          <w:kern w:val="2"/>
          <w:sz w:val="21"/>
          <w:szCs w:val="22"/>
        </w:rPr>
      </w:pPr>
      <w:r>
        <w:fldChar w:fldCharType="begin"/>
      </w:r>
      <w:r>
        <w:instrText xml:space="preserve"> HYPERLINK \l "_Toc107931615" </w:instrText>
      </w:r>
      <w:r>
        <w:fldChar w:fldCharType="separate"/>
      </w:r>
      <w:r>
        <w:rPr>
          <w:rStyle w:val="59"/>
          <w:color w:val="auto"/>
        </w:rPr>
        <w:t>4.3 声环境影响分析</w:t>
      </w:r>
      <w:r>
        <w:tab/>
      </w:r>
      <w:r>
        <w:fldChar w:fldCharType="begin"/>
      </w:r>
      <w:r>
        <w:instrText xml:space="preserve"> PAGEREF _Toc107931615 \h </w:instrText>
      </w:r>
      <w:r>
        <w:fldChar w:fldCharType="separate"/>
      </w:r>
      <w:r>
        <w:t>42</w:t>
      </w:r>
      <w:r>
        <w:fldChar w:fldCharType="end"/>
      </w:r>
      <w:r>
        <w:fldChar w:fldCharType="end"/>
      </w:r>
    </w:p>
    <w:p w14:paraId="1F0AFA68">
      <w:pPr>
        <w:pStyle w:val="41"/>
        <w:tabs>
          <w:tab w:val="right" w:leader="hyphen" w:pos="9060"/>
        </w:tabs>
        <w:ind w:left="480" w:firstLine="480"/>
        <w:rPr>
          <w:rFonts w:cstheme="minorBidi"/>
          <w:kern w:val="2"/>
          <w:sz w:val="21"/>
          <w:szCs w:val="22"/>
        </w:rPr>
      </w:pPr>
      <w:r>
        <w:fldChar w:fldCharType="begin"/>
      </w:r>
      <w:r>
        <w:instrText xml:space="preserve"> HYPERLINK \l "_Toc107931616" </w:instrText>
      </w:r>
      <w:r>
        <w:fldChar w:fldCharType="separate"/>
      </w:r>
      <w:r>
        <w:rPr>
          <w:rStyle w:val="59"/>
          <w:color w:val="auto"/>
        </w:rPr>
        <w:t>4.4 固体废弃物影响分析</w:t>
      </w:r>
      <w:r>
        <w:tab/>
      </w:r>
      <w:r>
        <w:fldChar w:fldCharType="begin"/>
      </w:r>
      <w:r>
        <w:instrText xml:space="preserve"> PAGEREF _Toc107931616 \h </w:instrText>
      </w:r>
      <w:r>
        <w:fldChar w:fldCharType="separate"/>
      </w:r>
      <w:r>
        <w:t>42</w:t>
      </w:r>
      <w:r>
        <w:fldChar w:fldCharType="end"/>
      </w:r>
      <w:r>
        <w:fldChar w:fldCharType="end"/>
      </w:r>
    </w:p>
    <w:p w14:paraId="03351A96">
      <w:pPr>
        <w:pStyle w:val="41"/>
        <w:tabs>
          <w:tab w:val="right" w:leader="hyphen" w:pos="9060"/>
        </w:tabs>
        <w:ind w:left="480" w:firstLine="480"/>
        <w:rPr>
          <w:rFonts w:cstheme="minorBidi"/>
          <w:kern w:val="2"/>
          <w:sz w:val="21"/>
          <w:szCs w:val="22"/>
        </w:rPr>
      </w:pPr>
      <w:r>
        <w:fldChar w:fldCharType="begin"/>
      </w:r>
      <w:r>
        <w:instrText xml:space="preserve"> HYPERLINK \l "_Toc107931617" </w:instrText>
      </w:r>
      <w:r>
        <w:fldChar w:fldCharType="separate"/>
      </w:r>
      <w:r>
        <w:rPr>
          <w:rStyle w:val="59"/>
          <w:color w:val="auto"/>
        </w:rPr>
        <w:t>4.5 地下水</w:t>
      </w:r>
      <w:r>
        <w:tab/>
      </w:r>
      <w:r>
        <w:fldChar w:fldCharType="begin"/>
      </w:r>
      <w:r>
        <w:instrText xml:space="preserve"> PAGEREF _Toc107931617 \h </w:instrText>
      </w:r>
      <w:r>
        <w:fldChar w:fldCharType="separate"/>
      </w:r>
      <w:r>
        <w:t>45</w:t>
      </w:r>
      <w:r>
        <w:fldChar w:fldCharType="end"/>
      </w:r>
      <w:r>
        <w:fldChar w:fldCharType="end"/>
      </w:r>
    </w:p>
    <w:p w14:paraId="2749A5D0">
      <w:pPr>
        <w:pStyle w:val="41"/>
        <w:tabs>
          <w:tab w:val="right" w:leader="hyphen" w:pos="9060"/>
        </w:tabs>
        <w:ind w:left="480" w:firstLine="480"/>
        <w:rPr>
          <w:rFonts w:cstheme="minorBidi"/>
          <w:kern w:val="2"/>
          <w:sz w:val="21"/>
          <w:szCs w:val="22"/>
        </w:rPr>
      </w:pPr>
      <w:r>
        <w:fldChar w:fldCharType="begin"/>
      </w:r>
      <w:r>
        <w:instrText xml:space="preserve"> HYPERLINK \l "_Toc107931618" </w:instrText>
      </w:r>
      <w:r>
        <w:fldChar w:fldCharType="separate"/>
      </w:r>
      <w:r>
        <w:rPr>
          <w:rStyle w:val="59"/>
          <w:color w:val="auto"/>
        </w:rPr>
        <w:t>4.6 土壤</w:t>
      </w:r>
      <w:r>
        <w:tab/>
      </w:r>
      <w:r>
        <w:fldChar w:fldCharType="begin"/>
      </w:r>
      <w:r>
        <w:instrText xml:space="preserve"> PAGEREF _Toc107931618 \h </w:instrText>
      </w:r>
      <w:r>
        <w:fldChar w:fldCharType="separate"/>
      </w:r>
      <w:r>
        <w:t>47</w:t>
      </w:r>
      <w:r>
        <w:fldChar w:fldCharType="end"/>
      </w:r>
      <w:r>
        <w:fldChar w:fldCharType="end"/>
      </w:r>
    </w:p>
    <w:p w14:paraId="4F6AF4AE">
      <w:pPr>
        <w:pStyle w:val="41"/>
        <w:tabs>
          <w:tab w:val="right" w:leader="hyphen" w:pos="9060"/>
        </w:tabs>
        <w:ind w:left="480" w:firstLine="480"/>
        <w:rPr>
          <w:rFonts w:cstheme="minorBidi"/>
          <w:kern w:val="2"/>
          <w:sz w:val="21"/>
          <w:szCs w:val="22"/>
        </w:rPr>
      </w:pPr>
      <w:r>
        <w:fldChar w:fldCharType="begin"/>
      </w:r>
      <w:r>
        <w:instrText xml:space="preserve"> HYPERLINK \l "_Toc107931619" </w:instrText>
      </w:r>
      <w:r>
        <w:fldChar w:fldCharType="separate"/>
      </w:r>
      <w:r>
        <w:rPr>
          <w:rStyle w:val="59"/>
          <w:color w:val="auto"/>
        </w:rPr>
        <w:t>4.7 环境风险</w:t>
      </w:r>
      <w:r>
        <w:tab/>
      </w:r>
      <w:r>
        <w:fldChar w:fldCharType="begin"/>
      </w:r>
      <w:r>
        <w:instrText xml:space="preserve"> PAGEREF _Toc107931619 \h </w:instrText>
      </w:r>
      <w:r>
        <w:fldChar w:fldCharType="separate"/>
      </w:r>
      <w:r>
        <w:t>48</w:t>
      </w:r>
      <w:r>
        <w:fldChar w:fldCharType="end"/>
      </w:r>
      <w:r>
        <w:fldChar w:fldCharType="end"/>
      </w:r>
    </w:p>
    <w:p w14:paraId="55399911">
      <w:pPr>
        <w:pStyle w:val="34"/>
        <w:rPr>
          <w:rFonts w:cstheme="minorBidi"/>
          <w:b w:val="0"/>
          <w:kern w:val="2"/>
          <w:sz w:val="21"/>
          <w:szCs w:val="22"/>
        </w:rPr>
      </w:pPr>
      <w:r>
        <w:fldChar w:fldCharType="begin"/>
      </w:r>
      <w:r>
        <w:instrText xml:space="preserve"> HYPERLINK \l "_Toc107931620" </w:instrText>
      </w:r>
      <w:r>
        <w:fldChar w:fldCharType="separate"/>
      </w:r>
      <w:r>
        <w:rPr>
          <w:rStyle w:val="59"/>
          <w:color w:val="auto"/>
        </w:rPr>
        <w:t>五、环境保护措施监督检查清单</w:t>
      </w:r>
      <w:r>
        <w:tab/>
      </w:r>
      <w:r>
        <w:fldChar w:fldCharType="begin"/>
      </w:r>
      <w:r>
        <w:instrText xml:space="preserve"> PAGEREF _Toc107931620 \h </w:instrText>
      </w:r>
      <w:r>
        <w:fldChar w:fldCharType="separate"/>
      </w:r>
      <w:r>
        <w:t>52</w:t>
      </w:r>
      <w:r>
        <w:fldChar w:fldCharType="end"/>
      </w:r>
      <w:r>
        <w:fldChar w:fldCharType="end"/>
      </w:r>
    </w:p>
    <w:p w14:paraId="1DB2038F">
      <w:pPr>
        <w:pStyle w:val="34"/>
        <w:rPr>
          <w:rFonts w:cstheme="minorBidi"/>
          <w:b w:val="0"/>
          <w:kern w:val="2"/>
          <w:sz w:val="21"/>
          <w:szCs w:val="22"/>
        </w:rPr>
      </w:pPr>
      <w:r>
        <w:fldChar w:fldCharType="begin"/>
      </w:r>
      <w:r>
        <w:instrText xml:space="preserve"> HYPERLINK \l "_Toc107931621" </w:instrText>
      </w:r>
      <w:r>
        <w:fldChar w:fldCharType="separate"/>
      </w:r>
      <w:r>
        <w:rPr>
          <w:rStyle w:val="59"/>
          <w:color w:val="auto"/>
        </w:rPr>
        <w:t>六、结论</w:t>
      </w:r>
      <w:r>
        <w:tab/>
      </w:r>
      <w:r>
        <w:fldChar w:fldCharType="begin"/>
      </w:r>
      <w:r>
        <w:instrText xml:space="preserve"> PAGEREF _Toc107931621 \h </w:instrText>
      </w:r>
      <w:r>
        <w:fldChar w:fldCharType="separate"/>
      </w:r>
      <w:r>
        <w:t>53</w:t>
      </w:r>
      <w:r>
        <w:fldChar w:fldCharType="end"/>
      </w:r>
      <w:r>
        <w:fldChar w:fldCharType="end"/>
      </w:r>
    </w:p>
    <w:p w14:paraId="513F4B62">
      <w:pPr>
        <w:pStyle w:val="34"/>
        <w:rPr>
          <w:rFonts w:cstheme="minorBidi"/>
          <w:b w:val="0"/>
          <w:kern w:val="2"/>
          <w:sz w:val="21"/>
          <w:szCs w:val="22"/>
        </w:rPr>
      </w:pPr>
      <w:r>
        <w:fldChar w:fldCharType="begin"/>
      </w:r>
      <w:r>
        <w:instrText xml:space="preserve"> HYPERLINK \l "_Toc107931622" </w:instrText>
      </w:r>
      <w:r>
        <w:fldChar w:fldCharType="separate"/>
      </w:r>
      <w:r>
        <w:rPr>
          <w:rStyle w:val="59"/>
          <w:snapToGrid w:val="0"/>
          <w:color w:val="auto"/>
        </w:rPr>
        <w:t>附表</w:t>
      </w:r>
      <w:r>
        <w:tab/>
      </w:r>
      <w:r>
        <w:fldChar w:fldCharType="begin"/>
      </w:r>
      <w:r>
        <w:instrText xml:space="preserve"> PAGEREF _Toc107931622 \h </w:instrText>
      </w:r>
      <w:r>
        <w:fldChar w:fldCharType="separate"/>
      </w:r>
      <w:r>
        <w:t>54</w:t>
      </w:r>
      <w:r>
        <w:fldChar w:fldCharType="end"/>
      </w:r>
      <w:r>
        <w:fldChar w:fldCharType="end"/>
      </w:r>
    </w:p>
    <w:p w14:paraId="21FC3012">
      <w:pPr>
        <w:ind w:firstLine="480"/>
        <w:rPr>
          <w:kern w:val="2"/>
        </w:rPr>
      </w:pPr>
      <w:r>
        <w:fldChar w:fldCharType="end"/>
      </w:r>
    </w:p>
    <w:p w14:paraId="74741B39">
      <w:pPr>
        <w:ind w:firstLine="720"/>
        <w:rPr>
          <w:sz w:val="36"/>
          <w:szCs w:val="36"/>
        </w:rPr>
        <w:sectPr>
          <w:footerReference r:id="rId11" w:type="default"/>
          <w:pgSz w:w="11906" w:h="16838"/>
          <w:pgMar w:top="1134" w:right="1418" w:bottom="1134" w:left="1418" w:header="851" w:footer="1077" w:gutter="0"/>
          <w:pgNumType w:fmt="numberInDash" w:start="1"/>
          <w:cols w:space="720" w:num="1"/>
          <w:docGrid w:linePitch="326" w:charSpace="0"/>
        </w:sectPr>
      </w:pPr>
    </w:p>
    <w:p w14:paraId="6717CD1D">
      <w:pPr>
        <w:pStyle w:val="540"/>
      </w:pPr>
      <w:bookmarkStart w:id="9" w:name="_Toc107931597"/>
      <w:r>
        <w:rPr>
          <w:rFonts w:hint="eastAsia"/>
        </w:rPr>
        <w:t>一、建设项目基本情况</w:t>
      </w:r>
      <w:bookmarkEnd w:id="9"/>
    </w:p>
    <w:tbl>
      <w:tblPr>
        <w:tblStyle w:val="4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7"/>
        <w:gridCol w:w="2991"/>
        <w:gridCol w:w="1603"/>
        <w:gridCol w:w="2945"/>
      </w:tblGrid>
      <w:tr w14:paraId="05C1A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856" w:type="pct"/>
            <w:tcBorders>
              <w:top w:val="single" w:color="auto" w:sz="8" w:space="0"/>
              <w:left w:val="single" w:color="auto" w:sz="8" w:space="0"/>
              <w:bottom w:val="single" w:color="auto" w:sz="4" w:space="0"/>
              <w:right w:val="single" w:color="auto" w:sz="4" w:space="0"/>
            </w:tcBorders>
            <w:tcMar>
              <w:top w:w="16" w:type="dxa"/>
              <w:left w:w="16" w:type="dxa"/>
              <w:bottom w:w="0" w:type="dxa"/>
              <w:right w:w="16" w:type="dxa"/>
            </w:tcMar>
            <w:vAlign w:val="center"/>
          </w:tcPr>
          <w:p w14:paraId="1724B275">
            <w:pPr>
              <w:pStyle w:val="554"/>
            </w:pPr>
            <w:r>
              <w:rPr>
                <w:rFonts w:hint="eastAsia"/>
              </w:rPr>
              <w:t>建设项目名称</w:t>
            </w:r>
          </w:p>
        </w:tc>
        <w:tc>
          <w:tcPr>
            <w:tcW w:w="4144" w:type="pct"/>
            <w:gridSpan w:val="3"/>
            <w:tcBorders>
              <w:top w:val="single" w:color="auto" w:sz="8" w:space="0"/>
              <w:left w:val="single" w:color="auto" w:sz="4" w:space="0"/>
              <w:bottom w:val="single" w:color="auto" w:sz="4" w:space="0"/>
              <w:right w:val="single" w:color="auto" w:sz="8" w:space="0"/>
            </w:tcBorders>
            <w:vAlign w:val="center"/>
          </w:tcPr>
          <w:p w14:paraId="75DEF749">
            <w:pPr>
              <w:pStyle w:val="554"/>
            </w:pPr>
            <w:r>
              <w:rPr>
                <w:rFonts w:hint="eastAsia"/>
              </w:rPr>
              <w:t>龙坤再生资源危险废物仓库</w:t>
            </w:r>
          </w:p>
        </w:tc>
      </w:tr>
      <w:tr w14:paraId="381EC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856"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706FFAC3">
            <w:pPr>
              <w:pStyle w:val="554"/>
            </w:pPr>
            <w:r>
              <w:rPr>
                <w:rFonts w:hint="eastAsia"/>
              </w:rPr>
              <w:t>项目代码</w:t>
            </w:r>
          </w:p>
        </w:tc>
        <w:tc>
          <w:tcPr>
            <w:tcW w:w="4144" w:type="pct"/>
            <w:gridSpan w:val="3"/>
            <w:tcBorders>
              <w:top w:val="single" w:color="auto" w:sz="4" w:space="0"/>
              <w:left w:val="single" w:color="auto" w:sz="4" w:space="0"/>
              <w:bottom w:val="single" w:color="auto" w:sz="4" w:space="0"/>
              <w:right w:val="single" w:color="auto" w:sz="8" w:space="0"/>
            </w:tcBorders>
            <w:vAlign w:val="center"/>
          </w:tcPr>
          <w:p w14:paraId="12F41037">
            <w:pPr>
              <w:pStyle w:val="554"/>
            </w:pPr>
            <w:bookmarkStart w:id="10" w:name="OLE_LINK11"/>
            <w:r>
              <w:t>2205-500102-04-05-210251</w:t>
            </w:r>
            <w:bookmarkEnd w:id="10"/>
          </w:p>
        </w:tc>
      </w:tr>
      <w:tr w14:paraId="7BEFD6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856"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10C7E1F8">
            <w:pPr>
              <w:pStyle w:val="554"/>
            </w:pPr>
            <w:bookmarkStart w:id="11" w:name="_Hlk103327208"/>
            <w:r>
              <w:rPr>
                <w:rFonts w:hint="eastAsia"/>
              </w:rPr>
              <w:t>建设单位联系人</w:t>
            </w:r>
          </w:p>
        </w:tc>
        <w:tc>
          <w:tcPr>
            <w:tcW w:w="1644" w:type="pct"/>
            <w:tcBorders>
              <w:top w:val="single" w:color="auto" w:sz="4" w:space="0"/>
              <w:left w:val="single" w:color="auto" w:sz="4" w:space="0"/>
              <w:bottom w:val="single" w:color="auto" w:sz="4" w:space="0"/>
              <w:right w:val="single" w:color="auto" w:sz="4" w:space="0"/>
            </w:tcBorders>
            <w:vAlign w:val="center"/>
          </w:tcPr>
          <w:p w14:paraId="5F34A8CE">
            <w:pPr>
              <w:pStyle w:val="554"/>
            </w:pPr>
            <w:r>
              <w:rPr>
                <w:rFonts w:hint="eastAsia"/>
              </w:rPr>
              <w:t>贾老师</w:t>
            </w:r>
          </w:p>
        </w:tc>
        <w:tc>
          <w:tcPr>
            <w:tcW w:w="881" w:type="pct"/>
            <w:tcBorders>
              <w:top w:val="single" w:color="auto" w:sz="4" w:space="0"/>
              <w:left w:val="single" w:color="auto" w:sz="4" w:space="0"/>
              <w:bottom w:val="single" w:color="auto" w:sz="4" w:space="0"/>
              <w:right w:val="single" w:color="auto" w:sz="4" w:space="0"/>
            </w:tcBorders>
            <w:vAlign w:val="center"/>
          </w:tcPr>
          <w:p w14:paraId="023CCC25">
            <w:pPr>
              <w:pStyle w:val="554"/>
            </w:pPr>
            <w:r>
              <w:rPr>
                <w:rFonts w:hint="eastAsia"/>
              </w:rPr>
              <w:t>联系方式</w:t>
            </w:r>
          </w:p>
        </w:tc>
        <w:tc>
          <w:tcPr>
            <w:tcW w:w="1619" w:type="pct"/>
            <w:tcBorders>
              <w:top w:val="single" w:color="auto" w:sz="4" w:space="0"/>
              <w:left w:val="single" w:color="auto" w:sz="4" w:space="0"/>
              <w:bottom w:val="single" w:color="auto" w:sz="4" w:space="0"/>
              <w:right w:val="single" w:color="auto" w:sz="8" w:space="0"/>
            </w:tcBorders>
            <w:vAlign w:val="center"/>
          </w:tcPr>
          <w:p w14:paraId="71704ABB">
            <w:pPr>
              <w:pStyle w:val="554"/>
            </w:pPr>
            <w:r>
              <w:t>15213700256</w:t>
            </w:r>
          </w:p>
        </w:tc>
      </w:tr>
      <w:bookmarkEnd w:id="11"/>
      <w:tr w14:paraId="6187A4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856"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3B172D15">
            <w:pPr>
              <w:pStyle w:val="554"/>
            </w:pPr>
            <w:r>
              <w:rPr>
                <w:rFonts w:hint="eastAsia"/>
              </w:rPr>
              <w:t>建设地点</w:t>
            </w:r>
          </w:p>
        </w:tc>
        <w:tc>
          <w:tcPr>
            <w:tcW w:w="4144" w:type="pct"/>
            <w:gridSpan w:val="3"/>
            <w:tcBorders>
              <w:top w:val="single" w:color="auto" w:sz="4" w:space="0"/>
              <w:left w:val="single" w:color="auto" w:sz="4" w:space="0"/>
              <w:bottom w:val="single" w:color="auto" w:sz="4" w:space="0"/>
              <w:right w:val="single" w:color="auto" w:sz="8" w:space="0"/>
            </w:tcBorders>
            <w:vAlign w:val="center"/>
          </w:tcPr>
          <w:p w14:paraId="032946A4">
            <w:pPr>
              <w:pStyle w:val="554"/>
              <w:rPr>
                <w:lang w:eastAsia="zh-CN"/>
              </w:rPr>
            </w:pPr>
            <w:r>
              <w:rPr>
                <w:rFonts w:hint="eastAsia"/>
                <w:lang w:eastAsia="zh-CN"/>
              </w:rPr>
              <w:t>重庆市涪陵区龙桥街道龙港大道319号</w:t>
            </w:r>
          </w:p>
        </w:tc>
      </w:tr>
      <w:tr w14:paraId="3C980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856"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2BAD291E">
            <w:pPr>
              <w:pStyle w:val="554"/>
            </w:pPr>
            <w:r>
              <w:rPr>
                <w:rFonts w:hint="eastAsia"/>
              </w:rPr>
              <w:t>地理坐标</w:t>
            </w:r>
          </w:p>
        </w:tc>
        <w:tc>
          <w:tcPr>
            <w:tcW w:w="4144" w:type="pct"/>
            <w:gridSpan w:val="3"/>
            <w:tcBorders>
              <w:top w:val="single" w:color="auto" w:sz="4" w:space="0"/>
              <w:left w:val="single" w:color="auto" w:sz="4" w:space="0"/>
              <w:bottom w:val="single" w:color="auto" w:sz="4" w:space="0"/>
              <w:right w:val="single" w:color="auto" w:sz="8" w:space="0"/>
            </w:tcBorders>
            <w:vAlign w:val="center"/>
          </w:tcPr>
          <w:p w14:paraId="2D0F3CB1">
            <w:pPr>
              <w:pStyle w:val="554"/>
            </w:pPr>
            <w:r>
              <w:rPr>
                <w:rFonts w:hint="eastAsia"/>
              </w:rPr>
              <w:t>(</w:t>
            </w:r>
            <w:r>
              <w:t>107</w:t>
            </w:r>
            <w:r>
              <w:rPr>
                <w:rFonts w:hint="eastAsia"/>
              </w:rPr>
              <w:t>度</w:t>
            </w:r>
            <w:r>
              <w:t>14</w:t>
            </w:r>
            <w:r>
              <w:rPr>
                <w:rFonts w:hint="eastAsia"/>
              </w:rPr>
              <w:t>分</w:t>
            </w:r>
            <w:r>
              <w:rPr>
                <w:sz w:val="27"/>
                <w:szCs w:val="27"/>
              </w:rPr>
              <w:t>30.23</w:t>
            </w:r>
            <w:r>
              <w:rPr>
                <w:rFonts w:hint="eastAsia"/>
              </w:rPr>
              <w:t>秒，</w:t>
            </w:r>
            <w:r>
              <w:t>29</w:t>
            </w:r>
            <w:r>
              <w:rPr>
                <w:rFonts w:hint="eastAsia"/>
              </w:rPr>
              <w:t>度</w:t>
            </w:r>
            <w:r>
              <w:t>40</w:t>
            </w:r>
            <w:r>
              <w:rPr>
                <w:rFonts w:hint="eastAsia"/>
              </w:rPr>
              <w:t>分</w:t>
            </w:r>
            <w:r>
              <w:rPr>
                <w:sz w:val="27"/>
                <w:szCs w:val="27"/>
              </w:rPr>
              <w:t>54.20</w:t>
            </w:r>
            <w:r>
              <w:rPr>
                <w:rFonts w:hint="eastAsia"/>
              </w:rPr>
              <w:t>秒)</w:t>
            </w:r>
            <w:r>
              <w:t xml:space="preserve"> </w:t>
            </w:r>
          </w:p>
        </w:tc>
      </w:tr>
      <w:tr w14:paraId="4F118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856"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3089C4CD">
            <w:pPr>
              <w:pStyle w:val="554"/>
            </w:pPr>
            <w:r>
              <w:rPr>
                <w:rFonts w:hint="eastAsia"/>
              </w:rPr>
              <w:t>国民经济</w:t>
            </w:r>
          </w:p>
          <w:p w14:paraId="304FB574">
            <w:pPr>
              <w:pStyle w:val="554"/>
            </w:pPr>
            <w:r>
              <w:rPr>
                <w:rFonts w:hint="eastAsia"/>
              </w:rPr>
              <w:t>行业类别</w:t>
            </w:r>
          </w:p>
        </w:tc>
        <w:tc>
          <w:tcPr>
            <w:tcW w:w="1644" w:type="pct"/>
            <w:tcBorders>
              <w:top w:val="single" w:color="auto" w:sz="4" w:space="0"/>
              <w:left w:val="single" w:color="auto" w:sz="4" w:space="0"/>
              <w:bottom w:val="single" w:color="auto" w:sz="4" w:space="0"/>
              <w:right w:val="single" w:color="auto" w:sz="4" w:space="0"/>
            </w:tcBorders>
            <w:vAlign w:val="center"/>
          </w:tcPr>
          <w:p w14:paraId="43AD404A">
            <w:pPr>
              <w:pStyle w:val="554"/>
            </w:pPr>
            <w:bookmarkStart w:id="12" w:name="OLE_LINK17"/>
            <w:r>
              <w:rPr>
                <w:rFonts w:hint="eastAsia"/>
              </w:rPr>
              <w:t>C5949其他危险品仓储</w:t>
            </w:r>
            <w:bookmarkEnd w:id="12"/>
          </w:p>
        </w:tc>
        <w:tc>
          <w:tcPr>
            <w:tcW w:w="881" w:type="pct"/>
            <w:tcBorders>
              <w:top w:val="single" w:color="auto" w:sz="4" w:space="0"/>
              <w:left w:val="single" w:color="auto" w:sz="4" w:space="0"/>
              <w:bottom w:val="single" w:color="auto" w:sz="4" w:space="0"/>
              <w:right w:val="single" w:color="auto" w:sz="4" w:space="0"/>
            </w:tcBorders>
            <w:vAlign w:val="center"/>
          </w:tcPr>
          <w:p w14:paraId="68881D8A">
            <w:pPr>
              <w:pStyle w:val="554"/>
            </w:pPr>
            <w:r>
              <w:rPr>
                <w:rFonts w:hint="eastAsia"/>
              </w:rPr>
              <w:t>建设项目</w:t>
            </w:r>
          </w:p>
          <w:p w14:paraId="48E21BFC">
            <w:pPr>
              <w:pStyle w:val="554"/>
            </w:pPr>
            <w:r>
              <w:rPr>
                <w:rFonts w:hint="eastAsia"/>
              </w:rPr>
              <w:t>行业类别</w:t>
            </w:r>
          </w:p>
        </w:tc>
        <w:tc>
          <w:tcPr>
            <w:tcW w:w="1619" w:type="pct"/>
            <w:tcBorders>
              <w:top w:val="single" w:color="auto" w:sz="4" w:space="0"/>
              <w:left w:val="single" w:color="auto" w:sz="4" w:space="0"/>
              <w:bottom w:val="single" w:color="auto" w:sz="4" w:space="0"/>
              <w:right w:val="single" w:color="auto" w:sz="8" w:space="0"/>
            </w:tcBorders>
            <w:vAlign w:val="center"/>
          </w:tcPr>
          <w:p w14:paraId="25587F1F">
            <w:pPr>
              <w:pStyle w:val="554"/>
            </w:pPr>
            <w:bookmarkStart w:id="13" w:name="OLE_LINK12"/>
            <w:r>
              <w:rPr>
                <w:rFonts w:hint="eastAsia"/>
              </w:rPr>
              <w:t>五十三、装卸搬运和仓储业</w:t>
            </w:r>
            <w:bookmarkEnd w:id="13"/>
          </w:p>
        </w:tc>
      </w:tr>
      <w:tr w14:paraId="776BA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856"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6DE72645">
            <w:pPr>
              <w:pStyle w:val="554"/>
            </w:pPr>
            <w:r>
              <w:rPr>
                <w:rFonts w:hint="eastAsia"/>
              </w:rPr>
              <w:t>建设性质</w:t>
            </w:r>
          </w:p>
        </w:tc>
        <w:tc>
          <w:tcPr>
            <w:tcW w:w="1644" w:type="pct"/>
            <w:tcBorders>
              <w:top w:val="single" w:color="auto" w:sz="4" w:space="0"/>
              <w:left w:val="single" w:color="auto" w:sz="4" w:space="0"/>
              <w:bottom w:val="single" w:color="auto" w:sz="4" w:space="0"/>
              <w:right w:val="single" w:color="auto" w:sz="4" w:space="0"/>
            </w:tcBorders>
            <w:vAlign w:val="center"/>
          </w:tcPr>
          <w:p w14:paraId="57B40439">
            <w:pPr>
              <w:pStyle w:val="554"/>
              <w:jc w:val="left"/>
              <w:rPr>
                <w:szCs w:val="20"/>
              </w:rPr>
            </w:pPr>
            <w:r>
              <w:rPr>
                <w:rFonts w:hint="eastAsia"/>
                <w:szCs w:val="20"/>
              </w:rPr>
              <w:t>■新建(迁建)</w:t>
            </w:r>
          </w:p>
          <w:p w14:paraId="3012F2EC">
            <w:pPr>
              <w:pStyle w:val="554"/>
              <w:jc w:val="left"/>
              <w:rPr>
                <w:szCs w:val="20"/>
              </w:rPr>
            </w:pPr>
            <w:r>
              <w:rPr>
                <w:rFonts w:hint="eastAsia"/>
                <w:szCs w:val="20"/>
              </w:rPr>
              <w:t>□改建</w:t>
            </w:r>
          </w:p>
          <w:p w14:paraId="61FE1702">
            <w:pPr>
              <w:pStyle w:val="554"/>
              <w:jc w:val="left"/>
              <w:rPr>
                <w:szCs w:val="20"/>
              </w:rPr>
            </w:pPr>
            <w:r>
              <w:rPr>
                <w:rFonts w:hint="eastAsia"/>
                <w:szCs w:val="20"/>
              </w:rPr>
              <w:t>□扩建</w:t>
            </w:r>
          </w:p>
          <w:p w14:paraId="6BC5884F">
            <w:pPr>
              <w:pStyle w:val="554"/>
              <w:jc w:val="left"/>
              <w:rPr>
                <w:szCs w:val="20"/>
              </w:rPr>
            </w:pPr>
            <w:r>
              <w:rPr>
                <w:rFonts w:hint="eastAsia"/>
                <w:szCs w:val="20"/>
              </w:rPr>
              <w:t>□技术改造</w:t>
            </w:r>
          </w:p>
        </w:tc>
        <w:tc>
          <w:tcPr>
            <w:tcW w:w="881" w:type="pct"/>
            <w:tcBorders>
              <w:top w:val="single" w:color="auto" w:sz="4" w:space="0"/>
              <w:left w:val="single" w:color="auto" w:sz="4" w:space="0"/>
              <w:bottom w:val="single" w:color="auto" w:sz="4" w:space="0"/>
              <w:right w:val="single" w:color="auto" w:sz="4" w:space="0"/>
            </w:tcBorders>
            <w:vAlign w:val="center"/>
          </w:tcPr>
          <w:p w14:paraId="140B1DB6">
            <w:pPr>
              <w:pStyle w:val="554"/>
            </w:pPr>
            <w:r>
              <w:rPr>
                <w:rFonts w:hint="eastAsia"/>
              </w:rPr>
              <w:t>建设项目</w:t>
            </w:r>
          </w:p>
          <w:p w14:paraId="097F8EE3">
            <w:pPr>
              <w:pStyle w:val="554"/>
            </w:pPr>
            <w:r>
              <w:rPr>
                <w:rFonts w:hint="eastAsia"/>
              </w:rPr>
              <w:t>申报情形</w:t>
            </w:r>
          </w:p>
        </w:tc>
        <w:tc>
          <w:tcPr>
            <w:tcW w:w="1619" w:type="pct"/>
            <w:tcBorders>
              <w:top w:val="single" w:color="auto" w:sz="4" w:space="0"/>
              <w:left w:val="single" w:color="auto" w:sz="4" w:space="0"/>
              <w:bottom w:val="single" w:color="auto" w:sz="4" w:space="0"/>
              <w:right w:val="single" w:color="auto" w:sz="8" w:space="0"/>
            </w:tcBorders>
            <w:vAlign w:val="center"/>
          </w:tcPr>
          <w:p w14:paraId="7D993DAD">
            <w:pPr>
              <w:pStyle w:val="554"/>
              <w:jc w:val="left"/>
              <w:rPr>
                <w:szCs w:val="20"/>
              </w:rPr>
            </w:pPr>
            <w:r>
              <w:rPr>
                <w:rFonts w:hint="eastAsia"/>
                <w:szCs w:val="20"/>
              </w:rPr>
              <w:t>■首次申报项目</w:t>
            </w:r>
          </w:p>
          <w:p w14:paraId="7AE02448">
            <w:pPr>
              <w:pStyle w:val="554"/>
              <w:jc w:val="left"/>
              <w:rPr>
                <w:szCs w:val="20"/>
              </w:rPr>
            </w:pPr>
            <w:r>
              <w:rPr>
                <w:rFonts w:hint="eastAsia"/>
                <w:szCs w:val="20"/>
              </w:rPr>
              <w:t>□不予批准后再次申报项目</w:t>
            </w:r>
          </w:p>
          <w:p w14:paraId="03DCE9E7">
            <w:pPr>
              <w:pStyle w:val="554"/>
              <w:jc w:val="left"/>
              <w:rPr>
                <w:szCs w:val="20"/>
              </w:rPr>
            </w:pPr>
            <w:r>
              <w:rPr>
                <w:szCs w:val="20"/>
              </w:rPr>
              <w:sym w:font="Wingdings 2" w:char="F0A3"/>
            </w:r>
            <w:r>
              <w:rPr>
                <w:rFonts w:hint="eastAsia"/>
                <w:szCs w:val="20"/>
              </w:rPr>
              <w:t>超五年重新审核项目</w:t>
            </w:r>
          </w:p>
          <w:p w14:paraId="4D05ED41">
            <w:pPr>
              <w:pStyle w:val="554"/>
              <w:jc w:val="left"/>
              <w:rPr>
                <w:szCs w:val="20"/>
              </w:rPr>
            </w:pPr>
            <w:r>
              <w:rPr>
                <w:rFonts w:hint="eastAsia"/>
                <w:szCs w:val="20"/>
              </w:rPr>
              <w:t>□重大变动重新报批项目</w:t>
            </w:r>
          </w:p>
        </w:tc>
      </w:tr>
      <w:tr w14:paraId="7D8E88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856"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3EAABAE9">
            <w:pPr>
              <w:pStyle w:val="554"/>
            </w:pPr>
            <w:r>
              <w:rPr>
                <w:rFonts w:hint="eastAsia"/>
              </w:rPr>
              <w:t>项目审批(核准</w:t>
            </w:r>
            <w:r>
              <w:t>/</w:t>
            </w:r>
            <w:r>
              <w:rPr>
                <w:rFonts w:hint="eastAsia"/>
              </w:rPr>
              <w:t>备案)部门(选填)</w:t>
            </w:r>
          </w:p>
        </w:tc>
        <w:tc>
          <w:tcPr>
            <w:tcW w:w="1644" w:type="pct"/>
            <w:tcBorders>
              <w:top w:val="single" w:color="auto" w:sz="4" w:space="0"/>
              <w:left w:val="single" w:color="auto" w:sz="4" w:space="0"/>
              <w:bottom w:val="single" w:color="auto" w:sz="4" w:space="0"/>
              <w:right w:val="single" w:color="auto" w:sz="4" w:space="0"/>
            </w:tcBorders>
            <w:vAlign w:val="center"/>
          </w:tcPr>
          <w:p w14:paraId="36D15715">
            <w:pPr>
              <w:pStyle w:val="554"/>
            </w:pPr>
            <w:r>
              <w:rPr>
                <w:rFonts w:hint="eastAsia"/>
              </w:rPr>
              <w:t>重庆市</w:t>
            </w:r>
            <w:r>
              <w:rPr>
                <w:rFonts w:hint="eastAsia"/>
                <w:lang w:eastAsia="zh-CN"/>
              </w:rPr>
              <w:t>涪陵区发展和改革委员会</w:t>
            </w:r>
          </w:p>
        </w:tc>
        <w:tc>
          <w:tcPr>
            <w:tcW w:w="881" w:type="pct"/>
            <w:tcBorders>
              <w:top w:val="single" w:color="auto" w:sz="4" w:space="0"/>
              <w:left w:val="single" w:color="auto" w:sz="4" w:space="0"/>
              <w:bottom w:val="single" w:color="auto" w:sz="4" w:space="0"/>
              <w:right w:val="single" w:color="auto" w:sz="4" w:space="0"/>
            </w:tcBorders>
            <w:vAlign w:val="center"/>
          </w:tcPr>
          <w:p w14:paraId="51C24F5C">
            <w:pPr>
              <w:pStyle w:val="554"/>
            </w:pPr>
            <w:r>
              <w:rPr>
                <w:rFonts w:hint="eastAsia"/>
              </w:rPr>
              <w:t>项目审批(核准</w:t>
            </w:r>
            <w:r>
              <w:t>/</w:t>
            </w:r>
            <w:r>
              <w:rPr>
                <w:rFonts w:hint="eastAsia"/>
              </w:rPr>
              <w:t>备案)文号(选填)</w:t>
            </w:r>
          </w:p>
        </w:tc>
        <w:tc>
          <w:tcPr>
            <w:tcW w:w="1619" w:type="pct"/>
            <w:tcBorders>
              <w:top w:val="single" w:color="auto" w:sz="4" w:space="0"/>
              <w:left w:val="single" w:color="auto" w:sz="4" w:space="0"/>
              <w:bottom w:val="single" w:color="auto" w:sz="4" w:space="0"/>
              <w:right w:val="single" w:color="auto" w:sz="8" w:space="0"/>
            </w:tcBorders>
            <w:vAlign w:val="center"/>
          </w:tcPr>
          <w:p w14:paraId="266B4DA5">
            <w:pPr>
              <w:pStyle w:val="554"/>
              <w:rPr>
                <w:lang w:eastAsia="zh-CN"/>
              </w:rPr>
            </w:pPr>
            <w:r>
              <w:rPr>
                <w:rFonts w:hint="eastAsia"/>
              </w:rPr>
              <w:t>/</w:t>
            </w:r>
          </w:p>
        </w:tc>
      </w:tr>
      <w:tr w14:paraId="137A3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856"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60262D0D">
            <w:pPr>
              <w:pStyle w:val="554"/>
            </w:pPr>
            <w:r>
              <w:rPr>
                <w:rFonts w:hint="eastAsia"/>
              </w:rPr>
              <w:t>总投资(万元)</w:t>
            </w:r>
          </w:p>
        </w:tc>
        <w:tc>
          <w:tcPr>
            <w:tcW w:w="1644" w:type="pct"/>
            <w:tcBorders>
              <w:top w:val="single" w:color="auto" w:sz="4" w:space="0"/>
              <w:left w:val="single" w:color="auto" w:sz="4" w:space="0"/>
              <w:bottom w:val="single" w:color="auto" w:sz="4" w:space="0"/>
              <w:right w:val="single" w:color="auto" w:sz="4" w:space="0"/>
            </w:tcBorders>
            <w:vAlign w:val="center"/>
          </w:tcPr>
          <w:p w14:paraId="339B3BBE">
            <w:pPr>
              <w:pStyle w:val="554"/>
            </w:pPr>
            <w:r>
              <w:t>200</w:t>
            </w:r>
          </w:p>
        </w:tc>
        <w:tc>
          <w:tcPr>
            <w:tcW w:w="881" w:type="pct"/>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654FB0B4">
            <w:pPr>
              <w:pStyle w:val="554"/>
              <w:rPr>
                <w:kern w:val="2"/>
              </w:rPr>
            </w:pPr>
            <w:r>
              <w:rPr>
                <w:rFonts w:hint="eastAsia"/>
                <w:kern w:val="2"/>
              </w:rPr>
              <w:t>环保投资(万元)</w:t>
            </w:r>
          </w:p>
        </w:tc>
        <w:tc>
          <w:tcPr>
            <w:tcW w:w="1619" w:type="pct"/>
            <w:tcBorders>
              <w:top w:val="single" w:color="auto" w:sz="4" w:space="0"/>
              <w:left w:val="single" w:color="auto" w:sz="4" w:space="0"/>
              <w:bottom w:val="single" w:color="auto" w:sz="4" w:space="0"/>
              <w:right w:val="single" w:color="auto" w:sz="8" w:space="0"/>
            </w:tcBorders>
            <w:vAlign w:val="center"/>
          </w:tcPr>
          <w:p w14:paraId="3D3ACA93">
            <w:pPr>
              <w:pStyle w:val="554"/>
              <w:rPr>
                <w:kern w:val="2"/>
              </w:rPr>
            </w:pPr>
            <w:r>
              <w:rPr>
                <w:kern w:val="2"/>
              </w:rPr>
              <w:t>20</w:t>
            </w:r>
          </w:p>
        </w:tc>
      </w:tr>
      <w:tr w14:paraId="74C898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856"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5213EE7B">
            <w:pPr>
              <w:pStyle w:val="554"/>
            </w:pPr>
            <w:r>
              <w:rPr>
                <w:rFonts w:hint="eastAsia"/>
              </w:rPr>
              <w:t>环保投资占比(</w:t>
            </w:r>
            <w:r>
              <w:t>%</w:t>
            </w:r>
            <w:r>
              <w:rPr>
                <w:rFonts w:hint="eastAsia"/>
              </w:rPr>
              <w:t>)</w:t>
            </w:r>
          </w:p>
        </w:tc>
        <w:tc>
          <w:tcPr>
            <w:tcW w:w="1644" w:type="pct"/>
            <w:tcBorders>
              <w:top w:val="single" w:color="auto" w:sz="4" w:space="0"/>
              <w:left w:val="single" w:color="auto" w:sz="4" w:space="0"/>
              <w:bottom w:val="single" w:color="auto" w:sz="4" w:space="0"/>
              <w:right w:val="single" w:color="auto" w:sz="4" w:space="0"/>
            </w:tcBorders>
            <w:vAlign w:val="center"/>
          </w:tcPr>
          <w:p w14:paraId="61B0D79F">
            <w:pPr>
              <w:pStyle w:val="554"/>
            </w:pPr>
            <w:r>
              <w:t>10</w:t>
            </w:r>
          </w:p>
        </w:tc>
        <w:tc>
          <w:tcPr>
            <w:tcW w:w="881" w:type="pct"/>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584CE107">
            <w:pPr>
              <w:pStyle w:val="554"/>
            </w:pPr>
            <w:r>
              <w:rPr>
                <w:rFonts w:hint="eastAsia"/>
              </w:rPr>
              <w:t>施工工期</w:t>
            </w:r>
          </w:p>
        </w:tc>
        <w:tc>
          <w:tcPr>
            <w:tcW w:w="1619" w:type="pct"/>
            <w:tcBorders>
              <w:top w:val="single" w:color="auto" w:sz="4" w:space="0"/>
              <w:left w:val="single" w:color="auto" w:sz="4" w:space="0"/>
              <w:bottom w:val="single" w:color="auto" w:sz="4" w:space="0"/>
              <w:right w:val="single" w:color="auto" w:sz="8" w:space="0"/>
            </w:tcBorders>
            <w:vAlign w:val="center"/>
          </w:tcPr>
          <w:p w14:paraId="1861A376">
            <w:pPr>
              <w:pStyle w:val="554"/>
            </w:pPr>
            <w:r>
              <w:t>8</w:t>
            </w:r>
            <w:r>
              <w:rPr>
                <w:rFonts w:hint="eastAsia"/>
              </w:rPr>
              <w:t>个月</w:t>
            </w:r>
          </w:p>
        </w:tc>
      </w:tr>
      <w:tr w14:paraId="7988A0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856"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4E8198B6">
            <w:pPr>
              <w:pStyle w:val="554"/>
            </w:pPr>
            <w:r>
              <w:rPr>
                <w:rFonts w:hint="eastAsia"/>
              </w:rPr>
              <w:t>是否开工建设</w:t>
            </w:r>
          </w:p>
        </w:tc>
        <w:tc>
          <w:tcPr>
            <w:tcW w:w="1644" w:type="pct"/>
            <w:tcBorders>
              <w:top w:val="single" w:color="auto" w:sz="4" w:space="0"/>
              <w:left w:val="single" w:color="auto" w:sz="4" w:space="0"/>
              <w:bottom w:val="single" w:color="auto" w:sz="4" w:space="0"/>
              <w:right w:val="single" w:color="auto" w:sz="4" w:space="0"/>
            </w:tcBorders>
            <w:vAlign w:val="center"/>
          </w:tcPr>
          <w:p w14:paraId="5CCC4CDE">
            <w:pPr>
              <w:pStyle w:val="554"/>
              <w:jc w:val="left"/>
              <w:rPr>
                <w:szCs w:val="20"/>
              </w:rPr>
            </w:pPr>
            <w:r>
              <w:rPr>
                <w:rFonts w:hint="eastAsia"/>
                <w:szCs w:val="20"/>
              </w:rPr>
              <w:t>■否</w:t>
            </w:r>
          </w:p>
          <w:p w14:paraId="24ADB6D1">
            <w:pPr>
              <w:pStyle w:val="554"/>
              <w:jc w:val="left"/>
              <w:rPr>
                <w:szCs w:val="20"/>
              </w:rPr>
            </w:pPr>
            <w:r>
              <w:rPr>
                <w:szCs w:val="20"/>
              </w:rPr>
              <w:sym w:font="Wingdings 2" w:char="F0A3"/>
            </w:r>
            <w:r>
              <w:rPr>
                <w:rFonts w:hint="eastAsia"/>
                <w:szCs w:val="20"/>
              </w:rPr>
              <w:t>是：</w:t>
            </w:r>
          </w:p>
        </w:tc>
        <w:tc>
          <w:tcPr>
            <w:tcW w:w="881" w:type="pct"/>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374B456B">
            <w:pPr>
              <w:pStyle w:val="554"/>
            </w:pPr>
            <w:r>
              <w:rPr>
                <w:rFonts w:hint="eastAsia"/>
              </w:rPr>
              <w:t>用地(用海)</w:t>
            </w:r>
          </w:p>
          <w:p w14:paraId="5DB2FD60">
            <w:pPr>
              <w:pStyle w:val="554"/>
            </w:pPr>
            <w:r>
              <w:rPr>
                <w:rFonts w:hint="eastAsia"/>
              </w:rPr>
              <w:t>面积(</w:t>
            </w:r>
            <w:r>
              <w:t>m</w:t>
            </w:r>
            <w:r>
              <w:rPr>
                <w:vertAlign w:val="superscript"/>
              </w:rPr>
              <w:t>2</w:t>
            </w:r>
            <w:r>
              <w:rPr>
                <w:rFonts w:hint="eastAsia"/>
              </w:rPr>
              <w:t>)</w:t>
            </w:r>
          </w:p>
        </w:tc>
        <w:tc>
          <w:tcPr>
            <w:tcW w:w="1619" w:type="pct"/>
            <w:tcBorders>
              <w:top w:val="single" w:color="auto" w:sz="4" w:space="0"/>
              <w:left w:val="single" w:color="auto" w:sz="4" w:space="0"/>
              <w:bottom w:val="single" w:color="auto" w:sz="4" w:space="0"/>
              <w:right w:val="single" w:color="auto" w:sz="8" w:space="0"/>
            </w:tcBorders>
            <w:vAlign w:val="center"/>
          </w:tcPr>
          <w:p w14:paraId="36AF2E1B">
            <w:pPr>
              <w:pStyle w:val="554"/>
              <w:rPr>
                <w:bCs w:val="0"/>
                <w:kern w:val="2"/>
              </w:rPr>
            </w:pPr>
            <w:bookmarkStart w:id="14" w:name="_Toc98615145"/>
            <w:r>
              <w:rPr>
                <w:rFonts w:hint="eastAsia"/>
                <w:lang w:eastAsia="zh-CN"/>
              </w:rPr>
              <w:t>租赁厂房内建设</w:t>
            </w:r>
            <w:r>
              <w:rPr>
                <w:rFonts w:hint="eastAsia"/>
              </w:rPr>
              <w:t>，不新增用地</w:t>
            </w:r>
            <w:bookmarkEnd w:id="14"/>
          </w:p>
        </w:tc>
      </w:tr>
      <w:tr w14:paraId="5E3FD3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856" w:type="pct"/>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09889851">
            <w:pPr>
              <w:pStyle w:val="554"/>
            </w:pPr>
            <w:r>
              <w:rPr>
                <w:rFonts w:hint="eastAsia"/>
              </w:rPr>
              <w:t>专项评价设置情况</w:t>
            </w:r>
          </w:p>
        </w:tc>
        <w:tc>
          <w:tcPr>
            <w:tcW w:w="4144" w:type="pct"/>
            <w:gridSpan w:val="3"/>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584806F5">
            <w:pPr>
              <w:pStyle w:val="554"/>
            </w:pPr>
            <w:r>
              <w:rPr>
                <w:rFonts w:hint="eastAsia"/>
              </w:rPr>
              <w:t>不设置</w:t>
            </w:r>
          </w:p>
        </w:tc>
      </w:tr>
      <w:tr w14:paraId="327515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856" w:type="pct"/>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5199F2D5">
            <w:pPr>
              <w:pStyle w:val="554"/>
            </w:pPr>
            <w:r>
              <w:rPr>
                <w:rFonts w:hint="eastAsia"/>
              </w:rPr>
              <w:t>规划情况</w:t>
            </w:r>
          </w:p>
        </w:tc>
        <w:tc>
          <w:tcPr>
            <w:tcW w:w="4144" w:type="pct"/>
            <w:gridSpan w:val="3"/>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32639C6F">
            <w:pPr>
              <w:ind w:firstLine="480"/>
            </w:pPr>
            <w:r>
              <w:rPr>
                <w:rFonts w:hint="eastAsia"/>
              </w:rPr>
              <w:t>规划名称：《重庆涪陵工业园区龙桥组团规划》(</w:t>
            </w:r>
            <w:r>
              <w:t>2015</w:t>
            </w:r>
            <w:r>
              <w:rPr>
                <w:rFonts w:hint="eastAsia"/>
              </w:rPr>
              <w:t>～</w:t>
            </w:r>
            <w:r>
              <w:t>2030</w:t>
            </w:r>
            <w:r>
              <w:rPr>
                <w:rFonts w:hint="eastAsia"/>
              </w:rPr>
              <w:t>年)</w:t>
            </w:r>
          </w:p>
        </w:tc>
      </w:tr>
      <w:tr w14:paraId="74FE8D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856" w:type="pct"/>
            <w:tcBorders>
              <w:top w:val="single" w:color="auto" w:sz="4" w:space="0"/>
              <w:left w:val="single" w:color="auto" w:sz="8" w:space="0"/>
              <w:bottom w:val="single" w:color="auto" w:sz="8" w:space="0"/>
              <w:right w:val="single" w:color="auto" w:sz="4" w:space="0"/>
            </w:tcBorders>
            <w:tcMar>
              <w:top w:w="0" w:type="dxa"/>
              <w:left w:w="108" w:type="dxa"/>
              <w:bottom w:w="0" w:type="dxa"/>
              <w:right w:w="108" w:type="dxa"/>
            </w:tcMar>
            <w:vAlign w:val="center"/>
          </w:tcPr>
          <w:p w14:paraId="79511912">
            <w:pPr>
              <w:pStyle w:val="554"/>
            </w:pPr>
            <w:r>
              <w:rPr>
                <w:rFonts w:hint="eastAsia"/>
              </w:rPr>
              <w:t>规划环境影响评价情况</w:t>
            </w:r>
          </w:p>
        </w:tc>
        <w:tc>
          <w:tcPr>
            <w:tcW w:w="4144" w:type="pct"/>
            <w:gridSpan w:val="3"/>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14:paraId="78E27EAB">
            <w:pPr>
              <w:ind w:firstLine="480"/>
              <w:rPr>
                <w:kern w:val="2"/>
              </w:rPr>
            </w:pPr>
            <w:r>
              <w:rPr>
                <w:rFonts w:hint="eastAsia"/>
              </w:rPr>
              <w:t>文件名称：《重庆涪陵工业园区龙桥组团规划环境影响报告书》</w:t>
            </w:r>
          </w:p>
          <w:p w14:paraId="24226ABF">
            <w:pPr>
              <w:ind w:firstLine="480"/>
            </w:pPr>
            <w:r>
              <w:rPr>
                <w:rFonts w:hint="eastAsia"/>
              </w:rPr>
              <w:t>审批机关：重庆市生态环境局</w:t>
            </w:r>
          </w:p>
          <w:p w14:paraId="56CF97C7">
            <w:pPr>
              <w:ind w:firstLine="480"/>
            </w:pPr>
            <w:r>
              <w:rPr>
                <w:rFonts w:hint="eastAsia"/>
              </w:rPr>
              <w:t>审批文件名称及文号：《重庆市环境保护局关于重庆涪陵工业园区龙桥组团规划环境影响报告书审查意见的函》(渝环函〔</w:t>
            </w:r>
            <w:r>
              <w:t>2017</w:t>
            </w:r>
            <w:r>
              <w:rPr>
                <w:rFonts w:hint="eastAsia"/>
              </w:rPr>
              <w:t>〕</w:t>
            </w:r>
            <w:r>
              <w:t>593</w:t>
            </w:r>
            <w:r>
              <w:rPr>
                <w:rFonts w:hint="eastAsia"/>
              </w:rPr>
              <w:t>号)</w:t>
            </w:r>
          </w:p>
        </w:tc>
      </w:tr>
    </w:tbl>
    <w:p w14:paraId="2C389C8F">
      <w:pPr>
        <w:widowControl/>
        <w:ind w:firstLine="0" w:firstLineChars="0"/>
        <w:jc w:val="left"/>
        <w:rPr>
          <w:kern w:val="2"/>
          <w:szCs w:val="20"/>
        </w:rPr>
        <w:sectPr>
          <w:pgSz w:w="11906" w:h="16838"/>
          <w:pgMar w:top="1134" w:right="1418" w:bottom="1134" w:left="1418" w:header="567" w:footer="567" w:gutter="0"/>
          <w:pgNumType w:start="1"/>
          <w:cols w:space="720" w:num="1"/>
        </w:sectPr>
      </w:pPr>
    </w:p>
    <w:p w14:paraId="56F1D2DF">
      <w:pPr>
        <w:pStyle w:val="3"/>
      </w:pPr>
      <w:bookmarkStart w:id="15" w:name="OLE_LINK353"/>
      <w:bookmarkStart w:id="16" w:name="_Toc107931598"/>
      <w:r>
        <w:rPr>
          <w:rFonts w:hint="eastAsia"/>
        </w:rPr>
        <mc:AlternateContent>
          <mc:Choice Requires="wps">
            <w:drawing>
              <wp:anchor distT="0" distB="0" distL="114300" distR="114300" simplePos="0" relativeHeight="251661312" behindDoc="1" locked="0" layoutInCell="1" allowOverlap="1">
                <wp:simplePos x="0" y="0"/>
                <wp:positionH relativeFrom="leftMargin">
                  <wp:posOffset>949325</wp:posOffset>
                </wp:positionH>
                <wp:positionV relativeFrom="margin">
                  <wp:posOffset>-22860</wp:posOffset>
                </wp:positionV>
                <wp:extent cx="476250" cy="9208770"/>
                <wp:effectExtent l="0" t="0" r="19050" b="11430"/>
                <wp:wrapNone/>
                <wp:docPr id="1" name="矩形 1"/>
                <wp:cNvGraphicFramePr/>
                <a:graphic xmlns:a="http://schemas.openxmlformats.org/drawingml/2006/main">
                  <a:graphicData uri="http://schemas.microsoft.com/office/word/2010/wordprocessingShape">
                    <wps:wsp>
                      <wps:cNvSpPr/>
                      <wps:spPr>
                        <a:xfrm>
                          <a:off x="0" y="0"/>
                          <a:ext cx="476250" cy="92088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658CBF02">
                            <w:pPr>
                              <w:pStyle w:val="554"/>
                            </w:pPr>
                            <w:r>
                              <w:rPr>
                                <w:rFonts w:hint="eastAsia"/>
                              </w:rPr>
                              <w:t>规划及规划环境影响评价符合性分析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75pt;margin-top:58.9pt;height:725.1pt;width:37.5pt;mso-position-horizontal-relative:page;mso-position-vertical-relative:page;z-index:-251655168;v-text-anchor:middle;mso-width-relative:page;mso-height-relative:page;" filled="f" stroked="t" coordsize="21600,21600" o:gfxdata="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FkNnk2AAAAAsBAAAPAAAAAAAAAAEAIAAAACIAAABkcnMvZG93bnJl&#10;di54bWxQSwECFAAUAAAACACHTuJAuBbLj28CAADVBAAADgAAAAAAAAABACAAAAAnAQAAZHJzL2Uy&#10;b0RvYy54bWxQSwUGAAAAAAYABgBZAQAACAYAAAAA&#10;">
                <v:fill on="f" focussize="0,0"/>
                <v:stroke weight="0.25pt" color="#000000 [3200]" miterlimit="8" joinstyle="miter"/>
                <v:imagedata o:title=""/>
                <o:lock v:ext="edit" aspectratio="f"/>
                <v:textbox>
                  <w:txbxContent>
                    <w:p w14:paraId="658CBF02">
                      <w:pPr>
                        <w:pStyle w:val="554"/>
                      </w:pPr>
                      <w:r>
                        <w:rPr>
                          <w:rFonts w:hint="eastAsia"/>
                        </w:rPr>
                        <w:t>规划及规划环境影响评价符合性分析</w:t>
                      </w:r>
                    </w:p>
                  </w:txbxContent>
                </v:textbox>
              </v:rect>
            </w:pict>
          </mc:Fallback>
        </mc:AlternateContent>
      </w:r>
      <w:bookmarkEnd w:id="15"/>
      <w:r>
        <w:rPr>
          <w:rFonts w:hint="eastAsia"/>
        </w:rPr>
        <w:t>与《重庆涪陵工业园区龙桥组团规划》符合性分析</w:t>
      </w:r>
      <w:bookmarkEnd w:id="16"/>
    </w:p>
    <w:p w14:paraId="1633A5B5">
      <w:pPr>
        <w:ind w:firstLine="480"/>
      </w:pPr>
      <w:r>
        <w:rPr>
          <w:rFonts w:hint="eastAsia"/>
        </w:rPr>
        <w:t>重庆涪陵工业园区龙桥组团规划范围包括南岸浦、石塔、苏家湾、新石片区等地的部分区域，用地面积共15.2622km</w:t>
      </w:r>
      <w:r>
        <w:rPr>
          <w:rFonts w:hint="eastAsia"/>
          <w:vertAlign w:val="superscript"/>
        </w:rPr>
        <w:t>2</w:t>
      </w:r>
      <w:r>
        <w:rPr>
          <w:rFonts w:hint="eastAsia"/>
        </w:rPr>
        <w:t>。</w:t>
      </w:r>
    </w:p>
    <w:p w14:paraId="5668CB6C">
      <w:pPr>
        <w:ind w:firstLine="480"/>
      </w:pPr>
      <w:r>
        <w:rPr>
          <w:rFonts w:hint="eastAsia"/>
        </w:rPr>
        <w:t>规划定位为以原油加工及石油品制造、化纤纺织、临港加工贸易、物流、装备制造及电子信息等产业作为园区产业发展方向。</w:t>
      </w:r>
    </w:p>
    <w:p w14:paraId="0D50D0B2">
      <w:pPr>
        <w:ind w:firstLine="480"/>
      </w:pPr>
      <w:r>
        <w:rPr>
          <w:rFonts w:hint="eastAsia"/>
        </w:rPr>
        <w:t>规划从空间结构上形成“一轴四片区一园”。“一轴”为园区产业发展轴，由国道348(原茶涪路)串联各大片区形成的产业发展轴。“四片区”包括南岸浦片区、苏家湾片区、石塔片区、新石片区。“一园”为太极退城入园，布置太极集团中成药制造区域。</w:t>
      </w:r>
    </w:p>
    <w:p w14:paraId="7062E3B3">
      <w:pPr>
        <w:ind w:firstLine="480"/>
      </w:pPr>
      <w:r>
        <w:rPr>
          <w:rFonts w:hint="eastAsia"/>
        </w:rPr>
        <w:t>根据规划内容，石塔片区以钢龙渝东工贸商城、庚业新材料科技有限公司再生塑料加工等项目为基础，主要发展临港加工贸易产业，沿茶涪路应布置大气、噪声污染较轻的贸易加工企业，且不宜布置危化品仓储企业。</w:t>
      </w:r>
    </w:p>
    <w:p w14:paraId="1CC63C38">
      <w:pPr>
        <w:ind w:firstLine="480"/>
      </w:pPr>
      <w:r>
        <w:rPr>
          <w:rFonts w:hint="eastAsia"/>
        </w:rPr>
        <w:t>本项目位于重庆市涪陵区龙桥龙港大道319号(重庆庚业新材料科技有限公司厂区内)。用地性质属于工业用地，符合用地规划。本项目为废矿物油回收、贮存项目，不属于危化品仓储，不属于禁止及限制引入项目，不与园区产业准入冲突，符合重庆涪陵工业园区龙桥组团产业定位及用地布局要求。</w:t>
      </w:r>
    </w:p>
    <w:p w14:paraId="7C010349">
      <w:pPr>
        <w:pStyle w:val="3"/>
      </w:pPr>
      <w:bookmarkStart w:id="17" w:name="_Toc107931599"/>
      <w:r>
        <w:rPr>
          <w:rFonts w:hint="eastAsia"/>
        </w:rPr>
        <w:t>与《重庆涪陵工业园区龙桥组团规划环境影响报告书》及其审查意见(渝环函〔2017〕593号)符合性分析</w:t>
      </w:r>
      <w:bookmarkEnd w:id="17"/>
    </w:p>
    <w:p w14:paraId="4DE80AA5">
      <w:pPr>
        <w:ind w:firstLine="480"/>
      </w:pPr>
      <w:r>
        <w:rPr>
          <w:rFonts w:hint="eastAsia"/>
        </w:rPr>
        <w:t>根据规划内容，当前园区重点发展主导产业分别是化纤纺织产业、石油化工产业、临港工贸产业和医药食品产业。其中项目所在区域为重庆涪陵工业园区龙桥组团石塔片区(临港加工贸易产业区)其产业发展为“依托长江黄金水道、龙头港现代物流基地，以及三条高速路、三条铁路在园区汇集形成的铁公水综合交通枢纽，大力发展临江、临港加工贸易。以钢材、石材、粮油、汽摩配件、汽车耗品的加工贸易为主导方向，打造大型专业市场集群，并延伸发展材料加工、贴牌分装、网购中心、货运配送等产业关联项目，建成为辐射渝东南、渝东北、湘西、黔北等地区的长江上游临港加工贸易产业集聚基地。”</w:t>
      </w:r>
    </w:p>
    <w:p w14:paraId="59ED30FC">
      <w:pPr>
        <w:ind w:firstLine="480"/>
      </w:pPr>
      <w:r>
        <w:rPr>
          <w:rFonts w:hint="eastAsia"/>
        </w:rPr>
        <w:t>本项目位于重庆市涪陵区龙桥龙港大道319号(重庆庚业新材料科技有限公司厂区内)，符合园区规划要求。</w:t>
      </w:r>
    </w:p>
    <w:p w14:paraId="2CED83B7">
      <w:pPr>
        <w:ind w:firstLine="480"/>
        <w:rPr>
          <w:kern w:val="2"/>
          <w:szCs w:val="20"/>
        </w:rPr>
      </w:pPr>
      <w:r>
        <w:rPr>
          <w:rFonts w:hint="eastAsia"/>
        </w:rPr>
        <w:t>根据规划环评审查意见“渝环函〔2017〕593号”文件，本项目与其符合性分析详见</w:t>
      </w:r>
      <w:r>
        <w:fldChar w:fldCharType="begin"/>
      </w:r>
      <w:r>
        <w:instrText xml:space="preserve"> </w:instrText>
      </w:r>
      <w:r>
        <w:rPr>
          <w:rFonts w:hint="eastAsia"/>
        </w:rPr>
        <w:instrText xml:space="preserve">REF _Ref97219084 \h</w:instrText>
      </w:r>
      <w:r>
        <w:instrText xml:space="preserve">  \* MERGEFORMAT </w:instrText>
      </w:r>
      <w:r>
        <w:fldChar w:fldCharType="separate"/>
      </w:r>
      <w:r>
        <w:rPr>
          <w:rFonts w:hint="eastAsia"/>
        </w:rPr>
        <w:t xml:space="preserve">表 </w:t>
      </w:r>
      <w:r>
        <w:t>1.2</w:t>
      </w:r>
      <w:r>
        <w:noBreakHyphen/>
      </w:r>
      <w:r>
        <w:t>1</w:t>
      </w:r>
      <w:r>
        <w:fldChar w:fldCharType="end"/>
      </w:r>
      <w:r>
        <w:rPr>
          <w:rFonts w:hint="eastAsia"/>
          <w:kern w:val="2"/>
          <w:szCs w:val="20"/>
        </w:rPr>
        <w:t>。</w:t>
      </w:r>
      <w:r>
        <w:rPr>
          <w:kern w:val="2"/>
          <w:szCs w:val="20"/>
        </w:rPr>
        <w:br w:type="page"/>
      </w:r>
    </w:p>
    <w:p w14:paraId="68E87D04">
      <w:pPr>
        <w:pStyle w:val="81"/>
        <w:spacing w:before="120"/>
        <w:rPr>
          <w:color w:val="auto"/>
        </w:rPr>
      </w:pPr>
      <w:bookmarkStart w:id="18" w:name="_Ref97219084"/>
      <w:r>
        <w:rPr>
          <w:rFonts w:hint="eastAsia"/>
          <w:color w:val="auto"/>
        </w:rPr>
        <mc:AlternateContent>
          <mc:Choice Requires="wps">
            <w:drawing>
              <wp:anchor distT="0" distB="0" distL="114300" distR="114300" simplePos="0" relativeHeight="251692032" behindDoc="1" locked="0" layoutInCell="1" allowOverlap="1">
                <wp:simplePos x="0" y="0"/>
                <wp:positionH relativeFrom="leftMargin">
                  <wp:posOffset>963930</wp:posOffset>
                </wp:positionH>
                <wp:positionV relativeFrom="margin">
                  <wp:posOffset>-16510</wp:posOffset>
                </wp:positionV>
                <wp:extent cx="476250" cy="9208770"/>
                <wp:effectExtent l="0" t="0" r="19050" b="11430"/>
                <wp:wrapNone/>
                <wp:docPr id="10" name="矩形 10"/>
                <wp:cNvGraphicFramePr/>
                <a:graphic xmlns:a="http://schemas.openxmlformats.org/drawingml/2006/main">
                  <a:graphicData uri="http://schemas.microsoft.com/office/word/2010/wordprocessingShape">
                    <wps:wsp>
                      <wps:cNvSpPr/>
                      <wps:spPr>
                        <a:xfrm>
                          <a:off x="0" y="0"/>
                          <a:ext cx="476250" cy="92088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14841E8F">
                            <w:pPr>
                              <w:pStyle w:val="554"/>
                            </w:pPr>
                            <w:r>
                              <w:rPr>
                                <w:rFonts w:hint="eastAsia"/>
                              </w:rPr>
                              <w:t>规划及规划环境影响评价符合性分析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9pt;margin-top:59.4pt;height:725.1pt;width:37.5pt;mso-position-horizontal-relative:page;mso-position-vertical-relative:page;z-index:-251624448;v-text-anchor:middle;mso-width-relative:page;mso-height-relative:page;" filled="f" stroked="t" coordsize="21600,21600" o:gfxdata="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fgOj+2AAAAAsBAAAPAAAAAAAAAAEAIAAAACIAAABkcnMvZG93bnJl&#10;di54bWxQSwECFAAUAAAACACHTuJArSzw7m8CAADXBAAADgAAAAAAAAABACAAAAAnAQAAZHJzL2Uy&#10;b0RvYy54bWxQSwUGAAAAAAYABgBZAQAACAYAAAAA&#10;">
                <v:fill on="f" focussize="0,0"/>
                <v:stroke weight="0.25pt" color="#000000 [3200]" miterlimit="8" joinstyle="miter"/>
                <v:imagedata o:title=""/>
                <o:lock v:ext="edit" aspectratio="f"/>
                <v:textbox>
                  <w:txbxContent>
                    <w:p w14:paraId="14841E8F">
                      <w:pPr>
                        <w:pStyle w:val="554"/>
                      </w:pPr>
                      <w:r>
                        <w:rPr>
                          <w:rFonts w:hint="eastAsia"/>
                        </w:rPr>
                        <w:t>规划及规划环境影响评价符合性分析</w:t>
                      </w:r>
                    </w:p>
                  </w:txbxContent>
                </v:textbox>
              </v:rect>
            </w:pict>
          </mc:Fallback>
        </mc:AlternateContent>
      </w:r>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1.2</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1</w:t>
      </w:r>
      <w:r>
        <w:rPr>
          <w:color w:val="auto"/>
        </w:rPr>
        <w:fldChar w:fldCharType="end"/>
      </w:r>
      <w:bookmarkEnd w:id="18"/>
      <w:r>
        <w:rPr>
          <w:color w:val="auto"/>
        </w:rPr>
        <w:t xml:space="preserve">  </w:t>
      </w:r>
      <w:r>
        <w:rPr>
          <w:rFonts w:hint="eastAsia"/>
          <w:color w:val="auto"/>
        </w:rPr>
        <w:t>规划环评及审查意见函符合性分析</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12"/>
        <w:gridCol w:w="2091"/>
        <w:gridCol w:w="1134"/>
      </w:tblGrid>
      <w:tr w14:paraId="69009E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089" w:type="pct"/>
            <w:vAlign w:val="center"/>
          </w:tcPr>
          <w:p w14:paraId="5CD01A35">
            <w:pPr>
              <w:pStyle w:val="189"/>
            </w:pPr>
            <w:r>
              <w:rPr>
                <w:rFonts w:hint="eastAsia"/>
              </w:rPr>
              <w:t>审查意见函意见</w:t>
            </w:r>
          </w:p>
        </w:tc>
        <w:tc>
          <w:tcPr>
            <w:tcW w:w="1239" w:type="pct"/>
            <w:vAlign w:val="center"/>
          </w:tcPr>
          <w:p w14:paraId="368A5CDD">
            <w:pPr>
              <w:pStyle w:val="189"/>
            </w:pPr>
            <w:r>
              <w:rPr>
                <w:rFonts w:hint="eastAsia"/>
              </w:rPr>
              <w:t>本项目情况</w:t>
            </w:r>
          </w:p>
        </w:tc>
        <w:tc>
          <w:tcPr>
            <w:tcW w:w="672" w:type="pct"/>
            <w:vAlign w:val="center"/>
          </w:tcPr>
          <w:p w14:paraId="75195C8E">
            <w:pPr>
              <w:pStyle w:val="189"/>
            </w:pPr>
            <w:r>
              <w:rPr>
                <w:rFonts w:hint="eastAsia"/>
              </w:rPr>
              <w:t>符合性</w:t>
            </w:r>
          </w:p>
        </w:tc>
      </w:tr>
      <w:tr w14:paraId="0C1911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89" w:type="pct"/>
            <w:vAlign w:val="center"/>
          </w:tcPr>
          <w:p w14:paraId="57C8031E">
            <w:pPr>
              <w:pStyle w:val="200"/>
              <w:ind w:firstLine="211"/>
            </w:pPr>
            <w:r>
              <w:rPr>
                <w:rFonts w:hint="eastAsia"/>
                <w:b/>
              </w:rPr>
              <w:t>(一) 严格产业定位。</w:t>
            </w:r>
            <w:r>
              <w:rPr>
                <w:rFonts w:hint="eastAsia"/>
              </w:rPr>
              <w:t>规划实施中需严格执行规划区确定的主导产业定位，禁止引入不符合“三线一单"和环境准入负面清单要求的行业和项目。</w:t>
            </w:r>
          </w:p>
        </w:tc>
        <w:tc>
          <w:tcPr>
            <w:tcW w:w="1239" w:type="pct"/>
            <w:vAlign w:val="center"/>
          </w:tcPr>
          <w:p w14:paraId="2F2C6B9E">
            <w:pPr>
              <w:pStyle w:val="200"/>
              <w:ind w:firstLine="210"/>
            </w:pPr>
            <w:r>
              <w:rPr>
                <w:rFonts w:hint="eastAsia"/>
              </w:rPr>
              <w:t>本项目符合园区产业发展规划，不属于“三线一单"和环境准入负面清单要求的行业和项目。</w:t>
            </w:r>
          </w:p>
        </w:tc>
        <w:tc>
          <w:tcPr>
            <w:tcW w:w="672" w:type="pct"/>
            <w:vAlign w:val="center"/>
          </w:tcPr>
          <w:p w14:paraId="56295E72">
            <w:pPr>
              <w:pStyle w:val="189"/>
            </w:pPr>
            <w:r>
              <w:rPr>
                <w:rFonts w:hint="eastAsia"/>
              </w:rPr>
              <w:t>符合</w:t>
            </w:r>
          </w:p>
        </w:tc>
      </w:tr>
      <w:tr w14:paraId="19AF39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89" w:type="pct"/>
            <w:vAlign w:val="center"/>
          </w:tcPr>
          <w:p w14:paraId="38B8D724">
            <w:pPr>
              <w:pStyle w:val="200"/>
              <w:ind w:firstLine="211"/>
            </w:pPr>
            <w:r>
              <w:rPr>
                <w:rFonts w:hint="eastAsia"/>
                <w:b/>
              </w:rPr>
              <w:t>(二)严格环境准入，合理控制产业规模。</w:t>
            </w:r>
            <w:r>
              <w:rPr>
                <w:rFonts w:hint="eastAsia"/>
              </w:rPr>
              <w:t>入驻龙桥组团的工业项目应符合《重庆市工业项目环境准入规定(修订)》和有关行业准入条件，严格执行环境影响评价和环保“三同时”制度；优先引进属国家《产业结构调整指导目录》鼓励类、有利于促进区域资源深度转化和综合利用、有利于延伸产业链、促进规划区主导产业规模配置和壮大的产业项目；严格控制中化涪陵化工搬迁项目和合成氨项目的规模，不得擅自扩大规模。</w:t>
            </w:r>
          </w:p>
        </w:tc>
        <w:tc>
          <w:tcPr>
            <w:tcW w:w="1239" w:type="pct"/>
            <w:vAlign w:val="center"/>
          </w:tcPr>
          <w:p w14:paraId="26224DB5">
            <w:pPr>
              <w:pStyle w:val="200"/>
              <w:ind w:firstLine="210"/>
            </w:pPr>
            <w:r>
              <w:rPr>
                <w:rFonts w:hint="eastAsia"/>
              </w:rPr>
              <w:t>本项目符合工业项目环境准入规定，不属于化工项目，不属于淘汰类项目。</w:t>
            </w:r>
          </w:p>
        </w:tc>
        <w:tc>
          <w:tcPr>
            <w:tcW w:w="672" w:type="pct"/>
            <w:vAlign w:val="center"/>
          </w:tcPr>
          <w:p w14:paraId="0D0BD320">
            <w:pPr>
              <w:pStyle w:val="189"/>
            </w:pPr>
            <w:r>
              <w:rPr>
                <w:rFonts w:hint="eastAsia"/>
              </w:rPr>
              <w:t>符合</w:t>
            </w:r>
          </w:p>
        </w:tc>
      </w:tr>
      <w:tr w14:paraId="6B1D67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89" w:type="pct"/>
            <w:vAlign w:val="center"/>
          </w:tcPr>
          <w:p w14:paraId="72328423">
            <w:pPr>
              <w:pStyle w:val="200"/>
              <w:ind w:firstLine="211"/>
            </w:pPr>
            <w:r>
              <w:rPr>
                <w:b/>
              </w:rPr>
              <w:t>(三)优化产业布局。</w:t>
            </w:r>
            <w:r>
              <w:t>南岸浦片区内规划有集中居住区，且北侧及长江对岸为涪陵新城区，其规划的化纤纺织功能定位中应以PTA为原料向下发展为主，重点发展纺织、制造产业；龙桥组团的原油加工及石油品制造产业应围绕龙海石化重油项目产品的下游深加工，以及依托中化涪陵化工厂发展磷化工；南岸浦片区应在邻规划居住区的工业地块布置为纺织、织造等污染相对较轻的产业；PET等大气污染较大的项目应布置在南岸浦片区的东侧，远离龙桥街道居住区；控制龙桥街道城镇、石沱场镇和酒井场镇人口规模，原则上不再新建集中居住区；石塔片区沿茶涪路应布置大气、噪声污染较轻的贸易加工企业，且不宜布置危化品仓储企业；新石片区邻石沱场镇、新妙场镇应设置不少于30m的绿化隔离带，距离长江lkm范围的工业地块禁止新建化工企业，新石片区原油加工及石油品制造区不宜再引入重化工企业；邻新妙场 规划的工业地块应布局污染较小、环境风险较小的装备制造企业及电子信息企业；苏家湾片区和新石片区新拓展区域用地距离长江较近，应将工业用地调整为仓储物流用地，禁止引入涉及危险化学品及与用地性质不符的项目。</w:t>
            </w:r>
          </w:p>
        </w:tc>
        <w:tc>
          <w:tcPr>
            <w:tcW w:w="1239" w:type="pct"/>
            <w:vAlign w:val="center"/>
          </w:tcPr>
          <w:p w14:paraId="17042369">
            <w:pPr>
              <w:pStyle w:val="200"/>
              <w:ind w:firstLine="210"/>
            </w:pPr>
            <w:r>
              <w:rPr>
                <w:rFonts w:hint="eastAsia"/>
              </w:rPr>
              <w:t>本项目不属于重化工企业，项目位于重庆涪陵工业园区龙桥组团石塔片区，项目入驻满足园区产业布局。</w:t>
            </w:r>
          </w:p>
        </w:tc>
        <w:tc>
          <w:tcPr>
            <w:tcW w:w="672" w:type="pct"/>
            <w:vAlign w:val="center"/>
          </w:tcPr>
          <w:p w14:paraId="14CF2DD1">
            <w:pPr>
              <w:pStyle w:val="189"/>
            </w:pPr>
            <w:r>
              <w:rPr>
                <w:rFonts w:hint="eastAsia"/>
              </w:rPr>
              <w:t>符合</w:t>
            </w:r>
          </w:p>
        </w:tc>
      </w:tr>
      <w:tr w14:paraId="7530FB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89" w:type="pct"/>
            <w:vAlign w:val="center"/>
          </w:tcPr>
          <w:p w14:paraId="6205F837">
            <w:pPr>
              <w:pStyle w:val="200"/>
              <w:ind w:firstLine="211"/>
            </w:pPr>
            <w:r>
              <w:rPr>
                <w:b/>
              </w:rPr>
              <w:t>(四)大气污染防治。</w:t>
            </w:r>
            <w:r>
              <w:t>园区实行集中供热，除蓬威石化PTA项目通过蓬威石化供热中心供热、龙海石化重油深加工项目自建的3台35t/h水煤浆-天然气两用锅炉供热外，园区其余企业项目依托园区龙桥电厂热电联产项目进行集中供热，原则上禁止企业自建燃煤锅炉进行供热；加快龙桥电厂热电联产项目供热管网的敷设进度，采用先进的生产工艺，提高单位资源环境的产出强度；加强工艺废气的处理，提高挥发性有机物处理效率；加强有毒废气污染、臭气污染控制。</w:t>
            </w:r>
          </w:p>
        </w:tc>
        <w:tc>
          <w:tcPr>
            <w:tcW w:w="1239" w:type="pct"/>
            <w:vAlign w:val="center"/>
          </w:tcPr>
          <w:p w14:paraId="1A104840">
            <w:pPr>
              <w:pStyle w:val="200"/>
              <w:ind w:firstLine="210"/>
            </w:pPr>
            <w:r>
              <w:rPr>
                <w:rFonts w:hint="eastAsia"/>
              </w:rPr>
              <w:t>本项目不涉及燃煤锅炉，且不排放有毒废气。</w:t>
            </w:r>
          </w:p>
        </w:tc>
        <w:tc>
          <w:tcPr>
            <w:tcW w:w="672" w:type="pct"/>
            <w:vAlign w:val="center"/>
          </w:tcPr>
          <w:p w14:paraId="7DB072CC">
            <w:pPr>
              <w:pStyle w:val="189"/>
            </w:pPr>
            <w:r>
              <w:rPr>
                <w:rFonts w:hint="eastAsia"/>
              </w:rPr>
              <w:t>符合</w:t>
            </w:r>
          </w:p>
        </w:tc>
      </w:tr>
      <w:tr w14:paraId="3C5EA0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89" w:type="pct"/>
            <w:vAlign w:val="center"/>
          </w:tcPr>
          <w:p w14:paraId="731E5CE0">
            <w:pPr>
              <w:pStyle w:val="200"/>
              <w:ind w:firstLine="211"/>
            </w:pPr>
            <w:r>
              <w:rPr>
                <w:b/>
              </w:rPr>
              <w:t>(五)地表水污染防治。</w:t>
            </w:r>
            <w:r>
              <w:t>从源头上减少水污染物的产生，提高水的循环使用率；采取“雨污分流、污污分流、分质处理”的排水体制，严禁将污水排入雨水管网，严禁在车间或生产设施废水排放口达标的废水未处理达标前与其它废水混合；园区内企业废水经过预处理达到园区污水处理厂接管标准后，排入园区污水处理厂处理达标排入地表水体；加快酒井工业污水处理厂、石沱工业污水处理厂的建设，园区污水厂未建成投运，不得批准项目入园；鉴于重庆市蓬威石化有限责任公司PTA项目环保部环评批文批准废水COD排放标准为60mg/L，因此龙桥工业园区污水处理厂废水COD排放标准应按照60mg/L进行控制。</w:t>
            </w:r>
          </w:p>
        </w:tc>
        <w:tc>
          <w:tcPr>
            <w:tcW w:w="1239" w:type="pct"/>
            <w:vAlign w:val="center"/>
          </w:tcPr>
          <w:p w14:paraId="6EDDF961">
            <w:pPr>
              <w:pStyle w:val="200"/>
              <w:ind w:firstLine="210"/>
            </w:pPr>
            <w:r>
              <w:rPr>
                <w:rFonts w:hint="eastAsia"/>
              </w:rPr>
              <w:t>项目生活污水排入依托厂区已建成污水站预处理达到接管标准后排入龙桥工业园区污水处理厂进行进一步处理。</w:t>
            </w:r>
          </w:p>
        </w:tc>
        <w:tc>
          <w:tcPr>
            <w:tcW w:w="672" w:type="pct"/>
            <w:vAlign w:val="center"/>
          </w:tcPr>
          <w:p w14:paraId="54B4EFC1">
            <w:pPr>
              <w:pStyle w:val="189"/>
            </w:pPr>
            <w:r>
              <w:rPr>
                <w:rFonts w:hint="eastAsia"/>
              </w:rPr>
              <w:t>符合</w:t>
            </w:r>
          </w:p>
        </w:tc>
      </w:tr>
      <w:tr w14:paraId="6DEA1D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89" w:type="pct"/>
            <w:vAlign w:val="center"/>
          </w:tcPr>
          <w:p w14:paraId="15328DE6">
            <w:pPr>
              <w:pStyle w:val="200"/>
              <w:ind w:firstLine="211"/>
            </w:pPr>
            <w:r>
              <w:rPr>
                <w:rFonts w:hint="eastAsia"/>
                <w:b/>
              </w:rPr>
              <w:t>(六)地下水污染防控。</w:t>
            </w:r>
            <w:r>
              <w:rPr>
                <w:rFonts w:hint="eastAsia"/>
              </w:rPr>
              <w:t>采取源头控制为主的原则，落实分区、分级防渗措施，防止规划实施对区域地下水环境的污染；定期开展园区地下水跟踪监测评价工作，根据监测结论，完善相应的地下水污染防控措施。</w:t>
            </w:r>
          </w:p>
        </w:tc>
        <w:tc>
          <w:tcPr>
            <w:tcW w:w="1239" w:type="pct"/>
            <w:vAlign w:val="center"/>
          </w:tcPr>
          <w:p w14:paraId="4F7A7DF4">
            <w:pPr>
              <w:pStyle w:val="200"/>
              <w:ind w:firstLine="210"/>
              <w:rPr>
                <w:highlight w:val="yellow"/>
              </w:rPr>
            </w:pPr>
            <w:r>
              <w:rPr>
                <w:rFonts w:hint="eastAsia"/>
              </w:rPr>
              <w:t>本项目属于</w:t>
            </w:r>
            <w:bookmarkStart w:id="19" w:name="OLE_LINK359"/>
            <w:r>
              <w:rPr>
                <w:rFonts w:hint="eastAsia"/>
              </w:rPr>
              <w:t>废矿物油</w:t>
            </w:r>
            <w:bookmarkEnd w:id="19"/>
            <w:r>
              <w:rPr>
                <w:rFonts w:hint="eastAsia"/>
              </w:rPr>
              <w:t>收集、暂存项目，采取分区防渗措施，有效防止项目实施对区域地下水污染。</w:t>
            </w:r>
          </w:p>
        </w:tc>
        <w:tc>
          <w:tcPr>
            <w:tcW w:w="672" w:type="pct"/>
            <w:vAlign w:val="center"/>
          </w:tcPr>
          <w:p w14:paraId="293EEBD5">
            <w:pPr>
              <w:pStyle w:val="189"/>
            </w:pPr>
            <w:r>
              <w:rPr>
                <w:rFonts w:hint="eastAsia"/>
              </w:rPr>
              <w:t>符合</w:t>
            </w:r>
          </w:p>
        </w:tc>
      </w:tr>
      <w:tr w14:paraId="6ECDD6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89" w:type="pct"/>
            <w:vAlign w:val="center"/>
          </w:tcPr>
          <w:p w14:paraId="4973D5EA">
            <w:pPr>
              <w:pStyle w:val="200"/>
              <w:ind w:firstLine="211"/>
            </w:pPr>
            <w:r>
              <w:rPr>
                <w:b/>
              </w:rPr>
              <w:t>(七)固体废物污染防治。</w:t>
            </w:r>
            <w:r>
              <w:t>采取建立分类收集系统、大力发展循环经济、严格危险废物管理；园区不配套建设危险废物集中处置场，各入驻企业产生的危险废物在厂区按环保要求设置暂存场，然后委托有资质的单位进行处理；涪陵化工搬迁之后的新建磷石膏渣场(园区外)选址应远离石沱场镇等居住集中区；加强磷石膏的综合利用，利用率达到40%以上；涪陵化工原厂搬迁之后，应对原场地开展场地风险评估，并对场地进行修复之后再进行开发建设。</w:t>
            </w:r>
          </w:p>
        </w:tc>
        <w:tc>
          <w:tcPr>
            <w:tcW w:w="1239" w:type="pct"/>
            <w:vAlign w:val="center"/>
          </w:tcPr>
          <w:p w14:paraId="7BE2470C">
            <w:pPr>
              <w:pStyle w:val="200"/>
              <w:ind w:firstLine="210"/>
            </w:pPr>
            <w:r>
              <w:rPr>
                <w:rFonts w:hint="eastAsia"/>
              </w:rPr>
              <w:t>本项目属于废矿物油收集、暂存项目，定期交有资质单位处置。</w:t>
            </w:r>
          </w:p>
        </w:tc>
        <w:tc>
          <w:tcPr>
            <w:tcW w:w="672" w:type="pct"/>
            <w:vAlign w:val="center"/>
          </w:tcPr>
          <w:p w14:paraId="32CC9DC8">
            <w:pPr>
              <w:pStyle w:val="189"/>
            </w:pPr>
            <w:r>
              <w:rPr>
                <w:rFonts w:hint="eastAsia"/>
              </w:rPr>
              <w:t>符合</w:t>
            </w:r>
          </w:p>
        </w:tc>
      </w:tr>
      <w:tr w14:paraId="1AE839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89" w:type="pct"/>
            <w:vAlign w:val="center"/>
          </w:tcPr>
          <w:p w14:paraId="69A6F19A">
            <w:pPr>
              <w:pStyle w:val="200"/>
              <w:ind w:firstLine="211"/>
            </w:pPr>
            <w:r>
              <w:rPr>
                <w:rFonts w:hint="eastAsia"/>
                <w:b/>
              </w:rPr>
              <w:t>(八)清洁生产水平</w:t>
            </w:r>
            <w:r>
              <w:rPr>
                <w:rFonts w:hint="eastAsia"/>
              </w:rPr>
              <w:t>。围绕现有PTA、龙海石化、中化涪陵化工企业产品，引入下游高附加值和深加工企业构建循环经济和产业链延伸；新建、改扩建项目清洁生产水平不得低于国内先进水平；鼓励新入驻企业增加中水回用力度，可建设中水回用管网，将处理后的污水回用于绿化、道路浇酒等。</w:t>
            </w:r>
          </w:p>
        </w:tc>
        <w:tc>
          <w:tcPr>
            <w:tcW w:w="1239" w:type="pct"/>
            <w:vAlign w:val="center"/>
          </w:tcPr>
          <w:p w14:paraId="448F862C">
            <w:pPr>
              <w:pStyle w:val="189"/>
            </w:pPr>
            <w:r>
              <w:rPr>
                <w:rFonts w:hint="eastAsia"/>
              </w:rPr>
              <w:t>本项目不涉及。</w:t>
            </w:r>
          </w:p>
        </w:tc>
        <w:tc>
          <w:tcPr>
            <w:tcW w:w="672" w:type="pct"/>
            <w:vAlign w:val="center"/>
          </w:tcPr>
          <w:p w14:paraId="511B2F08">
            <w:pPr>
              <w:pStyle w:val="189"/>
            </w:pPr>
            <w:r>
              <w:rPr>
                <w:rFonts w:hint="eastAsia"/>
              </w:rPr>
              <w:t>符合</w:t>
            </w:r>
          </w:p>
        </w:tc>
      </w:tr>
      <w:tr w14:paraId="7C586D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89" w:type="pct"/>
            <w:vAlign w:val="center"/>
          </w:tcPr>
          <w:p w14:paraId="59E24858">
            <w:pPr>
              <w:pStyle w:val="200"/>
              <w:ind w:firstLine="211"/>
            </w:pPr>
            <w:r>
              <w:rPr>
                <w:rFonts w:hint="eastAsia"/>
                <w:b/>
              </w:rPr>
              <w:t>(九)环境风险管控。</w:t>
            </w:r>
            <w:r>
              <w:rPr>
                <w:rFonts w:hint="eastAsia"/>
              </w:rPr>
              <w:t>建立园区环境风险防范体系，完善环境风险防范措施和应急预案，防止发生环境污染事故；南岸浦片区、石塔片区、新石片区应尽快完善三级环境风险防范措施(即企业级---园区级---流域级)；江河沿岸严格控制危化品仓储设施建设，严格按规范运输化工原料及产品，在企业、规划区和河道应建设完善的拦截设施，防止事故状态下废水废液进入长江。</w:t>
            </w:r>
          </w:p>
        </w:tc>
        <w:tc>
          <w:tcPr>
            <w:tcW w:w="1239" w:type="pct"/>
            <w:vAlign w:val="center"/>
          </w:tcPr>
          <w:p w14:paraId="58FE4BE2">
            <w:pPr>
              <w:pStyle w:val="200"/>
              <w:ind w:firstLine="210"/>
            </w:pPr>
            <w:r>
              <w:rPr>
                <w:rFonts w:hint="eastAsia"/>
              </w:rPr>
              <w:t>项目依托园区环境风险防范体系，建立环境风险防范措施(企业级)。</w:t>
            </w:r>
          </w:p>
        </w:tc>
        <w:tc>
          <w:tcPr>
            <w:tcW w:w="672" w:type="pct"/>
            <w:vAlign w:val="center"/>
          </w:tcPr>
          <w:p w14:paraId="2EB1F6DE">
            <w:pPr>
              <w:pStyle w:val="189"/>
            </w:pPr>
            <w:r>
              <w:rPr>
                <w:rFonts w:hint="eastAsia"/>
              </w:rPr>
              <w:t>符合</w:t>
            </w:r>
          </w:p>
        </w:tc>
      </w:tr>
      <w:tr w14:paraId="09DE4B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89" w:type="pct"/>
            <w:vAlign w:val="center"/>
          </w:tcPr>
          <w:p w14:paraId="6767F334">
            <w:pPr>
              <w:pStyle w:val="200"/>
              <w:ind w:firstLine="211"/>
              <w:rPr>
                <w:b/>
              </w:rPr>
            </w:pPr>
            <w:r>
              <w:rPr>
                <w:rFonts w:hint="eastAsia"/>
                <w:b/>
              </w:rPr>
              <w:t>(十)加强环境管理。</w:t>
            </w:r>
            <w:r>
              <w:rPr>
                <w:rFonts w:hint="eastAsia"/>
              </w:rPr>
              <w:t>加强日常环境监管，建设项目应严格执行环境影响评价和环保“三同时”制度；规划实施后，应适时开展环境影响的跟踪评价。</w:t>
            </w:r>
          </w:p>
        </w:tc>
        <w:tc>
          <w:tcPr>
            <w:tcW w:w="1239" w:type="pct"/>
            <w:vAlign w:val="center"/>
          </w:tcPr>
          <w:p w14:paraId="19EA061B">
            <w:pPr>
              <w:pStyle w:val="200"/>
              <w:ind w:firstLine="210"/>
            </w:pPr>
            <w:r>
              <w:rPr>
                <w:rFonts w:hint="eastAsia"/>
              </w:rPr>
              <w:t>项目严格执行环境影响评价和环保“三同时”制度。</w:t>
            </w:r>
          </w:p>
        </w:tc>
        <w:tc>
          <w:tcPr>
            <w:tcW w:w="672" w:type="pct"/>
            <w:vAlign w:val="center"/>
          </w:tcPr>
          <w:p w14:paraId="41F90915">
            <w:pPr>
              <w:pStyle w:val="189"/>
            </w:pPr>
            <w:r>
              <w:rPr>
                <w:rFonts w:hint="eastAsia"/>
              </w:rPr>
              <w:t>符合</w:t>
            </w:r>
          </w:p>
        </w:tc>
      </w:tr>
    </w:tbl>
    <w:p w14:paraId="2E2789DC">
      <w:pPr>
        <w:ind w:firstLine="480"/>
      </w:pPr>
      <w:r>
        <w:rPr>
          <w:rFonts w:hint="eastAsia"/>
        </w:rPr>
        <mc:AlternateContent>
          <mc:Choice Requires="wps">
            <w:drawing>
              <wp:anchor distT="0" distB="0" distL="114300" distR="114300" simplePos="0" relativeHeight="251662336" behindDoc="1" locked="0" layoutInCell="1" allowOverlap="1">
                <wp:simplePos x="0" y="0"/>
                <wp:positionH relativeFrom="leftMargin">
                  <wp:posOffset>942340</wp:posOffset>
                </wp:positionH>
                <wp:positionV relativeFrom="margin">
                  <wp:posOffset>-19050</wp:posOffset>
                </wp:positionV>
                <wp:extent cx="476250" cy="9208770"/>
                <wp:effectExtent l="0" t="0" r="19050" b="11430"/>
                <wp:wrapNone/>
                <wp:docPr id="75" name="矩形 75"/>
                <wp:cNvGraphicFramePr/>
                <a:graphic xmlns:a="http://schemas.openxmlformats.org/drawingml/2006/main">
                  <a:graphicData uri="http://schemas.microsoft.com/office/word/2010/wordprocessingShape">
                    <wps:wsp>
                      <wps:cNvSpPr/>
                      <wps:spPr>
                        <a:xfrm>
                          <a:off x="0" y="0"/>
                          <a:ext cx="476250" cy="92088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2D0EC4A0">
                            <w:pPr>
                              <w:pStyle w:val="554"/>
                            </w:pPr>
                          </w:p>
                          <w:p w14:paraId="624AA651">
                            <w:pPr>
                              <w:pStyle w:val="554"/>
                            </w:pPr>
                          </w:p>
                          <w:p w14:paraId="64DB6E7B">
                            <w:pPr>
                              <w:pStyle w:val="554"/>
                            </w:pPr>
                          </w:p>
                          <w:p w14:paraId="512A4497">
                            <w:pPr>
                              <w:pStyle w:val="554"/>
                            </w:pPr>
                          </w:p>
                          <w:p w14:paraId="5D9641E0">
                            <w:pPr>
                              <w:pStyle w:val="554"/>
                            </w:pPr>
                          </w:p>
                          <w:p w14:paraId="686A133A">
                            <w:pPr>
                              <w:pStyle w:val="554"/>
                            </w:pPr>
                          </w:p>
                          <w:p w14:paraId="487084A4">
                            <w:pPr>
                              <w:pStyle w:val="554"/>
                            </w:pPr>
                          </w:p>
                          <w:p w14:paraId="71F9C2DB">
                            <w:pPr>
                              <w:pStyle w:val="554"/>
                            </w:pPr>
                          </w:p>
                          <w:p w14:paraId="6D6D4FBF">
                            <w:pPr>
                              <w:pStyle w:val="554"/>
                            </w:pPr>
                            <w:r>
                              <w:rPr>
                                <w:rFonts w:hint="eastAsia"/>
                              </w:rPr>
                              <w:t>规划及规划环境影响评价符合性分析</w:t>
                            </w:r>
                          </w:p>
                          <w:p w14:paraId="315F1217">
                            <w:pPr>
                              <w:pStyle w:val="554"/>
                            </w:pPr>
                          </w:p>
                          <w:p w14:paraId="486013DC">
                            <w:pPr>
                              <w:pStyle w:val="554"/>
                            </w:pPr>
                          </w:p>
                          <w:p w14:paraId="7E8CCA27">
                            <w:pPr>
                              <w:pStyle w:val="554"/>
                            </w:pPr>
                          </w:p>
                          <w:p w14:paraId="5644530E">
                            <w:pPr>
                              <w:pStyle w:val="554"/>
                            </w:pPr>
                          </w:p>
                          <w:p w14:paraId="3F5A0F93">
                            <w:pPr>
                              <w:pStyle w:val="554"/>
                            </w:pPr>
                          </w:p>
                          <w:p w14:paraId="0EA32F33">
                            <w:pPr>
                              <w:pStyle w:val="554"/>
                            </w:pPr>
                          </w:p>
                          <w:p w14:paraId="01EEB909">
                            <w:pPr>
                              <w:pStyle w:val="554"/>
                            </w:pPr>
                          </w:p>
                          <w:p w14:paraId="1BAA8122">
                            <w:pPr>
                              <w:pStyle w:val="554"/>
                            </w:pPr>
                          </w:p>
                          <w:p w14:paraId="7728C7C5">
                            <w:pPr>
                              <w:pStyle w:val="554"/>
                            </w:pPr>
                          </w:p>
                          <w:p w14:paraId="7284C946">
                            <w:pPr>
                              <w:pStyle w:val="554"/>
                            </w:pPr>
                          </w:p>
                          <w:p w14:paraId="6B2A743E">
                            <w:pPr>
                              <w:pStyle w:val="554"/>
                            </w:pPr>
                          </w:p>
                          <w:p w14:paraId="56BA6B6E">
                            <w:pPr>
                              <w:pStyle w:val="554"/>
                            </w:pPr>
                          </w:p>
                          <w:p w14:paraId="48B82D02">
                            <w:pPr>
                              <w:pStyle w:val="554"/>
                            </w:pPr>
                          </w:p>
                          <w:p w14:paraId="5CA37B98">
                            <w:pPr>
                              <w:pStyle w:val="554"/>
                            </w:pPr>
                          </w:p>
                          <w:p w14:paraId="1BFF10AD">
                            <w:pPr>
                              <w:pStyle w:val="554"/>
                            </w:pPr>
                          </w:p>
                          <w:p w14:paraId="2EDE0D2D">
                            <w:pPr>
                              <w:pStyle w:val="554"/>
                            </w:pPr>
                          </w:p>
                          <w:p w14:paraId="21B1C1B1">
                            <w:pPr>
                              <w:pStyle w:val="554"/>
                            </w:pPr>
                            <w:r>
                              <w:rPr>
                                <w:rFonts w:hint="eastAsia"/>
                              </w:rPr>
                              <w:t>其他符合性分析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2pt;margin-top:59.2pt;height:725.1pt;width:37.5pt;mso-position-horizontal-relative:page;mso-position-vertical-relative:page;z-index:-251654144;v-text-anchor:middle;mso-width-relative:page;mso-height-relative:page;" filled="f" stroked="t" coordsize="21600,21600" o:gfxdata="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RUaTM9gAAAALAQAADwAAAAAAAAABACAAAAAiAAAAZHJzL2Rvd25y&#10;ZXYueG1sUEsBAhQAFAAAAAgAh07iQMXbx8lwAgAA1wQAAA4AAAAAAAAAAQAgAAAAJwEAAGRycy9l&#10;Mm9Eb2MueG1sUEsFBgAAAAAGAAYAWQEAAAkGAAAAAA==&#10;">
                <v:fill on="f" focussize="0,0"/>
                <v:stroke weight="0.25pt" color="#000000 [3200]" miterlimit="8" joinstyle="miter"/>
                <v:imagedata o:title=""/>
                <o:lock v:ext="edit" aspectratio="f"/>
                <v:textbox>
                  <w:txbxContent>
                    <w:p w14:paraId="2D0EC4A0">
                      <w:pPr>
                        <w:pStyle w:val="554"/>
                      </w:pPr>
                    </w:p>
                    <w:p w14:paraId="624AA651">
                      <w:pPr>
                        <w:pStyle w:val="554"/>
                      </w:pPr>
                    </w:p>
                    <w:p w14:paraId="64DB6E7B">
                      <w:pPr>
                        <w:pStyle w:val="554"/>
                      </w:pPr>
                    </w:p>
                    <w:p w14:paraId="512A4497">
                      <w:pPr>
                        <w:pStyle w:val="554"/>
                      </w:pPr>
                    </w:p>
                    <w:p w14:paraId="5D9641E0">
                      <w:pPr>
                        <w:pStyle w:val="554"/>
                      </w:pPr>
                    </w:p>
                    <w:p w14:paraId="686A133A">
                      <w:pPr>
                        <w:pStyle w:val="554"/>
                      </w:pPr>
                    </w:p>
                    <w:p w14:paraId="487084A4">
                      <w:pPr>
                        <w:pStyle w:val="554"/>
                      </w:pPr>
                    </w:p>
                    <w:p w14:paraId="71F9C2DB">
                      <w:pPr>
                        <w:pStyle w:val="554"/>
                      </w:pPr>
                    </w:p>
                    <w:p w14:paraId="6D6D4FBF">
                      <w:pPr>
                        <w:pStyle w:val="554"/>
                      </w:pPr>
                      <w:r>
                        <w:rPr>
                          <w:rFonts w:hint="eastAsia"/>
                        </w:rPr>
                        <w:t>规划及规划环境影响评价符合性分析</w:t>
                      </w:r>
                    </w:p>
                    <w:p w14:paraId="315F1217">
                      <w:pPr>
                        <w:pStyle w:val="554"/>
                      </w:pPr>
                    </w:p>
                    <w:p w14:paraId="486013DC">
                      <w:pPr>
                        <w:pStyle w:val="554"/>
                      </w:pPr>
                    </w:p>
                    <w:p w14:paraId="7E8CCA27">
                      <w:pPr>
                        <w:pStyle w:val="554"/>
                      </w:pPr>
                    </w:p>
                    <w:p w14:paraId="5644530E">
                      <w:pPr>
                        <w:pStyle w:val="554"/>
                      </w:pPr>
                    </w:p>
                    <w:p w14:paraId="3F5A0F93">
                      <w:pPr>
                        <w:pStyle w:val="554"/>
                      </w:pPr>
                    </w:p>
                    <w:p w14:paraId="0EA32F33">
                      <w:pPr>
                        <w:pStyle w:val="554"/>
                      </w:pPr>
                    </w:p>
                    <w:p w14:paraId="01EEB909">
                      <w:pPr>
                        <w:pStyle w:val="554"/>
                      </w:pPr>
                    </w:p>
                    <w:p w14:paraId="1BAA8122">
                      <w:pPr>
                        <w:pStyle w:val="554"/>
                      </w:pPr>
                    </w:p>
                    <w:p w14:paraId="7728C7C5">
                      <w:pPr>
                        <w:pStyle w:val="554"/>
                      </w:pPr>
                    </w:p>
                    <w:p w14:paraId="7284C946">
                      <w:pPr>
                        <w:pStyle w:val="554"/>
                      </w:pPr>
                    </w:p>
                    <w:p w14:paraId="6B2A743E">
                      <w:pPr>
                        <w:pStyle w:val="554"/>
                      </w:pPr>
                    </w:p>
                    <w:p w14:paraId="56BA6B6E">
                      <w:pPr>
                        <w:pStyle w:val="554"/>
                      </w:pPr>
                    </w:p>
                    <w:p w14:paraId="48B82D02">
                      <w:pPr>
                        <w:pStyle w:val="554"/>
                      </w:pPr>
                    </w:p>
                    <w:p w14:paraId="5CA37B98">
                      <w:pPr>
                        <w:pStyle w:val="554"/>
                      </w:pPr>
                    </w:p>
                    <w:p w14:paraId="1BFF10AD">
                      <w:pPr>
                        <w:pStyle w:val="554"/>
                      </w:pPr>
                    </w:p>
                    <w:p w14:paraId="2EDE0D2D">
                      <w:pPr>
                        <w:pStyle w:val="554"/>
                      </w:pPr>
                    </w:p>
                    <w:p w14:paraId="21B1C1B1">
                      <w:pPr>
                        <w:pStyle w:val="554"/>
                      </w:pPr>
                      <w:r>
                        <w:rPr>
                          <w:rFonts w:hint="eastAsia"/>
                        </w:rPr>
                        <w:t>其他符合性分析</w:t>
                      </w:r>
                    </w:p>
                  </w:txbxContent>
                </v:textbox>
              </v:rect>
            </w:pict>
          </mc:Fallback>
        </mc:AlternateContent>
      </w:r>
      <w:r>
        <w:rPr>
          <w:rFonts w:hint="eastAsia"/>
        </w:rPr>
        <w:t>根据分析，本项目符合《重庆涪陵工业园区龙桥组团规划环境影响报告书》及其审查意见“渝环函〔2017〕593号”相关要求。</w:t>
      </w:r>
    </w:p>
    <w:p w14:paraId="4E1645D1">
      <w:pPr>
        <w:widowControl/>
        <w:ind w:firstLine="0" w:firstLineChars="0"/>
        <w:rPr>
          <w:szCs w:val="32"/>
          <w:u w:val="single"/>
        </w:rPr>
      </w:pPr>
      <w:r>
        <w:rPr>
          <w:rFonts w:hint="eastAsia"/>
          <w:u w:val="single"/>
        </w:rPr>
        <mc:AlternateContent>
          <mc:Choice Requires="wps">
            <w:drawing>
              <wp:anchor distT="0" distB="0" distL="114300" distR="114300" simplePos="0" relativeHeight="251674624" behindDoc="0" locked="0" layoutInCell="1" allowOverlap="1">
                <wp:simplePos x="0" y="0"/>
                <wp:positionH relativeFrom="leftMargin">
                  <wp:posOffset>965200</wp:posOffset>
                </wp:positionH>
                <wp:positionV relativeFrom="paragraph">
                  <wp:posOffset>177800</wp:posOffset>
                </wp:positionV>
                <wp:extent cx="5734050" cy="0"/>
                <wp:effectExtent l="0" t="0" r="0" b="0"/>
                <wp:wrapNone/>
                <wp:docPr id="57" name="直接连接符 57"/>
                <wp:cNvGraphicFramePr/>
                <a:graphic xmlns:a="http://schemas.openxmlformats.org/drawingml/2006/main">
                  <a:graphicData uri="http://schemas.microsoft.com/office/word/2010/wordprocessingShape">
                    <wps:wsp>
                      <wps:cNvCnPr/>
                      <wps:spPr>
                        <a:xfrm>
                          <a:off x="0" y="0"/>
                          <a:ext cx="573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6pt;margin-top:615.6pt;height:0pt;width:451.5pt;mso-position-horizontal-relative:page;mso-position-vertical-relative:page;z-index:251674624;mso-width-relative:page;mso-height-relative:page;" filled="f" stroked="t" coordsize="21600,21600" o:gfxdata="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0qfPt1QAAAAoBAAAP&#10;AAAAAAAAAAEAIAAAACIAAABkcnMvZG93bnJldi54bWxQSwECFAAUAAAACACHTuJAsVyq8OIBAACz&#10;AwAADgAAAAAAAAABACAAAAAkAQAAZHJzL2Uyb0RvYy54bWxQSwUGAAAAAAYABgBZAQAAeAUAAAAA&#10;">
                <v:fill on="f" focussize="0,0"/>
                <v:stroke weight="0.5pt" color="#000000 [3213]" miterlimit="8" joinstyle="miter"/>
                <v:imagedata o:title=""/>
                <o:lock v:ext="edit" aspectratio="f"/>
              </v:line>
            </w:pict>
          </mc:Fallback>
        </mc:AlternateContent>
      </w:r>
    </w:p>
    <w:p w14:paraId="697E5C7C">
      <w:pPr>
        <w:pStyle w:val="3"/>
      </w:pPr>
      <w:bookmarkStart w:id="20" w:name="_Toc107931600"/>
      <w:r>
        <w:rPr>
          <w:rFonts w:hint="eastAsia"/>
        </w:rPr>
        <w:t>与涪陵区“三线一单”符合性分析</w:t>
      </w:r>
      <w:bookmarkEnd w:id="20"/>
    </w:p>
    <w:p w14:paraId="1EB63024">
      <w:pPr>
        <w:ind w:firstLine="480"/>
      </w:pPr>
      <w:r>
        <w:rPr>
          <w:rFonts w:hint="eastAsia"/>
        </w:rPr>
        <w:t>根据《重庆市涪陵区人民政府办公室关于印发涪陵区落实“三线一单”实施生态环境分区管控实施方案的通知》(涪陵府办发〔2020〕118号)，结合《长江经济带战略环境评价重庆市“三线一单”编制文本》，本项目所在的涪陵区属于重庆市近郊区(主城东)，居重庆市及三峡库区腹地，扼长江、乌江交汇要冲。项目位于涪陵工业园区龙桥组团，项目所在区域环境管控单元为涪陵区重点管控单元。</w:t>
      </w:r>
    </w:p>
    <w:p w14:paraId="50A6E362">
      <w:pPr>
        <w:pStyle w:val="4"/>
      </w:pPr>
      <w:r>
        <w:rPr>
          <w:rFonts w:hint="eastAsia"/>
        </w:rPr>
        <w:t>生态保护红线</w:t>
      </w:r>
    </w:p>
    <w:p w14:paraId="4F834DD0">
      <w:pPr>
        <w:ind w:firstLine="480"/>
      </w:pPr>
      <w:r>
        <w:rPr>
          <w:rFonts w:hint="eastAsia"/>
        </w:rPr>
        <w:t>本项目位于涪陵工业园区龙桥组团，项目用地不涉及生态保护红线区域。</w:t>
      </w:r>
    </w:p>
    <w:p w14:paraId="7B4CFE19">
      <w:pPr>
        <w:pStyle w:val="4"/>
      </w:pPr>
      <w:r>
        <w:rPr>
          <w:rFonts w:hint="eastAsia"/>
        </w:rPr>
        <w:t>环境质量底线</w:t>
      </w:r>
    </w:p>
    <w:p w14:paraId="10230D7E">
      <w:pPr>
        <w:ind w:firstLine="480"/>
      </w:pPr>
      <w:r>
        <w:rPr>
          <w:rFonts w:hint="eastAsia"/>
        </w:rPr>
        <w:t>项目所在地大气环境、水环境主要污染物均达标。在涪陵区执行相应的整治措施后，可改善区域环境质量达标情况。不新增污染物，项目选址区域有相应的环境容量，本项目排放的污染物对当地的环境空气、地表水、地下水、声环境、土壤环境质量影响较小，只要建设方严格执行环评提出的各项要求，认真落实污染防治措施，不会改变区域的环境功能。</w:t>
      </w:r>
    </w:p>
    <w:p w14:paraId="37576295">
      <w:pPr>
        <w:pStyle w:val="4"/>
      </w:pPr>
      <w:r>
        <w:rPr>
          <w:rFonts w:hint="eastAsia"/>
          <w:u w:val="single"/>
        </w:rPr>
        <mc:AlternateContent>
          <mc:Choice Requires="wps">
            <w:drawing>
              <wp:anchor distT="0" distB="0" distL="114300" distR="114300" simplePos="0" relativeHeight="251683840" behindDoc="1" locked="0" layoutInCell="1" allowOverlap="1">
                <wp:simplePos x="0" y="0"/>
                <wp:positionH relativeFrom="leftMargin">
                  <wp:posOffset>963930</wp:posOffset>
                </wp:positionH>
                <wp:positionV relativeFrom="margin">
                  <wp:posOffset>-23495</wp:posOffset>
                </wp:positionV>
                <wp:extent cx="476250" cy="9201785"/>
                <wp:effectExtent l="0" t="0" r="19050" b="19050"/>
                <wp:wrapNone/>
                <wp:docPr id="15" name="矩形 15"/>
                <wp:cNvGraphicFramePr/>
                <a:graphic xmlns:a="http://schemas.openxmlformats.org/drawingml/2006/main">
                  <a:graphicData uri="http://schemas.microsoft.com/office/word/2010/wordprocessingShape">
                    <wps:wsp>
                      <wps:cNvSpPr/>
                      <wps:spPr>
                        <a:xfrm>
                          <a:off x="0" y="0"/>
                          <a:ext cx="476250" cy="92016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6353999A">
                            <w:pPr>
                              <w:pStyle w:val="554"/>
                            </w:pPr>
                            <w:r>
                              <w:rPr>
                                <w:rFonts w:hint="eastAsia"/>
                              </w:rPr>
                              <w:t>其他符合性分析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9pt;margin-top:58.85pt;height:724.55pt;width:37.5pt;mso-position-horizontal-relative:page;mso-position-vertical-relative:page;z-index:-251632640;v-text-anchor:middle;mso-width-relative:page;mso-height-relative:page;" filled="f" stroked="t" coordsize="21600,21600" o:gfxdata="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kGk4PYAAAACwEAAA8AAAAAAAAAAQAgAAAAIgAAAGRycy9kb3ducmV2&#10;LnhtbFBLAQIUABQAAAAIAIdO4kAoirZqbgIAANcEAAAOAAAAAAAAAAEAIAAAACcBAABkcnMvZTJv&#10;RG9jLnhtbFBLBQYAAAAABgAGAFkBAAAHBgAAAAA=&#10;">
                <v:fill on="f" focussize="0,0"/>
                <v:stroke weight="0.25pt" color="#000000 [3200]" miterlimit="8" joinstyle="miter"/>
                <v:imagedata o:title=""/>
                <o:lock v:ext="edit" aspectratio="f"/>
                <v:textbox>
                  <w:txbxContent>
                    <w:p w14:paraId="6353999A">
                      <w:pPr>
                        <w:pStyle w:val="554"/>
                      </w:pPr>
                      <w:r>
                        <w:rPr>
                          <w:rFonts w:hint="eastAsia"/>
                        </w:rPr>
                        <w:t>其他符合性分析</w:t>
                      </w:r>
                    </w:p>
                  </w:txbxContent>
                </v:textbox>
              </v:rect>
            </w:pict>
          </mc:Fallback>
        </mc:AlternateContent>
      </w:r>
      <w:r>
        <w:rPr>
          <w:rFonts w:hint="eastAsia"/>
        </w:rPr>
        <w:t>资源利用上线</w:t>
      </w:r>
    </w:p>
    <w:p w14:paraId="15BE3696">
      <w:pPr>
        <w:ind w:firstLine="480"/>
      </w:pPr>
      <w:r>
        <w:rPr>
          <w:rFonts w:hint="eastAsia"/>
        </w:rPr>
        <w:t>本项目运营过程中消耗一定量的电源、水等资源消耗，不新增建设用地，项目资源消耗量相对区域资源利用总量较少，符合资源利用上线要求。</w:t>
      </w:r>
    </w:p>
    <w:p w14:paraId="3D40D170">
      <w:pPr>
        <w:pStyle w:val="4"/>
      </w:pPr>
      <w:r>
        <w:rPr>
          <w:rFonts w:hint="eastAsia"/>
        </w:rPr>
        <w:t>环境准入负面清单</w:t>
      </w:r>
    </w:p>
    <w:p w14:paraId="0C88F160">
      <w:pPr>
        <w:ind w:firstLine="480"/>
      </w:pPr>
      <w:r>
        <w:rPr>
          <w:rFonts w:hint="eastAsia"/>
        </w:rPr>
        <w:t>本项目位于涪陵工业园区龙桥组团，水环境管控分区属于涪陵区重点管控单元-长江二桥管控单元(分区编码YS5001022210003)，属于工业-城镇生活污染重点管控区；大气环境管控分区属于大气环境重点管控单元(分区编码ZH50010220005)，属于重点管控单元。本项目与所在管控单元管控要求对比见</w:t>
      </w:r>
      <w:r>
        <w:fldChar w:fldCharType="begin"/>
      </w:r>
      <w:r>
        <w:instrText xml:space="preserve"> </w:instrText>
      </w:r>
      <w:r>
        <w:rPr>
          <w:rFonts w:hint="eastAsia"/>
        </w:rPr>
        <w:instrText xml:space="preserve">REF _Ref102664469 \h</w:instrText>
      </w:r>
      <w:r>
        <w:instrText xml:space="preserve">  \* MERGEFORMAT </w:instrText>
      </w:r>
      <w:r>
        <w:fldChar w:fldCharType="separate"/>
      </w:r>
      <w:r>
        <w:rPr>
          <w:rFonts w:hint="eastAsia"/>
        </w:rPr>
        <w:t xml:space="preserve">表 </w:t>
      </w:r>
      <w:r>
        <w:t>1.3</w:t>
      </w:r>
      <w:r>
        <w:noBreakHyphen/>
      </w:r>
      <w:r>
        <w:t>1</w:t>
      </w:r>
      <w:r>
        <w:fldChar w:fldCharType="end"/>
      </w:r>
      <w:r>
        <w:rPr>
          <w:rFonts w:hint="eastAsia"/>
        </w:rPr>
        <w:t>。</w:t>
      </w:r>
    </w:p>
    <w:p w14:paraId="38BE6B2D">
      <w:pPr>
        <w:pStyle w:val="81"/>
        <w:spacing w:before="120"/>
        <w:rPr>
          <w:color w:val="auto"/>
        </w:rPr>
      </w:pPr>
      <w:bookmarkStart w:id="21" w:name="_Ref97221493"/>
      <w:bookmarkStart w:id="22" w:name="_Ref102664469"/>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1.3</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1</w:t>
      </w:r>
      <w:r>
        <w:rPr>
          <w:color w:val="auto"/>
        </w:rPr>
        <w:fldChar w:fldCharType="end"/>
      </w:r>
      <w:bookmarkEnd w:id="21"/>
      <w:bookmarkEnd w:id="22"/>
      <w:r>
        <w:rPr>
          <w:color w:val="auto"/>
        </w:rPr>
        <w:t xml:space="preserve">  </w:t>
      </w:r>
      <w:r>
        <w:rPr>
          <w:rFonts w:hint="eastAsia"/>
          <w:color w:val="auto"/>
        </w:rPr>
        <w:t>环境准入负面清单</w:t>
      </w:r>
    </w:p>
    <w:tbl>
      <w:tblPr>
        <w:tblStyle w:val="49"/>
        <w:tblpPr w:leftFromText="180" w:rightFromText="180" w:vertAnchor="text" w:tblpXSpec="center" w:tblpY="1"/>
        <w:tblOverlap w:val="never"/>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01"/>
        <w:gridCol w:w="5674"/>
        <w:gridCol w:w="1016"/>
      </w:tblGrid>
      <w:tr w14:paraId="585F17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6" w:hRule="atLeast"/>
          <w:tblHeader/>
        </w:trPr>
        <w:tc>
          <w:tcPr>
            <w:tcW w:w="501" w:type="pct"/>
            <w:shd w:val="clear" w:color="auto" w:fill="auto"/>
            <w:vAlign w:val="center"/>
          </w:tcPr>
          <w:p w14:paraId="5CC4DCA2">
            <w:pPr>
              <w:pStyle w:val="189"/>
            </w:pPr>
            <w:r>
              <w:t>管控单元</w:t>
            </w:r>
          </w:p>
        </w:tc>
        <w:tc>
          <w:tcPr>
            <w:tcW w:w="534" w:type="pct"/>
            <w:shd w:val="clear" w:color="auto" w:fill="auto"/>
            <w:vAlign w:val="center"/>
          </w:tcPr>
          <w:p w14:paraId="07511430">
            <w:pPr>
              <w:pStyle w:val="189"/>
            </w:pPr>
            <w:r>
              <w:t>管控类别</w:t>
            </w:r>
          </w:p>
        </w:tc>
        <w:tc>
          <w:tcPr>
            <w:tcW w:w="3363" w:type="pct"/>
            <w:shd w:val="clear" w:color="auto" w:fill="auto"/>
            <w:vAlign w:val="center"/>
          </w:tcPr>
          <w:p w14:paraId="4C80270A">
            <w:pPr>
              <w:pStyle w:val="189"/>
            </w:pPr>
            <w:r>
              <w:t>管控要求</w:t>
            </w:r>
          </w:p>
        </w:tc>
        <w:tc>
          <w:tcPr>
            <w:tcW w:w="602" w:type="pct"/>
            <w:shd w:val="clear" w:color="auto" w:fill="auto"/>
            <w:vAlign w:val="center"/>
          </w:tcPr>
          <w:p w14:paraId="6B668DE9">
            <w:pPr>
              <w:pStyle w:val="189"/>
            </w:pPr>
            <w:r>
              <w:t>符合性分析</w:t>
            </w:r>
          </w:p>
        </w:tc>
      </w:tr>
      <w:tr w14:paraId="703ACC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501" w:type="pct"/>
            <w:vMerge w:val="restart"/>
            <w:shd w:val="clear" w:color="auto" w:fill="auto"/>
            <w:vAlign w:val="center"/>
          </w:tcPr>
          <w:p w14:paraId="530F031A">
            <w:pPr>
              <w:pStyle w:val="189"/>
            </w:pPr>
            <w:r>
              <w:t>重点管控单元-长江二桥管控单元(YS5001022210003)</w:t>
            </w:r>
          </w:p>
        </w:tc>
        <w:tc>
          <w:tcPr>
            <w:tcW w:w="534" w:type="pct"/>
            <w:shd w:val="clear" w:color="auto" w:fill="auto"/>
            <w:vAlign w:val="center"/>
          </w:tcPr>
          <w:p w14:paraId="01F6D384">
            <w:pPr>
              <w:pStyle w:val="189"/>
            </w:pPr>
            <w:r>
              <w:t>空间布局约束</w:t>
            </w:r>
          </w:p>
        </w:tc>
        <w:tc>
          <w:tcPr>
            <w:tcW w:w="3363" w:type="pct"/>
            <w:shd w:val="clear" w:color="auto" w:fill="auto"/>
            <w:vAlign w:val="center"/>
          </w:tcPr>
          <w:p w14:paraId="751D24F9">
            <w:pPr>
              <w:pStyle w:val="200"/>
              <w:ind w:firstLine="210"/>
            </w:pPr>
            <w:r>
              <w:t>1、坚决禁止在长江岸线1公里范围内新建重化工、纺织、造纸等存在污染风险的工业项目。</w:t>
            </w:r>
          </w:p>
          <w:p w14:paraId="7A20633C">
            <w:pPr>
              <w:pStyle w:val="200"/>
              <w:ind w:firstLine="210"/>
            </w:pPr>
            <w:r>
              <w:t>2、李渡工业园区、龙桥工业园区不予准入排放有毒有害物质、重金属以及存在严重环境安全风险的产业项目。</w:t>
            </w:r>
          </w:p>
          <w:p w14:paraId="478BF29A">
            <w:pPr>
              <w:pStyle w:val="200"/>
              <w:ind w:firstLine="210"/>
            </w:pPr>
            <w:r>
              <w:t>3、龙桥工业园区新石片区邻石沱场镇、新妙场镇应设置不少于30m的绿化隔离带，距离长江1km范围的工业地块禁止新建化工企业，新石片区原油加工及石油品制造区不宜再引入重化工企业；苏家湾片区和新石片区新拓展区域用地距离长江较近，应将工业用地调整为仓储物流用地，禁止引入涉及危险化学品及与用地性质不符的项目。</w:t>
            </w:r>
          </w:p>
          <w:p w14:paraId="5EE6D6E2">
            <w:pPr>
              <w:pStyle w:val="200"/>
              <w:ind w:firstLine="210"/>
            </w:pPr>
            <w:r>
              <w:t>4、禁止化工、印染业、化学原料药、造纸、水泥生产等重污染行业和其它不符合国家产业政策的项目，以及超出环境资源承载力的项目。</w:t>
            </w:r>
          </w:p>
          <w:p w14:paraId="58CE8D3E">
            <w:pPr>
              <w:pStyle w:val="200"/>
              <w:ind w:firstLine="210"/>
            </w:pPr>
            <w:r>
              <w:t>5、长江四大家鱼国家级水产种质资源保护区内禁止新建排污口，在水产种质资源保护区附近新建、改建、扩建排污口，应当保证保护区水体不受污染。</w:t>
            </w:r>
          </w:p>
          <w:p w14:paraId="070D6802">
            <w:pPr>
              <w:pStyle w:val="200"/>
              <w:ind w:firstLine="210"/>
            </w:pPr>
            <w:r>
              <w:t>6、在集中式饮用水水源保护区等区域实施危化品禁运。</w:t>
            </w:r>
          </w:p>
          <w:p w14:paraId="285BB818">
            <w:pPr>
              <w:pStyle w:val="200"/>
              <w:ind w:firstLine="210"/>
            </w:pPr>
            <w:r>
              <w:t>7、切实开展石油加工、化学原料和化学品制造、医药制造、化学纤维制造、有色金属冶炼、纺织印染等重点行业企业的空间分布优化，合理布局生产装置及危险化学品仓储等设施，严格控制项目环境风险，合理布局生产装置及危险化学品仓储等设施。</w:t>
            </w:r>
          </w:p>
          <w:p w14:paraId="61B2405E">
            <w:pPr>
              <w:pStyle w:val="200"/>
              <w:ind w:firstLine="210"/>
            </w:pPr>
            <w:r>
              <w:t>8、严格控制龙桥工业园区中化涪陵化工搬迁项目和合成氨项目的规模，不得擅自扩大规模。</w:t>
            </w:r>
          </w:p>
          <w:p w14:paraId="0E5C3336">
            <w:pPr>
              <w:pStyle w:val="200"/>
              <w:ind w:firstLine="210"/>
            </w:pPr>
            <w:r>
              <w:t>9、限制高耗水工业企业进入。</w:t>
            </w:r>
          </w:p>
        </w:tc>
        <w:tc>
          <w:tcPr>
            <w:tcW w:w="602" w:type="pct"/>
            <w:shd w:val="clear" w:color="auto" w:fill="auto"/>
            <w:vAlign w:val="center"/>
          </w:tcPr>
          <w:p w14:paraId="02256906">
            <w:pPr>
              <w:pStyle w:val="189"/>
            </w:pPr>
            <w:r>
              <w:t>符合，</w:t>
            </w:r>
            <w:r>
              <w:rPr>
                <w:rFonts w:hint="eastAsia"/>
              </w:rPr>
              <w:t>本</w:t>
            </w:r>
            <w:r>
              <w:t>项目不属于重化工、纺织、造纸等存在污染风险的工业项目，不新增排污口</w:t>
            </w:r>
          </w:p>
        </w:tc>
      </w:tr>
      <w:tr w14:paraId="0DF56A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501" w:type="pct"/>
            <w:vMerge w:val="continue"/>
            <w:shd w:val="clear" w:color="auto" w:fill="auto"/>
            <w:vAlign w:val="center"/>
          </w:tcPr>
          <w:p w14:paraId="1AD04C44">
            <w:pPr>
              <w:pStyle w:val="189"/>
            </w:pPr>
          </w:p>
        </w:tc>
        <w:tc>
          <w:tcPr>
            <w:tcW w:w="534" w:type="pct"/>
            <w:shd w:val="clear" w:color="auto" w:fill="auto"/>
            <w:vAlign w:val="center"/>
          </w:tcPr>
          <w:p w14:paraId="440A8B1E">
            <w:pPr>
              <w:pStyle w:val="189"/>
              <w:rPr>
                <w:szCs w:val="21"/>
              </w:rPr>
            </w:pPr>
            <w:r>
              <w:rPr>
                <w:szCs w:val="21"/>
              </w:rPr>
              <w:t>污染物排放管控</w:t>
            </w:r>
          </w:p>
        </w:tc>
        <w:tc>
          <w:tcPr>
            <w:tcW w:w="3363" w:type="pct"/>
            <w:shd w:val="clear" w:color="auto" w:fill="auto"/>
            <w:vAlign w:val="center"/>
          </w:tcPr>
          <w:p w14:paraId="6387E380">
            <w:pPr>
              <w:pStyle w:val="200"/>
              <w:ind w:firstLine="210"/>
              <w:rPr>
                <w:szCs w:val="21"/>
              </w:rPr>
            </w:pPr>
            <w:r>
              <w:rPr>
                <w:szCs w:val="21"/>
              </w:rPr>
              <w:t>/</w:t>
            </w:r>
          </w:p>
        </w:tc>
        <w:tc>
          <w:tcPr>
            <w:tcW w:w="602" w:type="pct"/>
            <w:shd w:val="clear" w:color="auto" w:fill="auto"/>
            <w:vAlign w:val="center"/>
          </w:tcPr>
          <w:p w14:paraId="6F2F8B06">
            <w:pPr>
              <w:pStyle w:val="189"/>
            </w:pPr>
            <w:r>
              <w:t>/</w:t>
            </w:r>
          </w:p>
        </w:tc>
      </w:tr>
      <w:tr w14:paraId="0B62AA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501" w:type="pct"/>
            <w:vMerge w:val="continue"/>
            <w:shd w:val="clear" w:color="auto" w:fill="auto"/>
            <w:vAlign w:val="center"/>
          </w:tcPr>
          <w:p w14:paraId="1AF44A47">
            <w:pPr>
              <w:pStyle w:val="189"/>
            </w:pPr>
          </w:p>
        </w:tc>
        <w:tc>
          <w:tcPr>
            <w:tcW w:w="534" w:type="pct"/>
            <w:shd w:val="clear" w:color="auto" w:fill="auto"/>
            <w:vAlign w:val="center"/>
          </w:tcPr>
          <w:p w14:paraId="28D24FAD">
            <w:pPr>
              <w:pStyle w:val="189"/>
              <w:rPr>
                <w:szCs w:val="21"/>
              </w:rPr>
            </w:pPr>
            <w:r>
              <w:rPr>
                <w:szCs w:val="21"/>
              </w:rPr>
              <w:t>环境风险防控</w:t>
            </w:r>
          </w:p>
        </w:tc>
        <w:tc>
          <w:tcPr>
            <w:tcW w:w="3363" w:type="pct"/>
            <w:shd w:val="clear" w:color="auto" w:fill="auto"/>
            <w:vAlign w:val="center"/>
          </w:tcPr>
          <w:p w14:paraId="27475712">
            <w:pPr>
              <w:pStyle w:val="200"/>
              <w:ind w:firstLine="210"/>
            </w:pPr>
            <w:r>
              <w:t>1、禁止建设存在重大环境安全隐患的工业项目。</w:t>
            </w:r>
          </w:p>
          <w:p w14:paraId="76E4225B">
            <w:pPr>
              <w:pStyle w:val="200"/>
              <w:ind w:firstLine="210"/>
            </w:pPr>
            <w:r>
              <w:t>2、龙桥园区严格限制石化产业环境准入，防范水环境风险。</w:t>
            </w:r>
          </w:p>
          <w:p w14:paraId="2906EE94">
            <w:pPr>
              <w:pStyle w:val="200"/>
              <w:ind w:firstLine="210"/>
            </w:pPr>
            <w:r>
              <w:t>3、龙桥工业工园区按要求开展突发环境事件风险评估</w:t>
            </w:r>
          </w:p>
        </w:tc>
        <w:tc>
          <w:tcPr>
            <w:tcW w:w="602" w:type="pct"/>
            <w:shd w:val="clear" w:color="auto" w:fill="auto"/>
            <w:vAlign w:val="center"/>
          </w:tcPr>
          <w:p w14:paraId="09FB5E70">
            <w:pPr>
              <w:pStyle w:val="189"/>
            </w:pPr>
            <w:r>
              <w:t>符合，本项目不涉及</w:t>
            </w:r>
          </w:p>
        </w:tc>
      </w:tr>
      <w:tr w14:paraId="3F41DC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01" w:type="pct"/>
            <w:vMerge w:val="continue"/>
            <w:shd w:val="clear" w:color="auto" w:fill="auto"/>
            <w:vAlign w:val="center"/>
          </w:tcPr>
          <w:p w14:paraId="633E880E">
            <w:pPr>
              <w:pStyle w:val="189"/>
            </w:pPr>
          </w:p>
        </w:tc>
        <w:tc>
          <w:tcPr>
            <w:tcW w:w="534" w:type="pct"/>
            <w:shd w:val="clear" w:color="auto" w:fill="auto"/>
            <w:vAlign w:val="center"/>
          </w:tcPr>
          <w:p w14:paraId="70F67346">
            <w:pPr>
              <w:pStyle w:val="189"/>
              <w:rPr>
                <w:szCs w:val="21"/>
              </w:rPr>
            </w:pPr>
            <w:r>
              <w:rPr>
                <w:szCs w:val="21"/>
              </w:rPr>
              <w:t>资源开发效率要求</w:t>
            </w:r>
          </w:p>
        </w:tc>
        <w:tc>
          <w:tcPr>
            <w:tcW w:w="3363" w:type="pct"/>
            <w:shd w:val="clear" w:color="auto" w:fill="auto"/>
            <w:vAlign w:val="center"/>
          </w:tcPr>
          <w:p w14:paraId="39B13DBD">
            <w:pPr>
              <w:pStyle w:val="189"/>
              <w:rPr>
                <w:szCs w:val="21"/>
              </w:rPr>
            </w:pPr>
            <w:r>
              <w:rPr>
                <w:szCs w:val="21"/>
              </w:rPr>
              <w:t>/</w:t>
            </w:r>
          </w:p>
        </w:tc>
        <w:tc>
          <w:tcPr>
            <w:tcW w:w="602" w:type="pct"/>
            <w:shd w:val="clear" w:color="auto" w:fill="auto"/>
            <w:vAlign w:val="center"/>
          </w:tcPr>
          <w:p w14:paraId="5F9A587F">
            <w:pPr>
              <w:pStyle w:val="189"/>
            </w:pPr>
            <w:r>
              <w:t>/</w:t>
            </w:r>
          </w:p>
        </w:tc>
      </w:tr>
      <w:tr w14:paraId="0E1B67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01" w:type="pct"/>
            <w:vMerge w:val="restart"/>
            <w:shd w:val="clear" w:color="auto" w:fill="auto"/>
            <w:vAlign w:val="center"/>
          </w:tcPr>
          <w:p w14:paraId="5CA1BA00">
            <w:pPr>
              <w:pStyle w:val="189"/>
            </w:pPr>
            <w:r>
              <w:t>大气环境重点管控单元(ZH50010220005)</w:t>
            </w:r>
          </w:p>
        </w:tc>
        <w:tc>
          <w:tcPr>
            <w:tcW w:w="534" w:type="pct"/>
            <w:shd w:val="clear" w:color="auto" w:fill="auto"/>
            <w:vAlign w:val="center"/>
          </w:tcPr>
          <w:p w14:paraId="43696F36">
            <w:pPr>
              <w:pStyle w:val="189"/>
            </w:pPr>
            <w:r>
              <w:t>空间布局约束</w:t>
            </w:r>
          </w:p>
        </w:tc>
        <w:tc>
          <w:tcPr>
            <w:tcW w:w="3363" w:type="pct"/>
            <w:shd w:val="clear" w:color="auto" w:fill="auto"/>
            <w:vAlign w:val="center"/>
          </w:tcPr>
          <w:p w14:paraId="44E0D8DD">
            <w:pPr>
              <w:pStyle w:val="200"/>
              <w:ind w:firstLine="210"/>
            </w:pPr>
            <w:r>
              <w:t>1、不再引入大型重污染化工，如石油炼化等；防止恶臭污染严重企业入驻；</w:t>
            </w:r>
          </w:p>
          <w:p w14:paraId="0B5B292E">
            <w:pPr>
              <w:pStyle w:val="200"/>
              <w:ind w:firstLine="210"/>
            </w:pPr>
            <w:r>
              <w:t>2、苏家湾片区不布置危险化学品的仓储物流；</w:t>
            </w:r>
          </w:p>
          <w:p w14:paraId="4F1BA08C">
            <w:pPr>
              <w:pStyle w:val="200"/>
              <w:ind w:firstLine="210"/>
            </w:pPr>
            <w:r>
              <w:t>3、PET等大气污染较大的项目应布置在南岸浦片区的东侧，远离龙桥街道居住区</w:t>
            </w:r>
            <w:r>
              <w:rPr>
                <w:rFonts w:hint="eastAsia"/>
              </w:rPr>
              <w:t>；</w:t>
            </w:r>
          </w:p>
          <w:p w14:paraId="3EDC42F5">
            <w:pPr>
              <w:pStyle w:val="200"/>
              <w:ind w:firstLine="210"/>
            </w:pPr>
            <w:r>
              <w:t>4、石塔片区沿茶涪路应布置大气、噪声污染较轻的贸易加工企业，且不宜布置危化品仓储企业；新石片区邻石沱场镇、新妙场镇应设置不少于30m的绿化隔离带</w:t>
            </w:r>
          </w:p>
        </w:tc>
        <w:tc>
          <w:tcPr>
            <w:tcW w:w="602" w:type="pct"/>
            <w:shd w:val="clear" w:color="auto" w:fill="auto"/>
            <w:vAlign w:val="center"/>
          </w:tcPr>
          <w:p w14:paraId="230190C4">
            <w:pPr>
              <w:pStyle w:val="189"/>
            </w:pPr>
            <w:r>
              <w:t>符合，本项目不涉及管控内容</w:t>
            </w:r>
          </w:p>
        </w:tc>
      </w:tr>
      <w:tr w14:paraId="156863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01" w:type="pct"/>
            <w:vMerge w:val="continue"/>
            <w:shd w:val="clear" w:color="auto" w:fill="auto"/>
            <w:vAlign w:val="center"/>
          </w:tcPr>
          <w:p w14:paraId="4C6EB5D4">
            <w:pPr>
              <w:pStyle w:val="189"/>
            </w:pPr>
          </w:p>
        </w:tc>
        <w:tc>
          <w:tcPr>
            <w:tcW w:w="534" w:type="pct"/>
            <w:shd w:val="clear" w:color="auto" w:fill="auto"/>
            <w:vAlign w:val="center"/>
          </w:tcPr>
          <w:p w14:paraId="4E4271D6">
            <w:pPr>
              <w:pStyle w:val="189"/>
            </w:pPr>
            <w:r>
              <w:t>污染物排放管控</w:t>
            </w:r>
          </w:p>
        </w:tc>
        <w:tc>
          <w:tcPr>
            <w:tcW w:w="3363" w:type="pct"/>
            <w:shd w:val="clear" w:color="auto" w:fill="auto"/>
            <w:vAlign w:val="center"/>
          </w:tcPr>
          <w:p w14:paraId="3524F364">
            <w:pPr>
              <w:pStyle w:val="200"/>
              <w:ind w:firstLine="210"/>
            </w:pPr>
            <w:r>
              <w:t>1、重庆中机龙桥热电有限公司1x300MW机组超低排放，重庆中机龙桥热电有限公司2x65燃气蒸汽锅炉，燃煤锅炉每年检修期60天，燃气锅炉备用供热；</w:t>
            </w:r>
          </w:p>
          <w:p w14:paraId="0F0DABA4">
            <w:pPr>
              <w:pStyle w:val="200"/>
              <w:ind w:firstLine="210"/>
            </w:pPr>
            <w:r>
              <w:t>2、维持现有的蓬威石化供热中心燃煤锅炉(共390t/h)、重油深加工配套水煤浆锅炉(共105t/h)，龙桥电厂热电联产的扩建工程燃煤锅炉(共4015t/h)，不新增大型燃煤项目；</w:t>
            </w:r>
          </w:p>
          <w:p w14:paraId="66160731">
            <w:pPr>
              <w:pStyle w:val="200"/>
              <w:ind w:firstLine="210"/>
            </w:pPr>
            <w:r>
              <w:t>3、除热电项目外，其他企业不得使用燃煤。</w:t>
            </w:r>
          </w:p>
        </w:tc>
        <w:tc>
          <w:tcPr>
            <w:tcW w:w="602" w:type="pct"/>
            <w:shd w:val="clear" w:color="auto" w:fill="auto"/>
            <w:vAlign w:val="center"/>
          </w:tcPr>
          <w:p w14:paraId="761EC494">
            <w:pPr>
              <w:pStyle w:val="189"/>
            </w:pPr>
            <w:r>
              <w:t>符合，本项目不涉及管控内容</w:t>
            </w:r>
          </w:p>
        </w:tc>
      </w:tr>
      <w:tr w14:paraId="55E444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01" w:type="pct"/>
            <w:vMerge w:val="continue"/>
            <w:shd w:val="clear" w:color="auto" w:fill="auto"/>
            <w:vAlign w:val="center"/>
          </w:tcPr>
          <w:p w14:paraId="60BF960C">
            <w:pPr>
              <w:pStyle w:val="189"/>
            </w:pPr>
          </w:p>
        </w:tc>
        <w:tc>
          <w:tcPr>
            <w:tcW w:w="534" w:type="pct"/>
            <w:shd w:val="clear" w:color="auto" w:fill="auto"/>
            <w:vAlign w:val="center"/>
          </w:tcPr>
          <w:p w14:paraId="30EC404C">
            <w:pPr>
              <w:pStyle w:val="189"/>
            </w:pPr>
            <w:r>
              <w:rPr>
                <w:szCs w:val="21"/>
              </w:rPr>
              <w:t>环境风险防控</w:t>
            </w:r>
          </w:p>
        </w:tc>
        <w:tc>
          <w:tcPr>
            <w:tcW w:w="3363" w:type="pct"/>
            <w:shd w:val="clear" w:color="auto" w:fill="auto"/>
            <w:vAlign w:val="center"/>
          </w:tcPr>
          <w:p w14:paraId="726B79B3">
            <w:pPr>
              <w:pStyle w:val="200"/>
              <w:ind w:firstLine="210"/>
              <w:rPr>
                <w:szCs w:val="21"/>
              </w:rPr>
            </w:pPr>
            <w:r>
              <w:rPr>
                <w:szCs w:val="21"/>
              </w:rPr>
              <w:t>加快淘汰潜在环境风险大、升级改造困难的企业；按要求开展突发环境事件风险评估；制定重庆市环境风险防范协调联动工作机制，实现龙桥工业园区环境风险防控规范化建设；每年至少开展1次应急演练</w:t>
            </w:r>
          </w:p>
        </w:tc>
        <w:tc>
          <w:tcPr>
            <w:tcW w:w="602" w:type="pct"/>
            <w:shd w:val="clear" w:color="auto" w:fill="auto"/>
            <w:vAlign w:val="center"/>
          </w:tcPr>
          <w:p w14:paraId="2028BCEB">
            <w:pPr>
              <w:pStyle w:val="189"/>
            </w:pPr>
            <w:r>
              <w:t>符合</w:t>
            </w:r>
          </w:p>
        </w:tc>
      </w:tr>
    </w:tbl>
    <w:p w14:paraId="51596B09">
      <w:pPr>
        <w:pStyle w:val="81"/>
        <w:spacing w:before="120"/>
        <w:rPr>
          <w:color w:val="auto"/>
        </w:rPr>
      </w:pPr>
      <w:r>
        <w:rPr>
          <w:rFonts w:hint="eastAsia"/>
          <w:color w:val="auto"/>
          <w:u w:val="single"/>
        </w:rPr>
        <mc:AlternateContent>
          <mc:Choice Requires="wps">
            <w:drawing>
              <wp:anchor distT="0" distB="0" distL="114300" distR="114300" simplePos="0" relativeHeight="251691008" behindDoc="1" locked="0" layoutInCell="1" allowOverlap="1">
                <wp:simplePos x="0" y="0"/>
                <wp:positionH relativeFrom="leftMargin">
                  <wp:posOffset>915035</wp:posOffset>
                </wp:positionH>
                <wp:positionV relativeFrom="margin">
                  <wp:posOffset>-8255</wp:posOffset>
                </wp:positionV>
                <wp:extent cx="476250" cy="9201785"/>
                <wp:effectExtent l="0" t="0" r="19050" b="19050"/>
                <wp:wrapNone/>
                <wp:docPr id="13101" name="矩形 13101"/>
                <wp:cNvGraphicFramePr/>
                <a:graphic xmlns:a="http://schemas.openxmlformats.org/drawingml/2006/main">
                  <a:graphicData uri="http://schemas.microsoft.com/office/word/2010/wordprocessingShape">
                    <wps:wsp>
                      <wps:cNvSpPr/>
                      <wps:spPr>
                        <a:xfrm>
                          <a:off x="0" y="0"/>
                          <a:ext cx="476250" cy="92016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3B3B2DFC">
                            <w:pPr>
                              <w:pStyle w:val="554"/>
                            </w:pPr>
                            <w:r>
                              <w:rPr>
                                <w:rFonts w:hint="eastAsia"/>
                              </w:rPr>
                              <w:t>其他符合性分析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05pt;margin-top:60.05pt;height:724.55pt;width:37.5pt;mso-position-horizontal-relative:page;mso-position-vertical-relative:page;z-index:-251625472;v-text-anchor:middle;mso-width-relative:page;mso-height-relative:page;" filled="f" stroked="t" coordsize="21600,21600" o:gfxdata="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cp+rIdgAAAALAQAADwAAAAAAAAABACAAAAAiAAAAZHJzL2Rvd25y&#10;ZXYueG1sUEsBAhQAFAAAAAgAh07iQBxhLKxwAgAA3QQAAA4AAAAAAAAAAQAgAAAAJwEAAGRycy9l&#10;Mm9Eb2MueG1sUEsFBgAAAAAGAAYAWQEAAAkGAAAAAA==&#10;">
                <v:fill on="f" focussize="0,0"/>
                <v:stroke weight="0.25pt" color="#000000 [3200]" miterlimit="8" joinstyle="miter"/>
                <v:imagedata o:title=""/>
                <o:lock v:ext="edit" aspectratio="f"/>
                <v:textbox>
                  <w:txbxContent>
                    <w:p w14:paraId="3B3B2DFC">
                      <w:pPr>
                        <w:pStyle w:val="554"/>
                      </w:pPr>
                      <w:r>
                        <w:rPr>
                          <w:rFonts w:hint="eastAsia"/>
                        </w:rPr>
                        <w:t>其他符合性分析</w:t>
                      </w:r>
                    </w:p>
                  </w:txbxContent>
                </v:textbox>
              </v:rect>
            </w:pict>
          </mc:Fallback>
        </mc:AlternateContent>
      </w:r>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1.3</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2</w:t>
      </w:r>
      <w:r>
        <w:rPr>
          <w:color w:val="auto"/>
        </w:rPr>
        <w:fldChar w:fldCharType="end"/>
      </w:r>
      <w:r>
        <w:rPr>
          <w:color w:val="auto"/>
        </w:rPr>
        <w:t xml:space="preserve">  </w:t>
      </w:r>
      <w:r>
        <w:rPr>
          <w:rFonts w:hint="eastAsia"/>
          <w:color w:val="auto"/>
        </w:rPr>
        <w:t>与涪陵区总体管控要求符合性分析</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718"/>
        <w:gridCol w:w="5328"/>
        <w:gridCol w:w="1522"/>
        <w:gridCol w:w="767"/>
      </w:tblGrid>
      <w:tr w14:paraId="335FB8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1" w:hRule="atLeast"/>
          <w:tblHeader/>
          <w:jc w:val="center"/>
        </w:trPr>
        <w:tc>
          <w:tcPr>
            <w:tcW w:w="431" w:type="pct"/>
            <w:vAlign w:val="center"/>
          </w:tcPr>
          <w:p w14:paraId="5BA777D8">
            <w:pPr>
              <w:pStyle w:val="189"/>
            </w:pPr>
            <w:r>
              <w:rPr>
                <w:rFonts w:hint="eastAsia"/>
              </w:rPr>
              <w:t>管控类别</w:t>
            </w:r>
          </w:p>
        </w:tc>
        <w:tc>
          <w:tcPr>
            <w:tcW w:w="3196" w:type="pct"/>
            <w:vAlign w:val="center"/>
          </w:tcPr>
          <w:p w14:paraId="42AD8691">
            <w:pPr>
              <w:pStyle w:val="189"/>
            </w:pPr>
            <w:r>
              <w:rPr>
                <w:rFonts w:hint="eastAsia"/>
              </w:rPr>
              <w:t>总体管控要求</w:t>
            </w:r>
          </w:p>
        </w:tc>
        <w:tc>
          <w:tcPr>
            <w:tcW w:w="913" w:type="pct"/>
            <w:vAlign w:val="center"/>
          </w:tcPr>
          <w:p w14:paraId="16102E23">
            <w:pPr>
              <w:pStyle w:val="189"/>
            </w:pPr>
            <w:r>
              <w:rPr>
                <w:rFonts w:hint="eastAsia"/>
              </w:rPr>
              <w:t>项目情况</w:t>
            </w:r>
          </w:p>
        </w:tc>
        <w:tc>
          <w:tcPr>
            <w:tcW w:w="460" w:type="pct"/>
            <w:vAlign w:val="center"/>
          </w:tcPr>
          <w:p w14:paraId="05C6B6CE">
            <w:pPr>
              <w:pStyle w:val="189"/>
            </w:pPr>
            <w:r>
              <w:rPr>
                <w:rFonts w:hint="eastAsia"/>
              </w:rPr>
              <w:t>符合性</w:t>
            </w:r>
          </w:p>
        </w:tc>
      </w:tr>
      <w:tr w14:paraId="416B0D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31" w:type="pct"/>
            <w:vMerge w:val="restart"/>
            <w:vAlign w:val="center"/>
          </w:tcPr>
          <w:p w14:paraId="7A2C7106">
            <w:pPr>
              <w:pStyle w:val="189"/>
            </w:pPr>
            <w:r>
              <w:rPr>
                <w:rFonts w:hint="eastAsia"/>
              </w:rPr>
              <w:t>空间布局约束</w:t>
            </w:r>
          </w:p>
        </w:tc>
        <w:tc>
          <w:tcPr>
            <w:tcW w:w="3196" w:type="pct"/>
            <w:vAlign w:val="center"/>
          </w:tcPr>
          <w:p w14:paraId="15F8E419">
            <w:pPr>
              <w:pStyle w:val="200"/>
              <w:ind w:firstLine="210"/>
            </w:pPr>
            <w:r>
              <w:rPr>
                <w:rFonts w:hint="eastAsia"/>
              </w:rPr>
              <w:t>禁止在长江、乌江干流岸线1公里范围内新建重化工、纺织、造纸等存在污染风险的工业项目，5公里范围内除现有园区拓展外严禁新布局工业园区。</w:t>
            </w:r>
          </w:p>
        </w:tc>
        <w:tc>
          <w:tcPr>
            <w:tcW w:w="913" w:type="pct"/>
            <w:vAlign w:val="center"/>
          </w:tcPr>
          <w:p w14:paraId="085362BC">
            <w:pPr>
              <w:pStyle w:val="189"/>
            </w:pPr>
            <w:r>
              <w:rPr>
                <w:rFonts w:hint="eastAsia"/>
              </w:rPr>
              <w:t>本项目不属于存在污染风险的工业项目</w:t>
            </w:r>
          </w:p>
        </w:tc>
        <w:tc>
          <w:tcPr>
            <w:tcW w:w="460" w:type="pct"/>
            <w:vAlign w:val="center"/>
          </w:tcPr>
          <w:p w14:paraId="01FF7D00">
            <w:pPr>
              <w:pStyle w:val="189"/>
            </w:pPr>
            <w:r>
              <w:rPr>
                <w:rFonts w:hint="eastAsia"/>
              </w:rPr>
              <w:t>符合</w:t>
            </w:r>
          </w:p>
        </w:tc>
      </w:tr>
      <w:tr w14:paraId="1D9541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798" w:hRule="atLeast"/>
          <w:jc w:val="center"/>
        </w:trPr>
        <w:tc>
          <w:tcPr>
            <w:tcW w:w="431" w:type="pct"/>
            <w:vMerge w:val="continue"/>
            <w:vAlign w:val="center"/>
          </w:tcPr>
          <w:p w14:paraId="42E020A3">
            <w:pPr>
              <w:pStyle w:val="189"/>
            </w:pPr>
          </w:p>
        </w:tc>
        <w:tc>
          <w:tcPr>
            <w:tcW w:w="3196" w:type="pct"/>
            <w:vAlign w:val="center"/>
          </w:tcPr>
          <w:p w14:paraId="2B50DC31">
            <w:pPr>
              <w:pStyle w:val="200"/>
              <w:ind w:firstLine="210"/>
            </w:pPr>
            <w:r>
              <w:rPr>
                <w:rFonts w:hint="eastAsia"/>
              </w:rPr>
              <w:t>利用综合标准依法依规推动长江、乌江干流沿岸1公里范围内重庆白涛化工园区、涪陵工业园区龙桥组团、清溪组团落后产能企业“清零”。现有合规园区及企业应加强环境风险防控。</w:t>
            </w:r>
          </w:p>
        </w:tc>
        <w:tc>
          <w:tcPr>
            <w:tcW w:w="913" w:type="pct"/>
            <w:vAlign w:val="center"/>
          </w:tcPr>
          <w:p w14:paraId="581C0882">
            <w:pPr>
              <w:pStyle w:val="189"/>
            </w:pPr>
            <w:r>
              <w:rPr>
                <w:rFonts w:hint="eastAsia"/>
              </w:rPr>
              <w:t>本项目不属于落后产能</w:t>
            </w:r>
          </w:p>
        </w:tc>
        <w:tc>
          <w:tcPr>
            <w:tcW w:w="460" w:type="pct"/>
            <w:vAlign w:val="center"/>
          </w:tcPr>
          <w:p w14:paraId="467F52B8">
            <w:pPr>
              <w:pStyle w:val="189"/>
            </w:pPr>
            <w:r>
              <w:rPr>
                <w:rFonts w:hint="eastAsia"/>
              </w:rPr>
              <w:t>符合</w:t>
            </w:r>
          </w:p>
        </w:tc>
      </w:tr>
      <w:tr w14:paraId="2B9513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24" w:hRule="atLeast"/>
          <w:jc w:val="center"/>
        </w:trPr>
        <w:tc>
          <w:tcPr>
            <w:tcW w:w="431" w:type="pct"/>
            <w:vMerge w:val="continue"/>
            <w:vAlign w:val="center"/>
          </w:tcPr>
          <w:p w14:paraId="01FD96A1">
            <w:pPr>
              <w:pStyle w:val="189"/>
            </w:pPr>
          </w:p>
        </w:tc>
        <w:tc>
          <w:tcPr>
            <w:tcW w:w="3196" w:type="pct"/>
            <w:vAlign w:val="center"/>
          </w:tcPr>
          <w:p w14:paraId="78883F87">
            <w:pPr>
              <w:pStyle w:val="200"/>
              <w:ind w:firstLine="210"/>
            </w:pPr>
            <w:r>
              <w:rPr>
                <w:rFonts w:hint="eastAsia"/>
              </w:rPr>
              <w:t>新建有污染物排放的工业项目，除在安全生产或者产业布局等方面有特殊要求外，应当进入工业园区(工业聚集区)。</w:t>
            </w:r>
          </w:p>
        </w:tc>
        <w:tc>
          <w:tcPr>
            <w:tcW w:w="913" w:type="pct"/>
            <w:vAlign w:val="center"/>
          </w:tcPr>
          <w:p w14:paraId="1DFA2239">
            <w:pPr>
              <w:pStyle w:val="189"/>
            </w:pPr>
            <w:r>
              <w:rPr>
                <w:rFonts w:hint="eastAsia"/>
              </w:rPr>
              <w:t>本项目位于涪陵工业园区龙桥组团</w:t>
            </w:r>
          </w:p>
        </w:tc>
        <w:tc>
          <w:tcPr>
            <w:tcW w:w="460" w:type="pct"/>
            <w:vAlign w:val="center"/>
          </w:tcPr>
          <w:p w14:paraId="1FFF98C9">
            <w:pPr>
              <w:pStyle w:val="189"/>
            </w:pPr>
            <w:r>
              <w:rPr>
                <w:rFonts w:hint="eastAsia"/>
              </w:rPr>
              <w:t>符合</w:t>
            </w:r>
          </w:p>
        </w:tc>
      </w:tr>
      <w:tr w14:paraId="548016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70" w:hRule="atLeast"/>
          <w:jc w:val="center"/>
        </w:trPr>
        <w:tc>
          <w:tcPr>
            <w:tcW w:w="431" w:type="pct"/>
            <w:vMerge w:val="continue"/>
            <w:vAlign w:val="center"/>
          </w:tcPr>
          <w:p w14:paraId="11220BE8">
            <w:pPr>
              <w:pStyle w:val="189"/>
            </w:pPr>
          </w:p>
        </w:tc>
        <w:tc>
          <w:tcPr>
            <w:tcW w:w="3196" w:type="pct"/>
            <w:vAlign w:val="center"/>
          </w:tcPr>
          <w:p w14:paraId="622F6E23">
            <w:pPr>
              <w:pStyle w:val="200"/>
              <w:ind w:firstLine="210"/>
            </w:pPr>
            <w:r>
              <w:rPr>
                <w:rFonts w:hint="eastAsia"/>
              </w:rPr>
              <w:t>重庆涪陵工业园区龙桥组团：维持现有燃煤锅炉容量，不新增大型燃煤项目</w:t>
            </w:r>
          </w:p>
        </w:tc>
        <w:tc>
          <w:tcPr>
            <w:tcW w:w="913" w:type="pct"/>
            <w:vAlign w:val="center"/>
          </w:tcPr>
          <w:p w14:paraId="50A13105">
            <w:pPr>
              <w:pStyle w:val="189"/>
            </w:pPr>
            <w:r>
              <w:rPr>
                <w:rFonts w:hint="eastAsia"/>
              </w:rPr>
              <w:t>不涉及</w:t>
            </w:r>
          </w:p>
        </w:tc>
        <w:tc>
          <w:tcPr>
            <w:tcW w:w="460" w:type="pct"/>
            <w:vAlign w:val="center"/>
          </w:tcPr>
          <w:p w14:paraId="52E273C4">
            <w:pPr>
              <w:pStyle w:val="189"/>
            </w:pPr>
            <w:r>
              <w:rPr>
                <w:rFonts w:hint="eastAsia"/>
              </w:rPr>
              <w:t>符合</w:t>
            </w:r>
          </w:p>
        </w:tc>
      </w:tr>
      <w:tr w14:paraId="0FCEE9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70" w:hRule="atLeast"/>
          <w:jc w:val="center"/>
        </w:trPr>
        <w:tc>
          <w:tcPr>
            <w:tcW w:w="431" w:type="pct"/>
            <w:vMerge w:val="restart"/>
            <w:vAlign w:val="center"/>
          </w:tcPr>
          <w:p w14:paraId="50DB91A5">
            <w:pPr>
              <w:pStyle w:val="189"/>
            </w:pPr>
            <w:r>
              <w:rPr>
                <w:rFonts w:hint="eastAsia"/>
              </w:rPr>
              <w:t>污染物排放管控</w:t>
            </w:r>
          </w:p>
        </w:tc>
        <w:tc>
          <w:tcPr>
            <w:tcW w:w="3196" w:type="pct"/>
            <w:vAlign w:val="center"/>
          </w:tcPr>
          <w:p w14:paraId="126F505E">
            <w:pPr>
              <w:pStyle w:val="200"/>
              <w:ind w:firstLine="210"/>
            </w:pPr>
            <w:r>
              <w:rPr>
                <w:rFonts w:hint="eastAsia"/>
              </w:rPr>
              <w:t>完善涪陵城区污水处理设施及管网建设</w:t>
            </w:r>
            <w:r>
              <w:t>。</w:t>
            </w:r>
            <w:r>
              <w:rPr>
                <w:rFonts w:hint="eastAsia"/>
              </w:rPr>
              <w:t>推进实施乡镇污水管网建设。</w:t>
            </w:r>
          </w:p>
        </w:tc>
        <w:tc>
          <w:tcPr>
            <w:tcW w:w="913" w:type="pct"/>
            <w:vAlign w:val="center"/>
          </w:tcPr>
          <w:p w14:paraId="536AEF6D">
            <w:pPr>
              <w:pStyle w:val="189"/>
            </w:pPr>
            <w:r>
              <w:rPr>
                <w:rFonts w:hint="eastAsia"/>
              </w:rPr>
              <w:t>不涉及</w:t>
            </w:r>
          </w:p>
        </w:tc>
        <w:tc>
          <w:tcPr>
            <w:tcW w:w="460" w:type="pct"/>
            <w:vAlign w:val="center"/>
          </w:tcPr>
          <w:p w14:paraId="48701B2A">
            <w:pPr>
              <w:pStyle w:val="189"/>
            </w:pPr>
            <w:r>
              <w:rPr>
                <w:rFonts w:hint="eastAsia"/>
              </w:rPr>
              <w:t>符合</w:t>
            </w:r>
          </w:p>
        </w:tc>
      </w:tr>
      <w:tr w14:paraId="6DADF8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70" w:hRule="atLeast"/>
          <w:jc w:val="center"/>
        </w:trPr>
        <w:tc>
          <w:tcPr>
            <w:tcW w:w="431" w:type="pct"/>
            <w:vMerge w:val="continue"/>
            <w:vAlign w:val="center"/>
          </w:tcPr>
          <w:p w14:paraId="0FE7A6BC">
            <w:pPr>
              <w:pStyle w:val="189"/>
            </w:pPr>
          </w:p>
        </w:tc>
        <w:tc>
          <w:tcPr>
            <w:tcW w:w="3196" w:type="pct"/>
            <w:vAlign w:val="center"/>
          </w:tcPr>
          <w:p w14:paraId="44F42AB3">
            <w:pPr>
              <w:pStyle w:val="200"/>
              <w:ind w:firstLine="210"/>
            </w:pPr>
            <w:r>
              <w:t>页岩气勘探开发</w:t>
            </w:r>
            <w:r>
              <w:rPr>
                <w:rFonts w:hint="eastAsia"/>
              </w:rPr>
              <w:t>产出水</w:t>
            </w:r>
            <w:r>
              <w:t>应优先进行回用</w:t>
            </w:r>
            <w:r>
              <w:rPr>
                <w:rFonts w:hint="eastAsia"/>
              </w:rPr>
              <w:t>。优化页岩气井场内高噪声设备布局，推广网电钻机和网电压裂工艺，降低噪声源强，切实做好工程周边居民的沟通解释工作，避免噪声投诉发生。</w:t>
            </w:r>
            <w:r>
              <w:t>建议规划建设集中的页岩气采出水处理设施和钻井固废处置中心</w:t>
            </w:r>
            <w:r>
              <w:rPr>
                <w:rFonts w:hint="eastAsia"/>
              </w:rPr>
              <w:t>，实现废物就地处置或资源化利用。</w:t>
            </w:r>
          </w:p>
        </w:tc>
        <w:tc>
          <w:tcPr>
            <w:tcW w:w="913" w:type="pct"/>
            <w:vAlign w:val="center"/>
          </w:tcPr>
          <w:p w14:paraId="6616FBE7">
            <w:pPr>
              <w:pStyle w:val="189"/>
            </w:pPr>
            <w:r>
              <w:rPr>
                <w:rFonts w:hint="eastAsia"/>
              </w:rPr>
              <w:t>不涉及</w:t>
            </w:r>
          </w:p>
        </w:tc>
        <w:tc>
          <w:tcPr>
            <w:tcW w:w="460" w:type="pct"/>
            <w:vAlign w:val="center"/>
          </w:tcPr>
          <w:p w14:paraId="1ACAB5D2">
            <w:pPr>
              <w:pStyle w:val="189"/>
            </w:pPr>
            <w:r>
              <w:rPr>
                <w:rFonts w:hint="eastAsia"/>
              </w:rPr>
              <w:t>符合</w:t>
            </w:r>
          </w:p>
        </w:tc>
      </w:tr>
      <w:tr w14:paraId="55C870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70" w:hRule="atLeast"/>
          <w:jc w:val="center"/>
        </w:trPr>
        <w:tc>
          <w:tcPr>
            <w:tcW w:w="431" w:type="pct"/>
            <w:vMerge w:val="continue"/>
            <w:vAlign w:val="center"/>
          </w:tcPr>
          <w:p w14:paraId="4615D938">
            <w:pPr>
              <w:pStyle w:val="189"/>
            </w:pPr>
          </w:p>
        </w:tc>
        <w:tc>
          <w:tcPr>
            <w:tcW w:w="3196" w:type="pct"/>
            <w:vAlign w:val="center"/>
          </w:tcPr>
          <w:p w14:paraId="4F3B064B">
            <w:pPr>
              <w:pStyle w:val="200"/>
              <w:ind w:firstLine="210"/>
            </w:pPr>
            <w:r>
              <w:rPr>
                <w:rFonts w:hint="eastAsia"/>
              </w:rPr>
              <w:t>加强涪陵区榨菜废水污染治理。</w:t>
            </w:r>
          </w:p>
        </w:tc>
        <w:tc>
          <w:tcPr>
            <w:tcW w:w="913" w:type="pct"/>
            <w:vAlign w:val="center"/>
          </w:tcPr>
          <w:p w14:paraId="266D59FE">
            <w:pPr>
              <w:pStyle w:val="189"/>
            </w:pPr>
            <w:r>
              <w:rPr>
                <w:rFonts w:hint="eastAsia"/>
              </w:rPr>
              <w:t>不涉及</w:t>
            </w:r>
          </w:p>
        </w:tc>
        <w:tc>
          <w:tcPr>
            <w:tcW w:w="460" w:type="pct"/>
            <w:vAlign w:val="center"/>
          </w:tcPr>
          <w:p w14:paraId="4C222A95">
            <w:pPr>
              <w:pStyle w:val="189"/>
            </w:pPr>
            <w:r>
              <w:rPr>
                <w:rFonts w:hint="eastAsia"/>
              </w:rPr>
              <w:t>符合</w:t>
            </w:r>
          </w:p>
        </w:tc>
      </w:tr>
      <w:tr w14:paraId="1850F7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70" w:hRule="atLeast"/>
          <w:jc w:val="center"/>
        </w:trPr>
        <w:tc>
          <w:tcPr>
            <w:tcW w:w="431" w:type="pct"/>
            <w:vMerge w:val="restart"/>
            <w:vAlign w:val="center"/>
          </w:tcPr>
          <w:p w14:paraId="05962D9B">
            <w:pPr>
              <w:pStyle w:val="189"/>
            </w:pPr>
            <w:r>
              <w:rPr>
                <w:rFonts w:hint="eastAsia"/>
              </w:rPr>
              <w:t>环境风险防控</w:t>
            </w:r>
          </w:p>
        </w:tc>
        <w:tc>
          <w:tcPr>
            <w:tcW w:w="3196" w:type="pct"/>
            <w:vAlign w:val="center"/>
          </w:tcPr>
          <w:p w14:paraId="6D60479B">
            <w:pPr>
              <w:pStyle w:val="200"/>
              <w:ind w:firstLine="210"/>
            </w:pPr>
            <w:r>
              <w:rPr>
                <w:rFonts w:hint="eastAsia"/>
              </w:rPr>
              <w:t>加强水环境风险防范。严格环境风险控制。定期评估长江、乌江沿江工业企业、工业集聚区环境和健康风险，落实防控措施。对高风险化学品生产、使用进行严格限制，并逐步淘汰替代。以石油化工、合成氨、氯碱、磷化工、有色冶炼、页岩气开采等行业为重点，开展环境风险源调查，实施分类动态管理，督促落实环境风险主体责任，建设环境风险监控预警平台。</w:t>
            </w:r>
          </w:p>
        </w:tc>
        <w:tc>
          <w:tcPr>
            <w:tcW w:w="913" w:type="pct"/>
            <w:vAlign w:val="center"/>
          </w:tcPr>
          <w:p w14:paraId="21A7FD45">
            <w:pPr>
              <w:pStyle w:val="189"/>
            </w:pPr>
            <w:r>
              <w:rPr>
                <w:rFonts w:hint="eastAsia"/>
              </w:rPr>
              <w:t>本项目不属于该类项目</w:t>
            </w:r>
          </w:p>
        </w:tc>
        <w:tc>
          <w:tcPr>
            <w:tcW w:w="460" w:type="pct"/>
            <w:vAlign w:val="center"/>
          </w:tcPr>
          <w:p w14:paraId="44AC1290">
            <w:pPr>
              <w:pStyle w:val="189"/>
            </w:pPr>
            <w:r>
              <w:rPr>
                <w:rFonts w:hint="eastAsia"/>
              </w:rPr>
              <w:t>符合</w:t>
            </w:r>
          </w:p>
        </w:tc>
      </w:tr>
      <w:tr w14:paraId="49D154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70" w:hRule="atLeast"/>
          <w:jc w:val="center"/>
        </w:trPr>
        <w:tc>
          <w:tcPr>
            <w:tcW w:w="431" w:type="pct"/>
            <w:vMerge w:val="continue"/>
            <w:vAlign w:val="center"/>
          </w:tcPr>
          <w:p w14:paraId="7538A2BE">
            <w:pPr>
              <w:pStyle w:val="189"/>
            </w:pPr>
          </w:p>
        </w:tc>
        <w:tc>
          <w:tcPr>
            <w:tcW w:w="3196" w:type="pct"/>
            <w:vAlign w:val="center"/>
          </w:tcPr>
          <w:p w14:paraId="18C84943">
            <w:pPr>
              <w:pStyle w:val="200"/>
              <w:ind w:firstLine="210"/>
            </w:pPr>
            <w:r>
              <w:rPr>
                <w:rFonts w:hint="eastAsia"/>
              </w:rPr>
              <w:t>页岩气钻井平台、集气站、脱水站应配备可燃气体检测设备，实时监控输送管网运行压力。以区块为单位，制定自行监测方案，实现区域环境质量监控。</w:t>
            </w:r>
          </w:p>
        </w:tc>
        <w:tc>
          <w:tcPr>
            <w:tcW w:w="913" w:type="pct"/>
            <w:vAlign w:val="center"/>
          </w:tcPr>
          <w:p w14:paraId="56AF5B17">
            <w:pPr>
              <w:pStyle w:val="189"/>
            </w:pPr>
            <w:r>
              <w:rPr>
                <w:rFonts w:hint="eastAsia"/>
              </w:rPr>
              <w:t>不涉及</w:t>
            </w:r>
          </w:p>
        </w:tc>
        <w:tc>
          <w:tcPr>
            <w:tcW w:w="460" w:type="pct"/>
            <w:vAlign w:val="center"/>
          </w:tcPr>
          <w:p w14:paraId="204673B3">
            <w:pPr>
              <w:pStyle w:val="189"/>
            </w:pPr>
            <w:r>
              <w:rPr>
                <w:rFonts w:hint="eastAsia"/>
              </w:rPr>
              <w:t>符合</w:t>
            </w:r>
          </w:p>
        </w:tc>
      </w:tr>
      <w:tr w14:paraId="5B8C6C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70" w:hRule="atLeast"/>
          <w:jc w:val="center"/>
        </w:trPr>
        <w:tc>
          <w:tcPr>
            <w:tcW w:w="431" w:type="pct"/>
            <w:vMerge w:val="continue"/>
            <w:vAlign w:val="center"/>
          </w:tcPr>
          <w:p w14:paraId="7EA55360">
            <w:pPr>
              <w:pStyle w:val="189"/>
            </w:pPr>
          </w:p>
        </w:tc>
        <w:tc>
          <w:tcPr>
            <w:tcW w:w="3196" w:type="pct"/>
            <w:vAlign w:val="center"/>
          </w:tcPr>
          <w:p w14:paraId="277C85E2">
            <w:pPr>
              <w:pStyle w:val="200"/>
              <w:ind w:firstLine="210"/>
            </w:pPr>
            <w:r>
              <w:rPr>
                <w:rFonts w:hint="eastAsia"/>
              </w:rPr>
              <w:t>稳妥处置突发水环境污染事件。完善水污染事故预警预报与响应程序。严格落实环境应急“五个第一”(第一时间报告、第一时间处置、第一时间监测、第一时间调查、第一时间公开信息)要求，依法科学妥善处置突发环境事件。</w:t>
            </w:r>
          </w:p>
        </w:tc>
        <w:tc>
          <w:tcPr>
            <w:tcW w:w="913" w:type="pct"/>
            <w:vAlign w:val="center"/>
          </w:tcPr>
          <w:p w14:paraId="6F28FA41">
            <w:pPr>
              <w:pStyle w:val="189"/>
            </w:pPr>
            <w:r>
              <w:rPr>
                <w:rFonts w:hint="eastAsia"/>
              </w:rPr>
              <w:t>不涉及</w:t>
            </w:r>
          </w:p>
        </w:tc>
        <w:tc>
          <w:tcPr>
            <w:tcW w:w="460" w:type="pct"/>
            <w:vAlign w:val="center"/>
          </w:tcPr>
          <w:p w14:paraId="12157093">
            <w:pPr>
              <w:pStyle w:val="189"/>
            </w:pPr>
            <w:r>
              <w:rPr>
                <w:rFonts w:hint="eastAsia"/>
              </w:rPr>
              <w:t>符合</w:t>
            </w:r>
          </w:p>
        </w:tc>
      </w:tr>
      <w:tr w14:paraId="4C5C69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70" w:hRule="atLeast"/>
          <w:jc w:val="center"/>
        </w:trPr>
        <w:tc>
          <w:tcPr>
            <w:tcW w:w="431" w:type="pct"/>
            <w:vMerge w:val="continue"/>
            <w:vAlign w:val="center"/>
          </w:tcPr>
          <w:p w14:paraId="3532084F">
            <w:pPr>
              <w:pStyle w:val="189"/>
            </w:pPr>
          </w:p>
        </w:tc>
        <w:tc>
          <w:tcPr>
            <w:tcW w:w="3196" w:type="pct"/>
            <w:vAlign w:val="center"/>
          </w:tcPr>
          <w:p w14:paraId="5B7581E9">
            <w:pPr>
              <w:pStyle w:val="200"/>
              <w:ind w:firstLine="210"/>
            </w:pPr>
            <w:r>
              <w:rPr>
                <w:rFonts w:hint="eastAsia"/>
              </w:rPr>
              <w:t>完善涪陵区双水源建设，城区白鹤水厂和李渡二水厂全面建成供水</w:t>
            </w:r>
          </w:p>
        </w:tc>
        <w:tc>
          <w:tcPr>
            <w:tcW w:w="913" w:type="pct"/>
            <w:vAlign w:val="center"/>
          </w:tcPr>
          <w:p w14:paraId="46059EDC">
            <w:pPr>
              <w:pStyle w:val="189"/>
            </w:pPr>
            <w:r>
              <w:rPr>
                <w:rFonts w:hint="eastAsia"/>
              </w:rPr>
              <w:t>不涉及</w:t>
            </w:r>
          </w:p>
        </w:tc>
        <w:tc>
          <w:tcPr>
            <w:tcW w:w="460" w:type="pct"/>
            <w:vAlign w:val="center"/>
          </w:tcPr>
          <w:p w14:paraId="60AC483E">
            <w:pPr>
              <w:pStyle w:val="189"/>
            </w:pPr>
            <w:r>
              <w:rPr>
                <w:rFonts w:hint="eastAsia"/>
              </w:rPr>
              <w:t>符合</w:t>
            </w:r>
          </w:p>
        </w:tc>
      </w:tr>
      <w:tr w14:paraId="2C170C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70" w:hRule="atLeast"/>
          <w:jc w:val="center"/>
        </w:trPr>
        <w:tc>
          <w:tcPr>
            <w:tcW w:w="431" w:type="pct"/>
            <w:vMerge w:val="restart"/>
            <w:vAlign w:val="center"/>
          </w:tcPr>
          <w:p w14:paraId="10374BEE">
            <w:pPr>
              <w:pStyle w:val="189"/>
            </w:pPr>
            <w:r>
              <w:rPr>
                <w:rFonts w:hint="eastAsia"/>
              </w:rPr>
              <w:t>资源利用效率</w:t>
            </w:r>
          </w:p>
        </w:tc>
        <w:tc>
          <w:tcPr>
            <w:tcW w:w="3196" w:type="pct"/>
            <w:vAlign w:val="center"/>
          </w:tcPr>
          <w:p w14:paraId="34689705">
            <w:pPr>
              <w:pStyle w:val="200"/>
              <w:ind w:firstLine="210"/>
            </w:pPr>
            <w:r>
              <w:rPr>
                <w:rFonts w:hint="eastAsia"/>
              </w:rPr>
              <w:t>到2020年，测土配方施肥技术推广覆盖率达到90%以上，化肥利用率提高到40%以上，农作物病虫害统防统治覆盖率达到40%以上。</w:t>
            </w:r>
          </w:p>
        </w:tc>
        <w:tc>
          <w:tcPr>
            <w:tcW w:w="913" w:type="pct"/>
            <w:vAlign w:val="center"/>
          </w:tcPr>
          <w:p w14:paraId="2B765F14">
            <w:pPr>
              <w:pStyle w:val="189"/>
            </w:pPr>
            <w:r>
              <w:rPr>
                <w:rFonts w:hint="eastAsia"/>
              </w:rPr>
              <w:t>不涉及</w:t>
            </w:r>
          </w:p>
        </w:tc>
        <w:tc>
          <w:tcPr>
            <w:tcW w:w="460" w:type="pct"/>
            <w:vAlign w:val="center"/>
          </w:tcPr>
          <w:p w14:paraId="772A47F2">
            <w:pPr>
              <w:pStyle w:val="189"/>
            </w:pPr>
            <w:r>
              <w:rPr>
                <w:rFonts w:hint="eastAsia"/>
              </w:rPr>
              <w:t>符合</w:t>
            </w:r>
          </w:p>
        </w:tc>
      </w:tr>
      <w:tr w14:paraId="49A8C4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70" w:hRule="atLeast"/>
          <w:jc w:val="center"/>
        </w:trPr>
        <w:tc>
          <w:tcPr>
            <w:tcW w:w="431" w:type="pct"/>
            <w:vMerge w:val="continue"/>
            <w:vAlign w:val="center"/>
          </w:tcPr>
          <w:p w14:paraId="0B3E8890">
            <w:pPr>
              <w:pStyle w:val="189"/>
            </w:pPr>
          </w:p>
        </w:tc>
        <w:tc>
          <w:tcPr>
            <w:tcW w:w="3196" w:type="pct"/>
            <w:vAlign w:val="center"/>
          </w:tcPr>
          <w:p w14:paraId="7909B973">
            <w:pPr>
              <w:pStyle w:val="200"/>
              <w:ind w:firstLine="210"/>
            </w:pPr>
            <w:r>
              <w:rPr>
                <w:rFonts w:hint="eastAsia"/>
              </w:rPr>
              <w:t>火电机组供电煤耗低于310克/千瓦时</w:t>
            </w:r>
          </w:p>
        </w:tc>
        <w:tc>
          <w:tcPr>
            <w:tcW w:w="913" w:type="pct"/>
            <w:vAlign w:val="center"/>
          </w:tcPr>
          <w:p w14:paraId="051C7960">
            <w:pPr>
              <w:pStyle w:val="189"/>
            </w:pPr>
            <w:r>
              <w:rPr>
                <w:rFonts w:hint="eastAsia"/>
              </w:rPr>
              <w:t>不涉及</w:t>
            </w:r>
          </w:p>
        </w:tc>
        <w:tc>
          <w:tcPr>
            <w:tcW w:w="460" w:type="pct"/>
            <w:vAlign w:val="center"/>
          </w:tcPr>
          <w:p w14:paraId="30691072">
            <w:pPr>
              <w:pStyle w:val="189"/>
            </w:pPr>
            <w:r>
              <w:rPr>
                <w:rFonts w:hint="eastAsia"/>
              </w:rPr>
              <w:t>符合</w:t>
            </w:r>
          </w:p>
        </w:tc>
      </w:tr>
    </w:tbl>
    <w:p w14:paraId="28148D27">
      <w:pPr>
        <w:pStyle w:val="81"/>
        <w:spacing w:before="120"/>
        <w:rPr>
          <w:color w:val="auto"/>
        </w:rPr>
      </w:pPr>
      <w:r>
        <w:rPr>
          <w:rFonts w:hint="eastAsia"/>
          <w:color w:val="auto"/>
          <w:u w:val="single"/>
        </w:rPr>
        <mc:AlternateContent>
          <mc:Choice Requires="wps">
            <w:drawing>
              <wp:anchor distT="0" distB="0" distL="114300" distR="114300" simplePos="0" relativeHeight="251715584" behindDoc="1" locked="0" layoutInCell="1" allowOverlap="1">
                <wp:simplePos x="0" y="0"/>
                <wp:positionH relativeFrom="leftMargin">
                  <wp:posOffset>911860</wp:posOffset>
                </wp:positionH>
                <wp:positionV relativeFrom="margin">
                  <wp:posOffset>-7620</wp:posOffset>
                </wp:positionV>
                <wp:extent cx="476250" cy="9201785"/>
                <wp:effectExtent l="0" t="0" r="19050" b="19050"/>
                <wp:wrapNone/>
                <wp:docPr id="36" name="矩形 36"/>
                <wp:cNvGraphicFramePr/>
                <a:graphic xmlns:a="http://schemas.openxmlformats.org/drawingml/2006/main">
                  <a:graphicData uri="http://schemas.microsoft.com/office/word/2010/wordprocessingShape">
                    <wps:wsp>
                      <wps:cNvSpPr/>
                      <wps:spPr>
                        <a:xfrm>
                          <a:off x="0" y="0"/>
                          <a:ext cx="476250" cy="92016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453375DB">
                            <w:pPr>
                              <w:pStyle w:val="554"/>
                            </w:pPr>
                            <w:r>
                              <w:rPr>
                                <w:rFonts w:hint="eastAsia"/>
                              </w:rPr>
                              <w:t>其他符合性分析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1.8pt;margin-top:60.1pt;height:724.55pt;width:37.5pt;mso-position-horizontal-relative:page;mso-position-vertical-relative:page;z-index:-251600896;v-text-anchor:middle;mso-width-relative:page;mso-height-relative:page;" filled="f" stroked="t" coordsize="21600,21600" o:gfxdata="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61NTYAAAACwEAAA8AAAAAAAAAAQAgAAAAIgAAAGRycy9kb3ducmV2&#10;LnhtbFBLAQIUABQAAAAIAIdO4kDP2nTBbgIAANcEAAAOAAAAAAAAAAEAIAAAACcBAABkcnMvZTJv&#10;RG9jLnhtbFBLBQYAAAAABgAGAFkBAAAHBgAAAAA=&#10;">
                <v:fill on="f" focussize="0,0"/>
                <v:stroke weight="0.25pt" color="#000000 [3200]" miterlimit="8" joinstyle="miter"/>
                <v:imagedata o:title=""/>
                <o:lock v:ext="edit" aspectratio="f"/>
                <v:textbox>
                  <w:txbxContent>
                    <w:p w14:paraId="453375DB">
                      <w:pPr>
                        <w:pStyle w:val="554"/>
                      </w:pPr>
                      <w:r>
                        <w:rPr>
                          <w:rFonts w:hint="eastAsia"/>
                        </w:rPr>
                        <w:t>其他符合性分析</w:t>
                      </w:r>
                    </w:p>
                  </w:txbxContent>
                </v:textbox>
              </v:rect>
            </w:pict>
          </mc:Fallback>
        </mc:AlternateContent>
      </w:r>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1.3</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3</w:t>
      </w:r>
      <w:r>
        <w:rPr>
          <w:color w:val="auto"/>
        </w:rPr>
        <w:fldChar w:fldCharType="end"/>
      </w:r>
      <w:r>
        <w:rPr>
          <w:color w:val="auto"/>
        </w:rPr>
        <w:t xml:space="preserve">  </w:t>
      </w:r>
      <w:r>
        <w:rPr>
          <w:rFonts w:hint="eastAsia"/>
          <w:color w:val="auto"/>
        </w:rPr>
        <w:t>园区“负面清单”符合性分析</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5"/>
        <w:gridCol w:w="4034"/>
        <w:gridCol w:w="1753"/>
        <w:gridCol w:w="1019"/>
        <w:gridCol w:w="726"/>
      </w:tblGrid>
      <w:tr w14:paraId="632A68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6" w:type="pct"/>
            <w:vMerge w:val="restart"/>
            <w:vAlign w:val="center"/>
          </w:tcPr>
          <w:p w14:paraId="7024564C">
            <w:pPr>
              <w:pStyle w:val="189"/>
            </w:pPr>
            <w:r>
              <w:rPr>
                <w:rFonts w:hint="eastAsia"/>
              </w:rPr>
              <w:t>行业、项目</w:t>
            </w:r>
          </w:p>
        </w:tc>
        <w:tc>
          <w:tcPr>
            <w:tcW w:w="3430" w:type="pct"/>
            <w:gridSpan w:val="2"/>
            <w:vAlign w:val="center"/>
          </w:tcPr>
          <w:p w14:paraId="3D0F8EEE">
            <w:pPr>
              <w:pStyle w:val="189"/>
            </w:pPr>
            <w:r>
              <w:rPr>
                <w:rFonts w:hint="eastAsia"/>
              </w:rPr>
              <w:t>环境管理要求</w:t>
            </w:r>
          </w:p>
        </w:tc>
        <w:tc>
          <w:tcPr>
            <w:tcW w:w="604" w:type="pct"/>
            <w:vMerge w:val="restart"/>
            <w:vAlign w:val="center"/>
          </w:tcPr>
          <w:p w14:paraId="0E73CC9D">
            <w:pPr>
              <w:pStyle w:val="189"/>
            </w:pPr>
            <w:r>
              <w:rPr>
                <w:rFonts w:hint="eastAsia"/>
              </w:rPr>
              <w:t>项目情况</w:t>
            </w:r>
          </w:p>
        </w:tc>
        <w:tc>
          <w:tcPr>
            <w:tcW w:w="430" w:type="pct"/>
            <w:vMerge w:val="restart"/>
            <w:vAlign w:val="center"/>
          </w:tcPr>
          <w:p w14:paraId="0B7D5B76">
            <w:pPr>
              <w:pStyle w:val="189"/>
            </w:pPr>
            <w:r>
              <w:rPr>
                <w:rFonts w:hint="eastAsia"/>
              </w:rPr>
              <w:t>符合性</w:t>
            </w:r>
          </w:p>
        </w:tc>
      </w:tr>
      <w:tr w14:paraId="1613A8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6" w:type="pct"/>
            <w:vMerge w:val="continue"/>
            <w:vAlign w:val="center"/>
          </w:tcPr>
          <w:p w14:paraId="6D007D83">
            <w:pPr>
              <w:pStyle w:val="189"/>
            </w:pPr>
          </w:p>
        </w:tc>
        <w:tc>
          <w:tcPr>
            <w:tcW w:w="2391" w:type="pct"/>
            <w:vAlign w:val="center"/>
          </w:tcPr>
          <w:p w14:paraId="46DBF18B">
            <w:pPr>
              <w:pStyle w:val="189"/>
            </w:pPr>
            <w:r>
              <w:rPr>
                <w:rFonts w:hint="eastAsia"/>
              </w:rPr>
              <w:t>禁止类</w:t>
            </w:r>
          </w:p>
        </w:tc>
        <w:tc>
          <w:tcPr>
            <w:tcW w:w="1039" w:type="pct"/>
            <w:vAlign w:val="center"/>
          </w:tcPr>
          <w:p w14:paraId="7ECE2B26">
            <w:pPr>
              <w:pStyle w:val="189"/>
            </w:pPr>
            <w:r>
              <w:rPr>
                <w:rFonts w:hint="eastAsia"/>
              </w:rPr>
              <w:t>限制类</w:t>
            </w:r>
          </w:p>
        </w:tc>
        <w:tc>
          <w:tcPr>
            <w:tcW w:w="604" w:type="pct"/>
            <w:vMerge w:val="continue"/>
            <w:vAlign w:val="center"/>
          </w:tcPr>
          <w:p w14:paraId="465A3FD9">
            <w:pPr>
              <w:pStyle w:val="189"/>
            </w:pPr>
          </w:p>
        </w:tc>
        <w:tc>
          <w:tcPr>
            <w:tcW w:w="430" w:type="pct"/>
            <w:vMerge w:val="continue"/>
            <w:vAlign w:val="center"/>
          </w:tcPr>
          <w:p w14:paraId="0F50492B">
            <w:pPr>
              <w:pStyle w:val="189"/>
            </w:pPr>
          </w:p>
        </w:tc>
      </w:tr>
      <w:tr w14:paraId="13E930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6" w:type="pct"/>
            <w:vAlign w:val="center"/>
          </w:tcPr>
          <w:p w14:paraId="0B2975FE">
            <w:pPr>
              <w:pStyle w:val="189"/>
            </w:pPr>
            <w:r>
              <w:t>化工</w:t>
            </w:r>
          </w:p>
        </w:tc>
        <w:tc>
          <w:tcPr>
            <w:tcW w:w="2391" w:type="pct"/>
            <w:vAlign w:val="center"/>
          </w:tcPr>
          <w:p w14:paraId="50A0383C">
            <w:pPr>
              <w:pStyle w:val="200"/>
              <w:ind w:firstLine="210"/>
            </w:pPr>
            <w:r>
              <w:t>不再引入大型重污染化工，例如石油炼化等</w:t>
            </w:r>
          </w:p>
        </w:tc>
        <w:tc>
          <w:tcPr>
            <w:tcW w:w="1039" w:type="pct"/>
            <w:vAlign w:val="center"/>
          </w:tcPr>
          <w:p w14:paraId="2D9A4105">
            <w:pPr>
              <w:pStyle w:val="189"/>
            </w:pPr>
            <w:r>
              <w:rPr>
                <w:rFonts w:hint="eastAsia"/>
              </w:rPr>
              <w:t>南岸浦片区限值</w:t>
            </w:r>
            <w:r>
              <w:t>发展PX项目</w:t>
            </w:r>
          </w:p>
        </w:tc>
        <w:tc>
          <w:tcPr>
            <w:tcW w:w="604" w:type="pct"/>
            <w:vMerge w:val="restart"/>
            <w:vAlign w:val="center"/>
          </w:tcPr>
          <w:p w14:paraId="11BD33E3">
            <w:pPr>
              <w:pStyle w:val="189"/>
            </w:pPr>
            <w:r>
              <w:rPr>
                <w:rFonts w:hint="eastAsia"/>
              </w:rPr>
              <w:t>本项目不属于化工、食品、医药、燃煤项目</w:t>
            </w:r>
          </w:p>
        </w:tc>
        <w:tc>
          <w:tcPr>
            <w:tcW w:w="430" w:type="pct"/>
            <w:vMerge w:val="restart"/>
            <w:vAlign w:val="center"/>
          </w:tcPr>
          <w:p w14:paraId="227C417E">
            <w:pPr>
              <w:pStyle w:val="189"/>
            </w:pPr>
            <w:r>
              <w:rPr>
                <w:rFonts w:hint="eastAsia"/>
              </w:rPr>
              <w:t>符合</w:t>
            </w:r>
          </w:p>
        </w:tc>
      </w:tr>
      <w:tr w14:paraId="15BB4D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6" w:type="pct"/>
            <w:vAlign w:val="center"/>
          </w:tcPr>
          <w:p w14:paraId="7402F560">
            <w:pPr>
              <w:pStyle w:val="189"/>
            </w:pPr>
            <w:r>
              <w:rPr>
                <w:rFonts w:hint="eastAsia"/>
              </w:rPr>
              <w:t>食品</w:t>
            </w:r>
          </w:p>
        </w:tc>
        <w:tc>
          <w:tcPr>
            <w:tcW w:w="2391" w:type="pct"/>
            <w:vAlign w:val="center"/>
          </w:tcPr>
          <w:p w14:paraId="308C6534">
            <w:pPr>
              <w:pStyle w:val="200"/>
              <w:ind w:firstLine="210"/>
            </w:pPr>
            <w:r>
              <w:rPr>
                <w:rFonts w:hint="eastAsia"/>
              </w:rPr>
              <w:t>南岸浦片区不再新引入食品企业；新石片区原油加工及石油品制造区不引入食品企业</w:t>
            </w:r>
          </w:p>
        </w:tc>
        <w:tc>
          <w:tcPr>
            <w:tcW w:w="1039" w:type="pct"/>
            <w:vAlign w:val="center"/>
          </w:tcPr>
          <w:p w14:paraId="15134326">
            <w:pPr>
              <w:pStyle w:val="189"/>
            </w:pPr>
            <w:r>
              <w:rPr>
                <w:rFonts w:hint="eastAsia"/>
              </w:rPr>
              <w:t>/</w:t>
            </w:r>
          </w:p>
        </w:tc>
        <w:tc>
          <w:tcPr>
            <w:tcW w:w="604" w:type="pct"/>
            <w:vMerge w:val="continue"/>
            <w:vAlign w:val="center"/>
          </w:tcPr>
          <w:p w14:paraId="1F03D8AE">
            <w:pPr>
              <w:pStyle w:val="189"/>
            </w:pPr>
          </w:p>
        </w:tc>
        <w:tc>
          <w:tcPr>
            <w:tcW w:w="430" w:type="pct"/>
            <w:vMerge w:val="continue"/>
            <w:vAlign w:val="center"/>
          </w:tcPr>
          <w:p w14:paraId="719C56D0">
            <w:pPr>
              <w:pStyle w:val="189"/>
            </w:pPr>
          </w:p>
        </w:tc>
      </w:tr>
      <w:tr w14:paraId="54D123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6" w:type="pct"/>
            <w:vAlign w:val="center"/>
          </w:tcPr>
          <w:p w14:paraId="4DAAE5DB">
            <w:pPr>
              <w:pStyle w:val="189"/>
            </w:pPr>
            <w:r>
              <w:rPr>
                <w:rFonts w:hint="eastAsia"/>
              </w:rPr>
              <w:t>医药</w:t>
            </w:r>
          </w:p>
        </w:tc>
        <w:tc>
          <w:tcPr>
            <w:tcW w:w="2391" w:type="pct"/>
            <w:vAlign w:val="center"/>
          </w:tcPr>
          <w:p w14:paraId="3040D654">
            <w:pPr>
              <w:pStyle w:val="200"/>
              <w:ind w:firstLine="210"/>
            </w:pPr>
            <w:r>
              <w:rPr>
                <w:rFonts w:hint="eastAsia"/>
              </w:rPr>
              <w:t>不引入原料药生产企业</w:t>
            </w:r>
          </w:p>
        </w:tc>
        <w:tc>
          <w:tcPr>
            <w:tcW w:w="1039" w:type="pct"/>
            <w:vAlign w:val="center"/>
          </w:tcPr>
          <w:p w14:paraId="426B3134">
            <w:pPr>
              <w:pStyle w:val="189"/>
            </w:pPr>
            <w:r>
              <w:rPr>
                <w:rFonts w:hint="eastAsia"/>
              </w:rPr>
              <w:t>/</w:t>
            </w:r>
          </w:p>
        </w:tc>
        <w:tc>
          <w:tcPr>
            <w:tcW w:w="604" w:type="pct"/>
            <w:vMerge w:val="continue"/>
            <w:vAlign w:val="center"/>
          </w:tcPr>
          <w:p w14:paraId="254B65D1">
            <w:pPr>
              <w:pStyle w:val="189"/>
            </w:pPr>
          </w:p>
        </w:tc>
        <w:tc>
          <w:tcPr>
            <w:tcW w:w="430" w:type="pct"/>
            <w:vMerge w:val="continue"/>
            <w:vAlign w:val="center"/>
          </w:tcPr>
          <w:p w14:paraId="588DD92B">
            <w:pPr>
              <w:pStyle w:val="189"/>
            </w:pPr>
          </w:p>
        </w:tc>
      </w:tr>
      <w:tr w14:paraId="0609C3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6" w:type="pct"/>
            <w:vAlign w:val="center"/>
          </w:tcPr>
          <w:p w14:paraId="763BBC02">
            <w:pPr>
              <w:pStyle w:val="189"/>
            </w:pPr>
            <w:r>
              <w:t>大型燃煤项目</w:t>
            </w:r>
          </w:p>
        </w:tc>
        <w:tc>
          <w:tcPr>
            <w:tcW w:w="2391" w:type="pct"/>
            <w:vAlign w:val="center"/>
          </w:tcPr>
          <w:p w14:paraId="6CA8A1B1">
            <w:pPr>
              <w:pStyle w:val="200"/>
              <w:ind w:firstLine="210"/>
            </w:pPr>
            <w:r>
              <w:t>维持现有的蓬威石化</w:t>
            </w:r>
            <w:r>
              <w:rPr>
                <w:rFonts w:hint="eastAsia"/>
              </w:rPr>
              <w:t>供热中心</w:t>
            </w:r>
            <w:r>
              <w:t>燃煤锅炉</w:t>
            </w:r>
            <w:r>
              <w:rPr>
                <w:rFonts w:hint="eastAsia"/>
              </w:rPr>
              <w:t>(共390t/h)、重油深加工配套</w:t>
            </w:r>
            <w:r>
              <w:t>水煤浆</w:t>
            </w:r>
            <w:r>
              <w:rPr>
                <w:rFonts w:hint="eastAsia"/>
              </w:rPr>
              <w:t>锅炉(共105t/h)</w:t>
            </w:r>
            <w:r>
              <w:t>，以及已经环评批复的龙桥电厂热电联产的扩建工程</w:t>
            </w:r>
            <w:r>
              <w:rPr>
                <w:rFonts w:hint="eastAsia"/>
              </w:rPr>
              <w:t>燃煤锅炉(共4015t/h)</w:t>
            </w:r>
            <w:r>
              <w:t>，不新增大型燃煤项目</w:t>
            </w:r>
          </w:p>
        </w:tc>
        <w:tc>
          <w:tcPr>
            <w:tcW w:w="1039" w:type="pct"/>
            <w:vAlign w:val="center"/>
          </w:tcPr>
          <w:p w14:paraId="1C500501">
            <w:pPr>
              <w:pStyle w:val="189"/>
            </w:pPr>
            <w:r>
              <w:rPr>
                <w:rFonts w:hint="eastAsia"/>
              </w:rPr>
              <w:t>/</w:t>
            </w:r>
          </w:p>
        </w:tc>
        <w:tc>
          <w:tcPr>
            <w:tcW w:w="604" w:type="pct"/>
            <w:vMerge w:val="continue"/>
            <w:vAlign w:val="center"/>
          </w:tcPr>
          <w:p w14:paraId="44DCBB06">
            <w:pPr>
              <w:pStyle w:val="189"/>
            </w:pPr>
          </w:p>
        </w:tc>
        <w:tc>
          <w:tcPr>
            <w:tcW w:w="430" w:type="pct"/>
            <w:vMerge w:val="continue"/>
            <w:vAlign w:val="center"/>
          </w:tcPr>
          <w:p w14:paraId="62FFAFD7">
            <w:pPr>
              <w:pStyle w:val="189"/>
            </w:pPr>
          </w:p>
        </w:tc>
      </w:tr>
    </w:tbl>
    <w:p w14:paraId="69A00301">
      <w:pPr>
        <w:ind w:firstLine="480"/>
      </w:pPr>
      <w:r>
        <w:rPr>
          <w:rFonts w:hint="eastAsia"/>
        </w:rPr>
        <w:t>根据分析，本项目符合涪陵区“三线一单”相关要求。</w:t>
      </w:r>
      <w:r>
        <w:rPr>
          <w:rFonts w:hint="eastAsia"/>
          <w:u w:val="single"/>
        </w:rPr>
        <mc:AlternateContent>
          <mc:Choice Requires="wps">
            <w:drawing>
              <wp:anchor distT="0" distB="0" distL="114300" distR="114300" simplePos="0" relativeHeight="251667456" behindDoc="1" locked="0" layoutInCell="1" allowOverlap="1">
                <wp:simplePos x="0" y="0"/>
                <wp:positionH relativeFrom="leftMargin">
                  <wp:posOffset>953135</wp:posOffset>
                </wp:positionH>
                <wp:positionV relativeFrom="margin">
                  <wp:posOffset>-22860</wp:posOffset>
                </wp:positionV>
                <wp:extent cx="476250" cy="9208770"/>
                <wp:effectExtent l="0" t="0" r="19050" b="11430"/>
                <wp:wrapNone/>
                <wp:docPr id="17" name="矩形 17"/>
                <wp:cNvGraphicFramePr/>
                <a:graphic xmlns:a="http://schemas.openxmlformats.org/drawingml/2006/main">
                  <a:graphicData uri="http://schemas.microsoft.com/office/word/2010/wordprocessingShape">
                    <wps:wsp>
                      <wps:cNvSpPr/>
                      <wps:spPr>
                        <a:xfrm>
                          <a:off x="0" y="0"/>
                          <a:ext cx="476250" cy="92088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37871EED">
                            <w:pPr>
                              <w:pStyle w:val="554"/>
                            </w:pPr>
                            <w:r>
                              <w:rPr>
                                <w:rFonts w:hint="eastAsia"/>
                              </w:rPr>
                              <w:t>其他符合性分析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05pt;margin-top:58.9pt;height:725.1pt;width:37.5pt;mso-position-horizontal-relative:page;mso-position-vertical-relative:page;z-index:-251649024;v-text-anchor:middle;mso-width-relative:page;mso-height-relative:page;" filled="f" stroked="t" coordsize="21600,21600" o:gfxdata="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ALJYgLYAAAACwEAAA8AAAAAAAAAAQAgAAAAIgAAAGRycy9kb3du&#10;cmV2LnhtbFBLAQIUABQAAAAIAIdO4kA1NaKvcQIAANcEAAAOAAAAAAAAAAEAIAAAACcBAABkcnMv&#10;ZTJvRG9jLnhtbFBLBQYAAAAABgAGAFkBAAAKBgAAAAA=&#10;">
                <v:fill on="f" focussize="0,0"/>
                <v:stroke weight="0.25pt" color="#000000 [3200]" miterlimit="8" joinstyle="miter"/>
                <v:imagedata o:title=""/>
                <o:lock v:ext="edit" aspectratio="f"/>
                <v:textbox>
                  <w:txbxContent>
                    <w:p w14:paraId="37871EED">
                      <w:pPr>
                        <w:pStyle w:val="554"/>
                      </w:pPr>
                      <w:r>
                        <w:rPr>
                          <w:rFonts w:hint="eastAsia"/>
                        </w:rPr>
                        <w:t>其他符合性分析</w:t>
                      </w:r>
                    </w:p>
                  </w:txbxContent>
                </v:textbox>
              </v:rect>
            </w:pict>
          </mc:Fallback>
        </mc:AlternateContent>
      </w:r>
    </w:p>
    <w:p w14:paraId="6E6C169A">
      <w:pPr>
        <w:pStyle w:val="3"/>
        <w:rPr>
          <w:rFonts w:cs="宋体"/>
        </w:rPr>
      </w:pPr>
      <w:bookmarkStart w:id="23" w:name="_Toc107931601"/>
      <w:r>
        <w:rPr>
          <w:rFonts w:hint="eastAsia"/>
        </w:rPr>
        <w:t>相关生态环境保护法律法规政策、生态环境保护规划的符合性</w:t>
      </w:r>
      <w:bookmarkEnd w:id="23"/>
    </w:p>
    <w:p w14:paraId="43AC0616">
      <w:pPr>
        <w:pStyle w:val="4"/>
      </w:pPr>
      <w:r>
        <w:rPr>
          <w:rFonts w:hint="eastAsia"/>
        </w:rPr>
        <w:t>产业政策符合性分析</w:t>
      </w:r>
    </w:p>
    <w:p w14:paraId="35C1F1A2">
      <w:pPr>
        <w:ind w:firstLine="480"/>
      </w:pPr>
      <w:r>
        <w:rPr>
          <w:rFonts w:hint="eastAsia"/>
        </w:rPr>
        <w:t>本项目属于废矿物油收集、贮存项目，根据《产业结构调整指导目录(</w:t>
      </w:r>
      <w:r>
        <w:t>2019</w:t>
      </w:r>
      <w:r>
        <w:rPr>
          <w:rFonts w:hint="eastAsia"/>
        </w:rPr>
        <w:t>年本)》有关条款的规定，本项目不属于其中规定的鼓励类、淘汰类和禁止类建设项目，视为允许类。且属于《市场准入负面清单(</w:t>
      </w:r>
      <w:r>
        <w:t>2022</w:t>
      </w:r>
      <w:r>
        <w:rPr>
          <w:rFonts w:hint="eastAsia"/>
        </w:rPr>
        <w:t>年版)》(发改体改规</w:t>
      </w:r>
      <w:r>
        <w:t>[2022]397</w:t>
      </w:r>
      <w:r>
        <w:rPr>
          <w:rFonts w:hint="eastAsia"/>
        </w:rPr>
        <w:t>号)中市场准入负面清单以外的行业。</w:t>
      </w:r>
    </w:p>
    <w:p w14:paraId="39724273">
      <w:pPr>
        <w:ind w:firstLine="480"/>
      </w:pPr>
      <w:r>
        <w:rPr>
          <w:rFonts w:hint="eastAsia"/>
        </w:rPr>
        <w:t>同时重庆市涪陵区发展和改革委员会对本项目予以备案，项目编码为</w:t>
      </w:r>
      <w:r>
        <w:t>2205-500102-04-05-210251</w:t>
      </w:r>
      <w:r>
        <w:rPr>
          <w:rFonts w:hint="eastAsia"/>
          <w:bCs/>
        </w:rPr>
        <w:t>。</w:t>
      </w:r>
    </w:p>
    <w:p w14:paraId="6F6C020D">
      <w:pPr>
        <w:ind w:firstLine="480"/>
      </w:pPr>
      <w:r>
        <w:rPr>
          <w:rFonts w:hint="eastAsia"/>
        </w:rPr>
        <w:t>因此，本项目符合国家产业政策。</w:t>
      </w:r>
    </w:p>
    <w:p w14:paraId="4BEF097D">
      <w:pPr>
        <w:pStyle w:val="4"/>
      </w:pPr>
      <w:r>
        <w:rPr>
          <w:rFonts w:hint="eastAsia"/>
        </w:rPr>
        <w:t>与长江保护相关政策符合性分析</w:t>
      </w:r>
    </w:p>
    <w:p w14:paraId="354F370E">
      <w:pPr>
        <w:pStyle w:val="547"/>
      </w:pPr>
      <w:r>
        <w:rPr>
          <w:rFonts w:hint="eastAsia"/>
        </w:rPr>
        <w:t>与《中华人民共和国长江保护法》符合性分析</w:t>
      </w:r>
    </w:p>
    <w:p w14:paraId="3D773015">
      <w:pPr>
        <w:ind w:firstLine="480"/>
      </w:pPr>
      <w:r>
        <w:rPr>
          <w:rFonts w:hint="eastAsia"/>
        </w:rPr>
        <w:t>根据《中华人民共和国长江保护法》，项目符合性分析详见</w:t>
      </w:r>
      <w:r>
        <w:fldChar w:fldCharType="begin"/>
      </w:r>
      <w:r>
        <w:instrText xml:space="preserve"> </w:instrText>
      </w:r>
      <w:r>
        <w:rPr>
          <w:rFonts w:hint="eastAsia"/>
        </w:rPr>
        <w:instrText xml:space="preserve">REF _Ref102835709 \h</w:instrText>
      </w:r>
      <w:r>
        <w:instrText xml:space="preserve">  \* MERGEFORMAT </w:instrText>
      </w:r>
      <w:r>
        <w:fldChar w:fldCharType="separate"/>
      </w:r>
      <w:r>
        <w:rPr>
          <w:rFonts w:hint="eastAsia"/>
        </w:rPr>
        <w:t xml:space="preserve">表 </w:t>
      </w:r>
      <w:r>
        <w:t>1.4</w:t>
      </w:r>
      <w:r>
        <w:noBreakHyphen/>
      </w:r>
      <w:r>
        <w:t>1</w:t>
      </w:r>
      <w:r>
        <w:fldChar w:fldCharType="end"/>
      </w:r>
      <w:r>
        <w:rPr>
          <w:rFonts w:hint="eastAsia"/>
        </w:rPr>
        <w:t>。</w:t>
      </w:r>
    </w:p>
    <w:p w14:paraId="207C7743">
      <w:pPr>
        <w:pStyle w:val="81"/>
        <w:spacing w:before="120"/>
        <w:rPr>
          <w:color w:val="auto"/>
        </w:rPr>
      </w:pPr>
      <w:bookmarkStart w:id="24" w:name="_Ref102835709"/>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1.4</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1</w:t>
      </w:r>
      <w:r>
        <w:rPr>
          <w:color w:val="auto"/>
        </w:rPr>
        <w:fldChar w:fldCharType="end"/>
      </w:r>
      <w:bookmarkEnd w:id="24"/>
      <w:r>
        <w:rPr>
          <w:color w:val="auto"/>
        </w:rPr>
        <w:t xml:space="preserve">  </w:t>
      </w:r>
      <w:r>
        <w:rPr>
          <w:rFonts w:hint="eastAsia"/>
          <w:color w:val="auto"/>
        </w:rPr>
        <w:t>与《中华人民共和国长江保护法》符合性分析</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3346"/>
        <w:gridCol w:w="3636"/>
        <w:gridCol w:w="873"/>
      </w:tblGrid>
      <w:tr w14:paraId="531C16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5" w:type="pct"/>
            <w:tcBorders>
              <w:top w:val="single" w:color="auto" w:sz="4" w:space="0"/>
              <w:left w:val="nil"/>
              <w:bottom w:val="single" w:color="auto" w:sz="4" w:space="0"/>
              <w:right w:val="single" w:color="auto" w:sz="4" w:space="0"/>
            </w:tcBorders>
            <w:vAlign w:val="center"/>
          </w:tcPr>
          <w:p w14:paraId="18820F08">
            <w:pPr>
              <w:pStyle w:val="189"/>
            </w:pPr>
            <w:r>
              <w:rPr>
                <w:rFonts w:hint="eastAsia"/>
              </w:rPr>
              <w:t>序号</w:t>
            </w:r>
          </w:p>
        </w:tc>
        <w:tc>
          <w:tcPr>
            <w:tcW w:w="1983" w:type="pct"/>
            <w:tcBorders>
              <w:top w:val="single" w:color="auto" w:sz="4" w:space="0"/>
              <w:left w:val="nil"/>
              <w:bottom w:val="single" w:color="auto" w:sz="4" w:space="0"/>
              <w:right w:val="single" w:color="auto" w:sz="4" w:space="0"/>
            </w:tcBorders>
            <w:vAlign w:val="center"/>
          </w:tcPr>
          <w:p w14:paraId="61F812D0">
            <w:pPr>
              <w:pStyle w:val="189"/>
            </w:pPr>
            <w:r>
              <w:rPr>
                <w:rFonts w:hint="eastAsia"/>
              </w:rPr>
              <w:t>相关内容</w:t>
            </w:r>
          </w:p>
        </w:tc>
        <w:tc>
          <w:tcPr>
            <w:tcW w:w="2155" w:type="pct"/>
            <w:tcBorders>
              <w:top w:val="single" w:color="auto" w:sz="4" w:space="0"/>
              <w:left w:val="single" w:color="auto" w:sz="4" w:space="0"/>
              <w:bottom w:val="single" w:color="auto" w:sz="4" w:space="0"/>
              <w:right w:val="single" w:color="auto" w:sz="4" w:space="0"/>
            </w:tcBorders>
            <w:vAlign w:val="center"/>
          </w:tcPr>
          <w:p w14:paraId="04F6AEBA">
            <w:pPr>
              <w:pStyle w:val="189"/>
            </w:pPr>
            <w:r>
              <w:rPr>
                <w:rFonts w:hint="eastAsia"/>
              </w:rPr>
              <w:t>本项目情况</w:t>
            </w:r>
          </w:p>
        </w:tc>
        <w:tc>
          <w:tcPr>
            <w:tcW w:w="517" w:type="pct"/>
            <w:tcBorders>
              <w:top w:val="single" w:color="auto" w:sz="4" w:space="0"/>
              <w:left w:val="single" w:color="auto" w:sz="4" w:space="0"/>
              <w:bottom w:val="single" w:color="auto" w:sz="4" w:space="0"/>
              <w:right w:val="nil"/>
            </w:tcBorders>
            <w:vAlign w:val="center"/>
          </w:tcPr>
          <w:p w14:paraId="0699BE09">
            <w:pPr>
              <w:pStyle w:val="189"/>
            </w:pPr>
            <w:r>
              <w:rPr>
                <w:rFonts w:hint="eastAsia"/>
              </w:rPr>
              <w:t>符合性分析</w:t>
            </w:r>
          </w:p>
        </w:tc>
      </w:tr>
      <w:tr w14:paraId="486A09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5" w:type="pct"/>
            <w:tcBorders>
              <w:top w:val="single" w:color="auto" w:sz="4" w:space="0"/>
              <w:left w:val="nil"/>
              <w:bottom w:val="single" w:color="auto" w:sz="4" w:space="0"/>
              <w:right w:val="single" w:color="auto" w:sz="4" w:space="0"/>
            </w:tcBorders>
            <w:vAlign w:val="center"/>
          </w:tcPr>
          <w:p w14:paraId="43E8E49A">
            <w:pPr>
              <w:pStyle w:val="189"/>
            </w:pPr>
            <w:r>
              <w:rPr>
                <w:rFonts w:hint="eastAsia"/>
              </w:rPr>
              <w:t>1</w:t>
            </w:r>
          </w:p>
        </w:tc>
        <w:tc>
          <w:tcPr>
            <w:tcW w:w="1983" w:type="pct"/>
            <w:tcBorders>
              <w:top w:val="single" w:color="auto" w:sz="4" w:space="0"/>
              <w:left w:val="nil"/>
              <w:bottom w:val="single" w:color="auto" w:sz="4" w:space="0"/>
              <w:right w:val="single" w:color="auto" w:sz="4" w:space="0"/>
            </w:tcBorders>
            <w:vAlign w:val="center"/>
          </w:tcPr>
          <w:p w14:paraId="5896C096">
            <w:pPr>
              <w:pStyle w:val="200"/>
              <w:ind w:firstLine="210"/>
            </w:pPr>
            <w:r>
              <w:rPr>
                <w:rFonts w:hint="eastAsia"/>
              </w:rPr>
              <w:t>长江流域国土空间开发利用活动应当符合国土空间用途管制要求，并依法取得规划许可</w:t>
            </w:r>
          </w:p>
        </w:tc>
        <w:tc>
          <w:tcPr>
            <w:tcW w:w="2155" w:type="pct"/>
            <w:tcBorders>
              <w:top w:val="single" w:color="auto" w:sz="4" w:space="0"/>
              <w:left w:val="single" w:color="auto" w:sz="4" w:space="0"/>
              <w:bottom w:val="single" w:color="auto" w:sz="4" w:space="0"/>
              <w:right w:val="single" w:color="auto" w:sz="4" w:space="0"/>
            </w:tcBorders>
            <w:vAlign w:val="center"/>
          </w:tcPr>
          <w:p w14:paraId="2A670FC3">
            <w:pPr>
              <w:pStyle w:val="200"/>
              <w:ind w:firstLine="210"/>
            </w:pPr>
            <w:r>
              <w:rPr>
                <w:rFonts w:hint="eastAsia"/>
              </w:rPr>
              <w:t>本项目在庚业公司现有厂区建设，不新增占地，根据调查该地块用地手续齐全</w:t>
            </w:r>
          </w:p>
        </w:tc>
        <w:tc>
          <w:tcPr>
            <w:tcW w:w="517" w:type="pct"/>
            <w:tcBorders>
              <w:top w:val="single" w:color="auto" w:sz="4" w:space="0"/>
              <w:left w:val="single" w:color="auto" w:sz="4" w:space="0"/>
              <w:bottom w:val="single" w:color="auto" w:sz="4" w:space="0"/>
              <w:right w:val="nil"/>
            </w:tcBorders>
            <w:vAlign w:val="center"/>
          </w:tcPr>
          <w:p w14:paraId="4ED47A70">
            <w:pPr>
              <w:pStyle w:val="189"/>
            </w:pPr>
            <w:r>
              <w:rPr>
                <w:rFonts w:hint="eastAsia"/>
              </w:rPr>
              <w:t>符合</w:t>
            </w:r>
          </w:p>
        </w:tc>
      </w:tr>
      <w:tr w14:paraId="3492EF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5" w:type="pct"/>
            <w:tcBorders>
              <w:top w:val="single" w:color="auto" w:sz="4" w:space="0"/>
              <w:left w:val="nil"/>
              <w:bottom w:val="single" w:color="auto" w:sz="4" w:space="0"/>
              <w:right w:val="single" w:color="auto" w:sz="4" w:space="0"/>
            </w:tcBorders>
            <w:vAlign w:val="center"/>
          </w:tcPr>
          <w:p w14:paraId="43451D45">
            <w:pPr>
              <w:pStyle w:val="189"/>
            </w:pPr>
            <w:r>
              <w:rPr>
                <w:rFonts w:hint="eastAsia"/>
              </w:rPr>
              <w:t>2</w:t>
            </w:r>
          </w:p>
        </w:tc>
        <w:tc>
          <w:tcPr>
            <w:tcW w:w="1983" w:type="pct"/>
            <w:tcBorders>
              <w:top w:val="single" w:color="auto" w:sz="4" w:space="0"/>
              <w:left w:val="nil"/>
              <w:bottom w:val="single" w:color="auto" w:sz="4" w:space="0"/>
              <w:right w:val="single" w:color="auto" w:sz="4" w:space="0"/>
            </w:tcBorders>
            <w:vAlign w:val="center"/>
          </w:tcPr>
          <w:p w14:paraId="4D80C0CC">
            <w:pPr>
              <w:pStyle w:val="200"/>
              <w:ind w:firstLine="210"/>
            </w:pPr>
            <w:r>
              <w:rPr>
                <w:rFonts w:hint="eastAsia"/>
              </w:rPr>
              <w:t>禁止在长江流域重点生态功能区布局对生态系统有严重影响的产业</w:t>
            </w:r>
          </w:p>
        </w:tc>
        <w:tc>
          <w:tcPr>
            <w:tcW w:w="2155" w:type="pct"/>
            <w:vMerge w:val="restart"/>
            <w:tcBorders>
              <w:top w:val="single" w:color="auto" w:sz="4" w:space="0"/>
              <w:left w:val="single" w:color="auto" w:sz="4" w:space="0"/>
              <w:right w:val="single" w:color="auto" w:sz="4" w:space="0"/>
            </w:tcBorders>
            <w:vAlign w:val="center"/>
          </w:tcPr>
          <w:p w14:paraId="5F713F0E">
            <w:pPr>
              <w:pStyle w:val="200"/>
              <w:ind w:firstLine="210"/>
            </w:pPr>
            <w:r>
              <w:rPr>
                <w:rFonts w:hint="eastAsia"/>
              </w:rPr>
              <w:t>本项目主要进行废矿物油贮存，不属于基重污染企业，不会对生态系统有严重影响</w:t>
            </w:r>
          </w:p>
        </w:tc>
        <w:tc>
          <w:tcPr>
            <w:tcW w:w="517" w:type="pct"/>
            <w:tcBorders>
              <w:top w:val="single" w:color="auto" w:sz="4" w:space="0"/>
              <w:left w:val="single" w:color="auto" w:sz="4" w:space="0"/>
              <w:bottom w:val="single" w:color="auto" w:sz="4" w:space="0"/>
              <w:right w:val="nil"/>
            </w:tcBorders>
            <w:vAlign w:val="center"/>
          </w:tcPr>
          <w:p w14:paraId="168CD9F9">
            <w:pPr>
              <w:pStyle w:val="189"/>
            </w:pPr>
            <w:r>
              <w:rPr>
                <w:rFonts w:hint="eastAsia"/>
              </w:rPr>
              <w:t>符合</w:t>
            </w:r>
          </w:p>
        </w:tc>
      </w:tr>
      <w:tr w14:paraId="7EDC12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5" w:type="pct"/>
            <w:tcBorders>
              <w:top w:val="single" w:color="auto" w:sz="4" w:space="0"/>
              <w:left w:val="nil"/>
              <w:bottom w:val="single" w:color="auto" w:sz="4" w:space="0"/>
              <w:right w:val="single" w:color="auto" w:sz="4" w:space="0"/>
            </w:tcBorders>
            <w:vAlign w:val="center"/>
          </w:tcPr>
          <w:p w14:paraId="50D752E6">
            <w:pPr>
              <w:pStyle w:val="189"/>
            </w:pPr>
            <w:r>
              <w:rPr>
                <w:rFonts w:hint="eastAsia"/>
              </w:rPr>
              <w:t>3</w:t>
            </w:r>
          </w:p>
        </w:tc>
        <w:tc>
          <w:tcPr>
            <w:tcW w:w="1983" w:type="pct"/>
            <w:tcBorders>
              <w:top w:val="single" w:color="auto" w:sz="4" w:space="0"/>
              <w:left w:val="nil"/>
              <w:bottom w:val="single" w:color="auto" w:sz="4" w:space="0"/>
              <w:right w:val="single" w:color="auto" w:sz="4" w:space="0"/>
            </w:tcBorders>
            <w:vAlign w:val="center"/>
          </w:tcPr>
          <w:p w14:paraId="6F943551">
            <w:pPr>
              <w:pStyle w:val="200"/>
              <w:ind w:firstLine="210"/>
            </w:pPr>
            <w:r>
              <w:rPr>
                <w:rFonts w:hint="eastAsia"/>
              </w:rPr>
              <w:t>禁止重污染企业和项目向长江中上游转移</w:t>
            </w:r>
          </w:p>
        </w:tc>
        <w:tc>
          <w:tcPr>
            <w:tcW w:w="2155" w:type="pct"/>
            <w:vMerge w:val="continue"/>
            <w:tcBorders>
              <w:left w:val="single" w:color="auto" w:sz="4" w:space="0"/>
              <w:bottom w:val="single" w:color="auto" w:sz="4" w:space="0"/>
              <w:right w:val="single" w:color="auto" w:sz="4" w:space="0"/>
            </w:tcBorders>
            <w:vAlign w:val="center"/>
          </w:tcPr>
          <w:p w14:paraId="23CE569E">
            <w:pPr>
              <w:pStyle w:val="200"/>
              <w:ind w:firstLine="210"/>
            </w:pPr>
          </w:p>
        </w:tc>
        <w:tc>
          <w:tcPr>
            <w:tcW w:w="517" w:type="pct"/>
            <w:tcBorders>
              <w:top w:val="single" w:color="auto" w:sz="4" w:space="0"/>
              <w:left w:val="single" w:color="auto" w:sz="4" w:space="0"/>
              <w:bottom w:val="single" w:color="auto" w:sz="4" w:space="0"/>
              <w:right w:val="nil"/>
            </w:tcBorders>
            <w:vAlign w:val="center"/>
          </w:tcPr>
          <w:p w14:paraId="3DDDBE58">
            <w:pPr>
              <w:pStyle w:val="189"/>
            </w:pPr>
            <w:r>
              <w:rPr>
                <w:rFonts w:hint="eastAsia"/>
              </w:rPr>
              <w:t>符合</w:t>
            </w:r>
          </w:p>
        </w:tc>
      </w:tr>
      <w:tr w14:paraId="0665D4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5" w:type="pct"/>
            <w:tcBorders>
              <w:top w:val="single" w:color="auto" w:sz="4" w:space="0"/>
              <w:left w:val="nil"/>
              <w:bottom w:val="single" w:color="auto" w:sz="4" w:space="0"/>
              <w:right w:val="single" w:color="auto" w:sz="4" w:space="0"/>
            </w:tcBorders>
            <w:vAlign w:val="center"/>
          </w:tcPr>
          <w:p w14:paraId="383FE17C">
            <w:pPr>
              <w:pStyle w:val="189"/>
            </w:pPr>
            <w:r>
              <w:rPr>
                <w:rFonts w:hint="eastAsia"/>
              </w:rPr>
              <w:t>4</w:t>
            </w:r>
          </w:p>
        </w:tc>
        <w:tc>
          <w:tcPr>
            <w:tcW w:w="1983" w:type="pct"/>
            <w:tcBorders>
              <w:top w:val="single" w:color="auto" w:sz="4" w:space="0"/>
              <w:left w:val="nil"/>
              <w:bottom w:val="single" w:color="auto" w:sz="4" w:space="0"/>
              <w:right w:val="single" w:color="auto" w:sz="4" w:space="0"/>
            </w:tcBorders>
            <w:vAlign w:val="center"/>
          </w:tcPr>
          <w:p w14:paraId="05BA27EB">
            <w:pPr>
              <w:pStyle w:val="200"/>
              <w:ind w:firstLine="210"/>
            </w:pPr>
            <w:r>
              <w:rPr>
                <w:rFonts w:hint="eastAsia"/>
              </w:rPr>
              <w:t>禁止在长江干流岸线三公里范围内和重要支流岸线一公里范围内新建、改建、扩建尾矿库；但是以提升安全、生态环境保护水平为目</w:t>
            </w:r>
            <w:bookmarkStart w:id="246" w:name="_GoBack"/>
            <w:bookmarkEnd w:id="246"/>
            <w:r>
              <w:rPr>
                <w:rFonts w:hint="eastAsia"/>
              </w:rPr>
              <w:t>的的改建除外</w:t>
            </w:r>
          </w:p>
        </w:tc>
        <w:tc>
          <w:tcPr>
            <w:tcW w:w="2155" w:type="pct"/>
            <w:tcBorders>
              <w:top w:val="single" w:color="auto" w:sz="4" w:space="0"/>
              <w:left w:val="single" w:color="auto" w:sz="4" w:space="0"/>
              <w:bottom w:val="single" w:color="auto" w:sz="4" w:space="0"/>
              <w:right w:val="single" w:color="auto" w:sz="4" w:space="0"/>
            </w:tcBorders>
            <w:vAlign w:val="center"/>
          </w:tcPr>
          <w:p w14:paraId="519A1BFD">
            <w:pPr>
              <w:pStyle w:val="189"/>
            </w:pPr>
            <w:r>
              <w:rPr>
                <w:rFonts w:hint="eastAsia"/>
              </w:rPr>
              <w:t>本项目不属于尾矿库项目</w:t>
            </w:r>
          </w:p>
        </w:tc>
        <w:tc>
          <w:tcPr>
            <w:tcW w:w="517" w:type="pct"/>
            <w:tcBorders>
              <w:top w:val="single" w:color="auto" w:sz="4" w:space="0"/>
              <w:left w:val="single" w:color="auto" w:sz="4" w:space="0"/>
              <w:bottom w:val="single" w:color="auto" w:sz="4" w:space="0"/>
              <w:right w:val="nil"/>
            </w:tcBorders>
          </w:tcPr>
          <w:p w14:paraId="2030ACE7">
            <w:pPr>
              <w:pStyle w:val="189"/>
            </w:pPr>
            <w:r>
              <w:rPr>
                <w:rFonts w:hint="eastAsia"/>
              </w:rPr>
              <w:t>符合</w:t>
            </w:r>
          </w:p>
        </w:tc>
      </w:tr>
      <w:tr w14:paraId="3EFF94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5" w:type="pct"/>
            <w:tcBorders>
              <w:top w:val="single" w:color="auto" w:sz="4" w:space="0"/>
              <w:left w:val="nil"/>
              <w:bottom w:val="single" w:color="auto" w:sz="4" w:space="0"/>
              <w:right w:val="single" w:color="auto" w:sz="4" w:space="0"/>
            </w:tcBorders>
            <w:vAlign w:val="center"/>
          </w:tcPr>
          <w:p w14:paraId="1A87B1CC">
            <w:pPr>
              <w:pStyle w:val="189"/>
            </w:pPr>
            <w:r>
              <w:rPr>
                <w:rFonts w:hint="eastAsia"/>
              </w:rPr>
              <w:t>5</w:t>
            </w:r>
          </w:p>
        </w:tc>
        <w:tc>
          <w:tcPr>
            <w:tcW w:w="1983" w:type="pct"/>
            <w:tcBorders>
              <w:top w:val="single" w:color="auto" w:sz="4" w:space="0"/>
              <w:left w:val="nil"/>
              <w:bottom w:val="single" w:color="auto" w:sz="4" w:space="0"/>
              <w:right w:val="single" w:color="auto" w:sz="4" w:space="0"/>
            </w:tcBorders>
            <w:vAlign w:val="center"/>
          </w:tcPr>
          <w:p w14:paraId="62BCA2EB">
            <w:pPr>
              <w:pStyle w:val="200"/>
              <w:ind w:firstLine="210"/>
            </w:pPr>
            <w:r>
              <w:rPr>
                <w:rFonts w:hint="eastAsia"/>
              </w:rPr>
              <w:t>对长江流域已建小水电工程，不符合生态保护要求的，县级以上地方人民政府应当组织分类整改或者采取措施逐步退出</w:t>
            </w:r>
          </w:p>
        </w:tc>
        <w:tc>
          <w:tcPr>
            <w:tcW w:w="2155" w:type="pct"/>
            <w:tcBorders>
              <w:top w:val="single" w:color="auto" w:sz="4" w:space="0"/>
              <w:left w:val="single" w:color="auto" w:sz="4" w:space="0"/>
              <w:bottom w:val="single" w:color="auto" w:sz="4" w:space="0"/>
              <w:right w:val="single" w:color="auto" w:sz="4" w:space="0"/>
            </w:tcBorders>
            <w:vAlign w:val="center"/>
          </w:tcPr>
          <w:p w14:paraId="79C2F9F8">
            <w:pPr>
              <w:pStyle w:val="189"/>
            </w:pPr>
            <w:r>
              <w:rPr>
                <w:rFonts w:hint="eastAsia"/>
              </w:rPr>
              <w:t>本项目不属于小水电工程项目</w:t>
            </w:r>
          </w:p>
        </w:tc>
        <w:tc>
          <w:tcPr>
            <w:tcW w:w="517" w:type="pct"/>
            <w:tcBorders>
              <w:top w:val="single" w:color="auto" w:sz="4" w:space="0"/>
              <w:left w:val="single" w:color="auto" w:sz="4" w:space="0"/>
              <w:bottom w:val="single" w:color="auto" w:sz="4" w:space="0"/>
              <w:right w:val="nil"/>
            </w:tcBorders>
          </w:tcPr>
          <w:p w14:paraId="47FC8ED0">
            <w:pPr>
              <w:pStyle w:val="189"/>
            </w:pPr>
            <w:r>
              <w:rPr>
                <w:rFonts w:hint="eastAsia"/>
              </w:rPr>
              <w:t>符合</w:t>
            </w:r>
          </w:p>
        </w:tc>
      </w:tr>
      <w:tr w14:paraId="678B10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5" w:type="pct"/>
            <w:tcBorders>
              <w:top w:val="single" w:color="auto" w:sz="4" w:space="0"/>
              <w:left w:val="nil"/>
              <w:bottom w:val="single" w:color="auto" w:sz="4" w:space="0"/>
              <w:right w:val="single" w:color="auto" w:sz="4" w:space="0"/>
            </w:tcBorders>
            <w:vAlign w:val="center"/>
          </w:tcPr>
          <w:p w14:paraId="3CB42FC0">
            <w:pPr>
              <w:pStyle w:val="189"/>
            </w:pPr>
            <w:r>
              <w:rPr>
                <w:rFonts w:hint="eastAsia"/>
              </w:rPr>
              <w:t>6</w:t>
            </w:r>
          </w:p>
        </w:tc>
        <w:tc>
          <w:tcPr>
            <w:tcW w:w="1983" w:type="pct"/>
            <w:tcBorders>
              <w:top w:val="single" w:color="auto" w:sz="4" w:space="0"/>
              <w:left w:val="nil"/>
              <w:bottom w:val="single" w:color="auto" w:sz="4" w:space="0"/>
              <w:right w:val="single" w:color="auto" w:sz="4" w:space="0"/>
            </w:tcBorders>
            <w:vAlign w:val="center"/>
          </w:tcPr>
          <w:p w14:paraId="6798B270">
            <w:pPr>
              <w:pStyle w:val="200"/>
              <w:ind w:firstLine="210"/>
            </w:pPr>
            <w:r>
              <w:rPr>
                <w:rFonts w:hint="eastAsia"/>
              </w:rPr>
              <w:t>禁止在长江流域水土流失严重、生态脆弱的区域开展可能造成水土流失的生产建设活动</w:t>
            </w:r>
          </w:p>
        </w:tc>
        <w:tc>
          <w:tcPr>
            <w:tcW w:w="2155" w:type="pct"/>
            <w:tcBorders>
              <w:top w:val="single" w:color="auto" w:sz="4" w:space="0"/>
              <w:left w:val="single" w:color="auto" w:sz="4" w:space="0"/>
              <w:bottom w:val="single" w:color="auto" w:sz="4" w:space="0"/>
              <w:right w:val="single" w:color="auto" w:sz="4" w:space="0"/>
            </w:tcBorders>
            <w:vAlign w:val="center"/>
          </w:tcPr>
          <w:p w14:paraId="68025CC9">
            <w:pPr>
              <w:pStyle w:val="200"/>
              <w:ind w:firstLine="210"/>
            </w:pPr>
            <w:r>
              <w:rPr>
                <w:rFonts w:hint="eastAsia"/>
              </w:rPr>
              <w:t>本项目在庚业公司现有厂区建设，不新增占地，该区域不属于水土流失严重、生态脆弱的区域</w:t>
            </w:r>
          </w:p>
        </w:tc>
        <w:tc>
          <w:tcPr>
            <w:tcW w:w="517" w:type="pct"/>
            <w:tcBorders>
              <w:top w:val="single" w:color="auto" w:sz="4" w:space="0"/>
              <w:left w:val="single" w:color="auto" w:sz="4" w:space="0"/>
              <w:bottom w:val="single" w:color="auto" w:sz="4" w:space="0"/>
              <w:right w:val="nil"/>
            </w:tcBorders>
          </w:tcPr>
          <w:p w14:paraId="3DAE6CA7">
            <w:pPr>
              <w:pStyle w:val="189"/>
            </w:pPr>
            <w:r>
              <w:rPr>
                <w:rFonts w:hint="eastAsia"/>
              </w:rPr>
              <w:t>符合</w:t>
            </w:r>
          </w:p>
        </w:tc>
      </w:tr>
      <w:tr w14:paraId="05997B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5" w:type="pct"/>
            <w:tcBorders>
              <w:top w:val="single" w:color="auto" w:sz="4" w:space="0"/>
              <w:left w:val="nil"/>
              <w:bottom w:val="single" w:color="auto" w:sz="4" w:space="0"/>
              <w:right w:val="single" w:color="auto" w:sz="4" w:space="0"/>
            </w:tcBorders>
            <w:vAlign w:val="center"/>
          </w:tcPr>
          <w:p w14:paraId="32BF7ED3">
            <w:pPr>
              <w:pStyle w:val="189"/>
            </w:pPr>
            <w:r>
              <w:rPr>
                <w:rFonts w:hint="eastAsia"/>
              </w:rPr>
              <w:t>7</w:t>
            </w:r>
          </w:p>
        </w:tc>
        <w:tc>
          <w:tcPr>
            <w:tcW w:w="1983" w:type="pct"/>
            <w:tcBorders>
              <w:top w:val="single" w:color="auto" w:sz="4" w:space="0"/>
              <w:left w:val="nil"/>
              <w:bottom w:val="single" w:color="auto" w:sz="4" w:space="0"/>
              <w:right w:val="single" w:color="auto" w:sz="4" w:space="0"/>
            </w:tcBorders>
            <w:vAlign w:val="center"/>
          </w:tcPr>
          <w:p w14:paraId="77713592">
            <w:pPr>
              <w:pStyle w:val="200"/>
              <w:ind w:firstLine="210"/>
            </w:pPr>
            <w:r>
              <w:rPr>
                <w:rFonts w:hint="eastAsia"/>
              </w:rPr>
              <w:t>严格限制在长江流域生态保护红线、自然保护地、水生生物重要栖息地水域实施航道整治工程；确需整治的，应当经科学论证，并依法办理相关手续</w:t>
            </w:r>
          </w:p>
        </w:tc>
        <w:tc>
          <w:tcPr>
            <w:tcW w:w="2155" w:type="pct"/>
            <w:tcBorders>
              <w:top w:val="single" w:color="auto" w:sz="4" w:space="0"/>
              <w:left w:val="single" w:color="auto" w:sz="4" w:space="0"/>
              <w:bottom w:val="single" w:color="auto" w:sz="4" w:space="0"/>
              <w:right w:val="single" w:color="auto" w:sz="4" w:space="0"/>
            </w:tcBorders>
            <w:vAlign w:val="center"/>
          </w:tcPr>
          <w:p w14:paraId="4D2128D6">
            <w:pPr>
              <w:pStyle w:val="189"/>
            </w:pPr>
            <w:r>
              <w:rPr>
                <w:rFonts w:hint="eastAsia"/>
              </w:rPr>
              <w:t>本项目不属于航道整治工程</w:t>
            </w:r>
          </w:p>
        </w:tc>
        <w:tc>
          <w:tcPr>
            <w:tcW w:w="517" w:type="pct"/>
            <w:tcBorders>
              <w:top w:val="single" w:color="auto" w:sz="4" w:space="0"/>
              <w:left w:val="single" w:color="auto" w:sz="4" w:space="0"/>
              <w:bottom w:val="single" w:color="auto" w:sz="4" w:space="0"/>
              <w:right w:val="nil"/>
            </w:tcBorders>
            <w:vAlign w:val="center"/>
          </w:tcPr>
          <w:p w14:paraId="0C286AE5">
            <w:pPr>
              <w:pStyle w:val="189"/>
            </w:pPr>
            <w:r>
              <w:rPr>
                <w:rFonts w:hint="eastAsia"/>
              </w:rPr>
              <w:t>符合</w:t>
            </w:r>
          </w:p>
        </w:tc>
      </w:tr>
    </w:tbl>
    <w:p w14:paraId="1804B041">
      <w:pPr>
        <w:ind w:firstLine="480"/>
      </w:pPr>
      <w:r>
        <w:rPr>
          <w:rFonts w:hint="eastAsia"/>
        </w:rPr>
        <w:t>综上，本项目符合《中华人民共和国长江保护法》相关要求。</w:t>
      </w:r>
    </w:p>
    <w:p w14:paraId="4D6670A9">
      <w:pPr>
        <w:pStyle w:val="547"/>
      </w:pPr>
      <w:r>
        <w:rPr>
          <w:rFonts w:hint="eastAsia"/>
          <w:u w:val="single"/>
        </w:rPr>
        <mc:AlternateContent>
          <mc:Choice Requires="wps">
            <w:drawing>
              <wp:anchor distT="0" distB="0" distL="114300" distR="114300" simplePos="0" relativeHeight="251709440" behindDoc="1" locked="0" layoutInCell="1" allowOverlap="1">
                <wp:simplePos x="0" y="0"/>
                <wp:positionH relativeFrom="leftMargin">
                  <wp:posOffset>963930</wp:posOffset>
                </wp:positionH>
                <wp:positionV relativeFrom="margin">
                  <wp:posOffset>-24130</wp:posOffset>
                </wp:positionV>
                <wp:extent cx="476250" cy="9201785"/>
                <wp:effectExtent l="0" t="0" r="19050" b="19050"/>
                <wp:wrapNone/>
                <wp:docPr id="224" name="矩形 224"/>
                <wp:cNvGraphicFramePr/>
                <a:graphic xmlns:a="http://schemas.openxmlformats.org/drawingml/2006/main">
                  <a:graphicData uri="http://schemas.microsoft.com/office/word/2010/wordprocessingShape">
                    <wps:wsp>
                      <wps:cNvSpPr/>
                      <wps:spPr>
                        <a:xfrm>
                          <a:off x="0" y="0"/>
                          <a:ext cx="476250" cy="92016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4A5CC21D">
                            <w:pPr>
                              <w:pStyle w:val="554"/>
                            </w:pPr>
                            <w:r>
                              <w:rPr>
                                <w:rFonts w:hint="eastAsia"/>
                              </w:rPr>
                              <w:t>其他符合性分析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9pt;margin-top:58.8pt;height:724.55pt;width:37.5pt;mso-position-horizontal-relative:page;mso-position-vertical-relative:page;z-index:-251607040;v-text-anchor:middle;mso-width-relative:page;mso-height-relative:page;" filled="f" stroked="t" coordsize="21600,21600" o:gfxdata="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YipRo2AAAAAsBAAAPAAAAAAAAAAEAIAAAACIAAABkcnMvZG93bnJl&#10;di54bWxQSwECFAAUAAAACACHTuJAXwUMam8CAADZBAAADgAAAAAAAAABACAAAAAnAQAAZHJzL2Uy&#10;b0RvYy54bWxQSwUGAAAAAAYABgBZAQAACAYAAAAA&#10;">
                <v:fill on="f" focussize="0,0"/>
                <v:stroke weight="0.25pt" color="#000000 [3200]" miterlimit="8" joinstyle="miter"/>
                <v:imagedata o:title=""/>
                <o:lock v:ext="edit" aspectratio="f"/>
                <v:textbox>
                  <w:txbxContent>
                    <w:p w14:paraId="4A5CC21D">
                      <w:pPr>
                        <w:pStyle w:val="554"/>
                      </w:pPr>
                      <w:r>
                        <w:rPr>
                          <w:rFonts w:hint="eastAsia"/>
                        </w:rPr>
                        <w:t>其他符合性分析</w:t>
                      </w:r>
                    </w:p>
                  </w:txbxContent>
                </v:textbox>
              </v:rect>
            </w:pict>
          </mc:Fallback>
        </mc:AlternateContent>
      </w:r>
      <w:r>
        <w:rPr>
          <w:rFonts w:hint="eastAsia"/>
        </w:rPr>
        <w:t>与《重庆市长江经济带发展负面清单实施细则(试行)》(渝推长办发〔2019〕40号)符合性分析</w:t>
      </w:r>
    </w:p>
    <w:p w14:paraId="6A46B7E3">
      <w:pPr>
        <w:ind w:firstLine="480"/>
      </w:pPr>
      <w:r>
        <w:rPr>
          <w:rFonts w:hint="eastAsia"/>
        </w:rPr>
        <w:t>本项目与重庆市长江经济带发展负面清单实施细则的符合性分析见</w:t>
      </w:r>
      <w:r>
        <w:fldChar w:fldCharType="begin"/>
      </w:r>
      <w:r>
        <w:instrText xml:space="preserve"> REF _Ref93415304 \h  \* MERGEFORMAT </w:instrText>
      </w:r>
      <w:r>
        <w:fldChar w:fldCharType="separate"/>
      </w:r>
      <w:r>
        <w:rPr>
          <w:rFonts w:hint="eastAsia"/>
        </w:rPr>
        <w:t>表</w:t>
      </w:r>
      <w:r>
        <w:t xml:space="preserve"> 1.4</w:t>
      </w:r>
      <w:r>
        <w:noBreakHyphen/>
      </w:r>
      <w:r>
        <w:t>2</w:t>
      </w:r>
      <w:r>
        <w:fldChar w:fldCharType="end"/>
      </w:r>
      <w:r>
        <w:rPr>
          <w:rFonts w:hint="eastAsia"/>
        </w:rPr>
        <w:t>。</w:t>
      </w:r>
    </w:p>
    <w:p w14:paraId="36095EC6">
      <w:pPr>
        <w:pStyle w:val="81"/>
        <w:spacing w:before="120"/>
        <w:rPr>
          <w:rFonts w:cs="宋体"/>
          <w:color w:val="auto"/>
        </w:rPr>
      </w:pPr>
      <w:bookmarkStart w:id="25" w:name="_Ref93415304"/>
      <w:r>
        <w:rPr>
          <w:rFonts w:hint="eastAsia"/>
          <w:color w:val="auto"/>
        </w:rPr>
        <w:t>表</w:t>
      </w:r>
      <w:r>
        <w:rPr>
          <w:color w:val="auto"/>
        </w:rPr>
        <w:t xml:space="preserve"> </w:t>
      </w:r>
      <w:r>
        <w:rPr>
          <w:color w:val="auto"/>
        </w:rPr>
        <w:fldChar w:fldCharType="begin"/>
      </w:r>
      <w:r>
        <w:rPr>
          <w:color w:val="auto"/>
        </w:rPr>
        <w:instrText xml:space="preserve"> STYLEREF 2 \s </w:instrText>
      </w:r>
      <w:r>
        <w:rPr>
          <w:color w:val="auto"/>
        </w:rPr>
        <w:fldChar w:fldCharType="separate"/>
      </w:r>
      <w:r>
        <w:rPr>
          <w:color w:val="auto"/>
        </w:rPr>
        <w:t>1.4</w:t>
      </w:r>
      <w:r>
        <w:rPr>
          <w:color w:val="auto"/>
        </w:rPr>
        <w:fldChar w:fldCharType="end"/>
      </w:r>
      <w:r>
        <w:rPr>
          <w:color w:val="auto"/>
        </w:rPr>
        <w:noBreakHyphen/>
      </w:r>
      <w:r>
        <w:rPr>
          <w:color w:val="auto"/>
        </w:rPr>
        <w:fldChar w:fldCharType="begin"/>
      </w:r>
      <w:r>
        <w:rPr>
          <w:color w:val="auto"/>
        </w:rPr>
        <w:instrText xml:space="preserve"> SEQ 表 \* ARABIC \s 2 </w:instrText>
      </w:r>
      <w:r>
        <w:rPr>
          <w:color w:val="auto"/>
        </w:rPr>
        <w:fldChar w:fldCharType="separate"/>
      </w:r>
      <w:r>
        <w:rPr>
          <w:color w:val="auto"/>
        </w:rPr>
        <w:t>2</w:t>
      </w:r>
      <w:r>
        <w:rPr>
          <w:color w:val="auto"/>
        </w:rPr>
        <w:fldChar w:fldCharType="end"/>
      </w:r>
      <w:bookmarkEnd w:id="25"/>
      <w:r>
        <w:rPr>
          <w:color w:val="auto"/>
        </w:rPr>
        <w:t xml:space="preserve">  </w:t>
      </w:r>
      <w:r>
        <w:rPr>
          <w:rFonts w:hint="eastAsia" w:cs="宋体"/>
          <w:color w:val="auto"/>
        </w:rPr>
        <w:t>项目与重庆市长江经济带发展负面清单实施细则的符合性分析</w:t>
      </w:r>
    </w:p>
    <w:tbl>
      <w:tblPr>
        <w:tblStyle w:val="49"/>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4800"/>
        <w:gridCol w:w="2214"/>
        <w:gridCol w:w="817"/>
      </w:tblGrid>
      <w:tr w14:paraId="542196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67" w:type="pct"/>
            <w:gridSpan w:val="2"/>
            <w:tcBorders>
              <w:top w:val="single" w:color="auto" w:sz="4" w:space="0"/>
              <w:left w:val="nil"/>
              <w:bottom w:val="single" w:color="auto" w:sz="4" w:space="0"/>
              <w:right w:val="single" w:color="auto" w:sz="4" w:space="0"/>
            </w:tcBorders>
            <w:vAlign w:val="center"/>
          </w:tcPr>
          <w:p w14:paraId="2331BED9">
            <w:pPr>
              <w:pStyle w:val="189"/>
            </w:pPr>
            <w:r>
              <w:rPr>
                <w:rFonts w:hint="eastAsia"/>
              </w:rPr>
              <w:t>实施细则要求</w:t>
            </w:r>
          </w:p>
        </w:tc>
        <w:tc>
          <w:tcPr>
            <w:tcW w:w="1339" w:type="pct"/>
            <w:tcBorders>
              <w:top w:val="single" w:color="auto" w:sz="4" w:space="0"/>
              <w:left w:val="single" w:color="auto" w:sz="4" w:space="0"/>
              <w:bottom w:val="single" w:color="auto" w:sz="4" w:space="0"/>
              <w:right w:val="single" w:color="auto" w:sz="4" w:space="0"/>
            </w:tcBorders>
            <w:vAlign w:val="center"/>
          </w:tcPr>
          <w:p w14:paraId="46736053">
            <w:pPr>
              <w:pStyle w:val="189"/>
            </w:pPr>
            <w:r>
              <w:rPr>
                <w:rFonts w:hint="eastAsia"/>
              </w:rPr>
              <w:t>本项目情况</w:t>
            </w:r>
          </w:p>
        </w:tc>
        <w:tc>
          <w:tcPr>
            <w:tcW w:w="494" w:type="pct"/>
            <w:tcBorders>
              <w:top w:val="single" w:color="auto" w:sz="4" w:space="0"/>
              <w:left w:val="single" w:color="auto" w:sz="4" w:space="0"/>
              <w:bottom w:val="single" w:color="auto" w:sz="4" w:space="0"/>
              <w:right w:val="nil"/>
            </w:tcBorders>
            <w:vAlign w:val="center"/>
          </w:tcPr>
          <w:p w14:paraId="534333A8">
            <w:pPr>
              <w:pStyle w:val="189"/>
            </w:pPr>
            <w:r>
              <w:rPr>
                <w:rFonts w:hint="eastAsia"/>
              </w:rPr>
              <w:t>符合性</w:t>
            </w:r>
          </w:p>
        </w:tc>
      </w:tr>
      <w:tr w14:paraId="1DEB55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 w:type="pct"/>
            <w:tcBorders>
              <w:top w:val="single" w:color="auto" w:sz="4" w:space="0"/>
              <w:left w:val="nil"/>
              <w:bottom w:val="single" w:color="auto" w:sz="4" w:space="0"/>
              <w:right w:val="single" w:color="auto" w:sz="4" w:space="0"/>
            </w:tcBorders>
            <w:vAlign w:val="center"/>
          </w:tcPr>
          <w:p w14:paraId="278E6733">
            <w:pPr>
              <w:pStyle w:val="189"/>
            </w:pPr>
            <w:r>
              <w:rPr>
                <w:rFonts w:hint="eastAsia"/>
              </w:rPr>
              <w:t>一</w:t>
            </w:r>
          </w:p>
        </w:tc>
        <w:tc>
          <w:tcPr>
            <w:tcW w:w="2902" w:type="pct"/>
            <w:tcBorders>
              <w:top w:val="single" w:color="auto" w:sz="4" w:space="0"/>
              <w:left w:val="single" w:color="auto" w:sz="4" w:space="0"/>
              <w:bottom w:val="single" w:color="auto" w:sz="4" w:space="0"/>
              <w:right w:val="single" w:color="auto" w:sz="4" w:space="0"/>
            </w:tcBorders>
            <w:vAlign w:val="center"/>
          </w:tcPr>
          <w:p w14:paraId="1D19E7B8">
            <w:pPr>
              <w:pStyle w:val="200"/>
              <w:ind w:firstLine="210"/>
            </w:pPr>
            <w:r>
              <w:rPr>
                <w:rFonts w:hint="eastAsia"/>
              </w:rPr>
              <w:t>禁止建设不符合全国和省级港口布局规划以及港口总体规划的码头项目，禁止建设不符合《长江干线过江通道布局规划》的过长江通道项目。</w:t>
            </w:r>
          </w:p>
        </w:tc>
        <w:tc>
          <w:tcPr>
            <w:tcW w:w="1339" w:type="pct"/>
            <w:tcBorders>
              <w:top w:val="single" w:color="auto" w:sz="4" w:space="0"/>
              <w:left w:val="single" w:color="auto" w:sz="4" w:space="0"/>
              <w:bottom w:val="single" w:color="auto" w:sz="4" w:space="0"/>
              <w:right w:val="single" w:color="auto" w:sz="4" w:space="0"/>
            </w:tcBorders>
            <w:vAlign w:val="center"/>
          </w:tcPr>
          <w:p w14:paraId="05DB4FAB">
            <w:pPr>
              <w:pStyle w:val="189"/>
            </w:pPr>
            <w:r>
              <w:rPr>
                <w:rFonts w:hint="eastAsia"/>
              </w:rPr>
              <w:t>本项目不涉及</w:t>
            </w:r>
          </w:p>
        </w:tc>
        <w:tc>
          <w:tcPr>
            <w:tcW w:w="494" w:type="pct"/>
            <w:tcBorders>
              <w:top w:val="single" w:color="auto" w:sz="4" w:space="0"/>
              <w:left w:val="single" w:color="auto" w:sz="4" w:space="0"/>
              <w:bottom w:val="single" w:color="auto" w:sz="4" w:space="0"/>
              <w:right w:val="nil"/>
            </w:tcBorders>
            <w:vAlign w:val="center"/>
          </w:tcPr>
          <w:p w14:paraId="498C1415">
            <w:pPr>
              <w:pStyle w:val="189"/>
            </w:pPr>
            <w:r>
              <w:rPr>
                <w:rFonts w:hint="eastAsia"/>
              </w:rPr>
              <w:t>符合</w:t>
            </w:r>
          </w:p>
        </w:tc>
      </w:tr>
      <w:tr w14:paraId="03F018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 w:type="pct"/>
            <w:tcBorders>
              <w:top w:val="single" w:color="auto" w:sz="4" w:space="0"/>
              <w:left w:val="nil"/>
              <w:bottom w:val="single" w:color="auto" w:sz="4" w:space="0"/>
              <w:right w:val="single" w:color="auto" w:sz="4" w:space="0"/>
            </w:tcBorders>
            <w:vAlign w:val="center"/>
          </w:tcPr>
          <w:p w14:paraId="684E2452">
            <w:pPr>
              <w:pStyle w:val="189"/>
            </w:pPr>
            <w:r>
              <w:rPr>
                <w:rFonts w:hint="eastAsia"/>
              </w:rPr>
              <w:t>二</w:t>
            </w:r>
          </w:p>
        </w:tc>
        <w:tc>
          <w:tcPr>
            <w:tcW w:w="2902" w:type="pct"/>
            <w:tcBorders>
              <w:top w:val="single" w:color="auto" w:sz="4" w:space="0"/>
              <w:left w:val="single" w:color="auto" w:sz="4" w:space="0"/>
              <w:bottom w:val="single" w:color="auto" w:sz="4" w:space="0"/>
              <w:right w:val="single" w:color="auto" w:sz="4" w:space="0"/>
            </w:tcBorders>
            <w:vAlign w:val="center"/>
          </w:tcPr>
          <w:p w14:paraId="18D44917">
            <w:pPr>
              <w:pStyle w:val="200"/>
              <w:ind w:firstLine="210"/>
            </w:pPr>
            <w:r>
              <w:rPr>
                <w:rFonts w:hint="eastAsia"/>
              </w:rPr>
              <w:t>禁止在自然保护区核心区、缓冲区的岸线和河段范围内投资建设旅游和生产经营项目。禁止在风景名胜区核心景区的岸线和河段范围内投资建设与风景名胜资源保护无关的项目。</w:t>
            </w:r>
          </w:p>
        </w:tc>
        <w:tc>
          <w:tcPr>
            <w:tcW w:w="1339" w:type="pct"/>
            <w:tcBorders>
              <w:top w:val="single" w:color="auto" w:sz="4" w:space="0"/>
              <w:left w:val="single" w:color="auto" w:sz="4" w:space="0"/>
              <w:bottom w:val="single" w:color="auto" w:sz="4" w:space="0"/>
              <w:right w:val="single" w:color="auto" w:sz="4" w:space="0"/>
            </w:tcBorders>
            <w:vAlign w:val="center"/>
          </w:tcPr>
          <w:p w14:paraId="2304AF07">
            <w:pPr>
              <w:pStyle w:val="200"/>
              <w:ind w:firstLine="210"/>
            </w:pPr>
            <w:r>
              <w:rPr>
                <w:rFonts w:hint="eastAsia"/>
              </w:rPr>
              <w:t>本项目位于涪陵工业园区龙桥组团，不涉及自然保护区、风景名胜区等。</w:t>
            </w:r>
          </w:p>
        </w:tc>
        <w:tc>
          <w:tcPr>
            <w:tcW w:w="494" w:type="pct"/>
            <w:tcBorders>
              <w:top w:val="single" w:color="auto" w:sz="4" w:space="0"/>
              <w:left w:val="single" w:color="auto" w:sz="4" w:space="0"/>
              <w:bottom w:val="single" w:color="auto" w:sz="4" w:space="0"/>
              <w:right w:val="nil"/>
            </w:tcBorders>
            <w:vAlign w:val="center"/>
          </w:tcPr>
          <w:p w14:paraId="05BB77D0">
            <w:pPr>
              <w:pStyle w:val="189"/>
            </w:pPr>
            <w:r>
              <w:rPr>
                <w:rFonts w:hint="eastAsia"/>
              </w:rPr>
              <w:t>符合</w:t>
            </w:r>
          </w:p>
        </w:tc>
      </w:tr>
      <w:tr w14:paraId="1CF7BF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 w:type="pct"/>
            <w:tcBorders>
              <w:top w:val="single" w:color="auto" w:sz="4" w:space="0"/>
              <w:left w:val="nil"/>
              <w:bottom w:val="single" w:color="auto" w:sz="4" w:space="0"/>
              <w:right w:val="single" w:color="auto" w:sz="4" w:space="0"/>
            </w:tcBorders>
            <w:vAlign w:val="center"/>
          </w:tcPr>
          <w:p w14:paraId="2CFB851E">
            <w:pPr>
              <w:pStyle w:val="189"/>
            </w:pPr>
            <w:r>
              <w:rPr>
                <w:rFonts w:hint="eastAsia"/>
              </w:rPr>
              <w:t>三</w:t>
            </w:r>
          </w:p>
        </w:tc>
        <w:tc>
          <w:tcPr>
            <w:tcW w:w="2902" w:type="pct"/>
            <w:tcBorders>
              <w:top w:val="single" w:color="auto" w:sz="4" w:space="0"/>
              <w:left w:val="single" w:color="auto" w:sz="4" w:space="0"/>
              <w:bottom w:val="single" w:color="auto" w:sz="4" w:space="0"/>
              <w:right w:val="single" w:color="auto" w:sz="4" w:space="0"/>
            </w:tcBorders>
            <w:vAlign w:val="center"/>
          </w:tcPr>
          <w:p w14:paraId="482E9642">
            <w:pPr>
              <w:pStyle w:val="200"/>
              <w:ind w:firstLine="210"/>
            </w:pPr>
            <w:r>
              <w:rPr>
                <w:rFonts w:hint="eastAsia"/>
              </w:rPr>
              <w:t>禁止在饮用水水源一级保护区的岸线和河段范围内新建、改建、扩建与供水设施和保护水源无关的项目，以及网箱养殖、旅游等可能污染饮用水水体的投资建设项目。禁止在饮用水水源二级保护区的岸线和河段范围内新建、改建、扩建排放污染物的投资建设项目。</w:t>
            </w:r>
          </w:p>
        </w:tc>
        <w:tc>
          <w:tcPr>
            <w:tcW w:w="1339" w:type="pct"/>
            <w:tcBorders>
              <w:top w:val="single" w:color="auto" w:sz="4" w:space="0"/>
              <w:left w:val="single" w:color="auto" w:sz="4" w:space="0"/>
              <w:bottom w:val="single" w:color="auto" w:sz="4" w:space="0"/>
              <w:right w:val="single" w:color="auto" w:sz="4" w:space="0"/>
            </w:tcBorders>
            <w:vAlign w:val="center"/>
          </w:tcPr>
          <w:p w14:paraId="3E472AF5">
            <w:pPr>
              <w:pStyle w:val="189"/>
            </w:pPr>
            <w:r>
              <w:rPr>
                <w:rFonts w:hint="eastAsia"/>
              </w:rPr>
              <w:t>本项目不涉及饮用水水源保护区</w:t>
            </w:r>
          </w:p>
        </w:tc>
        <w:tc>
          <w:tcPr>
            <w:tcW w:w="494" w:type="pct"/>
            <w:tcBorders>
              <w:top w:val="single" w:color="auto" w:sz="4" w:space="0"/>
              <w:left w:val="single" w:color="auto" w:sz="4" w:space="0"/>
              <w:bottom w:val="single" w:color="auto" w:sz="4" w:space="0"/>
              <w:right w:val="nil"/>
            </w:tcBorders>
            <w:vAlign w:val="center"/>
          </w:tcPr>
          <w:p w14:paraId="4B47CFB2">
            <w:pPr>
              <w:pStyle w:val="189"/>
            </w:pPr>
            <w:r>
              <w:rPr>
                <w:rFonts w:hint="eastAsia"/>
              </w:rPr>
              <w:t>符合</w:t>
            </w:r>
          </w:p>
        </w:tc>
      </w:tr>
      <w:tr w14:paraId="59F698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tcBorders>
              <w:top w:val="single" w:color="auto" w:sz="4" w:space="0"/>
              <w:left w:val="nil"/>
              <w:bottom w:val="single" w:color="auto" w:sz="4" w:space="0"/>
              <w:right w:val="single" w:color="auto" w:sz="4" w:space="0"/>
            </w:tcBorders>
            <w:vAlign w:val="center"/>
          </w:tcPr>
          <w:p w14:paraId="677D310F">
            <w:pPr>
              <w:pStyle w:val="189"/>
            </w:pPr>
            <w:r>
              <w:rPr>
                <w:rFonts w:hint="eastAsia"/>
              </w:rPr>
              <w:t>四</w:t>
            </w:r>
          </w:p>
        </w:tc>
        <w:tc>
          <w:tcPr>
            <w:tcW w:w="2902" w:type="pct"/>
            <w:tcBorders>
              <w:top w:val="single" w:color="auto" w:sz="4" w:space="0"/>
              <w:left w:val="single" w:color="auto" w:sz="4" w:space="0"/>
              <w:bottom w:val="single" w:color="auto" w:sz="4" w:space="0"/>
              <w:right w:val="single" w:color="auto" w:sz="4" w:space="0"/>
            </w:tcBorders>
            <w:vAlign w:val="center"/>
          </w:tcPr>
          <w:p w14:paraId="48CFF14D">
            <w:pPr>
              <w:pStyle w:val="200"/>
              <w:ind w:firstLine="210"/>
            </w:pPr>
            <w:r>
              <w:rPr>
                <w:rFonts w:hint="eastAsia"/>
              </w:rPr>
              <w:t>禁止在水产种质资源保护区的岸线和河段范围内新建排污口，以及围湖造田、围海造地或围填海等投资建设项目。禁止在国家湿地公园的岸线和河段范围内挖砂、采矿，以及任何不符合主体功能定位的投资建设项目。</w:t>
            </w:r>
          </w:p>
        </w:tc>
        <w:tc>
          <w:tcPr>
            <w:tcW w:w="1339" w:type="pct"/>
            <w:tcBorders>
              <w:top w:val="single" w:color="auto" w:sz="4" w:space="0"/>
              <w:left w:val="single" w:color="auto" w:sz="4" w:space="0"/>
              <w:bottom w:val="single" w:color="auto" w:sz="4" w:space="0"/>
              <w:right w:val="single" w:color="auto" w:sz="4" w:space="0"/>
            </w:tcBorders>
            <w:vAlign w:val="center"/>
          </w:tcPr>
          <w:p w14:paraId="6C69038B">
            <w:pPr>
              <w:pStyle w:val="189"/>
            </w:pPr>
            <w:r>
              <w:rPr>
                <w:rFonts w:hint="eastAsia"/>
              </w:rPr>
              <w:t>本项目不涉及水产种质资源保护区、国家湿地公园，未新建排污口。</w:t>
            </w:r>
          </w:p>
        </w:tc>
        <w:tc>
          <w:tcPr>
            <w:tcW w:w="494" w:type="pct"/>
            <w:tcBorders>
              <w:top w:val="single" w:color="auto" w:sz="4" w:space="0"/>
              <w:left w:val="single" w:color="auto" w:sz="4" w:space="0"/>
              <w:bottom w:val="single" w:color="auto" w:sz="4" w:space="0"/>
              <w:right w:val="nil"/>
            </w:tcBorders>
            <w:vAlign w:val="center"/>
          </w:tcPr>
          <w:p w14:paraId="13B9CCE8">
            <w:pPr>
              <w:pStyle w:val="189"/>
            </w:pPr>
            <w:r>
              <w:rPr>
                <w:rFonts w:hint="eastAsia"/>
              </w:rPr>
              <w:t>符合</w:t>
            </w:r>
          </w:p>
        </w:tc>
      </w:tr>
      <w:tr w14:paraId="262AFD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264" w:type="pct"/>
            <w:tcBorders>
              <w:top w:val="single" w:color="auto" w:sz="4" w:space="0"/>
              <w:left w:val="nil"/>
              <w:bottom w:val="single" w:color="auto" w:sz="4" w:space="0"/>
              <w:right w:val="single" w:color="auto" w:sz="4" w:space="0"/>
            </w:tcBorders>
            <w:vAlign w:val="center"/>
          </w:tcPr>
          <w:p w14:paraId="6452C25A">
            <w:pPr>
              <w:pStyle w:val="189"/>
            </w:pPr>
            <w:r>
              <w:rPr>
                <w:rFonts w:hint="eastAsia"/>
              </w:rPr>
              <w:t>五</w:t>
            </w:r>
          </w:p>
        </w:tc>
        <w:tc>
          <w:tcPr>
            <w:tcW w:w="2902" w:type="pct"/>
            <w:tcBorders>
              <w:top w:val="single" w:color="auto" w:sz="4" w:space="0"/>
              <w:left w:val="single" w:color="auto" w:sz="4" w:space="0"/>
              <w:bottom w:val="single" w:color="auto" w:sz="4" w:space="0"/>
              <w:right w:val="single" w:color="auto" w:sz="4" w:space="0"/>
            </w:tcBorders>
            <w:vAlign w:val="center"/>
          </w:tcPr>
          <w:p w14:paraId="55F6EAC2">
            <w:pPr>
              <w:pStyle w:val="200"/>
              <w:ind w:firstLine="210"/>
            </w:pPr>
            <w:r>
              <w:rPr>
                <w:rFonts w:hint="eastAsia"/>
              </w:rPr>
              <w:t>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禁止在《全国重要江河湖泊水功能区划》划定的河段保护区、保留区内投资建设不利于水资源及自然生态保护的项目。</w:t>
            </w:r>
          </w:p>
        </w:tc>
        <w:tc>
          <w:tcPr>
            <w:tcW w:w="1339" w:type="pct"/>
            <w:tcBorders>
              <w:top w:val="single" w:color="auto" w:sz="4" w:space="0"/>
              <w:left w:val="single" w:color="auto" w:sz="4" w:space="0"/>
              <w:bottom w:val="single" w:color="auto" w:sz="4" w:space="0"/>
              <w:right w:val="single" w:color="auto" w:sz="4" w:space="0"/>
            </w:tcBorders>
            <w:vAlign w:val="center"/>
          </w:tcPr>
          <w:p w14:paraId="7C98FC2D">
            <w:pPr>
              <w:pStyle w:val="189"/>
            </w:pPr>
            <w:r>
              <w:rPr>
                <w:rFonts w:hint="eastAsia"/>
              </w:rPr>
              <w:t>本项目不涉及上述区域</w:t>
            </w:r>
          </w:p>
        </w:tc>
        <w:tc>
          <w:tcPr>
            <w:tcW w:w="494" w:type="pct"/>
            <w:tcBorders>
              <w:top w:val="single" w:color="auto" w:sz="4" w:space="0"/>
              <w:left w:val="single" w:color="auto" w:sz="4" w:space="0"/>
              <w:bottom w:val="single" w:color="auto" w:sz="4" w:space="0"/>
              <w:right w:val="nil"/>
            </w:tcBorders>
            <w:vAlign w:val="center"/>
          </w:tcPr>
          <w:p w14:paraId="140F332D">
            <w:pPr>
              <w:pStyle w:val="189"/>
            </w:pPr>
            <w:r>
              <w:rPr>
                <w:rFonts w:hint="eastAsia"/>
              </w:rPr>
              <w:t>符合</w:t>
            </w:r>
          </w:p>
        </w:tc>
      </w:tr>
      <w:tr w14:paraId="6C40F2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 w:type="pct"/>
            <w:tcBorders>
              <w:top w:val="single" w:color="auto" w:sz="4" w:space="0"/>
              <w:left w:val="nil"/>
              <w:bottom w:val="single" w:color="auto" w:sz="4" w:space="0"/>
              <w:right w:val="single" w:color="auto" w:sz="4" w:space="0"/>
            </w:tcBorders>
            <w:vAlign w:val="center"/>
          </w:tcPr>
          <w:p w14:paraId="5A450090">
            <w:pPr>
              <w:pStyle w:val="189"/>
            </w:pPr>
            <w:r>
              <w:rPr>
                <w:rFonts w:hint="eastAsia"/>
              </w:rPr>
              <w:t>六</w:t>
            </w:r>
          </w:p>
        </w:tc>
        <w:tc>
          <w:tcPr>
            <w:tcW w:w="2902" w:type="pct"/>
            <w:tcBorders>
              <w:top w:val="single" w:color="auto" w:sz="4" w:space="0"/>
              <w:left w:val="single" w:color="auto" w:sz="4" w:space="0"/>
              <w:bottom w:val="single" w:color="auto" w:sz="4" w:space="0"/>
              <w:right w:val="single" w:color="auto" w:sz="4" w:space="0"/>
            </w:tcBorders>
            <w:vAlign w:val="center"/>
          </w:tcPr>
          <w:p w14:paraId="243382FC">
            <w:pPr>
              <w:pStyle w:val="200"/>
              <w:ind w:firstLine="210"/>
            </w:pPr>
            <w:r>
              <w:rPr>
                <w:rFonts w:hint="eastAsia"/>
              </w:rPr>
              <w:t>禁止在生态保护红线和永久基本农田范围内投资建设除国家重大战略资源勘查项目、生态保护修复和环境治理项目、重大基础设施项目、军事国防项目以及农牧民基本生产生活等必要的民生项目以外的项目。</w:t>
            </w:r>
          </w:p>
        </w:tc>
        <w:tc>
          <w:tcPr>
            <w:tcW w:w="1339" w:type="pct"/>
            <w:tcBorders>
              <w:top w:val="single" w:color="auto" w:sz="4" w:space="0"/>
              <w:left w:val="single" w:color="auto" w:sz="4" w:space="0"/>
              <w:bottom w:val="single" w:color="auto" w:sz="4" w:space="0"/>
              <w:right w:val="single" w:color="auto" w:sz="4" w:space="0"/>
            </w:tcBorders>
            <w:vAlign w:val="center"/>
          </w:tcPr>
          <w:p w14:paraId="6734BBE3">
            <w:pPr>
              <w:pStyle w:val="189"/>
            </w:pPr>
            <w:r>
              <w:rPr>
                <w:rFonts w:hint="eastAsia"/>
              </w:rPr>
              <w:t>本项目不涉及生态保护红线内、永久基本农田。</w:t>
            </w:r>
          </w:p>
        </w:tc>
        <w:tc>
          <w:tcPr>
            <w:tcW w:w="494" w:type="pct"/>
            <w:tcBorders>
              <w:top w:val="single" w:color="auto" w:sz="4" w:space="0"/>
              <w:left w:val="single" w:color="auto" w:sz="4" w:space="0"/>
              <w:bottom w:val="single" w:color="auto" w:sz="4" w:space="0"/>
              <w:right w:val="nil"/>
            </w:tcBorders>
            <w:vAlign w:val="center"/>
          </w:tcPr>
          <w:p w14:paraId="6D18D219">
            <w:pPr>
              <w:pStyle w:val="189"/>
            </w:pPr>
            <w:r>
              <w:rPr>
                <w:rFonts w:hint="eastAsia"/>
              </w:rPr>
              <w:t>符合</w:t>
            </w:r>
          </w:p>
        </w:tc>
      </w:tr>
      <w:tr w14:paraId="21527D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 w:type="pct"/>
            <w:tcBorders>
              <w:top w:val="single" w:color="auto" w:sz="4" w:space="0"/>
              <w:left w:val="nil"/>
              <w:bottom w:val="single" w:color="auto" w:sz="4" w:space="0"/>
              <w:right w:val="single" w:color="auto" w:sz="4" w:space="0"/>
            </w:tcBorders>
            <w:vAlign w:val="center"/>
          </w:tcPr>
          <w:p w14:paraId="12ACCE45">
            <w:pPr>
              <w:pStyle w:val="189"/>
            </w:pPr>
            <w:r>
              <w:rPr>
                <w:rFonts w:hint="eastAsia"/>
              </w:rPr>
              <w:t>七</w:t>
            </w:r>
          </w:p>
        </w:tc>
        <w:tc>
          <w:tcPr>
            <w:tcW w:w="2902" w:type="pct"/>
            <w:tcBorders>
              <w:top w:val="single" w:color="auto" w:sz="4" w:space="0"/>
              <w:left w:val="single" w:color="auto" w:sz="4" w:space="0"/>
              <w:bottom w:val="single" w:color="auto" w:sz="4" w:space="0"/>
              <w:right w:val="single" w:color="auto" w:sz="4" w:space="0"/>
            </w:tcBorders>
            <w:vAlign w:val="center"/>
          </w:tcPr>
          <w:p w14:paraId="0A71FAEC">
            <w:pPr>
              <w:pStyle w:val="200"/>
              <w:ind w:firstLine="210"/>
            </w:pPr>
            <w:r>
              <w:rPr>
                <w:rFonts w:hint="eastAsia"/>
              </w:rPr>
              <w:t>禁止在长江干支流</w:t>
            </w:r>
            <w:r>
              <w:t>1</w:t>
            </w:r>
            <w:r>
              <w:rPr>
                <w:rFonts w:hint="eastAsia"/>
              </w:rPr>
              <w:t>公里范围内新建、扩建化工园区和化工项目。禁止在合规园区外新建、扩建钢铁、石化、化工、焦化、建材、有色等高污染项目</w:t>
            </w:r>
          </w:p>
        </w:tc>
        <w:tc>
          <w:tcPr>
            <w:tcW w:w="1339" w:type="pct"/>
            <w:tcBorders>
              <w:top w:val="single" w:color="auto" w:sz="4" w:space="0"/>
              <w:left w:val="single" w:color="auto" w:sz="4" w:space="0"/>
              <w:bottom w:val="single" w:color="auto" w:sz="4" w:space="0"/>
              <w:right w:val="single" w:color="auto" w:sz="4" w:space="0"/>
            </w:tcBorders>
            <w:vAlign w:val="center"/>
          </w:tcPr>
          <w:p w14:paraId="51B3D8A5">
            <w:pPr>
              <w:pStyle w:val="189"/>
            </w:pPr>
            <w:r>
              <w:rPr>
                <w:rFonts w:hint="eastAsia"/>
              </w:rPr>
              <w:t>本项目不属于高污染项目，不属于化工项目。</w:t>
            </w:r>
          </w:p>
        </w:tc>
        <w:tc>
          <w:tcPr>
            <w:tcW w:w="494" w:type="pct"/>
            <w:tcBorders>
              <w:top w:val="single" w:color="auto" w:sz="4" w:space="0"/>
              <w:left w:val="single" w:color="auto" w:sz="4" w:space="0"/>
              <w:bottom w:val="single" w:color="auto" w:sz="4" w:space="0"/>
              <w:right w:val="nil"/>
            </w:tcBorders>
            <w:vAlign w:val="center"/>
          </w:tcPr>
          <w:p w14:paraId="7B8B1285">
            <w:pPr>
              <w:pStyle w:val="189"/>
            </w:pPr>
            <w:r>
              <w:rPr>
                <w:rFonts w:hint="eastAsia"/>
              </w:rPr>
              <w:t>符合</w:t>
            </w:r>
          </w:p>
        </w:tc>
      </w:tr>
      <w:tr w14:paraId="56BA10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 w:type="pct"/>
            <w:tcBorders>
              <w:top w:val="single" w:color="auto" w:sz="4" w:space="0"/>
              <w:left w:val="nil"/>
              <w:bottom w:val="single" w:color="auto" w:sz="4" w:space="0"/>
              <w:right w:val="single" w:color="auto" w:sz="4" w:space="0"/>
            </w:tcBorders>
            <w:vAlign w:val="center"/>
          </w:tcPr>
          <w:p w14:paraId="74ACAF10">
            <w:pPr>
              <w:pStyle w:val="189"/>
            </w:pPr>
            <w:r>
              <w:rPr>
                <w:rFonts w:hint="eastAsia"/>
              </w:rPr>
              <w:t>八</w:t>
            </w:r>
          </w:p>
        </w:tc>
        <w:tc>
          <w:tcPr>
            <w:tcW w:w="2902" w:type="pct"/>
            <w:tcBorders>
              <w:top w:val="single" w:color="auto" w:sz="4" w:space="0"/>
              <w:left w:val="single" w:color="auto" w:sz="4" w:space="0"/>
              <w:bottom w:val="single" w:color="auto" w:sz="4" w:space="0"/>
              <w:right w:val="single" w:color="auto" w:sz="4" w:space="0"/>
            </w:tcBorders>
            <w:vAlign w:val="center"/>
          </w:tcPr>
          <w:p w14:paraId="1FC4E8C2">
            <w:pPr>
              <w:pStyle w:val="200"/>
              <w:ind w:firstLine="210"/>
            </w:pPr>
            <w:r>
              <w:rPr>
                <w:rFonts w:hint="eastAsia"/>
              </w:rPr>
              <w:t>禁止新建、扩建不符合国家石化、现代煤化工等产业布局规划的项目</w:t>
            </w:r>
          </w:p>
        </w:tc>
        <w:tc>
          <w:tcPr>
            <w:tcW w:w="1339" w:type="pct"/>
            <w:tcBorders>
              <w:top w:val="single" w:color="auto" w:sz="4" w:space="0"/>
              <w:left w:val="single" w:color="auto" w:sz="4" w:space="0"/>
              <w:bottom w:val="single" w:color="auto" w:sz="4" w:space="0"/>
              <w:right w:val="single" w:color="auto" w:sz="4" w:space="0"/>
            </w:tcBorders>
            <w:vAlign w:val="center"/>
          </w:tcPr>
          <w:p w14:paraId="60221C56">
            <w:pPr>
              <w:pStyle w:val="189"/>
            </w:pPr>
            <w:r>
              <w:rPr>
                <w:rFonts w:hint="eastAsia"/>
              </w:rPr>
              <w:t>本项目不属于石化、现代煤化工项目。</w:t>
            </w:r>
          </w:p>
        </w:tc>
        <w:tc>
          <w:tcPr>
            <w:tcW w:w="494" w:type="pct"/>
            <w:tcBorders>
              <w:top w:val="single" w:color="auto" w:sz="4" w:space="0"/>
              <w:left w:val="single" w:color="auto" w:sz="4" w:space="0"/>
              <w:bottom w:val="single" w:color="auto" w:sz="4" w:space="0"/>
              <w:right w:val="nil"/>
            </w:tcBorders>
            <w:vAlign w:val="center"/>
          </w:tcPr>
          <w:p w14:paraId="17A6027C">
            <w:pPr>
              <w:pStyle w:val="189"/>
            </w:pPr>
            <w:r>
              <w:rPr>
                <w:rFonts w:hint="eastAsia"/>
              </w:rPr>
              <w:t>符合</w:t>
            </w:r>
          </w:p>
        </w:tc>
      </w:tr>
      <w:tr w14:paraId="18CB4F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 w:type="pct"/>
            <w:tcBorders>
              <w:top w:val="single" w:color="auto" w:sz="4" w:space="0"/>
              <w:left w:val="nil"/>
              <w:bottom w:val="single" w:color="auto" w:sz="4" w:space="0"/>
              <w:right w:val="single" w:color="auto" w:sz="4" w:space="0"/>
            </w:tcBorders>
            <w:vAlign w:val="center"/>
          </w:tcPr>
          <w:p w14:paraId="3B16484C">
            <w:pPr>
              <w:pStyle w:val="189"/>
            </w:pPr>
            <w:r>
              <w:rPr>
                <w:rFonts w:hint="eastAsia"/>
              </w:rPr>
              <w:t>九</w:t>
            </w:r>
          </w:p>
        </w:tc>
        <w:tc>
          <w:tcPr>
            <w:tcW w:w="2902" w:type="pct"/>
            <w:tcBorders>
              <w:top w:val="single" w:color="auto" w:sz="4" w:space="0"/>
              <w:left w:val="single" w:color="auto" w:sz="4" w:space="0"/>
              <w:bottom w:val="single" w:color="auto" w:sz="4" w:space="0"/>
              <w:right w:val="single" w:color="auto" w:sz="4" w:space="0"/>
            </w:tcBorders>
            <w:vAlign w:val="center"/>
          </w:tcPr>
          <w:p w14:paraId="60E065BF">
            <w:pPr>
              <w:pStyle w:val="200"/>
              <w:ind w:firstLine="210"/>
            </w:pPr>
            <w:r>
              <w:rPr>
                <w:rFonts w:hint="eastAsia"/>
              </w:rPr>
              <w:t>禁止新建、扩建法律法规和相关政策命令禁止的落后产能项目</w:t>
            </w:r>
          </w:p>
        </w:tc>
        <w:tc>
          <w:tcPr>
            <w:tcW w:w="1339" w:type="pct"/>
            <w:tcBorders>
              <w:top w:val="single" w:color="auto" w:sz="4" w:space="0"/>
              <w:left w:val="single" w:color="auto" w:sz="4" w:space="0"/>
              <w:bottom w:val="single" w:color="auto" w:sz="4" w:space="0"/>
              <w:right w:val="single" w:color="auto" w:sz="4" w:space="0"/>
            </w:tcBorders>
            <w:vAlign w:val="center"/>
          </w:tcPr>
          <w:p w14:paraId="1BAC3DEF">
            <w:pPr>
              <w:pStyle w:val="189"/>
            </w:pPr>
            <w:r>
              <w:rPr>
                <w:rFonts w:hint="eastAsia"/>
              </w:rPr>
              <w:t>本项目不属于禁止的落后产能项目。</w:t>
            </w:r>
          </w:p>
        </w:tc>
        <w:tc>
          <w:tcPr>
            <w:tcW w:w="494" w:type="pct"/>
            <w:tcBorders>
              <w:top w:val="single" w:color="auto" w:sz="4" w:space="0"/>
              <w:left w:val="single" w:color="auto" w:sz="4" w:space="0"/>
              <w:bottom w:val="single" w:color="auto" w:sz="4" w:space="0"/>
              <w:right w:val="nil"/>
            </w:tcBorders>
            <w:vAlign w:val="center"/>
          </w:tcPr>
          <w:p w14:paraId="39D0C2BB">
            <w:pPr>
              <w:pStyle w:val="189"/>
            </w:pPr>
            <w:r>
              <w:rPr>
                <w:rFonts w:hint="eastAsia"/>
              </w:rPr>
              <w:t>符合</w:t>
            </w:r>
          </w:p>
        </w:tc>
      </w:tr>
      <w:tr w14:paraId="443230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 w:type="pct"/>
            <w:tcBorders>
              <w:top w:val="single" w:color="auto" w:sz="4" w:space="0"/>
              <w:left w:val="nil"/>
              <w:bottom w:val="single" w:color="auto" w:sz="4" w:space="0"/>
              <w:right w:val="single" w:color="auto" w:sz="4" w:space="0"/>
            </w:tcBorders>
            <w:vAlign w:val="center"/>
          </w:tcPr>
          <w:p w14:paraId="4ABBC40F">
            <w:pPr>
              <w:pStyle w:val="189"/>
            </w:pPr>
            <w:r>
              <w:rPr>
                <w:rFonts w:hint="eastAsia"/>
              </w:rPr>
              <w:t>十</w:t>
            </w:r>
          </w:p>
        </w:tc>
        <w:tc>
          <w:tcPr>
            <w:tcW w:w="2902" w:type="pct"/>
            <w:tcBorders>
              <w:top w:val="single" w:color="auto" w:sz="4" w:space="0"/>
              <w:left w:val="single" w:color="auto" w:sz="4" w:space="0"/>
              <w:bottom w:val="single" w:color="auto" w:sz="4" w:space="0"/>
              <w:right w:val="single" w:color="auto" w:sz="4" w:space="0"/>
            </w:tcBorders>
            <w:vAlign w:val="center"/>
          </w:tcPr>
          <w:p w14:paraId="205D6019">
            <w:pPr>
              <w:pStyle w:val="200"/>
              <w:ind w:firstLine="210"/>
            </w:pPr>
            <w:r>
              <w:rPr>
                <w:rFonts w:hint="eastAsia"/>
              </w:rPr>
              <w:t>禁止新建、扩建不符合国家产能置换要求的严重过剩产能行业的项目</w:t>
            </w:r>
          </w:p>
        </w:tc>
        <w:tc>
          <w:tcPr>
            <w:tcW w:w="1339" w:type="pct"/>
            <w:tcBorders>
              <w:top w:val="single" w:color="auto" w:sz="4" w:space="0"/>
              <w:left w:val="single" w:color="auto" w:sz="4" w:space="0"/>
              <w:bottom w:val="single" w:color="auto" w:sz="4" w:space="0"/>
              <w:right w:val="single" w:color="auto" w:sz="4" w:space="0"/>
            </w:tcBorders>
            <w:vAlign w:val="center"/>
          </w:tcPr>
          <w:p w14:paraId="393C6118">
            <w:pPr>
              <w:pStyle w:val="189"/>
            </w:pPr>
            <w:r>
              <w:rPr>
                <w:rFonts w:hint="eastAsia"/>
              </w:rPr>
              <w:t>本项目不属于严重过剩产能行业的项目。</w:t>
            </w:r>
          </w:p>
        </w:tc>
        <w:tc>
          <w:tcPr>
            <w:tcW w:w="494" w:type="pct"/>
            <w:tcBorders>
              <w:top w:val="single" w:color="auto" w:sz="4" w:space="0"/>
              <w:left w:val="single" w:color="auto" w:sz="4" w:space="0"/>
              <w:bottom w:val="single" w:color="auto" w:sz="4" w:space="0"/>
              <w:right w:val="nil"/>
            </w:tcBorders>
            <w:vAlign w:val="center"/>
          </w:tcPr>
          <w:p w14:paraId="5C65B088">
            <w:pPr>
              <w:pStyle w:val="189"/>
            </w:pPr>
            <w:r>
              <w:rPr>
                <w:rFonts w:hint="eastAsia"/>
              </w:rPr>
              <w:t>符合</w:t>
            </w:r>
          </w:p>
        </w:tc>
      </w:tr>
    </w:tbl>
    <w:p w14:paraId="649B862C">
      <w:pPr>
        <w:ind w:firstLine="480"/>
      </w:pPr>
      <w:r>
        <w:rPr>
          <w:rFonts w:hint="eastAsia"/>
        </w:rPr>
        <w:t>综上分析，项目建设符合《重庆市长江经济带发展负面清单实施细则试行)》(渝推长办发[2019]40号)要求。</w:t>
      </w:r>
    </w:p>
    <w:p w14:paraId="5FFA918D">
      <w:pPr>
        <w:pStyle w:val="4"/>
      </w:pPr>
      <w:r>
        <w:rPr>
          <w:rFonts w:hint="eastAsia"/>
          <w:lang w:eastAsia="zh-CN"/>
        </w:rPr>
        <w:t>与重庆市相关政策符合性分析</w:t>
      </w:r>
    </w:p>
    <w:p w14:paraId="2324F5A2">
      <w:pPr>
        <w:pStyle w:val="547"/>
        <w:numPr>
          <w:ilvl w:val="0"/>
          <w:numId w:val="21"/>
        </w:numPr>
        <w:ind w:left="0" w:firstLine="482"/>
      </w:pPr>
      <w:r>
        <w:rPr>
          <w:rFonts w:hint="eastAsia"/>
        </w:rPr>
        <w:t>与《重庆市产业投资准入工作手册》(渝发改投</w:t>
      </w:r>
      <w:r>
        <w:t>[2018]541</w:t>
      </w:r>
      <w:r>
        <w:rPr>
          <w:rFonts w:hint="eastAsia"/>
        </w:rPr>
        <w:t>号)符合性分析</w:t>
      </w:r>
    </w:p>
    <w:p w14:paraId="2AC30140">
      <w:pPr>
        <w:ind w:firstLine="480"/>
      </w:pPr>
      <w:r>
        <w:rPr>
          <w:rFonts w:hint="eastAsia"/>
        </w:rPr>
        <w:t>根据《重庆市产业投资准入工作手册》(渝发改投</w:t>
      </w:r>
      <w:r>
        <w:t>[2018]541</w:t>
      </w:r>
      <w:r>
        <w:rPr>
          <w:rFonts w:hint="eastAsia"/>
        </w:rPr>
        <w:t>号)，项目符合性分析详见</w:t>
      </w:r>
      <w:r>
        <w:fldChar w:fldCharType="begin"/>
      </w:r>
      <w:r>
        <w:instrText xml:space="preserve"> </w:instrText>
      </w:r>
      <w:r>
        <w:rPr>
          <w:rFonts w:hint="eastAsia"/>
        </w:rPr>
        <w:instrText xml:space="preserve">REF _Ref102837144 \h</w:instrText>
      </w:r>
      <w:r>
        <w:instrText xml:space="preserve">  \* MERGEFORMAT </w:instrText>
      </w:r>
      <w:r>
        <w:fldChar w:fldCharType="separate"/>
      </w:r>
      <w:r>
        <w:rPr>
          <w:rFonts w:hint="eastAsia"/>
        </w:rPr>
        <w:t xml:space="preserve">表 </w:t>
      </w:r>
      <w:r>
        <w:t>1.4</w:t>
      </w:r>
      <w:r>
        <w:noBreakHyphen/>
      </w:r>
      <w:r>
        <w:t>3</w:t>
      </w:r>
      <w:r>
        <w:fldChar w:fldCharType="end"/>
      </w:r>
      <w:r>
        <w:rPr>
          <w:rFonts w:hint="eastAsia"/>
        </w:rPr>
        <w:t>。</w:t>
      </w:r>
      <w:bookmarkStart w:id="26" w:name="_Ref97543122"/>
    </w:p>
    <w:p w14:paraId="10DD18A1">
      <w:pPr>
        <w:pStyle w:val="81"/>
        <w:spacing w:before="120"/>
        <w:rPr>
          <w:color w:val="auto"/>
        </w:rPr>
      </w:pPr>
      <w:bookmarkStart w:id="27" w:name="_Ref102837144"/>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1.4</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3</w:t>
      </w:r>
      <w:r>
        <w:rPr>
          <w:color w:val="auto"/>
        </w:rPr>
        <w:fldChar w:fldCharType="end"/>
      </w:r>
      <w:bookmarkEnd w:id="26"/>
      <w:bookmarkEnd w:id="27"/>
      <w:r>
        <w:rPr>
          <w:color w:val="auto"/>
        </w:rPr>
        <w:t xml:space="preserve">  </w:t>
      </w:r>
      <w:r>
        <w:rPr>
          <w:rFonts w:hint="eastAsia"/>
          <w:color w:val="auto"/>
        </w:rPr>
        <w:t>与重庆市产业投资准入工作手册符合性分析</w:t>
      </w:r>
    </w:p>
    <w:tbl>
      <w:tblPr>
        <w:tblStyle w:val="49"/>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8"/>
        <w:gridCol w:w="5404"/>
        <w:gridCol w:w="1450"/>
        <w:gridCol w:w="966"/>
      </w:tblGrid>
      <w:tr w14:paraId="7218DA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39" w:type="pct"/>
            <w:gridSpan w:val="2"/>
            <w:tcBorders>
              <w:top w:val="single" w:color="auto" w:sz="4" w:space="0"/>
              <w:left w:val="nil"/>
              <w:bottom w:val="single" w:color="auto" w:sz="4" w:space="0"/>
              <w:right w:val="single" w:color="auto" w:sz="4" w:space="0"/>
            </w:tcBorders>
            <w:vAlign w:val="center"/>
          </w:tcPr>
          <w:p w14:paraId="1927548F">
            <w:pPr>
              <w:widowControl/>
              <w:adjustRightInd w:val="0"/>
              <w:snapToGrid w:val="0"/>
              <w:spacing w:line="240" w:lineRule="auto"/>
              <w:ind w:firstLine="480" w:firstLineChars="0"/>
              <w:jc w:val="center"/>
              <w:rPr>
                <w:rFonts w:cs="宋体"/>
                <w:sz w:val="21"/>
              </w:rPr>
            </w:pPr>
            <w:r>
              <w:rPr>
                <w:rFonts w:hint="eastAsia" w:cs="宋体"/>
                <w:sz w:val="21"/>
              </w:rPr>
              <w:t>相关内容</w:t>
            </w:r>
          </w:p>
        </w:tc>
        <w:tc>
          <w:tcPr>
            <w:tcW w:w="877" w:type="pct"/>
            <w:tcBorders>
              <w:top w:val="single" w:color="auto" w:sz="4" w:space="0"/>
              <w:left w:val="single" w:color="auto" w:sz="4" w:space="0"/>
              <w:bottom w:val="single" w:color="auto" w:sz="4" w:space="0"/>
              <w:right w:val="single" w:color="auto" w:sz="4" w:space="0"/>
            </w:tcBorders>
            <w:vAlign w:val="center"/>
          </w:tcPr>
          <w:p w14:paraId="14E3A80E">
            <w:pPr>
              <w:widowControl/>
              <w:adjustRightInd w:val="0"/>
              <w:snapToGrid w:val="0"/>
              <w:spacing w:line="240" w:lineRule="auto"/>
              <w:ind w:firstLine="0" w:firstLineChars="0"/>
              <w:rPr>
                <w:rFonts w:cs="宋体"/>
                <w:sz w:val="21"/>
              </w:rPr>
            </w:pPr>
            <w:r>
              <w:rPr>
                <w:rFonts w:hint="eastAsia" w:cs="宋体"/>
                <w:sz w:val="21"/>
              </w:rPr>
              <w:t>本项目情况</w:t>
            </w:r>
          </w:p>
        </w:tc>
        <w:tc>
          <w:tcPr>
            <w:tcW w:w="584" w:type="pct"/>
            <w:tcBorders>
              <w:top w:val="single" w:color="auto" w:sz="4" w:space="0"/>
              <w:left w:val="single" w:color="auto" w:sz="4" w:space="0"/>
              <w:bottom w:val="single" w:color="auto" w:sz="4" w:space="0"/>
              <w:right w:val="nil"/>
            </w:tcBorders>
            <w:vAlign w:val="center"/>
          </w:tcPr>
          <w:p w14:paraId="7CB2CABE">
            <w:pPr>
              <w:widowControl/>
              <w:adjustRightInd w:val="0"/>
              <w:snapToGrid w:val="0"/>
              <w:spacing w:line="240" w:lineRule="auto"/>
              <w:ind w:firstLine="0" w:firstLineChars="0"/>
              <w:rPr>
                <w:rFonts w:cs="宋体"/>
                <w:sz w:val="21"/>
              </w:rPr>
            </w:pPr>
            <w:r>
              <w:rPr>
                <w:rFonts w:hint="eastAsia" w:cs="宋体"/>
                <w:sz w:val="21"/>
              </w:rPr>
              <w:t>符合性分析</w:t>
            </w:r>
          </w:p>
        </w:tc>
      </w:tr>
      <w:tr w14:paraId="68020D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tcBorders>
              <w:top w:val="single" w:color="auto" w:sz="4" w:space="0"/>
              <w:left w:val="nil"/>
              <w:bottom w:val="single" w:color="auto" w:sz="4" w:space="0"/>
              <w:right w:val="single" w:color="auto" w:sz="4" w:space="0"/>
            </w:tcBorders>
            <w:vAlign w:val="center"/>
          </w:tcPr>
          <w:p w14:paraId="3E939256">
            <w:pPr>
              <w:widowControl/>
              <w:adjustRightInd w:val="0"/>
              <w:snapToGrid w:val="0"/>
              <w:spacing w:line="240" w:lineRule="auto"/>
              <w:ind w:firstLine="0" w:firstLineChars="0"/>
              <w:rPr>
                <w:rFonts w:cs="宋体"/>
                <w:sz w:val="21"/>
              </w:rPr>
            </w:pPr>
            <w:r>
              <w:rPr>
                <w:rFonts w:hint="eastAsia" w:cs="宋体"/>
                <w:sz w:val="21"/>
              </w:rPr>
              <w:t>全市范围内不予准入的产业</w:t>
            </w:r>
          </w:p>
        </w:tc>
        <w:tc>
          <w:tcPr>
            <w:tcW w:w="3268" w:type="pct"/>
            <w:tcBorders>
              <w:top w:val="single" w:color="auto" w:sz="4" w:space="0"/>
              <w:left w:val="single" w:color="auto" w:sz="4" w:space="0"/>
              <w:bottom w:val="single" w:color="auto" w:sz="4" w:space="0"/>
              <w:right w:val="single" w:color="auto" w:sz="4" w:space="0"/>
            </w:tcBorders>
            <w:vAlign w:val="center"/>
          </w:tcPr>
          <w:p w14:paraId="3E61B7CC">
            <w:pPr>
              <w:widowControl/>
              <w:spacing w:line="240" w:lineRule="auto"/>
              <w:ind w:firstLine="210" w:firstLineChars="100"/>
              <w:rPr>
                <w:sz w:val="21"/>
              </w:rPr>
            </w:pPr>
            <w:r>
              <w:rPr>
                <w:sz w:val="21"/>
              </w:rPr>
              <w:t>1</w:t>
            </w:r>
            <w:r>
              <w:rPr>
                <w:rFonts w:hint="eastAsia"/>
                <w:sz w:val="21"/>
              </w:rPr>
              <w:t>．国家产业结构调整指导目录中的淘汰类项目。</w:t>
            </w:r>
          </w:p>
          <w:p w14:paraId="45D4DCAF">
            <w:pPr>
              <w:widowControl/>
              <w:spacing w:line="240" w:lineRule="auto"/>
              <w:ind w:firstLine="210" w:firstLineChars="100"/>
              <w:rPr>
                <w:sz w:val="21"/>
              </w:rPr>
            </w:pPr>
            <w:r>
              <w:rPr>
                <w:sz w:val="21"/>
              </w:rPr>
              <w:t>2</w:t>
            </w:r>
            <w:r>
              <w:rPr>
                <w:rFonts w:hint="eastAsia"/>
                <w:sz w:val="21"/>
              </w:rPr>
              <w:t>．烟花爆竹生产。</w:t>
            </w:r>
          </w:p>
          <w:p w14:paraId="1222FBAC">
            <w:pPr>
              <w:widowControl/>
              <w:spacing w:line="240" w:lineRule="auto"/>
              <w:ind w:firstLine="210" w:firstLineChars="100"/>
              <w:rPr>
                <w:sz w:val="21"/>
              </w:rPr>
            </w:pPr>
            <w:r>
              <w:rPr>
                <w:sz w:val="21"/>
              </w:rPr>
              <w:t>3</w:t>
            </w:r>
            <w:r>
              <w:rPr>
                <w:rFonts w:hint="eastAsia"/>
                <w:sz w:val="21"/>
              </w:rPr>
              <w:t>．</w:t>
            </w:r>
            <w:r>
              <w:rPr>
                <w:sz w:val="21"/>
              </w:rPr>
              <w:t>400KA</w:t>
            </w:r>
            <w:r>
              <w:rPr>
                <w:rFonts w:hint="eastAsia"/>
                <w:sz w:val="21"/>
              </w:rPr>
              <w:t>以下电解铝生产线。</w:t>
            </w:r>
          </w:p>
          <w:p w14:paraId="631D9DA5">
            <w:pPr>
              <w:widowControl/>
              <w:spacing w:line="240" w:lineRule="auto"/>
              <w:ind w:firstLine="210" w:firstLineChars="100"/>
              <w:rPr>
                <w:sz w:val="21"/>
              </w:rPr>
            </w:pPr>
            <w:r>
              <w:rPr>
                <w:sz w:val="21"/>
              </w:rPr>
              <w:t>4</w:t>
            </w:r>
            <w:r>
              <w:rPr>
                <w:rFonts w:hint="eastAsia"/>
                <w:sz w:val="21"/>
              </w:rPr>
              <w:t>．单机</w:t>
            </w:r>
            <w:r>
              <w:rPr>
                <w:sz w:val="21"/>
              </w:rPr>
              <w:t>10</w:t>
            </w:r>
            <w:r>
              <w:rPr>
                <w:rFonts w:hint="eastAsia"/>
                <w:sz w:val="21"/>
              </w:rPr>
              <w:t>万千瓦以下和设计寿命期满的单机</w:t>
            </w:r>
            <w:r>
              <w:rPr>
                <w:sz w:val="21"/>
              </w:rPr>
              <w:t>20</w:t>
            </w:r>
            <w:r>
              <w:rPr>
                <w:rFonts w:hint="eastAsia"/>
                <w:sz w:val="21"/>
              </w:rPr>
              <w:t>万千瓦以下常规燃煤火电机。</w:t>
            </w:r>
          </w:p>
          <w:p w14:paraId="0235AA92">
            <w:pPr>
              <w:widowControl/>
              <w:spacing w:line="240" w:lineRule="auto"/>
              <w:ind w:firstLine="210" w:firstLineChars="100"/>
              <w:rPr>
                <w:sz w:val="21"/>
              </w:rPr>
            </w:pPr>
            <w:r>
              <w:rPr>
                <w:sz w:val="21"/>
              </w:rPr>
              <w:t>5</w:t>
            </w:r>
            <w:r>
              <w:rPr>
                <w:rFonts w:hint="eastAsia"/>
                <w:sz w:val="21"/>
              </w:rPr>
              <w:t>．天然林商业性采伐。</w:t>
            </w:r>
          </w:p>
          <w:p w14:paraId="5FDD5E88">
            <w:pPr>
              <w:widowControl/>
              <w:spacing w:line="240" w:lineRule="auto"/>
              <w:ind w:firstLine="210" w:firstLineChars="100"/>
              <w:rPr>
                <w:sz w:val="21"/>
              </w:rPr>
            </w:pPr>
            <w:r>
              <w:rPr>
                <w:sz w:val="21"/>
              </w:rPr>
              <w:t>6</w:t>
            </w:r>
            <w:r>
              <w:rPr>
                <w:rFonts w:hint="eastAsia"/>
                <w:sz w:val="21"/>
              </w:rPr>
              <w:t>．资源环境绩效水平超过《重庆市工业项目环境准入规定》(渝办发〔</w:t>
            </w:r>
            <w:r>
              <w:rPr>
                <w:sz w:val="21"/>
              </w:rPr>
              <w:t>2012</w:t>
            </w:r>
            <w:r>
              <w:rPr>
                <w:rFonts w:hint="eastAsia"/>
                <w:sz w:val="21"/>
              </w:rPr>
              <w:t>〕</w:t>
            </w:r>
            <w:r>
              <w:rPr>
                <w:sz w:val="21"/>
              </w:rPr>
              <w:t>142</w:t>
            </w:r>
            <w:r>
              <w:rPr>
                <w:rFonts w:hint="eastAsia"/>
                <w:sz w:val="21"/>
              </w:rPr>
              <w:t>号)限值以及不符合生态建设和环境保护规划区域布局规定的工业项目。在环境容量超载的区域(流域)增加污染物排放的项目。</w:t>
            </w:r>
          </w:p>
          <w:p w14:paraId="4A8069CA">
            <w:pPr>
              <w:widowControl/>
              <w:spacing w:line="240" w:lineRule="auto"/>
              <w:ind w:firstLine="210" w:firstLineChars="100"/>
              <w:rPr>
                <w:sz w:val="21"/>
              </w:rPr>
            </w:pPr>
            <w:r>
              <w:rPr>
                <w:sz w:val="21"/>
              </w:rPr>
              <w:t>7</w:t>
            </w:r>
            <w:r>
              <w:rPr>
                <w:rFonts w:hint="eastAsia"/>
                <w:sz w:val="21"/>
              </w:rPr>
              <w:t>．不符合《重庆市人民政府办公厅关于印发重庆市供给侧结构性改革去产能专项方案的通知》(渝府办发〔</w:t>
            </w:r>
            <w:r>
              <w:rPr>
                <w:sz w:val="21"/>
              </w:rPr>
              <w:t>2016</w:t>
            </w:r>
            <w:r>
              <w:rPr>
                <w:rFonts w:hint="eastAsia"/>
                <w:sz w:val="21"/>
              </w:rPr>
              <w:t>〕</w:t>
            </w:r>
            <w:r>
              <w:rPr>
                <w:sz w:val="21"/>
              </w:rPr>
              <w:t>128</w:t>
            </w:r>
            <w:r>
              <w:rPr>
                <w:rFonts w:hint="eastAsia"/>
                <w:sz w:val="21"/>
              </w:rPr>
              <w:t>号)要求的环保、能耗、工艺与装备标准的煤炭、钢铁、水泥、电解铝、平板玻璃和船舶制造等项目。</w:t>
            </w:r>
          </w:p>
        </w:tc>
        <w:tc>
          <w:tcPr>
            <w:tcW w:w="877" w:type="pct"/>
            <w:tcBorders>
              <w:top w:val="single" w:color="auto" w:sz="4" w:space="0"/>
              <w:left w:val="single" w:color="auto" w:sz="4" w:space="0"/>
              <w:bottom w:val="single" w:color="auto" w:sz="4" w:space="0"/>
              <w:right w:val="single" w:color="auto" w:sz="4" w:space="0"/>
            </w:tcBorders>
            <w:vAlign w:val="center"/>
          </w:tcPr>
          <w:p w14:paraId="3B6747D2">
            <w:pPr>
              <w:pStyle w:val="200"/>
              <w:ind w:firstLine="210"/>
            </w:pPr>
            <w:r>
              <w:rPr>
                <w:rFonts w:hint="eastAsia"/>
              </w:rPr>
              <w:t>项目不属于《产业结构调整指导目录(</w:t>
            </w:r>
            <w:r>
              <w:t>2019</w:t>
            </w:r>
            <w:r>
              <w:rPr>
                <w:rFonts w:hint="eastAsia"/>
              </w:rPr>
              <w:t>年本)》中规定的鼓励类、淘汰类和禁止类建设项目，视为允许类，不在全市范围内不予准入的产业内。</w:t>
            </w:r>
          </w:p>
        </w:tc>
        <w:tc>
          <w:tcPr>
            <w:tcW w:w="584" w:type="pct"/>
            <w:tcBorders>
              <w:top w:val="single" w:color="auto" w:sz="4" w:space="0"/>
              <w:left w:val="single" w:color="auto" w:sz="4" w:space="0"/>
              <w:bottom w:val="single" w:color="auto" w:sz="4" w:space="0"/>
              <w:right w:val="nil"/>
            </w:tcBorders>
            <w:vAlign w:val="center"/>
          </w:tcPr>
          <w:p w14:paraId="043B0A2D">
            <w:pPr>
              <w:widowControl/>
              <w:adjustRightInd w:val="0"/>
              <w:snapToGrid w:val="0"/>
              <w:spacing w:line="240" w:lineRule="auto"/>
              <w:ind w:firstLine="0" w:firstLineChars="0"/>
              <w:jc w:val="center"/>
              <w:rPr>
                <w:rFonts w:cs="宋体"/>
                <w:sz w:val="21"/>
              </w:rPr>
            </w:pPr>
            <w:r>
              <w:rPr>
                <w:rFonts w:hint="eastAsia" w:cs="宋体"/>
                <w:sz w:val="21"/>
              </w:rPr>
              <w:t>符合</w:t>
            </w:r>
          </w:p>
        </w:tc>
      </w:tr>
      <w:tr w14:paraId="5A6199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tcBorders>
              <w:top w:val="single" w:color="auto" w:sz="4" w:space="0"/>
              <w:left w:val="nil"/>
              <w:bottom w:val="single" w:color="auto" w:sz="4" w:space="0"/>
              <w:right w:val="single" w:color="auto" w:sz="4" w:space="0"/>
            </w:tcBorders>
            <w:vAlign w:val="center"/>
          </w:tcPr>
          <w:p w14:paraId="31C82273">
            <w:pPr>
              <w:widowControl/>
              <w:adjustRightInd w:val="0"/>
              <w:snapToGrid w:val="0"/>
              <w:spacing w:line="240" w:lineRule="auto"/>
              <w:ind w:firstLine="0" w:firstLineChars="0"/>
              <w:rPr>
                <w:rFonts w:cs="宋体"/>
                <w:sz w:val="21"/>
              </w:rPr>
            </w:pPr>
            <w:r>
              <w:rPr>
                <w:rFonts w:hint="eastAsia" w:cs="宋体"/>
                <w:sz w:val="21"/>
              </w:rPr>
              <w:t>限制准入类</w:t>
            </w:r>
          </w:p>
        </w:tc>
        <w:tc>
          <w:tcPr>
            <w:tcW w:w="3268" w:type="pct"/>
            <w:tcBorders>
              <w:top w:val="single" w:color="auto" w:sz="4" w:space="0"/>
              <w:left w:val="single" w:color="auto" w:sz="4" w:space="0"/>
              <w:bottom w:val="single" w:color="auto" w:sz="4" w:space="0"/>
              <w:right w:val="single" w:color="auto" w:sz="4" w:space="0"/>
            </w:tcBorders>
            <w:vAlign w:val="center"/>
          </w:tcPr>
          <w:p w14:paraId="65DE51F1">
            <w:pPr>
              <w:widowControl/>
              <w:spacing w:line="240" w:lineRule="auto"/>
              <w:ind w:firstLine="210" w:firstLineChars="100"/>
              <w:rPr>
                <w:sz w:val="21"/>
              </w:rPr>
            </w:pPr>
            <w:r>
              <w:rPr>
                <w:sz w:val="21"/>
              </w:rPr>
              <w:t>1</w:t>
            </w:r>
            <w:r>
              <w:rPr>
                <w:rFonts w:hint="eastAsia"/>
                <w:sz w:val="21"/>
              </w:rPr>
              <w:t>．小安溪干流及主要支流岸线</w:t>
            </w:r>
            <w:r>
              <w:rPr>
                <w:sz w:val="21"/>
              </w:rPr>
              <w:t>5</w:t>
            </w:r>
            <w:r>
              <w:rPr>
                <w:rFonts w:hint="eastAsia"/>
                <w:sz w:val="21"/>
              </w:rPr>
              <w:t>公里范围内，除经国家和市政府批准设立、仍在建设的工业园区外，不再新布局工业园区(不包括现有工业园区拓展)。</w:t>
            </w:r>
          </w:p>
          <w:p w14:paraId="1CFA8549">
            <w:pPr>
              <w:widowControl/>
              <w:spacing w:line="240" w:lineRule="auto"/>
              <w:ind w:firstLine="210" w:firstLineChars="100"/>
              <w:rPr>
                <w:sz w:val="21"/>
              </w:rPr>
            </w:pPr>
            <w:r>
              <w:rPr>
                <w:sz w:val="21"/>
              </w:rPr>
              <w:t>2</w:t>
            </w:r>
            <w:r>
              <w:rPr>
                <w:rFonts w:hint="eastAsia"/>
                <w:sz w:val="21"/>
              </w:rPr>
              <w:t>．大气污染防治一般控制区域内，限制建设大气污染严重项目。</w:t>
            </w:r>
          </w:p>
          <w:p w14:paraId="51D8093A">
            <w:pPr>
              <w:widowControl/>
              <w:spacing w:line="240" w:lineRule="auto"/>
              <w:ind w:firstLine="210" w:firstLineChars="100"/>
              <w:rPr>
                <w:sz w:val="21"/>
              </w:rPr>
            </w:pPr>
            <w:r>
              <w:rPr>
                <w:sz w:val="21"/>
              </w:rPr>
              <w:t>3</w:t>
            </w:r>
            <w:r>
              <w:rPr>
                <w:rFonts w:hint="eastAsia"/>
                <w:sz w:val="21"/>
              </w:rPr>
              <w:t>．其他区县的缺水区域严格限制建设高耗水的工业项目。</w:t>
            </w:r>
          </w:p>
          <w:p w14:paraId="67E6C963">
            <w:pPr>
              <w:widowControl/>
              <w:spacing w:line="240" w:lineRule="auto"/>
              <w:ind w:firstLine="210" w:firstLineChars="100"/>
              <w:rPr>
                <w:sz w:val="21"/>
              </w:rPr>
            </w:pPr>
            <w:r>
              <w:rPr>
                <w:sz w:val="21"/>
              </w:rPr>
              <w:t>4</w:t>
            </w:r>
            <w:r>
              <w:rPr>
                <w:rFonts w:hint="eastAsia"/>
                <w:sz w:val="21"/>
              </w:rPr>
              <w:t>．涪陵区、江津区、长寿区、璧山区等地区，严格限制新建可能对主城区大气产生影响的燃用煤、重油等高污染燃料的工业项目。</w:t>
            </w:r>
          </w:p>
          <w:p w14:paraId="1BC8DA92">
            <w:pPr>
              <w:widowControl/>
              <w:spacing w:line="240" w:lineRule="auto"/>
              <w:ind w:firstLine="210" w:firstLineChars="100"/>
              <w:rPr>
                <w:sz w:val="21"/>
              </w:rPr>
            </w:pPr>
            <w:r>
              <w:rPr>
                <w:sz w:val="21"/>
              </w:rPr>
              <w:t>5</w:t>
            </w:r>
            <w:r>
              <w:rPr>
                <w:rFonts w:hint="eastAsia"/>
                <w:sz w:val="21"/>
              </w:rPr>
              <w:t>．东北部地区、东南部地区限制发展易破坏生态植被的采矿业、建材等工业项目。</w:t>
            </w:r>
          </w:p>
        </w:tc>
        <w:tc>
          <w:tcPr>
            <w:tcW w:w="877" w:type="pct"/>
            <w:tcBorders>
              <w:top w:val="single" w:color="auto" w:sz="4" w:space="0"/>
              <w:left w:val="single" w:color="auto" w:sz="4" w:space="0"/>
              <w:bottom w:val="single" w:color="auto" w:sz="4" w:space="0"/>
              <w:right w:val="single" w:color="auto" w:sz="4" w:space="0"/>
            </w:tcBorders>
            <w:vAlign w:val="center"/>
          </w:tcPr>
          <w:p w14:paraId="0375D355">
            <w:pPr>
              <w:widowControl/>
              <w:adjustRightInd w:val="0"/>
              <w:snapToGrid w:val="0"/>
              <w:spacing w:line="240" w:lineRule="auto"/>
              <w:ind w:firstLine="0" w:firstLineChars="0"/>
              <w:rPr>
                <w:rFonts w:cs="宋体"/>
                <w:sz w:val="21"/>
              </w:rPr>
            </w:pPr>
            <w:r>
              <w:rPr>
                <w:rFonts w:hint="eastAsia" w:cs="宋体"/>
                <w:sz w:val="21"/>
              </w:rPr>
              <w:t>项目位于涪陵区，项目不涉及燃用煤、重油等高污染燃料，项目不属于高耗水的工业项目</w:t>
            </w:r>
          </w:p>
        </w:tc>
        <w:tc>
          <w:tcPr>
            <w:tcW w:w="584" w:type="pct"/>
            <w:tcBorders>
              <w:top w:val="single" w:color="auto" w:sz="4" w:space="0"/>
              <w:left w:val="single" w:color="auto" w:sz="4" w:space="0"/>
              <w:bottom w:val="single" w:color="auto" w:sz="4" w:space="0"/>
              <w:right w:val="nil"/>
            </w:tcBorders>
            <w:vAlign w:val="center"/>
          </w:tcPr>
          <w:p w14:paraId="5A391182">
            <w:pPr>
              <w:widowControl/>
              <w:adjustRightInd w:val="0"/>
              <w:snapToGrid w:val="0"/>
              <w:spacing w:line="240" w:lineRule="auto"/>
              <w:ind w:firstLine="0" w:firstLineChars="0"/>
              <w:jc w:val="center"/>
              <w:rPr>
                <w:rFonts w:cs="宋体"/>
                <w:sz w:val="21"/>
              </w:rPr>
            </w:pPr>
            <w:r>
              <w:rPr>
                <w:rFonts w:hint="eastAsia" w:cs="宋体"/>
                <w:sz w:val="21"/>
              </w:rPr>
              <w:t>符合</w:t>
            </w:r>
          </w:p>
        </w:tc>
      </w:tr>
    </w:tbl>
    <w:p w14:paraId="567202CD">
      <w:pPr>
        <w:ind w:firstLine="480"/>
      </w:pPr>
      <w:r>
        <w:rPr>
          <w:rFonts w:hint="eastAsia"/>
        </w:rPr>
        <w:t>综上所述，本项目符合《重庆市产业投资准入工作手册》(渝发改投</w:t>
      </w:r>
      <w:r>
        <w:t>[2018]541</w:t>
      </w:r>
      <w:r>
        <w:rPr>
          <w:rFonts w:hint="eastAsia"/>
        </w:rPr>
        <w:t>号)要求。</w:t>
      </w:r>
    </w:p>
    <w:p w14:paraId="2F62D521">
      <w:pPr>
        <w:pStyle w:val="547"/>
      </w:pPr>
      <w:r>
        <w:rPr>
          <w:rFonts w:hint="eastAsia"/>
          <w:u w:val="single"/>
        </w:rPr>
        <mc:AlternateContent>
          <mc:Choice Requires="wps">
            <w:drawing>
              <wp:anchor distT="0" distB="0" distL="114300" distR="114300" simplePos="0" relativeHeight="251684864" behindDoc="1" locked="0" layoutInCell="1" allowOverlap="1">
                <wp:simplePos x="0" y="0"/>
                <wp:positionH relativeFrom="leftMargin">
                  <wp:posOffset>958215</wp:posOffset>
                </wp:positionH>
                <wp:positionV relativeFrom="margin">
                  <wp:posOffset>-18415</wp:posOffset>
                </wp:positionV>
                <wp:extent cx="476250" cy="9201785"/>
                <wp:effectExtent l="0" t="0" r="19050" b="19050"/>
                <wp:wrapNone/>
                <wp:docPr id="2" name="矩形 2"/>
                <wp:cNvGraphicFramePr/>
                <a:graphic xmlns:a="http://schemas.openxmlformats.org/drawingml/2006/main">
                  <a:graphicData uri="http://schemas.microsoft.com/office/word/2010/wordprocessingShape">
                    <wps:wsp>
                      <wps:cNvSpPr/>
                      <wps:spPr>
                        <a:xfrm>
                          <a:off x="0" y="0"/>
                          <a:ext cx="476250" cy="92016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1B8EE451">
                            <w:pPr>
                              <w:pStyle w:val="554"/>
                            </w:pPr>
                            <w:r>
                              <w:rPr>
                                <w:rFonts w:hint="eastAsia"/>
                              </w:rPr>
                              <w:t>其他符合性分析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45pt;margin-top:59.25pt;height:724.55pt;width:37.5pt;mso-position-horizontal-relative:page;mso-position-vertical-relative:page;z-index:-251631616;v-text-anchor:middle;mso-width-relative:page;mso-height-relative:page;" filled="f" stroked="t" coordsize="21600,21600" o:gfxdata="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S93I4tgAAAALAQAADwAAAAAAAAABACAAAAAiAAAAZHJzL2Rvd25yZXYu&#10;eG1sUEsBAhQAFAAAAAgAh07iQLyiF6BtAgAA1QQAAA4AAAAAAAAAAQAgAAAAJwEAAGRycy9lMm9E&#10;b2MueG1sUEsFBgAAAAAGAAYAWQEAAAYGAAAAAA==&#10;">
                <v:fill on="f" focussize="0,0"/>
                <v:stroke weight="0.25pt" color="#000000 [3200]" miterlimit="8" joinstyle="miter"/>
                <v:imagedata o:title=""/>
                <o:lock v:ext="edit" aspectratio="f"/>
                <v:textbox>
                  <w:txbxContent>
                    <w:p w14:paraId="1B8EE451">
                      <w:pPr>
                        <w:pStyle w:val="554"/>
                      </w:pPr>
                      <w:r>
                        <w:rPr>
                          <w:rFonts w:hint="eastAsia"/>
                        </w:rPr>
                        <w:t>其他符合性分析</w:t>
                      </w:r>
                    </w:p>
                  </w:txbxContent>
                </v:textbox>
              </v:rect>
            </w:pict>
          </mc:Fallback>
        </mc:AlternateContent>
      </w:r>
      <w:r>
        <w:rPr>
          <w:rFonts w:hint="eastAsia"/>
        </w:rPr>
        <w:t>与《关于严格工业布局和准入的通知》(渝发改工</w:t>
      </w:r>
      <w:r>
        <w:t>[2018]781</w:t>
      </w:r>
      <w:r>
        <w:rPr>
          <w:rFonts w:hint="eastAsia"/>
        </w:rPr>
        <w:t>号)的符合性分析</w:t>
      </w:r>
    </w:p>
    <w:p w14:paraId="7D97100D">
      <w:pPr>
        <w:ind w:firstLine="480"/>
      </w:pPr>
      <w:r>
        <w:rPr>
          <w:rFonts w:hint="eastAsia"/>
        </w:rPr>
        <w:t>根据《关于严格工业布局和准入的通知》(渝发改工</w:t>
      </w:r>
      <w:r>
        <w:t>[2018]781</w:t>
      </w:r>
      <w:r>
        <w:rPr>
          <w:rFonts w:hint="eastAsia"/>
        </w:rPr>
        <w:t>号)，项目符合性分析详见</w:t>
      </w:r>
      <w:r>
        <w:fldChar w:fldCharType="begin"/>
      </w:r>
      <w:r>
        <w:instrText xml:space="preserve"> </w:instrText>
      </w:r>
      <w:r>
        <w:rPr>
          <w:rFonts w:hint="eastAsia"/>
        </w:rPr>
        <w:instrText xml:space="preserve">REF _Ref97543117 \h</w:instrText>
      </w:r>
      <w:r>
        <w:instrText xml:space="preserve">  \* MERGEFORMAT </w:instrText>
      </w:r>
      <w:r>
        <w:fldChar w:fldCharType="separate"/>
      </w:r>
      <w:r>
        <w:rPr>
          <w:rFonts w:hint="eastAsia"/>
        </w:rPr>
        <w:t xml:space="preserve">表 </w:t>
      </w:r>
      <w:r>
        <w:t>1.4</w:t>
      </w:r>
      <w:r>
        <w:noBreakHyphen/>
      </w:r>
      <w:r>
        <w:t>4</w:t>
      </w:r>
      <w:r>
        <w:fldChar w:fldCharType="end"/>
      </w:r>
      <w:r>
        <w:rPr>
          <w:rFonts w:hint="eastAsia"/>
        </w:rPr>
        <w:t>。</w:t>
      </w:r>
      <w:r>
        <w:br w:type="page"/>
      </w:r>
    </w:p>
    <w:p w14:paraId="686DED94">
      <w:pPr>
        <w:pStyle w:val="81"/>
        <w:spacing w:before="120"/>
        <w:rPr>
          <w:color w:val="auto"/>
        </w:rPr>
      </w:pPr>
      <w:bookmarkStart w:id="28" w:name="_Ref97543117"/>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1.4</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4</w:t>
      </w:r>
      <w:r>
        <w:rPr>
          <w:color w:val="auto"/>
        </w:rPr>
        <w:fldChar w:fldCharType="end"/>
      </w:r>
      <w:bookmarkEnd w:id="28"/>
      <w:r>
        <w:rPr>
          <w:color w:val="auto"/>
        </w:rPr>
        <w:t xml:space="preserve">  </w:t>
      </w:r>
      <w:r>
        <w:rPr>
          <w:rFonts w:hint="eastAsia"/>
          <w:color w:val="auto"/>
        </w:rPr>
        <w:t>与关于严格工业布局和准入的通知符合性分析</w:t>
      </w:r>
    </w:p>
    <w:tbl>
      <w:tblPr>
        <w:tblStyle w:val="49"/>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4536"/>
        <w:gridCol w:w="2135"/>
        <w:gridCol w:w="875"/>
      </w:tblGrid>
      <w:tr w14:paraId="2E7E9E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7" w:type="pct"/>
            <w:tcBorders>
              <w:top w:val="single" w:color="auto" w:sz="4" w:space="0"/>
              <w:left w:val="nil"/>
              <w:bottom w:val="single" w:color="auto" w:sz="4" w:space="0"/>
              <w:right w:val="single" w:color="auto" w:sz="4" w:space="0"/>
            </w:tcBorders>
            <w:vAlign w:val="center"/>
          </w:tcPr>
          <w:p w14:paraId="4A24F739">
            <w:pPr>
              <w:widowControl/>
              <w:spacing w:line="240" w:lineRule="auto"/>
              <w:ind w:firstLine="0" w:firstLineChars="0"/>
              <w:jc w:val="center"/>
              <w:rPr>
                <w:sz w:val="21"/>
              </w:rPr>
            </w:pPr>
            <w:r>
              <w:rPr>
                <w:rFonts w:hint="eastAsia"/>
                <w:sz w:val="21"/>
              </w:rPr>
              <w:t>要求</w:t>
            </w:r>
          </w:p>
        </w:tc>
        <w:tc>
          <w:tcPr>
            <w:tcW w:w="2743" w:type="pct"/>
            <w:tcBorders>
              <w:top w:val="single" w:color="auto" w:sz="4" w:space="0"/>
              <w:left w:val="single" w:color="auto" w:sz="4" w:space="0"/>
              <w:bottom w:val="single" w:color="auto" w:sz="4" w:space="0"/>
              <w:right w:val="single" w:color="auto" w:sz="4" w:space="0"/>
            </w:tcBorders>
            <w:vAlign w:val="center"/>
          </w:tcPr>
          <w:p w14:paraId="072D3342">
            <w:pPr>
              <w:widowControl/>
              <w:spacing w:line="240" w:lineRule="auto"/>
              <w:ind w:firstLine="0" w:firstLineChars="0"/>
              <w:jc w:val="center"/>
              <w:rPr>
                <w:sz w:val="21"/>
              </w:rPr>
            </w:pPr>
            <w:r>
              <w:rPr>
                <w:rFonts w:hint="eastAsia"/>
                <w:sz w:val="21"/>
              </w:rPr>
              <w:t>要求内容</w:t>
            </w:r>
          </w:p>
        </w:tc>
        <w:tc>
          <w:tcPr>
            <w:tcW w:w="1291" w:type="pct"/>
            <w:tcBorders>
              <w:top w:val="single" w:color="auto" w:sz="4" w:space="0"/>
              <w:left w:val="single" w:color="auto" w:sz="4" w:space="0"/>
              <w:bottom w:val="single" w:color="auto" w:sz="4" w:space="0"/>
              <w:right w:val="single" w:color="auto" w:sz="4" w:space="0"/>
            </w:tcBorders>
            <w:vAlign w:val="center"/>
          </w:tcPr>
          <w:p w14:paraId="6C140D84">
            <w:pPr>
              <w:widowControl/>
              <w:spacing w:line="240" w:lineRule="auto"/>
              <w:ind w:firstLine="0" w:firstLineChars="0"/>
              <w:jc w:val="center"/>
              <w:rPr>
                <w:sz w:val="21"/>
              </w:rPr>
            </w:pPr>
            <w:r>
              <w:rPr>
                <w:rFonts w:hint="eastAsia"/>
                <w:sz w:val="21"/>
              </w:rPr>
              <w:t>本项目情况</w:t>
            </w:r>
          </w:p>
        </w:tc>
        <w:tc>
          <w:tcPr>
            <w:tcW w:w="529" w:type="pct"/>
            <w:tcBorders>
              <w:top w:val="single" w:color="auto" w:sz="4" w:space="0"/>
              <w:left w:val="single" w:color="auto" w:sz="4" w:space="0"/>
              <w:bottom w:val="single" w:color="auto" w:sz="4" w:space="0"/>
              <w:right w:val="nil"/>
            </w:tcBorders>
            <w:vAlign w:val="center"/>
          </w:tcPr>
          <w:p w14:paraId="5857770A">
            <w:pPr>
              <w:widowControl/>
              <w:spacing w:line="240" w:lineRule="auto"/>
              <w:ind w:firstLine="0" w:firstLineChars="0"/>
              <w:jc w:val="center"/>
              <w:rPr>
                <w:sz w:val="21"/>
              </w:rPr>
            </w:pPr>
            <w:r>
              <w:rPr>
                <w:rFonts w:hint="eastAsia"/>
                <w:sz w:val="21"/>
              </w:rPr>
              <w:t>符合性</w:t>
            </w:r>
          </w:p>
        </w:tc>
      </w:tr>
      <w:tr w14:paraId="7725D0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7" w:type="pct"/>
            <w:tcBorders>
              <w:top w:val="single" w:color="auto" w:sz="4" w:space="0"/>
              <w:left w:val="nil"/>
              <w:bottom w:val="single" w:color="auto" w:sz="4" w:space="0"/>
              <w:right w:val="single" w:color="auto" w:sz="4" w:space="0"/>
            </w:tcBorders>
            <w:vAlign w:val="center"/>
          </w:tcPr>
          <w:p w14:paraId="4A99A60A">
            <w:pPr>
              <w:widowControl/>
              <w:spacing w:line="240" w:lineRule="auto"/>
              <w:ind w:firstLine="0" w:firstLineChars="0"/>
              <w:jc w:val="center"/>
              <w:rPr>
                <w:sz w:val="21"/>
              </w:rPr>
            </w:pPr>
            <w:r>
              <w:rPr>
                <w:rFonts w:hint="eastAsia"/>
                <w:sz w:val="21"/>
              </w:rPr>
              <w:t>优化空间布局</w:t>
            </w:r>
          </w:p>
        </w:tc>
        <w:tc>
          <w:tcPr>
            <w:tcW w:w="2743" w:type="pct"/>
            <w:tcBorders>
              <w:top w:val="single" w:color="auto" w:sz="4" w:space="0"/>
              <w:left w:val="single" w:color="auto" w:sz="4" w:space="0"/>
              <w:bottom w:val="single" w:color="auto" w:sz="4" w:space="0"/>
              <w:right w:val="single" w:color="auto" w:sz="4" w:space="0"/>
            </w:tcBorders>
            <w:vAlign w:val="center"/>
          </w:tcPr>
          <w:p w14:paraId="0383B603">
            <w:pPr>
              <w:pStyle w:val="200"/>
              <w:ind w:firstLine="210"/>
            </w:pPr>
            <w:r>
              <w:rPr>
                <w:rFonts w:hint="eastAsia"/>
              </w:rPr>
              <w:t>对在长江干流及主要支流岸线</w:t>
            </w:r>
            <w:r>
              <w:t>1</w:t>
            </w:r>
            <w:r>
              <w:rPr>
                <w:rFonts w:hint="eastAsia"/>
              </w:rPr>
              <w:t>公里范围内新建重化工、纺织、造纸等存在污染风险的工业项目，不得办理项目核准或备案手续。禁止在长江干流及主要支流岸线</w:t>
            </w:r>
            <w:r>
              <w:t>5</w:t>
            </w:r>
            <w:r>
              <w:rPr>
                <w:rFonts w:hint="eastAsia"/>
              </w:rPr>
              <w:t>公里范围内新布局工业园区，有序推进现有工业园区空间布局的调整优化。</w:t>
            </w:r>
          </w:p>
        </w:tc>
        <w:tc>
          <w:tcPr>
            <w:tcW w:w="1291" w:type="pct"/>
            <w:tcBorders>
              <w:top w:val="single" w:color="auto" w:sz="4" w:space="0"/>
              <w:left w:val="single" w:color="auto" w:sz="4" w:space="0"/>
              <w:bottom w:val="single" w:color="auto" w:sz="4" w:space="0"/>
              <w:right w:val="single" w:color="auto" w:sz="4" w:space="0"/>
            </w:tcBorders>
            <w:vAlign w:val="center"/>
          </w:tcPr>
          <w:p w14:paraId="6EEA458A">
            <w:pPr>
              <w:pStyle w:val="200"/>
              <w:ind w:firstLine="210"/>
            </w:pPr>
            <w:r>
              <w:rPr>
                <w:rFonts w:hint="eastAsia"/>
              </w:rPr>
              <w:t>本项目主要进行废矿物油回收、贮存，不属于重化工、纺织、造纸等项目</w:t>
            </w:r>
          </w:p>
        </w:tc>
        <w:tc>
          <w:tcPr>
            <w:tcW w:w="529" w:type="pct"/>
            <w:tcBorders>
              <w:top w:val="single" w:color="auto" w:sz="4" w:space="0"/>
              <w:left w:val="single" w:color="auto" w:sz="4" w:space="0"/>
              <w:bottom w:val="single" w:color="auto" w:sz="4" w:space="0"/>
              <w:right w:val="nil"/>
            </w:tcBorders>
            <w:vAlign w:val="center"/>
          </w:tcPr>
          <w:p w14:paraId="2C7A9EAB">
            <w:pPr>
              <w:widowControl/>
              <w:spacing w:line="240" w:lineRule="auto"/>
              <w:ind w:firstLine="0" w:firstLineChars="0"/>
              <w:jc w:val="center"/>
              <w:rPr>
                <w:sz w:val="21"/>
              </w:rPr>
            </w:pPr>
            <w:r>
              <w:rPr>
                <w:rFonts w:hint="eastAsia"/>
                <w:sz w:val="21"/>
              </w:rPr>
              <w:t>符合</w:t>
            </w:r>
          </w:p>
        </w:tc>
      </w:tr>
      <w:tr w14:paraId="605473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7" w:type="pct"/>
            <w:tcBorders>
              <w:top w:val="single" w:color="auto" w:sz="4" w:space="0"/>
              <w:left w:val="nil"/>
              <w:bottom w:val="single" w:color="auto" w:sz="4" w:space="0"/>
              <w:right w:val="single" w:color="auto" w:sz="4" w:space="0"/>
            </w:tcBorders>
            <w:vAlign w:val="center"/>
          </w:tcPr>
          <w:p w14:paraId="00B7CCF1">
            <w:pPr>
              <w:widowControl/>
              <w:spacing w:line="240" w:lineRule="auto"/>
              <w:ind w:firstLine="0" w:firstLineChars="0"/>
              <w:jc w:val="center"/>
              <w:rPr>
                <w:sz w:val="21"/>
              </w:rPr>
            </w:pPr>
            <w:r>
              <w:rPr>
                <w:rFonts w:hint="eastAsia"/>
                <w:sz w:val="21"/>
              </w:rPr>
              <w:t>新建项目入园</w:t>
            </w:r>
          </w:p>
        </w:tc>
        <w:tc>
          <w:tcPr>
            <w:tcW w:w="2743" w:type="pct"/>
            <w:tcBorders>
              <w:top w:val="single" w:color="auto" w:sz="4" w:space="0"/>
              <w:left w:val="single" w:color="auto" w:sz="4" w:space="0"/>
              <w:bottom w:val="single" w:color="auto" w:sz="4" w:space="0"/>
              <w:right w:val="single" w:color="auto" w:sz="4" w:space="0"/>
            </w:tcBorders>
            <w:vAlign w:val="center"/>
          </w:tcPr>
          <w:p w14:paraId="263DF9EB">
            <w:pPr>
              <w:pStyle w:val="200"/>
              <w:ind w:firstLine="210"/>
            </w:pPr>
            <w:r>
              <w:rPr>
                <w:rFonts w:hint="eastAsia"/>
              </w:rPr>
              <w:t>新建有污染物排放的工业项目，除在安全生产或者产业布局等方面有特殊要求外，应当进入工业园区(工业集聚区，下同)。对未进入工业园区的项目，或在工业园区(工业集聚区)以外区域实施单纯增加产能的技改(扩建)的项目，不得办理项目核准或备案手续。</w:t>
            </w:r>
          </w:p>
        </w:tc>
        <w:tc>
          <w:tcPr>
            <w:tcW w:w="1291" w:type="pct"/>
            <w:tcBorders>
              <w:top w:val="single" w:color="auto" w:sz="4" w:space="0"/>
              <w:left w:val="single" w:color="auto" w:sz="4" w:space="0"/>
              <w:bottom w:val="single" w:color="auto" w:sz="4" w:space="0"/>
              <w:right w:val="single" w:color="auto" w:sz="4" w:space="0"/>
            </w:tcBorders>
            <w:vAlign w:val="center"/>
          </w:tcPr>
          <w:p w14:paraId="32A960F9">
            <w:pPr>
              <w:pStyle w:val="200"/>
              <w:ind w:firstLine="210"/>
            </w:pPr>
            <w:r>
              <w:rPr>
                <w:rFonts w:hint="eastAsia"/>
              </w:rPr>
              <w:t>本项目涪陵工业园区龙桥组团，属于工业园区</w:t>
            </w:r>
          </w:p>
        </w:tc>
        <w:tc>
          <w:tcPr>
            <w:tcW w:w="529" w:type="pct"/>
            <w:tcBorders>
              <w:top w:val="single" w:color="auto" w:sz="4" w:space="0"/>
              <w:left w:val="single" w:color="auto" w:sz="4" w:space="0"/>
              <w:bottom w:val="single" w:color="auto" w:sz="4" w:space="0"/>
              <w:right w:val="nil"/>
            </w:tcBorders>
            <w:vAlign w:val="center"/>
          </w:tcPr>
          <w:p w14:paraId="26FA0311">
            <w:pPr>
              <w:widowControl/>
              <w:spacing w:line="240" w:lineRule="auto"/>
              <w:ind w:firstLine="0" w:firstLineChars="0"/>
              <w:jc w:val="center"/>
              <w:rPr>
                <w:sz w:val="21"/>
              </w:rPr>
            </w:pPr>
            <w:r>
              <w:rPr>
                <w:rFonts w:hint="eastAsia"/>
                <w:sz w:val="21"/>
              </w:rPr>
              <w:t>符合</w:t>
            </w:r>
          </w:p>
        </w:tc>
      </w:tr>
      <w:tr w14:paraId="686E62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7" w:type="pct"/>
            <w:tcBorders>
              <w:top w:val="single" w:color="auto" w:sz="4" w:space="0"/>
              <w:left w:val="nil"/>
              <w:bottom w:val="single" w:color="auto" w:sz="4" w:space="0"/>
              <w:right w:val="single" w:color="auto" w:sz="4" w:space="0"/>
            </w:tcBorders>
            <w:vAlign w:val="center"/>
          </w:tcPr>
          <w:p w14:paraId="22E9D419">
            <w:pPr>
              <w:widowControl/>
              <w:spacing w:line="240" w:lineRule="auto"/>
              <w:ind w:firstLine="0" w:firstLineChars="0"/>
              <w:jc w:val="center"/>
              <w:rPr>
                <w:sz w:val="21"/>
              </w:rPr>
            </w:pPr>
            <w:r>
              <w:rPr>
                <w:rFonts w:hint="eastAsia"/>
                <w:sz w:val="21"/>
              </w:rPr>
              <w:t>严格产业准入</w:t>
            </w:r>
          </w:p>
        </w:tc>
        <w:tc>
          <w:tcPr>
            <w:tcW w:w="2743" w:type="pct"/>
            <w:tcBorders>
              <w:top w:val="single" w:color="auto" w:sz="4" w:space="0"/>
              <w:left w:val="single" w:color="auto" w:sz="4" w:space="0"/>
              <w:bottom w:val="single" w:color="auto" w:sz="4" w:space="0"/>
              <w:right w:val="single" w:color="auto" w:sz="4" w:space="0"/>
            </w:tcBorders>
            <w:vAlign w:val="center"/>
          </w:tcPr>
          <w:p w14:paraId="7F7A938D">
            <w:pPr>
              <w:pStyle w:val="200"/>
              <w:ind w:firstLine="210"/>
            </w:pPr>
            <w:r>
              <w:rPr>
                <w:rFonts w:hint="eastAsia"/>
              </w:rPr>
              <w:t>严格控制过剩产能和“两高一资”项目，严格限制造纸、印染、煤电、传统化工、传统燃油汽车、涉及重金属以及有毒有害和持久性污染物排放的项目。新建或扩建上述项目，必须符合国家及我市产业政策和布局，依法办理环境保护、安全生产、资源(能源)节约等有关手续</w:t>
            </w:r>
          </w:p>
        </w:tc>
        <w:tc>
          <w:tcPr>
            <w:tcW w:w="1291" w:type="pct"/>
            <w:tcBorders>
              <w:top w:val="single" w:color="auto" w:sz="4" w:space="0"/>
              <w:left w:val="single" w:color="auto" w:sz="4" w:space="0"/>
              <w:bottom w:val="single" w:color="auto" w:sz="4" w:space="0"/>
              <w:right w:val="single" w:color="auto" w:sz="4" w:space="0"/>
            </w:tcBorders>
            <w:vAlign w:val="center"/>
          </w:tcPr>
          <w:p w14:paraId="1C7B8B93">
            <w:pPr>
              <w:pStyle w:val="200"/>
              <w:ind w:firstLine="210"/>
            </w:pPr>
            <w:r>
              <w:rPr>
                <w:rFonts w:hint="eastAsia"/>
              </w:rPr>
              <w:t>本项目主要进行废矿物油回收、贮存，不属于过剩产能和“两高一资”项目</w:t>
            </w:r>
          </w:p>
        </w:tc>
        <w:tc>
          <w:tcPr>
            <w:tcW w:w="529" w:type="pct"/>
            <w:tcBorders>
              <w:top w:val="single" w:color="auto" w:sz="4" w:space="0"/>
              <w:left w:val="single" w:color="auto" w:sz="4" w:space="0"/>
              <w:bottom w:val="single" w:color="auto" w:sz="4" w:space="0"/>
              <w:right w:val="nil"/>
            </w:tcBorders>
            <w:vAlign w:val="center"/>
          </w:tcPr>
          <w:p w14:paraId="4AA649EA">
            <w:pPr>
              <w:widowControl/>
              <w:spacing w:line="240" w:lineRule="auto"/>
              <w:ind w:firstLine="0" w:firstLineChars="0"/>
              <w:jc w:val="center"/>
              <w:rPr>
                <w:sz w:val="21"/>
              </w:rPr>
            </w:pPr>
            <w:r>
              <w:rPr>
                <w:rFonts w:hint="eastAsia"/>
                <w:sz w:val="21"/>
              </w:rPr>
              <w:t>符合</w:t>
            </w:r>
          </w:p>
        </w:tc>
      </w:tr>
    </w:tbl>
    <w:p w14:paraId="54FC08FA">
      <w:pPr>
        <w:ind w:firstLine="480"/>
      </w:pPr>
      <w:r>
        <w:rPr>
          <w:rFonts w:hint="eastAsia"/>
          <w:u w:val="single"/>
        </w:rPr>
        <mc:AlternateContent>
          <mc:Choice Requires="wps">
            <w:drawing>
              <wp:anchor distT="0" distB="0" distL="114300" distR="114300" simplePos="0" relativeHeight="251668480" behindDoc="1" locked="0" layoutInCell="1" allowOverlap="1">
                <wp:simplePos x="0" y="0"/>
                <wp:positionH relativeFrom="leftMargin">
                  <wp:align>right</wp:align>
                </wp:positionH>
                <wp:positionV relativeFrom="margin">
                  <wp:posOffset>-19050</wp:posOffset>
                </wp:positionV>
                <wp:extent cx="476250" cy="9201785"/>
                <wp:effectExtent l="0" t="0" r="19050" b="19050"/>
                <wp:wrapNone/>
                <wp:docPr id="9" name="矩形 9"/>
                <wp:cNvGraphicFramePr/>
                <a:graphic xmlns:a="http://schemas.openxmlformats.org/drawingml/2006/main">
                  <a:graphicData uri="http://schemas.microsoft.com/office/word/2010/wordprocessingShape">
                    <wps:wsp>
                      <wps:cNvSpPr/>
                      <wps:spPr>
                        <a:xfrm>
                          <a:off x="0" y="0"/>
                          <a:ext cx="476250" cy="92016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38A48082">
                            <w:pPr>
                              <w:pStyle w:val="554"/>
                            </w:pPr>
                            <w:r>
                              <w:rPr>
                                <w:rFonts w:hint="eastAsia"/>
                              </w:rPr>
                              <w:t>其他符合性分析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4pt;margin-top:59.2pt;height:724.55pt;width:37.5pt;mso-position-horizontal-relative:page;mso-position-vertical-relative:page;z-index:-251648000;v-text-anchor:middle;mso-width-relative:page;mso-height-relative:page;" filled="f" stroked="t" coordsize="21600,21600" o:gfxdata="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IA2gU9UAAAAHAQAADwAAAAAAAAABACAAAAAiAAAAZHJzL2Rvd25yZXYueG1s&#10;UEsBAhQAFAAAAAgAh07iQIcc9HBtAgAA1QQAAA4AAAAAAAAAAQAgAAAAJAEAAGRycy9lMm9Eb2Mu&#10;eG1sUEsFBgAAAAAGAAYAWQEAAAMGAAAAAA==&#10;">
                <v:fill on="f" focussize="0,0"/>
                <v:stroke weight="0.25pt" color="#000000 [3200]" miterlimit="8" joinstyle="miter"/>
                <v:imagedata o:title=""/>
                <o:lock v:ext="edit" aspectratio="f"/>
                <v:textbox>
                  <w:txbxContent>
                    <w:p w14:paraId="38A48082">
                      <w:pPr>
                        <w:pStyle w:val="554"/>
                      </w:pPr>
                      <w:r>
                        <w:rPr>
                          <w:rFonts w:hint="eastAsia"/>
                        </w:rPr>
                        <w:t>其他符合性分析</w:t>
                      </w:r>
                    </w:p>
                  </w:txbxContent>
                </v:textbox>
              </v:rect>
            </w:pict>
          </mc:Fallback>
        </mc:AlternateContent>
      </w:r>
      <w:r>
        <w:rPr>
          <w:rFonts w:hint="eastAsia"/>
        </w:rPr>
        <w:t>综上所述，本项目符合《关于严格工业布局和准入的通知》(渝发改工[2018]781号)要求。</w:t>
      </w:r>
    </w:p>
    <w:p w14:paraId="63F14E3D">
      <w:pPr>
        <w:pStyle w:val="547"/>
      </w:pPr>
      <w:r>
        <w:rPr>
          <w:rFonts w:hint="eastAsia"/>
        </w:rPr>
        <w:t>与《重庆市工业项目环境准入规定(修订)》(渝办发</w:t>
      </w:r>
      <w:r>
        <w:t>[2012]142</w:t>
      </w:r>
      <w:r>
        <w:rPr>
          <w:rFonts w:hint="eastAsia"/>
        </w:rPr>
        <w:t>号)符合性</w:t>
      </w:r>
    </w:p>
    <w:p w14:paraId="3B5357D2">
      <w:pPr>
        <w:ind w:firstLine="480"/>
      </w:pPr>
      <w:r>
        <w:rPr>
          <w:rFonts w:hint="eastAsia"/>
        </w:rPr>
        <w:t>根据《重庆市工业项目环境准入规定(修订)》(渝办发</w:t>
      </w:r>
      <w:r>
        <w:t>[2012]142</w:t>
      </w:r>
      <w:r>
        <w:rPr>
          <w:rFonts w:hint="eastAsia"/>
        </w:rPr>
        <w:t>号)，对本项目进行环境准入分析，详见</w:t>
      </w:r>
      <w:r>
        <w:fldChar w:fldCharType="begin"/>
      </w:r>
      <w:r>
        <w:instrText xml:space="preserve"> </w:instrText>
      </w:r>
      <w:r>
        <w:rPr>
          <w:rFonts w:hint="eastAsia"/>
        </w:rPr>
        <w:instrText xml:space="preserve">REF _Ref97543110 \h</w:instrText>
      </w:r>
      <w:r>
        <w:instrText xml:space="preserve">  \* MERGEFORMAT </w:instrText>
      </w:r>
      <w:r>
        <w:fldChar w:fldCharType="separate"/>
      </w:r>
      <w:r>
        <w:rPr>
          <w:rFonts w:hint="eastAsia"/>
        </w:rPr>
        <w:t xml:space="preserve">表 </w:t>
      </w:r>
      <w:r>
        <w:t>1.4</w:t>
      </w:r>
      <w:r>
        <w:noBreakHyphen/>
      </w:r>
      <w:r>
        <w:t>5</w:t>
      </w:r>
      <w:r>
        <w:fldChar w:fldCharType="end"/>
      </w:r>
      <w:r>
        <w:rPr>
          <w:rFonts w:hint="eastAsia"/>
        </w:rPr>
        <w:t>。</w:t>
      </w:r>
    </w:p>
    <w:p w14:paraId="27C8BADE">
      <w:pPr>
        <w:pStyle w:val="81"/>
        <w:spacing w:before="120"/>
        <w:rPr>
          <w:color w:val="auto"/>
        </w:rPr>
      </w:pPr>
      <w:bookmarkStart w:id="29" w:name="_Ref97543110"/>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1.4</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5</w:t>
      </w:r>
      <w:r>
        <w:rPr>
          <w:color w:val="auto"/>
        </w:rPr>
        <w:fldChar w:fldCharType="end"/>
      </w:r>
      <w:bookmarkEnd w:id="29"/>
      <w:r>
        <w:rPr>
          <w:color w:val="auto"/>
        </w:rPr>
        <w:t xml:space="preserve">  </w:t>
      </w:r>
      <w:r>
        <w:rPr>
          <w:rFonts w:hint="eastAsia"/>
          <w:color w:val="auto"/>
        </w:rPr>
        <w:t>本项目与重庆市工业项目环境准入规定的符合性</w:t>
      </w:r>
    </w:p>
    <w:tbl>
      <w:tblPr>
        <w:tblStyle w:val="49"/>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4002"/>
        <w:gridCol w:w="3258"/>
        <w:gridCol w:w="580"/>
      </w:tblGrid>
      <w:tr w14:paraId="7EB121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9" w:type="pct"/>
            <w:tcBorders>
              <w:top w:val="single" w:color="auto" w:sz="4" w:space="0"/>
              <w:left w:val="nil"/>
              <w:bottom w:val="single" w:color="auto" w:sz="4" w:space="0"/>
              <w:right w:val="single" w:color="auto" w:sz="4" w:space="0"/>
            </w:tcBorders>
            <w:vAlign w:val="center"/>
          </w:tcPr>
          <w:p w14:paraId="759BBCF9">
            <w:pPr>
              <w:widowControl/>
              <w:spacing w:line="240" w:lineRule="auto"/>
              <w:ind w:firstLine="0" w:firstLineChars="0"/>
              <w:jc w:val="center"/>
              <w:rPr>
                <w:sz w:val="21"/>
              </w:rPr>
            </w:pPr>
            <w:r>
              <w:rPr>
                <w:rFonts w:hint="eastAsia"/>
                <w:sz w:val="21"/>
              </w:rPr>
              <w:t>序号</w:t>
            </w:r>
          </w:p>
        </w:tc>
        <w:tc>
          <w:tcPr>
            <w:tcW w:w="2420" w:type="pct"/>
            <w:tcBorders>
              <w:top w:val="single" w:color="auto" w:sz="4" w:space="0"/>
              <w:left w:val="single" w:color="auto" w:sz="4" w:space="0"/>
              <w:bottom w:val="single" w:color="auto" w:sz="4" w:space="0"/>
              <w:right w:val="single" w:color="auto" w:sz="4" w:space="0"/>
            </w:tcBorders>
            <w:vAlign w:val="center"/>
          </w:tcPr>
          <w:p w14:paraId="72AD9E74">
            <w:pPr>
              <w:widowControl/>
              <w:spacing w:line="240" w:lineRule="auto"/>
              <w:ind w:firstLine="0" w:firstLineChars="0"/>
              <w:jc w:val="center"/>
              <w:rPr>
                <w:sz w:val="21"/>
              </w:rPr>
            </w:pPr>
            <w:r>
              <w:rPr>
                <w:rFonts w:hint="eastAsia"/>
                <w:sz w:val="21"/>
              </w:rPr>
              <w:t>环境准入条件</w:t>
            </w:r>
          </w:p>
        </w:tc>
        <w:tc>
          <w:tcPr>
            <w:tcW w:w="1970" w:type="pct"/>
            <w:tcBorders>
              <w:top w:val="single" w:color="auto" w:sz="4" w:space="0"/>
              <w:left w:val="single" w:color="auto" w:sz="4" w:space="0"/>
              <w:bottom w:val="single" w:color="auto" w:sz="4" w:space="0"/>
              <w:right w:val="single" w:color="auto" w:sz="4" w:space="0"/>
            </w:tcBorders>
            <w:vAlign w:val="center"/>
          </w:tcPr>
          <w:p w14:paraId="09A4CE0B">
            <w:pPr>
              <w:widowControl/>
              <w:spacing w:line="240" w:lineRule="auto"/>
              <w:ind w:firstLine="0" w:firstLineChars="0"/>
              <w:jc w:val="center"/>
              <w:rPr>
                <w:sz w:val="21"/>
              </w:rPr>
            </w:pPr>
            <w:r>
              <w:rPr>
                <w:rFonts w:hint="eastAsia"/>
                <w:sz w:val="21"/>
              </w:rPr>
              <w:t>本项目情况</w:t>
            </w:r>
          </w:p>
        </w:tc>
        <w:tc>
          <w:tcPr>
            <w:tcW w:w="351" w:type="pct"/>
            <w:tcBorders>
              <w:top w:val="single" w:color="auto" w:sz="4" w:space="0"/>
              <w:left w:val="single" w:color="auto" w:sz="4" w:space="0"/>
              <w:bottom w:val="single" w:color="auto" w:sz="4" w:space="0"/>
              <w:right w:val="nil"/>
            </w:tcBorders>
            <w:vAlign w:val="center"/>
          </w:tcPr>
          <w:p w14:paraId="12811FE4">
            <w:pPr>
              <w:widowControl/>
              <w:spacing w:line="240" w:lineRule="auto"/>
              <w:ind w:firstLine="0" w:firstLineChars="0"/>
              <w:jc w:val="center"/>
              <w:rPr>
                <w:sz w:val="21"/>
              </w:rPr>
            </w:pPr>
            <w:r>
              <w:rPr>
                <w:rFonts w:hint="eastAsia"/>
                <w:sz w:val="21"/>
              </w:rPr>
              <w:t>结论</w:t>
            </w:r>
          </w:p>
        </w:tc>
      </w:tr>
      <w:tr w14:paraId="779695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tcBorders>
              <w:top w:val="single" w:color="auto" w:sz="4" w:space="0"/>
              <w:left w:val="nil"/>
              <w:bottom w:val="single" w:color="auto" w:sz="4" w:space="0"/>
              <w:right w:val="single" w:color="auto" w:sz="4" w:space="0"/>
            </w:tcBorders>
            <w:vAlign w:val="center"/>
          </w:tcPr>
          <w:p w14:paraId="6C601E9E">
            <w:pPr>
              <w:widowControl/>
              <w:spacing w:line="240" w:lineRule="auto"/>
              <w:ind w:firstLine="0" w:firstLineChars="0"/>
              <w:jc w:val="center"/>
              <w:rPr>
                <w:sz w:val="21"/>
              </w:rPr>
            </w:pPr>
            <w:r>
              <w:rPr>
                <w:sz w:val="21"/>
              </w:rPr>
              <w:t>1</w:t>
            </w:r>
          </w:p>
        </w:tc>
        <w:tc>
          <w:tcPr>
            <w:tcW w:w="2420" w:type="pct"/>
            <w:tcBorders>
              <w:top w:val="single" w:color="auto" w:sz="4" w:space="0"/>
              <w:left w:val="single" w:color="auto" w:sz="4" w:space="0"/>
              <w:bottom w:val="single" w:color="auto" w:sz="4" w:space="0"/>
              <w:right w:val="single" w:color="auto" w:sz="4" w:space="0"/>
            </w:tcBorders>
            <w:vAlign w:val="center"/>
          </w:tcPr>
          <w:p w14:paraId="3E8386DD">
            <w:pPr>
              <w:pStyle w:val="200"/>
              <w:ind w:firstLine="210"/>
            </w:pPr>
            <w:r>
              <w:rPr>
                <w:rFonts w:hint="eastAsia"/>
              </w:rPr>
              <w:t>工业项目应符合产业政策，不得采用国家和本市淘汰的或禁止使用的工艺、技术和设备，不得建设生产工艺或污染防治技术不成熟的项目。</w:t>
            </w:r>
          </w:p>
        </w:tc>
        <w:tc>
          <w:tcPr>
            <w:tcW w:w="1970" w:type="pct"/>
            <w:tcBorders>
              <w:top w:val="single" w:color="auto" w:sz="4" w:space="0"/>
              <w:left w:val="single" w:color="auto" w:sz="4" w:space="0"/>
              <w:bottom w:val="single" w:color="auto" w:sz="4" w:space="0"/>
              <w:right w:val="single" w:color="auto" w:sz="4" w:space="0"/>
            </w:tcBorders>
            <w:vAlign w:val="center"/>
          </w:tcPr>
          <w:p w14:paraId="56D9A2AD">
            <w:pPr>
              <w:pStyle w:val="200"/>
              <w:ind w:firstLine="210"/>
            </w:pPr>
            <w:r>
              <w:rPr>
                <w:rFonts w:hint="eastAsia"/>
              </w:rPr>
              <w:t>本项目符合产业政策，未采用国家和本市淘汰的或禁止使用的工艺、技术和设备，不属于生产工艺或污染防治技术不成熟的项目。</w:t>
            </w:r>
          </w:p>
        </w:tc>
        <w:tc>
          <w:tcPr>
            <w:tcW w:w="351" w:type="pct"/>
            <w:tcBorders>
              <w:top w:val="single" w:color="auto" w:sz="4" w:space="0"/>
              <w:left w:val="single" w:color="auto" w:sz="4" w:space="0"/>
              <w:bottom w:val="single" w:color="auto" w:sz="4" w:space="0"/>
              <w:right w:val="nil"/>
            </w:tcBorders>
            <w:vAlign w:val="center"/>
          </w:tcPr>
          <w:p w14:paraId="7642B13E">
            <w:pPr>
              <w:widowControl/>
              <w:spacing w:line="240" w:lineRule="auto"/>
              <w:ind w:firstLine="0" w:firstLineChars="0"/>
              <w:jc w:val="center"/>
              <w:rPr>
                <w:sz w:val="21"/>
              </w:rPr>
            </w:pPr>
            <w:r>
              <w:rPr>
                <w:rFonts w:hint="eastAsia"/>
                <w:sz w:val="21"/>
              </w:rPr>
              <w:t>符合</w:t>
            </w:r>
          </w:p>
        </w:tc>
      </w:tr>
      <w:tr w14:paraId="612AC3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tcBorders>
              <w:top w:val="single" w:color="auto" w:sz="4" w:space="0"/>
              <w:left w:val="nil"/>
              <w:bottom w:val="single" w:color="auto" w:sz="4" w:space="0"/>
              <w:right w:val="single" w:color="auto" w:sz="4" w:space="0"/>
            </w:tcBorders>
            <w:vAlign w:val="center"/>
          </w:tcPr>
          <w:p w14:paraId="66E010F9">
            <w:pPr>
              <w:widowControl/>
              <w:spacing w:line="240" w:lineRule="auto"/>
              <w:ind w:firstLine="0" w:firstLineChars="0"/>
              <w:jc w:val="center"/>
              <w:rPr>
                <w:sz w:val="21"/>
              </w:rPr>
            </w:pPr>
            <w:r>
              <w:rPr>
                <w:sz w:val="21"/>
              </w:rPr>
              <w:t>2</w:t>
            </w:r>
          </w:p>
        </w:tc>
        <w:tc>
          <w:tcPr>
            <w:tcW w:w="2420" w:type="pct"/>
            <w:tcBorders>
              <w:top w:val="single" w:color="auto" w:sz="4" w:space="0"/>
              <w:left w:val="single" w:color="auto" w:sz="4" w:space="0"/>
              <w:bottom w:val="single" w:color="auto" w:sz="4" w:space="0"/>
              <w:right w:val="single" w:color="auto" w:sz="4" w:space="0"/>
            </w:tcBorders>
            <w:vAlign w:val="center"/>
          </w:tcPr>
          <w:p w14:paraId="3CF7FBCC">
            <w:pPr>
              <w:pStyle w:val="200"/>
              <w:ind w:firstLine="210"/>
            </w:pPr>
            <w:r>
              <w:rPr>
                <w:rFonts w:hint="eastAsia"/>
              </w:rPr>
              <w:t>本市新建和改造的工业项目清洁生产水平不得低于国家清洁生产标准的国内基本水平。其中，</w:t>
            </w:r>
            <w:r>
              <w:t>“</w:t>
            </w:r>
            <w:r>
              <w:rPr>
                <w:rFonts w:hint="eastAsia"/>
              </w:rPr>
              <w:t>一小时经济圈</w:t>
            </w:r>
            <w:r>
              <w:t>”</w:t>
            </w:r>
            <w:r>
              <w:rPr>
                <w:rFonts w:hint="eastAsia"/>
              </w:rPr>
              <w:t>和国家级开发区内的，应达到国内先进水平。</w:t>
            </w:r>
          </w:p>
        </w:tc>
        <w:tc>
          <w:tcPr>
            <w:tcW w:w="1970" w:type="pct"/>
            <w:tcBorders>
              <w:top w:val="single" w:color="auto" w:sz="4" w:space="0"/>
              <w:left w:val="single" w:color="auto" w:sz="4" w:space="0"/>
              <w:bottom w:val="single" w:color="auto" w:sz="4" w:space="0"/>
              <w:right w:val="single" w:color="auto" w:sz="4" w:space="0"/>
            </w:tcBorders>
            <w:vAlign w:val="center"/>
          </w:tcPr>
          <w:p w14:paraId="108384B3">
            <w:pPr>
              <w:pStyle w:val="200"/>
              <w:ind w:firstLine="210"/>
            </w:pPr>
            <w:r>
              <w:rPr>
                <w:rFonts w:hint="eastAsia"/>
              </w:rPr>
              <w:t>本项目清洁水平达到国内同行业先进水平</w:t>
            </w:r>
          </w:p>
        </w:tc>
        <w:tc>
          <w:tcPr>
            <w:tcW w:w="351" w:type="pct"/>
            <w:tcBorders>
              <w:top w:val="single" w:color="auto" w:sz="4" w:space="0"/>
              <w:left w:val="single" w:color="auto" w:sz="4" w:space="0"/>
              <w:bottom w:val="single" w:color="auto" w:sz="4" w:space="0"/>
              <w:right w:val="nil"/>
            </w:tcBorders>
            <w:vAlign w:val="center"/>
          </w:tcPr>
          <w:p w14:paraId="2086745C">
            <w:pPr>
              <w:widowControl/>
              <w:spacing w:line="240" w:lineRule="auto"/>
              <w:ind w:firstLine="0" w:firstLineChars="0"/>
              <w:jc w:val="center"/>
              <w:rPr>
                <w:sz w:val="21"/>
              </w:rPr>
            </w:pPr>
            <w:r>
              <w:rPr>
                <w:rFonts w:hint="eastAsia"/>
                <w:sz w:val="21"/>
              </w:rPr>
              <w:t>符合</w:t>
            </w:r>
          </w:p>
        </w:tc>
      </w:tr>
      <w:tr w14:paraId="20E022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tcBorders>
              <w:top w:val="single" w:color="auto" w:sz="4" w:space="0"/>
              <w:left w:val="nil"/>
              <w:bottom w:val="single" w:color="auto" w:sz="4" w:space="0"/>
              <w:right w:val="single" w:color="auto" w:sz="4" w:space="0"/>
            </w:tcBorders>
            <w:vAlign w:val="center"/>
          </w:tcPr>
          <w:p w14:paraId="408D0E20">
            <w:pPr>
              <w:widowControl/>
              <w:spacing w:line="240" w:lineRule="auto"/>
              <w:ind w:firstLine="0" w:firstLineChars="0"/>
              <w:jc w:val="center"/>
              <w:rPr>
                <w:sz w:val="21"/>
              </w:rPr>
            </w:pPr>
            <w:r>
              <w:rPr>
                <w:sz w:val="21"/>
              </w:rPr>
              <w:t>3</w:t>
            </w:r>
          </w:p>
        </w:tc>
        <w:tc>
          <w:tcPr>
            <w:tcW w:w="2420" w:type="pct"/>
            <w:tcBorders>
              <w:top w:val="single" w:color="auto" w:sz="4" w:space="0"/>
              <w:left w:val="single" w:color="auto" w:sz="4" w:space="0"/>
              <w:bottom w:val="single" w:color="auto" w:sz="4" w:space="0"/>
              <w:right w:val="single" w:color="auto" w:sz="4" w:space="0"/>
            </w:tcBorders>
            <w:vAlign w:val="center"/>
          </w:tcPr>
          <w:p w14:paraId="7E63B77D">
            <w:pPr>
              <w:pStyle w:val="200"/>
              <w:ind w:firstLine="210"/>
            </w:pPr>
            <w:r>
              <w:rPr>
                <w:rFonts w:hint="eastAsia"/>
              </w:rPr>
              <w:t>工业项目选址应符合产业发展规划、城乡总体规划、土地利用规划等规划。新建有污染物排放的工业项目应进入工业园区或工业集中区。</w:t>
            </w:r>
          </w:p>
        </w:tc>
        <w:tc>
          <w:tcPr>
            <w:tcW w:w="1970" w:type="pct"/>
            <w:tcBorders>
              <w:top w:val="single" w:color="auto" w:sz="4" w:space="0"/>
              <w:left w:val="single" w:color="auto" w:sz="4" w:space="0"/>
              <w:bottom w:val="single" w:color="auto" w:sz="4" w:space="0"/>
              <w:right w:val="single" w:color="auto" w:sz="4" w:space="0"/>
            </w:tcBorders>
            <w:vAlign w:val="center"/>
          </w:tcPr>
          <w:p w14:paraId="52833CC1">
            <w:pPr>
              <w:pStyle w:val="200"/>
              <w:ind w:firstLine="210"/>
            </w:pPr>
            <w:r>
              <w:rPr>
                <w:rFonts w:hint="eastAsia"/>
                <w:szCs w:val="22"/>
              </w:rPr>
              <w:t>本项目位于</w:t>
            </w:r>
            <w:r>
              <w:rPr>
                <w:rFonts w:hint="eastAsia"/>
              </w:rPr>
              <w:t>涪陵工业园区龙桥组团</w:t>
            </w:r>
            <w:r>
              <w:rPr>
                <w:rFonts w:hint="eastAsia"/>
                <w:szCs w:val="22"/>
              </w:rPr>
              <w:t>，用地为工业用地</w:t>
            </w:r>
          </w:p>
        </w:tc>
        <w:tc>
          <w:tcPr>
            <w:tcW w:w="351" w:type="pct"/>
            <w:tcBorders>
              <w:top w:val="single" w:color="auto" w:sz="4" w:space="0"/>
              <w:left w:val="single" w:color="auto" w:sz="4" w:space="0"/>
              <w:bottom w:val="single" w:color="auto" w:sz="4" w:space="0"/>
              <w:right w:val="nil"/>
            </w:tcBorders>
            <w:vAlign w:val="center"/>
          </w:tcPr>
          <w:p w14:paraId="0FBEAC2E">
            <w:pPr>
              <w:widowControl/>
              <w:spacing w:line="240" w:lineRule="auto"/>
              <w:ind w:firstLine="0" w:firstLineChars="0"/>
              <w:jc w:val="center"/>
              <w:rPr>
                <w:sz w:val="21"/>
              </w:rPr>
            </w:pPr>
            <w:r>
              <w:rPr>
                <w:rFonts w:hint="eastAsia"/>
                <w:sz w:val="21"/>
              </w:rPr>
              <w:t>符合</w:t>
            </w:r>
          </w:p>
        </w:tc>
      </w:tr>
      <w:tr w14:paraId="16283F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tcBorders>
              <w:top w:val="single" w:color="auto" w:sz="4" w:space="0"/>
              <w:left w:val="nil"/>
              <w:bottom w:val="single" w:color="auto" w:sz="4" w:space="0"/>
              <w:right w:val="single" w:color="auto" w:sz="4" w:space="0"/>
            </w:tcBorders>
            <w:vAlign w:val="center"/>
          </w:tcPr>
          <w:p w14:paraId="51870F2F">
            <w:pPr>
              <w:widowControl/>
              <w:spacing w:line="240" w:lineRule="auto"/>
              <w:ind w:firstLine="0" w:firstLineChars="0"/>
              <w:jc w:val="center"/>
              <w:rPr>
                <w:sz w:val="21"/>
              </w:rPr>
            </w:pPr>
            <w:r>
              <w:rPr>
                <w:sz w:val="21"/>
              </w:rPr>
              <w:t>4</w:t>
            </w:r>
          </w:p>
        </w:tc>
        <w:tc>
          <w:tcPr>
            <w:tcW w:w="2420" w:type="pct"/>
            <w:tcBorders>
              <w:top w:val="single" w:color="auto" w:sz="4" w:space="0"/>
              <w:left w:val="single" w:color="auto" w:sz="4" w:space="0"/>
              <w:bottom w:val="single" w:color="auto" w:sz="4" w:space="0"/>
              <w:right w:val="single" w:color="auto" w:sz="4" w:space="0"/>
            </w:tcBorders>
            <w:vAlign w:val="center"/>
          </w:tcPr>
          <w:p w14:paraId="455E5C56">
            <w:pPr>
              <w:pStyle w:val="200"/>
              <w:ind w:firstLine="210"/>
            </w:pPr>
            <w:r>
              <w:rPr>
                <w:rFonts w:hint="eastAsia"/>
              </w:rPr>
              <w:t>在长江、嘉陵江主城区江段及其上游沿江河地区严格限制建设可能对饮用水源带来安全隐患的化工、造纸、印染及排放有毒有害物质和重金属的工业项目。</w:t>
            </w:r>
          </w:p>
        </w:tc>
        <w:tc>
          <w:tcPr>
            <w:tcW w:w="1970" w:type="pct"/>
            <w:tcBorders>
              <w:top w:val="single" w:color="auto" w:sz="4" w:space="0"/>
              <w:left w:val="single" w:color="auto" w:sz="4" w:space="0"/>
              <w:bottom w:val="single" w:color="auto" w:sz="4" w:space="0"/>
              <w:right w:val="single" w:color="auto" w:sz="4" w:space="0"/>
            </w:tcBorders>
            <w:vAlign w:val="center"/>
          </w:tcPr>
          <w:p w14:paraId="5009160C">
            <w:pPr>
              <w:pStyle w:val="200"/>
              <w:ind w:firstLine="210"/>
            </w:pPr>
            <w:r>
              <w:rPr>
                <w:rFonts w:hint="eastAsia"/>
              </w:rPr>
              <w:t>本项目不属于可能对饮用水源带来安全隐患的化工、造纸、印染及排放有毒有害物质和重金属的工业项目。</w:t>
            </w:r>
          </w:p>
        </w:tc>
        <w:tc>
          <w:tcPr>
            <w:tcW w:w="351" w:type="pct"/>
            <w:tcBorders>
              <w:top w:val="single" w:color="auto" w:sz="4" w:space="0"/>
              <w:left w:val="single" w:color="auto" w:sz="4" w:space="0"/>
              <w:bottom w:val="single" w:color="auto" w:sz="4" w:space="0"/>
              <w:right w:val="nil"/>
            </w:tcBorders>
            <w:vAlign w:val="center"/>
          </w:tcPr>
          <w:p w14:paraId="079FBD27">
            <w:pPr>
              <w:widowControl/>
              <w:spacing w:line="240" w:lineRule="auto"/>
              <w:ind w:firstLine="0" w:firstLineChars="0"/>
              <w:jc w:val="center"/>
              <w:rPr>
                <w:sz w:val="21"/>
              </w:rPr>
            </w:pPr>
            <w:r>
              <w:rPr>
                <w:rFonts w:hint="eastAsia"/>
                <w:sz w:val="21"/>
              </w:rPr>
              <w:t>符合</w:t>
            </w:r>
          </w:p>
        </w:tc>
      </w:tr>
      <w:tr w14:paraId="2C5074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tcBorders>
              <w:top w:val="single" w:color="auto" w:sz="4" w:space="0"/>
              <w:left w:val="nil"/>
              <w:bottom w:val="single" w:color="auto" w:sz="4" w:space="0"/>
              <w:right w:val="single" w:color="auto" w:sz="4" w:space="0"/>
            </w:tcBorders>
            <w:vAlign w:val="center"/>
          </w:tcPr>
          <w:p w14:paraId="210ADD83">
            <w:pPr>
              <w:widowControl/>
              <w:spacing w:line="240" w:lineRule="auto"/>
              <w:ind w:firstLine="0" w:firstLineChars="0"/>
              <w:jc w:val="center"/>
              <w:rPr>
                <w:sz w:val="21"/>
              </w:rPr>
            </w:pPr>
            <w:r>
              <w:rPr>
                <w:sz w:val="21"/>
              </w:rPr>
              <w:t>5</w:t>
            </w:r>
          </w:p>
        </w:tc>
        <w:tc>
          <w:tcPr>
            <w:tcW w:w="2420" w:type="pct"/>
            <w:tcBorders>
              <w:top w:val="single" w:color="auto" w:sz="4" w:space="0"/>
              <w:left w:val="single" w:color="auto" w:sz="4" w:space="0"/>
              <w:bottom w:val="single" w:color="auto" w:sz="4" w:space="0"/>
              <w:right w:val="single" w:color="auto" w:sz="4" w:space="0"/>
            </w:tcBorders>
            <w:vAlign w:val="center"/>
          </w:tcPr>
          <w:p w14:paraId="38E09C1E">
            <w:pPr>
              <w:pStyle w:val="200"/>
              <w:ind w:firstLine="210"/>
            </w:pPr>
            <w:r>
              <w:rPr>
                <w:rFonts w:hint="eastAsia"/>
              </w:rPr>
              <w:t>在主城区禁止新建、改建、扩建以煤、重油为燃料的工业项目；在涪陵区、江津区、长寿区、璧山县等地区严格限制新建、扩建可能对主城区大气产生影响的燃用煤、重油等高污染燃料的工业项目。</w:t>
            </w:r>
          </w:p>
        </w:tc>
        <w:tc>
          <w:tcPr>
            <w:tcW w:w="1970" w:type="pct"/>
            <w:tcBorders>
              <w:top w:val="single" w:color="auto" w:sz="4" w:space="0"/>
              <w:left w:val="single" w:color="auto" w:sz="4" w:space="0"/>
              <w:bottom w:val="single" w:color="auto" w:sz="4" w:space="0"/>
              <w:right w:val="single" w:color="auto" w:sz="4" w:space="0"/>
            </w:tcBorders>
            <w:vAlign w:val="center"/>
          </w:tcPr>
          <w:p w14:paraId="1BD20736">
            <w:pPr>
              <w:pStyle w:val="200"/>
              <w:ind w:firstLine="210"/>
            </w:pPr>
            <w:r>
              <w:rPr>
                <w:rFonts w:hint="eastAsia"/>
              </w:rPr>
              <w:t>项目位于涪陵区，不新增高污染燃料</w:t>
            </w:r>
          </w:p>
        </w:tc>
        <w:tc>
          <w:tcPr>
            <w:tcW w:w="351" w:type="pct"/>
            <w:tcBorders>
              <w:top w:val="single" w:color="auto" w:sz="4" w:space="0"/>
              <w:left w:val="single" w:color="auto" w:sz="4" w:space="0"/>
              <w:bottom w:val="single" w:color="auto" w:sz="4" w:space="0"/>
              <w:right w:val="nil"/>
            </w:tcBorders>
            <w:vAlign w:val="center"/>
          </w:tcPr>
          <w:p w14:paraId="636B7410">
            <w:pPr>
              <w:widowControl/>
              <w:spacing w:line="240" w:lineRule="auto"/>
              <w:ind w:firstLine="0" w:firstLineChars="0"/>
              <w:jc w:val="center"/>
              <w:rPr>
                <w:sz w:val="21"/>
              </w:rPr>
            </w:pPr>
            <w:r>
              <w:rPr>
                <w:rFonts w:hint="eastAsia"/>
                <w:sz w:val="21"/>
              </w:rPr>
              <w:t>符合</w:t>
            </w:r>
          </w:p>
        </w:tc>
      </w:tr>
      <w:tr w14:paraId="42262E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tcBorders>
              <w:top w:val="single" w:color="auto" w:sz="4" w:space="0"/>
              <w:left w:val="nil"/>
              <w:bottom w:val="single" w:color="auto" w:sz="4" w:space="0"/>
              <w:right w:val="single" w:color="auto" w:sz="4" w:space="0"/>
            </w:tcBorders>
            <w:vAlign w:val="center"/>
          </w:tcPr>
          <w:p w14:paraId="259851FC">
            <w:pPr>
              <w:widowControl/>
              <w:spacing w:line="240" w:lineRule="auto"/>
              <w:ind w:firstLine="0" w:firstLineChars="0"/>
              <w:jc w:val="center"/>
              <w:rPr>
                <w:sz w:val="21"/>
              </w:rPr>
            </w:pPr>
            <w:r>
              <w:rPr>
                <w:sz w:val="21"/>
              </w:rPr>
              <w:t>6</w:t>
            </w:r>
          </w:p>
        </w:tc>
        <w:tc>
          <w:tcPr>
            <w:tcW w:w="2420" w:type="pct"/>
            <w:tcBorders>
              <w:top w:val="single" w:color="auto" w:sz="4" w:space="0"/>
              <w:left w:val="single" w:color="auto" w:sz="4" w:space="0"/>
              <w:bottom w:val="single" w:color="auto" w:sz="4" w:space="0"/>
              <w:right w:val="single" w:color="auto" w:sz="4" w:space="0"/>
            </w:tcBorders>
            <w:vAlign w:val="center"/>
          </w:tcPr>
          <w:p w14:paraId="5F8DFB2D">
            <w:pPr>
              <w:pStyle w:val="200"/>
              <w:ind w:firstLine="210"/>
            </w:pPr>
            <w:r>
              <w:rPr>
                <w:rFonts w:hint="eastAsia"/>
              </w:rPr>
              <w:t>工业项目选址区域应有相应的环境容量，新增主要污染物排放量的工业项目必须取得排污指标，不得影响污染物总量减排计划的完成。未按要求完成污染物总量削减任务的企业、流域和区域，不得建设新增相应污染物排放量的工业项目。</w:t>
            </w:r>
          </w:p>
        </w:tc>
        <w:tc>
          <w:tcPr>
            <w:tcW w:w="1970" w:type="pct"/>
            <w:tcBorders>
              <w:top w:val="single" w:color="auto" w:sz="4" w:space="0"/>
              <w:left w:val="single" w:color="auto" w:sz="4" w:space="0"/>
              <w:bottom w:val="single" w:color="auto" w:sz="4" w:space="0"/>
              <w:right w:val="single" w:color="auto" w:sz="4" w:space="0"/>
            </w:tcBorders>
            <w:vAlign w:val="center"/>
          </w:tcPr>
          <w:p w14:paraId="64E9C3E3">
            <w:pPr>
              <w:pStyle w:val="200"/>
              <w:ind w:firstLine="210"/>
            </w:pPr>
            <w:r>
              <w:rPr>
                <w:rFonts w:hint="eastAsia"/>
              </w:rPr>
              <w:t>本项目位于涪陵工业园区龙桥组团，区域已落实了总量指标，本项目建设不突破现有指标</w:t>
            </w:r>
          </w:p>
        </w:tc>
        <w:tc>
          <w:tcPr>
            <w:tcW w:w="351" w:type="pct"/>
            <w:tcBorders>
              <w:top w:val="single" w:color="auto" w:sz="4" w:space="0"/>
              <w:left w:val="single" w:color="auto" w:sz="4" w:space="0"/>
              <w:bottom w:val="single" w:color="auto" w:sz="4" w:space="0"/>
              <w:right w:val="nil"/>
            </w:tcBorders>
            <w:vAlign w:val="center"/>
          </w:tcPr>
          <w:p w14:paraId="770CD3CC">
            <w:pPr>
              <w:widowControl/>
              <w:spacing w:line="240" w:lineRule="auto"/>
              <w:ind w:firstLine="0" w:firstLineChars="0"/>
              <w:jc w:val="center"/>
              <w:rPr>
                <w:sz w:val="21"/>
              </w:rPr>
            </w:pPr>
            <w:r>
              <w:rPr>
                <w:rFonts w:hint="eastAsia"/>
                <w:sz w:val="21"/>
              </w:rPr>
              <w:t>符合</w:t>
            </w:r>
          </w:p>
        </w:tc>
      </w:tr>
      <w:tr w14:paraId="2D8752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tcBorders>
              <w:top w:val="single" w:color="auto" w:sz="4" w:space="0"/>
              <w:left w:val="nil"/>
              <w:bottom w:val="single" w:color="auto" w:sz="4" w:space="0"/>
              <w:right w:val="single" w:color="auto" w:sz="4" w:space="0"/>
            </w:tcBorders>
            <w:vAlign w:val="center"/>
          </w:tcPr>
          <w:p w14:paraId="4DCDD6B1">
            <w:pPr>
              <w:widowControl/>
              <w:spacing w:line="240" w:lineRule="auto"/>
              <w:ind w:firstLine="0" w:firstLineChars="0"/>
              <w:jc w:val="center"/>
              <w:rPr>
                <w:sz w:val="21"/>
              </w:rPr>
            </w:pPr>
            <w:r>
              <w:rPr>
                <w:sz w:val="21"/>
              </w:rPr>
              <w:t>7</w:t>
            </w:r>
          </w:p>
        </w:tc>
        <w:tc>
          <w:tcPr>
            <w:tcW w:w="2420" w:type="pct"/>
            <w:tcBorders>
              <w:top w:val="single" w:color="auto" w:sz="4" w:space="0"/>
              <w:left w:val="single" w:color="auto" w:sz="4" w:space="0"/>
              <w:bottom w:val="single" w:color="auto" w:sz="4" w:space="0"/>
              <w:right w:val="single" w:color="auto" w:sz="4" w:space="0"/>
            </w:tcBorders>
            <w:vAlign w:val="center"/>
          </w:tcPr>
          <w:p w14:paraId="6CB21885">
            <w:pPr>
              <w:pStyle w:val="200"/>
              <w:ind w:firstLine="210"/>
            </w:pPr>
            <w:r>
              <w:rPr>
                <w:rFonts w:hint="eastAsia"/>
              </w:rPr>
              <w:t>新增重金属排放量的工业项目应落实污染物排放指标来源，确保国家重金属重点防控区域重金属排放总量按计划削减，其余区域的重金属排放总量不增加。优先保障市级重点项目的重金属污染物排放指标。</w:t>
            </w:r>
          </w:p>
        </w:tc>
        <w:tc>
          <w:tcPr>
            <w:tcW w:w="1970" w:type="pct"/>
            <w:tcBorders>
              <w:top w:val="single" w:color="auto" w:sz="4" w:space="0"/>
              <w:left w:val="single" w:color="auto" w:sz="4" w:space="0"/>
              <w:bottom w:val="single" w:color="auto" w:sz="4" w:space="0"/>
              <w:right w:val="single" w:color="auto" w:sz="4" w:space="0"/>
            </w:tcBorders>
            <w:vAlign w:val="center"/>
          </w:tcPr>
          <w:p w14:paraId="07638674">
            <w:pPr>
              <w:pStyle w:val="189"/>
            </w:pPr>
            <w:r>
              <w:rPr>
                <w:rFonts w:hint="eastAsia"/>
              </w:rPr>
              <w:t>本项目无重金属排放</w:t>
            </w:r>
          </w:p>
        </w:tc>
        <w:tc>
          <w:tcPr>
            <w:tcW w:w="351" w:type="pct"/>
            <w:tcBorders>
              <w:top w:val="single" w:color="auto" w:sz="4" w:space="0"/>
              <w:left w:val="single" w:color="auto" w:sz="4" w:space="0"/>
              <w:bottom w:val="single" w:color="auto" w:sz="4" w:space="0"/>
              <w:right w:val="nil"/>
            </w:tcBorders>
            <w:vAlign w:val="center"/>
          </w:tcPr>
          <w:p w14:paraId="1029C56B">
            <w:pPr>
              <w:widowControl/>
              <w:spacing w:line="240" w:lineRule="auto"/>
              <w:ind w:firstLine="0" w:firstLineChars="0"/>
              <w:jc w:val="center"/>
              <w:rPr>
                <w:sz w:val="21"/>
              </w:rPr>
            </w:pPr>
            <w:r>
              <w:rPr>
                <w:rFonts w:hint="eastAsia"/>
                <w:sz w:val="21"/>
              </w:rPr>
              <w:t>符合</w:t>
            </w:r>
          </w:p>
        </w:tc>
      </w:tr>
      <w:tr w14:paraId="41DF86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tcBorders>
              <w:top w:val="single" w:color="auto" w:sz="4" w:space="0"/>
              <w:left w:val="nil"/>
              <w:bottom w:val="single" w:color="auto" w:sz="4" w:space="0"/>
              <w:right w:val="single" w:color="auto" w:sz="4" w:space="0"/>
            </w:tcBorders>
            <w:vAlign w:val="center"/>
          </w:tcPr>
          <w:p w14:paraId="3B86B74E">
            <w:pPr>
              <w:widowControl/>
              <w:spacing w:line="240" w:lineRule="auto"/>
              <w:ind w:firstLine="0" w:firstLineChars="0"/>
              <w:jc w:val="center"/>
              <w:rPr>
                <w:sz w:val="21"/>
              </w:rPr>
            </w:pPr>
            <w:r>
              <w:rPr>
                <w:sz w:val="21"/>
              </w:rPr>
              <w:t>8</w:t>
            </w:r>
          </w:p>
        </w:tc>
        <w:tc>
          <w:tcPr>
            <w:tcW w:w="2420" w:type="pct"/>
            <w:tcBorders>
              <w:top w:val="single" w:color="auto" w:sz="4" w:space="0"/>
              <w:left w:val="single" w:color="auto" w:sz="4" w:space="0"/>
              <w:bottom w:val="single" w:color="auto" w:sz="4" w:space="0"/>
              <w:right w:val="single" w:color="auto" w:sz="4" w:space="0"/>
            </w:tcBorders>
            <w:vAlign w:val="center"/>
          </w:tcPr>
          <w:p w14:paraId="3A33028E">
            <w:pPr>
              <w:pStyle w:val="200"/>
              <w:ind w:firstLine="210"/>
            </w:pPr>
            <w:r>
              <w:rPr>
                <w:rFonts w:hint="eastAsia"/>
              </w:rPr>
              <w:t>新建、改建、扩建工业项目所在地大气、水环境主要污染物现状浓度占标准</w:t>
            </w:r>
            <w:r>
              <w:t>90%~100%</w:t>
            </w:r>
            <w:r>
              <w:rPr>
                <w:rFonts w:hint="eastAsia"/>
              </w:rPr>
              <w:t>的，项目所在地应按该项目新增污染物排放量的</w:t>
            </w:r>
            <w:r>
              <w:t>1.5</w:t>
            </w:r>
            <w:r>
              <w:rPr>
                <w:rFonts w:hint="eastAsia"/>
              </w:rPr>
              <w:t>倍削减现有污染物排放量</w:t>
            </w:r>
          </w:p>
        </w:tc>
        <w:tc>
          <w:tcPr>
            <w:tcW w:w="1970" w:type="pct"/>
            <w:tcBorders>
              <w:top w:val="single" w:color="auto" w:sz="4" w:space="0"/>
              <w:left w:val="single" w:color="auto" w:sz="4" w:space="0"/>
              <w:bottom w:val="single" w:color="auto" w:sz="4" w:space="0"/>
              <w:right w:val="single" w:color="auto" w:sz="4" w:space="0"/>
            </w:tcBorders>
            <w:vAlign w:val="center"/>
          </w:tcPr>
          <w:p w14:paraId="30AE3A9C">
            <w:pPr>
              <w:pStyle w:val="200"/>
              <w:ind w:firstLine="210"/>
              <w:rPr>
                <w:szCs w:val="22"/>
              </w:rPr>
            </w:pPr>
            <w:r>
              <w:rPr>
                <w:rFonts w:hint="eastAsia"/>
                <w:szCs w:val="22"/>
              </w:rPr>
              <w:t>除</w:t>
            </w:r>
            <w:r>
              <w:t>PM</w:t>
            </w:r>
            <w:r>
              <w:rPr>
                <w:vertAlign w:val="subscript"/>
              </w:rPr>
              <w:t>2.5</w:t>
            </w:r>
            <w:r>
              <w:rPr>
                <w:rFonts w:hint="eastAsia"/>
                <w:szCs w:val="22"/>
              </w:rPr>
              <w:t>外项目所在的大气、水环境主要污染物现状浓度占标准值90%以下。</w:t>
            </w:r>
          </w:p>
          <w:p w14:paraId="51F5C58C">
            <w:pPr>
              <w:pStyle w:val="200"/>
              <w:ind w:firstLine="210"/>
            </w:pPr>
            <w:r>
              <w:rPr>
                <w:rFonts w:hint="eastAsia"/>
                <w:szCs w:val="22"/>
              </w:rPr>
              <w:t>本项目不涉及</w:t>
            </w:r>
            <w:r>
              <w:t>PM</w:t>
            </w:r>
            <w:r>
              <w:rPr>
                <w:vertAlign w:val="subscript"/>
              </w:rPr>
              <w:t>2.5</w:t>
            </w:r>
            <w:r>
              <w:rPr>
                <w:rFonts w:hint="eastAsia"/>
                <w:szCs w:val="22"/>
              </w:rPr>
              <w:t>排放</w:t>
            </w:r>
          </w:p>
        </w:tc>
        <w:tc>
          <w:tcPr>
            <w:tcW w:w="351" w:type="pct"/>
            <w:tcBorders>
              <w:top w:val="single" w:color="auto" w:sz="4" w:space="0"/>
              <w:left w:val="single" w:color="auto" w:sz="4" w:space="0"/>
              <w:bottom w:val="single" w:color="auto" w:sz="4" w:space="0"/>
              <w:right w:val="nil"/>
            </w:tcBorders>
            <w:vAlign w:val="center"/>
          </w:tcPr>
          <w:p w14:paraId="5CA85C08">
            <w:pPr>
              <w:widowControl/>
              <w:spacing w:line="240" w:lineRule="auto"/>
              <w:ind w:firstLine="0" w:firstLineChars="0"/>
              <w:jc w:val="center"/>
              <w:rPr>
                <w:sz w:val="21"/>
              </w:rPr>
            </w:pPr>
            <w:r>
              <w:rPr>
                <w:rFonts w:hint="eastAsia"/>
                <w:sz w:val="21"/>
              </w:rPr>
              <w:t>符合</w:t>
            </w:r>
          </w:p>
        </w:tc>
      </w:tr>
      <w:tr w14:paraId="7F7092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tcBorders>
              <w:top w:val="single" w:color="auto" w:sz="4" w:space="0"/>
              <w:left w:val="nil"/>
              <w:bottom w:val="single" w:color="auto" w:sz="4" w:space="0"/>
              <w:right w:val="single" w:color="auto" w:sz="4" w:space="0"/>
            </w:tcBorders>
            <w:vAlign w:val="center"/>
          </w:tcPr>
          <w:p w14:paraId="37333186">
            <w:pPr>
              <w:widowControl/>
              <w:spacing w:line="240" w:lineRule="auto"/>
              <w:ind w:firstLine="0" w:firstLineChars="0"/>
              <w:jc w:val="center"/>
              <w:rPr>
                <w:sz w:val="21"/>
              </w:rPr>
            </w:pPr>
            <w:r>
              <w:rPr>
                <w:sz w:val="21"/>
              </w:rPr>
              <w:t>9</w:t>
            </w:r>
          </w:p>
        </w:tc>
        <w:tc>
          <w:tcPr>
            <w:tcW w:w="2420" w:type="pct"/>
            <w:tcBorders>
              <w:top w:val="single" w:color="auto" w:sz="4" w:space="0"/>
              <w:left w:val="single" w:color="auto" w:sz="4" w:space="0"/>
              <w:bottom w:val="single" w:color="auto" w:sz="4" w:space="0"/>
              <w:right w:val="single" w:color="auto" w:sz="4" w:space="0"/>
            </w:tcBorders>
            <w:vAlign w:val="center"/>
          </w:tcPr>
          <w:p w14:paraId="41FFA5F1">
            <w:pPr>
              <w:pStyle w:val="200"/>
              <w:ind w:firstLine="210"/>
            </w:pPr>
            <w:r>
              <w:rPr>
                <w:rFonts w:hint="eastAsia"/>
              </w:rPr>
              <w:t>禁止建设存在重大环境安全隐患的工业项目。</w:t>
            </w:r>
          </w:p>
        </w:tc>
        <w:tc>
          <w:tcPr>
            <w:tcW w:w="1970" w:type="pct"/>
            <w:tcBorders>
              <w:top w:val="single" w:color="auto" w:sz="4" w:space="0"/>
              <w:left w:val="single" w:color="auto" w:sz="4" w:space="0"/>
              <w:bottom w:val="single" w:color="auto" w:sz="4" w:space="0"/>
              <w:right w:val="single" w:color="auto" w:sz="4" w:space="0"/>
            </w:tcBorders>
            <w:vAlign w:val="center"/>
          </w:tcPr>
          <w:p w14:paraId="078DD43D">
            <w:pPr>
              <w:pStyle w:val="200"/>
              <w:ind w:firstLine="210"/>
            </w:pPr>
            <w:r>
              <w:rPr>
                <w:rFonts w:hint="eastAsia"/>
              </w:rPr>
              <w:t>本项目不属于存在重大环境安全隐患的工业项目</w:t>
            </w:r>
          </w:p>
        </w:tc>
        <w:tc>
          <w:tcPr>
            <w:tcW w:w="351" w:type="pct"/>
            <w:tcBorders>
              <w:top w:val="single" w:color="auto" w:sz="4" w:space="0"/>
              <w:left w:val="single" w:color="auto" w:sz="4" w:space="0"/>
              <w:bottom w:val="single" w:color="auto" w:sz="4" w:space="0"/>
              <w:right w:val="nil"/>
            </w:tcBorders>
            <w:vAlign w:val="center"/>
          </w:tcPr>
          <w:p w14:paraId="6713D8C9">
            <w:pPr>
              <w:widowControl/>
              <w:spacing w:line="240" w:lineRule="auto"/>
              <w:ind w:firstLine="0" w:firstLineChars="0"/>
              <w:jc w:val="center"/>
              <w:rPr>
                <w:sz w:val="21"/>
              </w:rPr>
            </w:pPr>
            <w:r>
              <w:rPr>
                <w:rFonts w:hint="eastAsia"/>
                <w:sz w:val="21"/>
              </w:rPr>
              <w:t>符合</w:t>
            </w:r>
          </w:p>
        </w:tc>
      </w:tr>
      <w:tr w14:paraId="1D1EB5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tcBorders>
              <w:top w:val="single" w:color="auto" w:sz="4" w:space="0"/>
              <w:left w:val="nil"/>
              <w:bottom w:val="single" w:color="auto" w:sz="4" w:space="0"/>
              <w:right w:val="single" w:color="auto" w:sz="4" w:space="0"/>
            </w:tcBorders>
            <w:vAlign w:val="center"/>
          </w:tcPr>
          <w:p w14:paraId="1CBC9F03">
            <w:pPr>
              <w:widowControl/>
              <w:spacing w:line="240" w:lineRule="auto"/>
              <w:ind w:firstLine="0" w:firstLineChars="0"/>
              <w:jc w:val="center"/>
              <w:rPr>
                <w:sz w:val="21"/>
              </w:rPr>
            </w:pPr>
            <w:r>
              <w:rPr>
                <w:sz w:val="21"/>
              </w:rPr>
              <w:t>10</w:t>
            </w:r>
          </w:p>
        </w:tc>
        <w:tc>
          <w:tcPr>
            <w:tcW w:w="2420" w:type="pct"/>
            <w:tcBorders>
              <w:top w:val="single" w:color="auto" w:sz="4" w:space="0"/>
              <w:left w:val="single" w:color="auto" w:sz="4" w:space="0"/>
              <w:bottom w:val="single" w:color="auto" w:sz="4" w:space="0"/>
              <w:right w:val="single" w:color="auto" w:sz="4" w:space="0"/>
            </w:tcBorders>
            <w:vAlign w:val="center"/>
          </w:tcPr>
          <w:p w14:paraId="0B2CF628">
            <w:pPr>
              <w:pStyle w:val="200"/>
              <w:ind w:firstLine="210"/>
            </w:pPr>
            <w:r>
              <w:rPr>
                <w:rFonts w:hint="eastAsia"/>
              </w:rPr>
              <w:t>工业项目排放污染物必须达到国家和地方规定的污染物排放标准，资源环境绩效水平应达到本规定要求。</w:t>
            </w:r>
          </w:p>
        </w:tc>
        <w:tc>
          <w:tcPr>
            <w:tcW w:w="1970" w:type="pct"/>
            <w:tcBorders>
              <w:top w:val="single" w:color="auto" w:sz="4" w:space="0"/>
              <w:left w:val="single" w:color="auto" w:sz="4" w:space="0"/>
              <w:bottom w:val="single" w:color="auto" w:sz="4" w:space="0"/>
              <w:right w:val="single" w:color="auto" w:sz="4" w:space="0"/>
            </w:tcBorders>
            <w:vAlign w:val="center"/>
          </w:tcPr>
          <w:p w14:paraId="56EC1B9F">
            <w:pPr>
              <w:pStyle w:val="200"/>
              <w:ind w:firstLine="210"/>
            </w:pPr>
            <w:r>
              <w:rPr>
                <w:rFonts w:hint="eastAsia"/>
              </w:rPr>
              <w:t>本项目排放污染物达到了国家和地方规定的污染物排放标准</w:t>
            </w:r>
          </w:p>
        </w:tc>
        <w:tc>
          <w:tcPr>
            <w:tcW w:w="351" w:type="pct"/>
            <w:tcBorders>
              <w:top w:val="single" w:color="auto" w:sz="4" w:space="0"/>
              <w:left w:val="single" w:color="auto" w:sz="4" w:space="0"/>
              <w:bottom w:val="single" w:color="auto" w:sz="4" w:space="0"/>
              <w:right w:val="nil"/>
            </w:tcBorders>
            <w:vAlign w:val="center"/>
          </w:tcPr>
          <w:p w14:paraId="3AEC7A5B">
            <w:pPr>
              <w:widowControl/>
              <w:spacing w:line="240" w:lineRule="auto"/>
              <w:ind w:firstLine="0" w:firstLineChars="0"/>
              <w:jc w:val="center"/>
              <w:rPr>
                <w:sz w:val="21"/>
              </w:rPr>
            </w:pPr>
            <w:r>
              <w:rPr>
                <w:rFonts w:hint="eastAsia"/>
                <w:sz w:val="21"/>
              </w:rPr>
              <w:t>符合</w:t>
            </w:r>
          </w:p>
        </w:tc>
      </w:tr>
    </w:tbl>
    <w:p w14:paraId="233D7818">
      <w:pPr>
        <w:ind w:firstLine="480"/>
      </w:pPr>
      <w:r>
        <w:rPr>
          <w:rFonts w:hint="eastAsia"/>
          <w:u w:val="single"/>
        </w:rPr>
        <mc:AlternateContent>
          <mc:Choice Requires="wps">
            <w:drawing>
              <wp:anchor distT="0" distB="0" distL="114300" distR="114300" simplePos="0" relativeHeight="251669504" behindDoc="1" locked="0" layoutInCell="1" allowOverlap="1">
                <wp:simplePos x="0" y="0"/>
                <wp:positionH relativeFrom="leftMargin">
                  <wp:align>right</wp:align>
                </wp:positionH>
                <wp:positionV relativeFrom="margin">
                  <wp:posOffset>-20320</wp:posOffset>
                </wp:positionV>
                <wp:extent cx="476250" cy="9201785"/>
                <wp:effectExtent l="0" t="0" r="19050" b="19050"/>
                <wp:wrapNone/>
                <wp:docPr id="11" name="矩形 11"/>
                <wp:cNvGraphicFramePr/>
                <a:graphic xmlns:a="http://schemas.openxmlformats.org/drawingml/2006/main">
                  <a:graphicData uri="http://schemas.microsoft.com/office/word/2010/wordprocessingShape">
                    <wps:wsp>
                      <wps:cNvSpPr/>
                      <wps:spPr>
                        <a:xfrm>
                          <a:off x="0" y="0"/>
                          <a:ext cx="476250" cy="92016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31221ABC">
                            <w:pPr>
                              <w:pStyle w:val="554"/>
                            </w:pPr>
                            <w:r>
                              <w:rPr>
                                <w:rFonts w:hint="eastAsia"/>
                              </w:rPr>
                              <w:t>其他符合性分析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4pt;margin-top:59.1pt;height:724.55pt;width:37.5pt;mso-position-horizontal-relative:page;mso-position-vertical-relative:page;z-index:-251646976;v-text-anchor:middle;mso-width-relative:page;mso-height-relative:page;" filled="f" stroked="t" coordsize="21600,21600" o:gfxdata="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B1OS/WAAAABwEAAA8AAAAAAAAAAQAgAAAAIgAAAGRycy9kb3ducmV2Lnht&#10;bFBLAQIUABQAAAAIAIdO4kCTR9NDbQIAANcEAAAOAAAAAAAAAAEAIAAAACUBAABkcnMvZTJvRG9j&#10;LnhtbFBLBQYAAAAABgAGAFkBAAAEBgAAAAA=&#10;">
                <v:fill on="f" focussize="0,0"/>
                <v:stroke weight="0.25pt" color="#000000 [3200]" miterlimit="8" joinstyle="miter"/>
                <v:imagedata o:title=""/>
                <o:lock v:ext="edit" aspectratio="f"/>
                <v:textbox>
                  <w:txbxContent>
                    <w:p w14:paraId="31221ABC">
                      <w:pPr>
                        <w:pStyle w:val="554"/>
                      </w:pPr>
                      <w:r>
                        <w:rPr>
                          <w:rFonts w:hint="eastAsia"/>
                        </w:rPr>
                        <w:t>其他符合性分析</w:t>
                      </w:r>
                    </w:p>
                  </w:txbxContent>
                </v:textbox>
              </v:rect>
            </w:pict>
          </mc:Fallback>
        </mc:AlternateContent>
      </w:r>
      <w:r>
        <w:rPr>
          <w:rFonts w:hint="eastAsia"/>
        </w:rPr>
        <w:t>根据表分析可知，本项目满足《重庆市工业项目环境准入规定》(渝办发</w:t>
      </w:r>
      <w:r>
        <w:rPr>
          <w:rFonts w:cs="宋体"/>
        </w:rPr>
        <w:t>[2012]</w:t>
      </w:r>
      <w:r>
        <w:t>142</w:t>
      </w:r>
      <w:r>
        <w:rPr>
          <w:rFonts w:hint="eastAsia"/>
        </w:rPr>
        <w:t>号)中的相关规定及要求。</w:t>
      </w:r>
    </w:p>
    <w:p w14:paraId="0CF4AAF8">
      <w:pPr>
        <w:pStyle w:val="3"/>
      </w:pPr>
      <w:bookmarkStart w:id="30" w:name="_Toc107931602"/>
      <w:r>
        <w:rPr>
          <w:rFonts w:hint="eastAsia"/>
        </w:rPr>
        <w:t>危险废物收集、贮存、运输相关要求符合性分析</w:t>
      </w:r>
      <w:bookmarkEnd w:id="30"/>
    </w:p>
    <w:p w14:paraId="40EDFD29">
      <w:pPr>
        <w:pStyle w:val="547"/>
        <w:numPr>
          <w:ilvl w:val="0"/>
          <w:numId w:val="22"/>
        </w:numPr>
        <w:ind w:left="0" w:firstLine="482"/>
      </w:pPr>
      <w:r>
        <w:rPr>
          <w:rFonts w:hint="eastAsia"/>
        </w:rPr>
        <w:t>与《危险废物贮存污染控制标准》(GB18597-2001)及其2013年修改单相符性</w:t>
      </w:r>
    </w:p>
    <w:p w14:paraId="32A49D46">
      <w:pPr>
        <w:pStyle w:val="81"/>
        <w:spacing w:before="120"/>
        <w:rPr>
          <w:color w:val="auto"/>
        </w:rPr>
      </w:pPr>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1.5</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1</w:t>
      </w:r>
      <w:r>
        <w:rPr>
          <w:color w:val="auto"/>
        </w:rPr>
        <w:fldChar w:fldCharType="end"/>
      </w:r>
      <w:r>
        <w:rPr>
          <w:color w:val="auto"/>
        </w:rPr>
        <w:t xml:space="preserve">  </w:t>
      </w:r>
      <w:r>
        <w:rPr>
          <w:rFonts w:hint="eastAsia"/>
          <w:color w:val="auto"/>
        </w:rPr>
        <w:t>与《危险废物贮存污染控制标准》相符性分析</w:t>
      </w:r>
    </w:p>
    <w:tbl>
      <w:tblPr>
        <w:tblStyle w:val="50"/>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402"/>
        <w:gridCol w:w="3316"/>
        <w:gridCol w:w="936"/>
      </w:tblGrid>
      <w:tr w14:paraId="215E26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67" w:type="dxa"/>
            <w:vAlign w:val="center"/>
          </w:tcPr>
          <w:p w14:paraId="4EE64613">
            <w:pPr>
              <w:pStyle w:val="189"/>
              <w:rPr>
                <w:szCs w:val="21"/>
              </w:rPr>
            </w:pPr>
            <w:r>
              <w:rPr>
                <w:szCs w:val="21"/>
              </w:rPr>
              <w:t>项目</w:t>
            </w:r>
          </w:p>
        </w:tc>
        <w:tc>
          <w:tcPr>
            <w:tcW w:w="3402" w:type="dxa"/>
            <w:vAlign w:val="center"/>
          </w:tcPr>
          <w:p w14:paraId="731B1D97">
            <w:pPr>
              <w:pStyle w:val="189"/>
              <w:rPr>
                <w:szCs w:val="21"/>
              </w:rPr>
            </w:pPr>
            <w:r>
              <w:rPr>
                <w:szCs w:val="21"/>
              </w:rPr>
              <w:t>建设内容(条件及要求)</w:t>
            </w:r>
          </w:p>
        </w:tc>
        <w:tc>
          <w:tcPr>
            <w:tcW w:w="3316" w:type="dxa"/>
            <w:vAlign w:val="center"/>
          </w:tcPr>
          <w:p w14:paraId="724B3020">
            <w:pPr>
              <w:pStyle w:val="189"/>
              <w:rPr>
                <w:szCs w:val="21"/>
              </w:rPr>
            </w:pPr>
            <w:r>
              <w:rPr>
                <w:szCs w:val="21"/>
              </w:rPr>
              <w:t>本</w:t>
            </w:r>
            <w:r>
              <w:rPr>
                <w:rFonts w:hint="eastAsia"/>
                <w:szCs w:val="21"/>
              </w:rPr>
              <w:t>项目</w:t>
            </w:r>
            <w:r>
              <w:rPr>
                <w:szCs w:val="21"/>
              </w:rPr>
              <w:t>建设情况</w:t>
            </w:r>
          </w:p>
        </w:tc>
        <w:tc>
          <w:tcPr>
            <w:tcW w:w="936" w:type="dxa"/>
            <w:vAlign w:val="center"/>
          </w:tcPr>
          <w:p w14:paraId="498228A5">
            <w:pPr>
              <w:pStyle w:val="189"/>
              <w:rPr>
                <w:szCs w:val="21"/>
              </w:rPr>
            </w:pPr>
            <w:r>
              <w:rPr>
                <w:szCs w:val="21"/>
              </w:rPr>
              <w:t>符合性分析</w:t>
            </w:r>
          </w:p>
        </w:tc>
      </w:tr>
      <w:tr w14:paraId="62F13B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vMerge w:val="restart"/>
            <w:vAlign w:val="center"/>
          </w:tcPr>
          <w:p w14:paraId="34060630">
            <w:pPr>
              <w:pStyle w:val="189"/>
              <w:rPr>
                <w:szCs w:val="21"/>
              </w:rPr>
            </w:pPr>
            <w:r>
              <w:rPr>
                <w:rFonts w:hint="eastAsia"/>
                <w:szCs w:val="21"/>
              </w:rPr>
              <w:t>一般要求</w:t>
            </w:r>
          </w:p>
        </w:tc>
        <w:tc>
          <w:tcPr>
            <w:tcW w:w="3402" w:type="dxa"/>
            <w:vAlign w:val="center"/>
          </w:tcPr>
          <w:p w14:paraId="66283CB9">
            <w:pPr>
              <w:pStyle w:val="200"/>
              <w:ind w:firstLine="210"/>
              <w:rPr>
                <w:szCs w:val="21"/>
              </w:rPr>
            </w:pPr>
            <w:r>
              <w:rPr>
                <w:rFonts w:hint="eastAsia"/>
                <w:szCs w:val="21"/>
              </w:rPr>
              <w:t>4</w:t>
            </w:r>
            <w:r>
              <w:rPr>
                <w:szCs w:val="21"/>
              </w:rPr>
              <w:t>.1</w:t>
            </w:r>
            <w:r>
              <w:rPr>
                <w:rFonts w:hint="eastAsia"/>
                <w:szCs w:val="21"/>
              </w:rPr>
              <w:t>所有危险废物产生者和危险废物经营者应建造专用的危险废物贮存设施，也可利用原有构筑物改建成危险废物贮存设施</w:t>
            </w:r>
          </w:p>
        </w:tc>
        <w:tc>
          <w:tcPr>
            <w:tcW w:w="3316" w:type="dxa"/>
            <w:vAlign w:val="center"/>
          </w:tcPr>
          <w:p w14:paraId="30AE6484">
            <w:pPr>
              <w:pStyle w:val="200"/>
              <w:ind w:firstLine="210"/>
              <w:rPr>
                <w:szCs w:val="21"/>
              </w:rPr>
            </w:pPr>
            <w:r>
              <w:rPr>
                <w:rFonts w:hint="eastAsia"/>
                <w:szCs w:val="21"/>
              </w:rPr>
              <w:t>项目涉及VOCS的物料为废矿物油，废矿物油储存在储罐内</w:t>
            </w:r>
          </w:p>
        </w:tc>
        <w:tc>
          <w:tcPr>
            <w:tcW w:w="936" w:type="dxa"/>
            <w:vAlign w:val="center"/>
          </w:tcPr>
          <w:p w14:paraId="2D52F798">
            <w:pPr>
              <w:pStyle w:val="189"/>
              <w:rPr>
                <w:szCs w:val="21"/>
              </w:rPr>
            </w:pPr>
            <w:r>
              <w:rPr>
                <w:rFonts w:hint="eastAsia"/>
                <w:szCs w:val="21"/>
              </w:rPr>
              <w:t>符合</w:t>
            </w:r>
          </w:p>
        </w:tc>
      </w:tr>
      <w:tr w14:paraId="010DDC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vMerge w:val="continue"/>
            <w:vAlign w:val="center"/>
          </w:tcPr>
          <w:p w14:paraId="5B7D55A3">
            <w:pPr>
              <w:pStyle w:val="189"/>
              <w:rPr>
                <w:szCs w:val="21"/>
              </w:rPr>
            </w:pPr>
          </w:p>
        </w:tc>
        <w:tc>
          <w:tcPr>
            <w:tcW w:w="3402" w:type="dxa"/>
            <w:vAlign w:val="center"/>
          </w:tcPr>
          <w:p w14:paraId="724B256E">
            <w:pPr>
              <w:pStyle w:val="200"/>
              <w:ind w:firstLine="210"/>
              <w:rPr>
                <w:szCs w:val="21"/>
              </w:rPr>
            </w:pPr>
            <w:r>
              <w:rPr>
                <w:rFonts w:hint="eastAsia"/>
                <w:szCs w:val="21"/>
              </w:rPr>
              <w:t>4.2常温常压下易爆、易燃及排出有毒气体的危险废物必须进行预处理，使之稳定后贮存，否则，按易爆、易燃危险品贮存。</w:t>
            </w:r>
          </w:p>
        </w:tc>
        <w:tc>
          <w:tcPr>
            <w:tcW w:w="3316" w:type="dxa"/>
            <w:vAlign w:val="center"/>
          </w:tcPr>
          <w:p w14:paraId="47E7D749">
            <w:pPr>
              <w:pStyle w:val="200"/>
              <w:ind w:firstLine="210"/>
              <w:rPr>
                <w:szCs w:val="21"/>
              </w:rPr>
            </w:pPr>
            <w:r>
              <w:rPr>
                <w:rFonts w:hint="eastAsia"/>
                <w:szCs w:val="21"/>
              </w:rPr>
              <w:t>本项目储存的危险废物为废矿物油，不属于在常温常压下易爆、易燃及排出有毒气体的危险废物</w:t>
            </w:r>
          </w:p>
        </w:tc>
        <w:tc>
          <w:tcPr>
            <w:tcW w:w="936" w:type="dxa"/>
            <w:vAlign w:val="center"/>
          </w:tcPr>
          <w:p w14:paraId="243ADBC5">
            <w:pPr>
              <w:pStyle w:val="189"/>
              <w:rPr>
                <w:szCs w:val="21"/>
              </w:rPr>
            </w:pPr>
            <w:r>
              <w:rPr>
                <w:rFonts w:hint="eastAsia"/>
                <w:szCs w:val="21"/>
              </w:rPr>
              <w:t>符合</w:t>
            </w:r>
          </w:p>
        </w:tc>
      </w:tr>
      <w:tr w14:paraId="1D9408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vMerge w:val="continue"/>
            <w:vAlign w:val="center"/>
          </w:tcPr>
          <w:p w14:paraId="0BD69C1B">
            <w:pPr>
              <w:pStyle w:val="189"/>
              <w:rPr>
                <w:szCs w:val="21"/>
              </w:rPr>
            </w:pPr>
          </w:p>
        </w:tc>
        <w:tc>
          <w:tcPr>
            <w:tcW w:w="3402" w:type="dxa"/>
            <w:vAlign w:val="center"/>
          </w:tcPr>
          <w:p w14:paraId="432F7C72">
            <w:pPr>
              <w:pStyle w:val="200"/>
              <w:ind w:firstLine="210"/>
              <w:rPr>
                <w:szCs w:val="21"/>
              </w:rPr>
            </w:pPr>
            <w:r>
              <w:rPr>
                <w:szCs w:val="21"/>
              </w:rPr>
              <w:t>4.3</w:t>
            </w:r>
            <w:r>
              <w:rPr>
                <w:rFonts w:hint="eastAsia"/>
                <w:szCs w:val="21"/>
              </w:rPr>
              <w:t>在常温常压下不水解、不挥发的固体危险废物可在贮存设施内分别堆放。</w:t>
            </w:r>
          </w:p>
        </w:tc>
        <w:tc>
          <w:tcPr>
            <w:tcW w:w="3316" w:type="dxa"/>
            <w:vAlign w:val="center"/>
          </w:tcPr>
          <w:p w14:paraId="0FC5EF15">
            <w:pPr>
              <w:pStyle w:val="200"/>
              <w:ind w:firstLine="210"/>
              <w:rPr>
                <w:szCs w:val="21"/>
              </w:rPr>
            </w:pPr>
            <w:r>
              <w:rPr>
                <w:rFonts w:hint="eastAsia"/>
                <w:szCs w:val="21"/>
              </w:rPr>
              <w:t>本项目储存的危险废物为废矿物油，为常温常压下不水解、不挥发的液体危险废物</w:t>
            </w:r>
          </w:p>
        </w:tc>
        <w:tc>
          <w:tcPr>
            <w:tcW w:w="936" w:type="dxa"/>
            <w:vAlign w:val="center"/>
          </w:tcPr>
          <w:p w14:paraId="3771A357">
            <w:pPr>
              <w:pStyle w:val="189"/>
              <w:rPr>
                <w:szCs w:val="21"/>
              </w:rPr>
            </w:pPr>
            <w:r>
              <w:rPr>
                <w:rFonts w:hint="eastAsia"/>
                <w:szCs w:val="21"/>
              </w:rPr>
              <w:t>符合</w:t>
            </w:r>
          </w:p>
        </w:tc>
      </w:tr>
      <w:tr w14:paraId="1F4DF4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vMerge w:val="continue"/>
            <w:vAlign w:val="center"/>
          </w:tcPr>
          <w:p w14:paraId="531B37DD">
            <w:pPr>
              <w:pStyle w:val="189"/>
              <w:rPr>
                <w:szCs w:val="21"/>
              </w:rPr>
            </w:pPr>
          </w:p>
        </w:tc>
        <w:tc>
          <w:tcPr>
            <w:tcW w:w="3402" w:type="dxa"/>
            <w:vAlign w:val="center"/>
          </w:tcPr>
          <w:p w14:paraId="563B0867">
            <w:pPr>
              <w:pStyle w:val="200"/>
              <w:ind w:firstLine="210"/>
              <w:rPr>
                <w:szCs w:val="21"/>
              </w:rPr>
            </w:pPr>
            <w:r>
              <w:rPr>
                <w:rFonts w:hint="eastAsia"/>
                <w:szCs w:val="21"/>
              </w:rPr>
              <w:t>4.4除4.3规定外，必须将危险废物装入容器内。</w:t>
            </w:r>
          </w:p>
        </w:tc>
        <w:tc>
          <w:tcPr>
            <w:tcW w:w="3316" w:type="dxa"/>
            <w:vAlign w:val="center"/>
          </w:tcPr>
          <w:p w14:paraId="31BE3F92">
            <w:pPr>
              <w:pStyle w:val="200"/>
              <w:ind w:firstLine="210"/>
              <w:rPr>
                <w:szCs w:val="21"/>
              </w:rPr>
            </w:pPr>
            <w:r>
              <w:rPr>
                <w:rFonts w:hint="eastAsia"/>
                <w:szCs w:val="21"/>
              </w:rPr>
              <w:t>本项目收集的废矿物油通过储罐进行储存</w:t>
            </w:r>
          </w:p>
        </w:tc>
        <w:tc>
          <w:tcPr>
            <w:tcW w:w="936" w:type="dxa"/>
            <w:vAlign w:val="center"/>
          </w:tcPr>
          <w:p w14:paraId="6A9989F2">
            <w:pPr>
              <w:pStyle w:val="189"/>
              <w:rPr>
                <w:szCs w:val="21"/>
              </w:rPr>
            </w:pPr>
            <w:r>
              <w:rPr>
                <w:rFonts w:hint="eastAsia"/>
                <w:szCs w:val="21"/>
              </w:rPr>
              <w:t>符合</w:t>
            </w:r>
          </w:p>
        </w:tc>
      </w:tr>
      <w:tr w14:paraId="536F9A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vMerge w:val="continue"/>
            <w:vAlign w:val="center"/>
          </w:tcPr>
          <w:p w14:paraId="0CB5989F">
            <w:pPr>
              <w:pStyle w:val="189"/>
              <w:rPr>
                <w:szCs w:val="21"/>
              </w:rPr>
            </w:pPr>
          </w:p>
        </w:tc>
        <w:tc>
          <w:tcPr>
            <w:tcW w:w="3402" w:type="dxa"/>
            <w:vAlign w:val="center"/>
          </w:tcPr>
          <w:p w14:paraId="2DACC30F">
            <w:pPr>
              <w:pStyle w:val="200"/>
              <w:ind w:firstLine="210"/>
              <w:rPr>
                <w:szCs w:val="21"/>
              </w:rPr>
            </w:pPr>
            <w:r>
              <w:rPr>
                <w:rFonts w:hint="eastAsia"/>
                <w:szCs w:val="21"/>
              </w:rPr>
              <w:t>4.7装载液体、半固体危险废物的容器内须留足够空间，容器顶部与液体表面之间保留100mm以上的空间。</w:t>
            </w:r>
          </w:p>
        </w:tc>
        <w:tc>
          <w:tcPr>
            <w:tcW w:w="3316" w:type="dxa"/>
            <w:vAlign w:val="center"/>
          </w:tcPr>
          <w:p w14:paraId="57C3F23C">
            <w:pPr>
              <w:pStyle w:val="200"/>
              <w:ind w:firstLine="210"/>
              <w:rPr>
                <w:szCs w:val="21"/>
              </w:rPr>
            </w:pPr>
            <w:r>
              <w:rPr>
                <w:rFonts w:hint="eastAsia"/>
                <w:szCs w:val="21"/>
              </w:rPr>
              <w:t>本项目收集的废矿物油为液体，储存在储罐内，储罐顶部与液体表面之间距离超过100</w:t>
            </w:r>
            <w:r>
              <w:rPr>
                <w:szCs w:val="21"/>
              </w:rPr>
              <w:t>mm</w:t>
            </w:r>
          </w:p>
        </w:tc>
        <w:tc>
          <w:tcPr>
            <w:tcW w:w="936" w:type="dxa"/>
            <w:vAlign w:val="center"/>
          </w:tcPr>
          <w:p w14:paraId="1330D532">
            <w:pPr>
              <w:pStyle w:val="189"/>
              <w:rPr>
                <w:szCs w:val="21"/>
              </w:rPr>
            </w:pPr>
            <w:r>
              <w:rPr>
                <w:rFonts w:hint="eastAsia"/>
                <w:szCs w:val="21"/>
              </w:rPr>
              <w:t>符合</w:t>
            </w:r>
          </w:p>
        </w:tc>
      </w:tr>
      <w:tr w14:paraId="23C53C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vMerge w:val="restart"/>
            <w:vAlign w:val="center"/>
          </w:tcPr>
          <w:p w14:paraId="2A2DAB8D">
            <w:pPr>
              <w:pStyle w:val="189"/>
              <w:rPr>
                <w:szCs w:val="21"/>
              </w:rPr>
            </w:pPr>
            <w:r>
              <w:rPr>
                <w:rFonts w:hint="eastAsia"/>
                <w:szCs w:val="21"/>
              </w:rPr>
              <w:t>危险废物 贮存设施 的选址与 设计原</w:t>
            </w:r>
          </w:p>
        </w:tc>
        <w:tc>
          <w:tcPr>
            <w:tcW w:w="3402" w:type="dxa"/>
            <w:vAlign w:val="center"/>
          </w:tcPr>
          <w:p w14:paraId="351B0DA0">
            <w:pPr>
              <w:pStyle w:val="200"/>
              <w:ind w:firstLine="210"/>
              <w:rPr>
                <w:szCs w:val="21"/>
              </w:rPr>
            </w:pPr>
            <w:r>
              <w:rPr>
                <w:rFonts w:hint="eastAsia"/>
                <w:szCs w:val="21"/>
              </w:rPr>
              <w:t>6.1.1地质结构稳定，地震烈度不超过7度的区域内。</w:t>
            </w:r>
          </w:p>
        </w:tc>
        <w:tc>
          <w:tcPr>
            <w:tcW w:w="3316" w:type="dxa"/>
            <w:vAlign w:val="center"/>
          </w:tcPr>
          <w:p w14:paraId="69E67EF3">
            <w:pPr>
              <w:pStyle w:val="200"/>
              <w:ind w:firstLine="210"/>
              <w:rPr>
                <w:szCs w:val="21"/>
              </w:rPr>
            </w:pPr>
            <w:r>
              <w:rPr>
                <w:rFonts w:hint="eastAsia"/>
                <w:szCs w:val="21"/>
              </w:rPr>
              <w:t>按全国地震区带划分，项目所在区域地震烈度不超过7度</w:t>
            </w:r>
          </w:p>
        </w:tc>
        <w:tc>
          <w:tcPr>
            <w:tcW w:w="936" w:type="dxa"/>
            <w:vAlign w:val="center"/>
          </w:tcPr>
          <w:p w14:paraId="4AA12996">
            <w:pPr>
              <w:pStyle w:val="189"/>
              <w:rPr>
                <w:szCs w:val="21"/>
              </w:rPr>
            </w:pPr>
            <w:r>
              <w:rPr>
                <w:rFonts w:hint="eastAsia"/>
                <w:szCs w:val="21"/>
              </w:rPr>
              <w:t>符合</w:t>
            </w:r>
          </w:p>
        </w:tc>
      </w:tr>
      <w:tr w14:paraId="0E4CF0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vMerge w:val="continue"/>
            <w:vAlign w:val="center"/>
          </w:tcPr>
          <w:p w14:paraId="6386C0B8">
            <w:pPr>
              <w:pStyle w:val="189"/>
              <w:rPr>
                <w:szCs w:val="21"/>
              </w:rPr>
            </w:pPr>
          </w:p>
        </w:tc>
        <w:tc>
          <w:tcPr>
            <w:tcW w:w="3402" w:type="dxa"/>
            <w:vAlign w:val="center"/>
          </w:tcPr>
          <w:p w14:paraId="439C3779">
            <w:pPr>
              <w:pStyle w:val="200"/>
              <w:ind w:firstLine="210"/>
              <w:rPr>
                <w:szCs w:val="21"/>
              </w:rPr>
            </w:pPr>
            <w:r>
              <w:rPr>
                <w:rFonts w:hint="eastAsia"/>
                <w:szCs w:val="21"/>
              </w:rPr>
              <w:t>6.1.2设施底部必须高于地下水最高水位。</w:t>
            </w:r>
          </w:p>
        </w:tc>
        <w:tc>
          <w:tcPr>
            <w:tcW w:w="3316" w:type="dxa"/>
            <w:vAlign w:val="center"/>
          </w:tcPr>
          <w:p w14:paraId="5B08F49F">
            <w:pPr>
              <w:pStyle w:val="200"/>
              <w:ind w:firstLine="210"/>
              <w:rPr>
                <w:szCs w:val="21"/>
              </w:rPr>
            </w:pPr>
            <w:r>
              <w:rPr>
                <w:rFonts w:hint="eastAsia"/>
                <w:szCs w:val="21"/>
              </w:rPr>
              <w:t>项目储罐位于地面以上，无地下储存区域，高于地下水最高水位。</w:t>
            </w:r>
          </w:p>
        </w:tc>
        <w:tc>
          <w:tcPr>
            <w:tcW w:w="936" w:type="dxa"/>
            <w:vAlign w:val="center"/>
          </w:tcPr>
          <w:p w14:paraId="019D6589">
            <w:pPr>
              <w:pStyle w:val="189"/>
              <w:rPr>
                <w:szCs w:val="21"/>
              </w:rPr>
            </w:pPr>
            <w:r>
              <w:rPr>
                <w:rFonts w:hint="eastAsia"/>
                <w:szCs w:val="21"/>
              </w:rPr>
              <w:t>符合</w:t>
            </w:r>
          </w:p>
        </w:tc>
      </w:tr>
      <w:tr w14:paraId="411966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vMerge w:val="continue"/>
            <w:vAlign w:val="center"/>
          </w:tcPr>
          <w:p w14:paraId="479AF47E">
            <w:pPr>
              <w:pStyle w:val="189"/>
              <w:rPr>
                <w:szCs w:val="21"/>
              </w:rPr>
            </w:pPr>
          </w:p>
        </w:tc>
        <w:tc>
          <w:tcPr>
            <w:tcW w:w="3402" w:type="dxa"/>
            <w:vAlign w:val="center"/>
          </w:tcPr>
          <w:p w14:paraId="1EA255B9">
            <w:pPr>
              <w:pStyle w:val="200"/>
              <w:ind w:firstLine="210"/>
              <w:rPr>
                <w:szCs w:val="21"/>
              </w:rPr>
            </w:pPr>
            <w:r>
              <w:rPr>
                <w:rFonts w:hint="eastAsia"/>
                <w:szCs w:val="21"/>
              </w:rPr>
              <w:t>6.1.3根据2013年修改单规定，《危险废物贮存污染控制标准》(GB18597-2001)第6.1.3条修改为：应依据环境影响评价结论确定危险废物集中贮存设施的位置及其与周围人群的距离，并经具有审批权的环境保护行政主管部门批准，并可作为规划控制的依据。</w:t>
            </w:r>
          </w:p>
        </w:tc>
        <w:tc>
          <w:tcPr>
            <w:tcW w:w="3316" w:type="dxa"/>
            <w:vAlign w:val="center"/>
          </w:tcPr>
          <w:p w14:paraId="54BF6CC7">
            <w:pPr>
              <w:pStyle w:val="200"/>
              <w:ind w:firstLine="210"/>
              <w:rPr>
                <w:szCs w:val="21"/>
              </w:rPr>
            </w:pPr>
            <w:r>
              <w:rPr>
                <w:rFonts w:hint="eastAsia"/>
                <w:szCs w:val="21"/>
              </w:rPr>
              <w:t>项目不需设置环境防护距离</w:t>
            </w:r>
          </w:p>
        </w:tc>
        <w:tc>
          <w:tcPr>
            <w:tcW w:w="936" w:type="dxa"/>
            <w:vAlign w:val="center"/>
          </w:tcPr>
          <w:p w14:paraId="1AF631DD">
            <w:pPr>
              <w:pStyle w:val="189"/>
              <w:rPr>
                <w:szCs w:val="21"/>
              </w:rPr>
            </w:pPr>
            <w:r>
              <w:rPr>
                <w:rFonts w:hint="eastAsia"/>
                <w:szCs w:val="21"/>
              </w:rPr>
              <w:t>符合</w:t>
            </w:r>
          </w:p>
          <w:p w14:paraId="4EBCEE93">
            <w:pPr>
              <w:pStyle w:val="189"/>
              <w:rPr>
                <w:szCs w:val="21"/>
              </w:rPr>
            </w:pPr>
          </w:p>
        </w:tc>
      </w:tr>
      <w:tr w14:paraId="47CDB0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vMerge w:val="continue"/>
            <w:vAlign w:val="center"/>
          </w:tcPr>
          <w:p w14:paraId="239F3C68">
            <w:pPr>
              <w:pStyle w:val="189"/>
              <w:rPr>
                <w:szCs w:val="21"/>
              </w:rPr>
            </w:pPr>
          </w:p>
        </w:tc>
        <w:tc>
          <w:tcPr>
            <w:tcW w:w="3402" w:type="dxa"/>
            <w:vAlign w:val="center"/>
          </w:tcPr>
          <w:p w14:paraId="2EDD24EB">
            <w:pPr>
              <w:pStyle w:val="200"/>
              <w:ind w:firstLine="210"/>
              <w:rPr>
                <w:szCs w:val="21"/>
              </w:rPr>
            </w:pPr>
            <w:r>
              <w:rPr>
                <w:rFonts w:hint="eastAsia"/>
                <w:szCs w:val="21"/>
              </w:rPr>
              <w:t>6.1.4应避免建在溶洞区或易遭受严重自然灾害如洪水、滑坡，泥石流、潮汐等影响的地区。</w:t>
            </w:r>
          </w:p>
        </w:tc>
        <w:tc>
          <w:tcPr>
            <w:tcW w:w="3316" w:type="dxa"/>
            <w:vAlign w:val="center"/>
          </w:tcPr>
          <w:p w14:paraId="74DE1B9E">
            <w:pPr>
              <w:pStyle w:val="200"/>
              <w:ind w:firstLine="210"/>
              <w:rPr>
                <w:szCs w:val="21"/>
              </w:rPr>
            </w:pPr>
            <w:r>
              <w:rPr>
                <w:rFonts w:hint="eastAsia"/>
                <w:szCs w:val="21"/>
              </w:rPr>
              <w:t>项目所在地不属于溶洞区或易遭受严重自然灾害如洪水、滑坡，泥石流、潮汐等影响的地区</w:t>
            </w:r>
          </w:p>
        </w:tc>
        <w:tc>
          <w:tcPr>
            <w:tcW w:w="936" w:type="dxa"/>
            <w:vAlign w:val="center"/>
          </w:tcPr>
          <w:p w14:paraId="08BF946A">
            <w:pPr>
              <w:pStyle w:val="189"/>
              <w:rPr>
                <w:szCs w:val="21"/>
              </w:rPr>
            </w:pPr>
            <w:r>
              <w:rPr>
                <w:rFonts w:hint="eastAsia"/>
                <w:szCs w:val="21"/>
              </w:rPr>
              <w:t>符合</w:t>
            </w:r>
          </w:p>
          <w:p w14:paraId="07D66AD9">
            <w:pPr>
              <w:pStyle w:val="189"/>
              <w:rPr>
                <w:szCs w:val="21"/>
              </w:rPr>
            </w:pPr>
          </w:p>
        </w:tc>
      </w:tr>
      <w:tr w14:paraId="209D74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vMerge w:val="continue"/>
            <w:vAlign w:val="center"/>
          </w:tcPr>
          <w:p w14:paraId="2EA39DC3">
            <w:pPr>
              <w:pStyle w:val="189"/>
              <w:rPr>
                <w:szCs w:val="21"/>
              </w:rPr>
            </w:pPr>
          </w:p>
        </w:tc>
        <w:tc>
          <w:tcPr>
            <w:tcW w:w="3402" w:type="dxa"/>
            <w:vAlign w:val="center"/>
          </w:tcPr>
          <w:p w14:paraId="55E7FD7B">
            <w:pPr>
              <w:pStyle w:val="200"/>
              <w:ind w:firstLine="210"/>
              <w:rPr>
                <w:szCs w:val="21"/>
              </w:rPr>
            </w:pPr>
            <w:r>
              <w:rPr>
                <w:rFonts w:hint="eastAsia"/>
                <w:szCs w:val="21"/>
              </w:rPr>
              <w:t>6.1.5应在易燃、易爆等危险品仓库、高压输电线路防护区域以外。</w:t>
            </w:r>
          </w:p>
        </w:tc>
        <w:tc>
          <w:tcPr>
            <w:tcW w:w="3316" w:type="dxa"/>
            <w:vAlign w:val="center"/>
          </w:tcPr>
          <w:p w14:paraId="3FF44800">
            <w:pPr>
              <w:pStyle w:val="200"/>
              <w:ind w:firstLine="210"/>
              <w:rPr>
                <w:szCs w:val="21"/>
              </w:rPr>
            </w:pPr>
            <w:r>
              <w:rPr>
                <w:rFonts w:hint="eastAsia"/>
                <w:szCs w:val="21"/>
              </w:rPr>
              <w:t>项目位于易燃、易爆等危险品仓库、高压输电线路防护区域以外</w:t>
            </w:r>
          </w:p>
        </w:tc>
        <w:tc>
          <w:tcPr>
            <w:tcW w:w="936" w:type="dxa"/>
            <w:vAlign w:val="center"/>
          </w:tcPr>
          <w:p w14:paraId="197B0C8E">
            <w:pPr>
              <w:pStyle w:val="189"/>
              <w:rPr>
                <w:szCs w:val="21"/>
              </w:rPr>
            </w:pPr>
            <w:r>
              <w:rPr>
                <w:rFonts w:hint="eastAsia"/>
                <w:szCs w:val="21"/>
              </w:rPr>
              <w:t>符合</w:t>
            </w:r>
          </w:p>
        </w:tc>
      </w:tr>
      <w:tr w14:paraId="1107B3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vMerge w:val="continue"/>
            <w:vAlign w:val="center"/>
          </w:tcPr>
          <w:p w14:paraId="7B78E250">
            <w:pPr>
              <w:pStyle w:val="189"/>
              <w:rPr>
                <w:szCs w:val="21"/>
              </w:rPr>
            </w:pPr>
          </w:p>
        </w:tc>
        <w:tc>
          <w:tcPr>
            <w:tcW w:w="3402" w:type="dxa"/>
            <w:vAlign w:val="center"/>
          </w:tcPr>
          <w:p w14:paraId="678F20B4">
            <w:pPr>
              <w:pStyle w:val="200"/>
              <w:ind w:firstLine="210"/>
              <w:rPr>
                <w:szCs w:val="21"/>
              </w:rPr>
            </w:pPr>
            <w:r>
              <w:rPr>
                <w:rFonts w:hint="eastAsia"/>
                <w:szCs w:val="21"/>
              </w:rPr>
              <w:t>6.1.6应位于居民中心区常年最大风频的下风向。</w:t>
            </w:r>
          </w:p>
        </w:tc>
        <w:tc>
          <w:tcPr>
            <w:tcW w:w="3316" w:type="dxa"/>
            <w:vAlign w:val="center"/>
          </w:tcPr>
          <w:p w14:paraId="78E68D27">
            <w:pPr>
              <w:pStyle w:val="200"/>
              <w:ind w:firstLine="210"/>
              <w:rPr>
                <w:szCs w:val="21"/>
              </w:rPr>
            </w:pPr>
            <w:r>
              <w:rPr>
                <w:rFonts w:hint="eastAsia"/>
                <w:szCs w:val="21"/>
              </w:rPr>
              <w:t>项目所在区域评价区全年主导风向为东北风，涪陵区中心区位于项目东北方向，项目建设不会对居民中心区造成影响</w:t>
            </w:r>
          </w:p>
        </w:tc>
        <w:tc>
          <w:tcPr>
            <w:tcW w:w="936" w:type="dxa"/>
            <w:vAlign w:val="center"/>
          </w:tcPr>
          <w:p w14:paraId="3FC2035C">
            <w:pPr>
              <w:pStyle w:val="189"/>
              <w:rPr>
                <w:szCs w:val="21"/>
              </w:rPr>
            </w:pPr>
            <w:r>
              <w:rPr>
                <w:rFonts w:hint="eastAsia"/>
                <w:szCs w:val="21"/>
              </w:rPr>
              <w:t>符合</w:t>
            </w:r>
          </w:p>
        </w:tc>
      </w:tr>
      <w:tr w14:paraId="3D7A81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vMerge w:val="continue"/>
            <w:vAlign w:val="center"/>
          </w:tcPr>
          <w:p w14:paraId="5B9F237B">
            <w:pPr>
              <w:pStyle w:val="189"/>
              <w:rPr>
                <w:szCs w:val="21"/>
              </w:rPr>
            </w:pPr>
          </w:p>
        </w:tc>
        <w:tc>
          <w:tcPr>
            <w:tcW w:w="3402" w:type="dxa"/>
            <w:vAlign w:val="center"/>
          </w:tcPr>
          <w:p w14:paraId="032117CE">
            <w:pPr>
              <w:pStyle w:val="200"/>
              <w:ind w:firstLine="210"/>
              <w:rPr>
                <w:szCs w:val="21"/>
              </w:rPr>
            </w:pPr>
            <w:r>
              <w:rPr>
                <w:rFonts w:hint="eastAsia"/>
                <w:szCs w:val="21"/>
              </w:rPr>
              <w:t>6.1.7集中贮存的废物堆选址除满足以上要</w:t>
            </w:r>
            <w:r>
              <w:rPr>
                <w:szCs w:val="21"/>
              </w:rPr>
              <w:t>求外，还应满足6.3.1款要求。(6.3.1基础必须防渗，防渗层为至少1米厚粘土层(渗透系数≤10</w:t>
            </w:r>
            <w:r>
              <w:rPr>
                <w:szCs w:val="21"/>
                <w:vertAlign w:val="superscript"/>
              </w:rPr>
              <w:t>-7</w:t>
            </w:r>
            <w:r>
              <w:rPr>
                <w:szCs w:val="21"/>
              </w:rPr>
              <w:t>厘米/秒)，或2毫米厚高密度聚乙烯，或至少2毫米厚的其它人工材料，渗透系数≤10</w:t>
            </w:r>
            <w:r>
              <w:rPr>
                <w:szCs w:val="21"/>
                <w:vertAlign w:val="superscript"/>
              </w:rPr>
              <w:t>-10</w:t>
            </w:r>
            <w:r>
              <w:rPr>
                <w:szCs w:val="21"/>
              </w:rPr>
              <w:t>厘米/秒。)</w:t>
            </w:r>
          </w:p>
        </w:tc>
        <w:tc>
          <w:tcPr>
            <w:tcW w:w="3316" w:type="dxa"/>
            <w:vAlign w:val="center"/>
          </w:tcPr>
          <w:p w14:paraId="279ADF74">
            <w:pPr>
              <w:pStyle w:val="200"/>
              <w:ind w:firstLine="210"/>
              <w:rPr>
                <w:szCs w:val="21"/>
                <w:highlight w:val="yellow"/>
              </w:rPr>
            </w:pPr>
            <w:r>
              <w:rPr>
                <w:rFonts w:hint="eastAsia"/>
                <w:szCs w:val="21"/>
              </w:rPr>
              <w:t>本次评价要求</w:t>
            </w:r>
            <w:r>
              <w:rPr>
                <w:rFonts w:hint="eastAsia"/>
              </w:rPr>
              <w:t>储罐区、</w:t>
            </w:r>
            <w:r>
              <w:rPr>
                <w:rFonts w:hint="eastAsia"/>
                <w:szCs w:val="21"/>
              </w:rPr>
              <w:t>危废暂存间</w:t>
            </w:r>
            <w:r>
              <w:rPr>
                <w:rFonts w:hint="eastAsia"/>
              </w:rPr>
              <w:t>、装卸油区采取重点防渗措施，敷设</w:t>
            </w:r>
            <w:r>
              <w:t>2mm</w:t>
            </w:r>
            <w:r>
              <w:rPr>
                <w:rFonts w:hint="eastAsia"/>
              </w:rPr>
              <w:t>厚的人工材料防渗材料，渗透系数≤</w:t>
            </w:r>
            <w:r>
              <w:t>1</w:t>
            </w:r>
            <w:r>
              <w:rPr>
                <w:rFonts w:hint="eastAsia"/>
              </w:rPr>
              <w:t>×</w:t>
            </w:r>
            <w:r>
              <w:t>10</w:t>
            </w:r>
            <w:r>
              <w:rPr>
                <w:vertAlign w:val="superscript"/>
              </w:rPr>
              <w:t>-10</w:t>
            </w:r>
            <w:r>
              <w:t>cm/s</w:t>
            </w:r>
            <w:r>
              <w:rPr>
                <w:rFonts w:hint="eastAsia"/>
              </w:rPr>
              <w:t>，最后再辅以环氧树脂漆防渗；其他场地做好混凝土防渗处理，地面不能有裂缝，防渗系数≤</w:t>
            </w:r>
            <w:r>
              <w:t>1</w:t>
            </w:r>
            <w:r>
              <w:rPr>
                <w:rFonts w:hint="eastAsia"/>
              </w:rPr>
              <w:t>×</w:t>
            </w:r>
            <w:r>
              <w:t>10</w:t>
            </w:r>
            <w:r>
              <w:rPr>
                <w:vertAlign w:val="superscript"/>
              </w:rPr>
              <w:t>-7</w:t>
            </w:r>
            <w:r>
              <w:t>cm/s</w:t>
            </w:r>
            <w:r>
              <w:rPr>
                <w:rFonts w:hint="eastAsia"/>
              </w:rPr>
              <w:t>。墙壁防渗防腐裙脚高度约为</w:t>
            </w:r>
            <w:r>
              <w:t>5cm</w:t>
            </w:r>
          </w:p>
        </w:tc>
        <w:tc>
          <w:tcPr>
            <w:tcW w:w="936" w:type="dxa"/>
            <w:vAlign w:val="center"/>
          </w:tcPr>
          <w:p w14:paraId="7B7B1FA9">
            <w:pPr>
              <w:pStyle w:val="189"/>
              <w:rPr>
                <w:szCs w:val="21"/>
              </w:rPr>
            </w:pPr>
            <w:r>
              <w:rPr>
                <w:rFonts w:hint="eastAsia"/>
                <w:szCs w:val="21"/>
              </w:rPr>
              <w:t>符合</w:t>
            </w:r>
          </w:p>
        </w:tc>
      </w:tr>
    </w:tbl>
    <w:p w14:paraId="29F8172C">
      <w:pPr>
        <w:pStyle w:val="547"/>
      </w:pPr>
      <w:r>
        <w:rPr>
          <w:rFonts w:hint="eastAsia"/>
        </w:rPr>
        <w:t>与《危险废物收集 贮存 运输技术规范》(HJ2025-2012)相符性</w:t>
      </w:r>
      <w:r>
        <w:rPr>
          <w:rFonts w:hint="eastAsia"/>
          <w:u w:val="single"/>
        </w:rPr>
        <mc:AlternateContent>
          <mc:Choice Requires="wps">
            <w:drawing>
              <wp:anchor distT="0" distB="0" distL="114300" distR="114300" simplePos="0" relativeHeight="251693056" behindDoc="1" locked="0" layoutInCell="1" allowOverlap="1">
                <wp:simplePos x="0" y="0"/>
                <wp:positionH relativeFrom="leftMargin">
                  <wp:posOffset>963930</wp:posOffset>
                </wp:positionH>
                <wp:positionV relativeFrom="margin">
                  <wp:posOffset>-18415</wp:posOffset>
                </wp:positionV>
                <wp:extent cx="476250" cy="9201785"/>
                <wp:effectExtent l="0" t="0" r="19050" b="19050"/>
                <wp:wrapNone/>
                <wp:docPr id="20" name="矩形 20"/>
                <wp:cNvGraphicFramePr/>
                <a:graphic xmlns:a="http://schemas.openxmlformats.org/drawingml/2006/main">
                  <a:graphicData uri="http://schemas.microsoft.com/office/word/2010/wordprocessingShape">
                    <wps:wsp>
                      <wps:cNvSpPr/>
                      <wps:spPr>
                        <a:xfrm>
                          <a:off x="0" y="0"/>
                          <a:ext cx="476250" cy="92016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64604A2F">
                            <w:pPr>
                              <w:pStyle w:val="554"/>
                            </w:pPr>
                            <w:r>
                              <w:rPr>
                                <w:rFonts w:hint="eastAsia"/>
                              </w:rPr>
                              <w:t>其他符合性分析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9pt;margin-top:59.25pt;height:724.55pt;width:37.5pt;mso-position-horizontal-relative:page;mso-position-vertical-relative:page;z-index:-251623424;v-text-anchor:middle;mso-width-relative:page;mso-height-relative:page;" filled="f" stroked="t" coordsize="21600,21600" o:gfxdata="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gbHe09gAAAALAQAADwAAAAAAAAABACAAAAAiAAAAZHJzL2Rvd25yZXYu&#10;eG1sUEsBAhQAFAAAAAgAh07iQOuw4XBtAgAA1wQAAA4AAAAAAAAAAQAgAAAAJwEAAGRycy9lMm9E&#10;b2MueG1sUEsFBgAAAAAGAAYAWQEAAAYGAAAAAA==&#10;">
                <v:fill on="f" focussize="0,0"/>
                <v:stroke weight="0.25pt" color="#000000 [3200]" miterlimit="8" joinstyle="miter"/>
                <v:imagedata o:title=""/>
                <o:lock v:ext="edit" aspectratio="f"/>
                <v:textbox>
                  <w:txbxContent>
                    <w:p w14:paraId="64604A2F">
                      <w:pPr>
                        <w:pStyle w:val="554"/>
                      </w:pPr>
                      <w:r>
                        <w:rPr>
                          <w:rFonts w:hint="eastAsia"/>
                        </w:rPr>
                        <w:t>其他符合性分析</w:t>
                      </w:r>
                    </w:p>
                  </w:txbxContent>
                </v:textbox>
              </v:rect>
            </w:pict>
          </mc:Fallback>
        </mc:AlternateContent>
      </w:r>
    </w:p>
    <w:p w14:paraId="19D30BCF">
      <w:pPr>
        <w:pStyle w:val="81"/>
        <w:spacing w:before="120"/>
        <w:rPr>
          <w:color w:val="auto"/>
          <w:szCs w:val="20"/>
        </w:rPr>
      </w:pPr>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1.5</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2</w:t>
      </w:r>
      <w:r>
        <w:rPr>
          <w:color w:val="auto"/>
        </w:rPr>
        <w:fldChar w:fldCharType="end"/>
      </w:r>
      <w:r>
        <w:rPr>
          <w:color w:val="auto"/>
        </w:rPr>
        <w:t xml:space="preserve">  </w:t>
      </w:r>
      <w:r>
        <w:rPr>
          <w:rFonts w:hint="eastAsia"/>
          <w:color w:val="auto"/>
          <w:szCs w:val="20"/>
        </w:rPr>
        <w:t>与《危险废物收集 贮存 运输技术规范》相符性分析</w:t>
      </w:r>
    </w:p>
    <w:tbl>
      <w:tblPr>
        <w:tblStyle w:val="50"/>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636"/>
        <w:gridCol w:w="3493"/>
        <w:gridCol w:w="1308"/>
      </w:tblGrid>
      <w:tr w14:paraId="6FEF1B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55" w:type="pct"/>
          </w:tcPr>
          <w:p w14:paraId="2227F45C">
            <w:pPr>
              <w:pStyle w:val="189"/>
              <w:rPr>
                <w:szCs w:val="20"/>
              </w:rPr>
            </w:pPr>
            <w:r>
              <w:t>与本项目相关要求</w:t>
            </w:r>
          </w:p>
        </w:tc>
        <w:tc>
          <w:tcPr>
            <w:tcW w:w="2070" w:type="pct"/>
          </w:tcPr>
          <w:p w14:paraId="71D6355A">
            <w:pPr>
              <w:pStyle w:val="189"/>
              <w:rPr>
                <w:szCs w:val="20"/>
              </w:rPr>
            </w:pPr>
            <w:r>
              <w:t>项目相符性分析</w:t>
            </w:r>
          </w:p>
        </w:tc>
        <w:tc>
          <w:tcPr>
            <w:tcW w:w="775" w:type="pct"/>
          </w:tcPr>
          <w:p w14:paraId="41C9A5EC">
            <w:pPr>
              <w:pStyle w:val="189"/>
              <w:rPr>
                <w:szCs w:val="20"/>
              </w:rPr>
            </w:pPr>
            <w:r>
              <w:rPr>
                <w:rFonts w:hint="eastAsia"/>
                <w:szCs w:val="20"/>
              </w:rPr>
              <w:t>符合性分析</w:t>
            </w:r>
          </w:p>
        </w:tc>
      </w:tr>
      <w:tr w14:paraId="4843B4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55" w:type="pct"/>
            <w:vAlign w:val="center"/>
          </w:tcPr>
          <w:p w14:paraId="4305F752">
            <w:pPr>
              <w:pStyle w:val="200"/>
              <w:ind w:firstLine="210"/>
              <w:rPr>
                <w:szCs w:val="20"/>
              </w:rPr>
            </w:pPr>
            <w:r>
              <w:t>危险废物贮存设施的选址、设计、建设、运营管理应满足GB18597、GBZ1、GBZ2的有关要求</w:t>
            </w:r>
          </w:p>
        </w:tc>
        <w:tc>
          <w:tcPr>
            <w:tcW w:w="2070" w:type="pct"/>
            <w:vAlign w:val="center"/>
          </w:tcPr>
          <w:p w14:paraId="56EDCA3F">
            <w:pPr>
              <w:pStyle w:val="200"/>
              <w:ind w:firstLine="210"/>
              <w:rPr>
                <w:szCs w:val="20"/>
              </w:rPr>
            </w:pPr>
            <w:r>
              <w:t>项目选址符合GB18597、GBZ1、GBZ2的要求，设计、建设、运营管理企业应严格按照GB18597、GBZ1、GBZ2的有关要求进行</w:t>
            </w:r>
          </w:p>
        </w:tc>
        <w:tc>
          <w:tcPr>
            <w:tcW w:w="775" w:type="pct"/>
            <w:vAlign w:val="center"/>
          </w:tcPr>
          <w:p w14:paraId="7B74BB55">
            <w:pPr>
              <w:pStyle w:val="189"/>
            </w:pPr>
            <w:r>
              <w:t>符合</w:t>
            </w:r>
          </w:p>
        </w:tc>
      </w:tr>
      <w:tr w14:paraId="20D5BC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55" w:type="pct"/>
            <w:vAlign w:val="center"/>
          </w:tcPr>
          <w:p w14:paraId="685E25AA">
            <w:pPr>
              <w:pStyle w:val="200"/>
              <w:ind w:firstLine="210"/>
              <w:rPr>
                <w:szCs w:val="20"/>
              </w:rPr>
            </w:pPr>
            <w:r>
              <w:t>危险废物贮存设施应配备通讯设备、照明设备和消防设施。</w:t>
            </w:r>
          </w:p>
        </w:tc>
        <w:tc>
          <w:tcPr>
            <w:tcW w:w="2070" w:type="pct"/>
            <w:vAlign w:val="center"/>
          </w:tcPr>
          <w:p w14:paraId="7ED7E2A4">
            <w:pPr>
              <w:pStyle w:val="200"/>
              <w:ind w:firstLine="210"/>
              <w:rPr>
                <w:szCs w:val="20"/>
              </w:rPr>
            </w:pPr>
            <w:r>
              <w:t>企业设计文件中配备有通讯设备、照明设备和消防设施</w:t>
            </w:r>
          </w:p>
        </w:tc>
        <w:tc>
          <w:tcPr>
            <w:tcW w:w="775" w:type="pct"/>
            <w:vAlign w:val="center"/>
          </w:tcPr>
          <w:p w14:paraId="3B1E9F65">
            <w:pPr>
              <w:pStyle w:val="189"/>
            </w:pPr>
            <w:r>
              <w:t>符合</w:t>
            </w:r>
          </w:p>
        </w:tc>
      </w:tr>
      <w:tr w14:paraId="404060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55" w:type="pct"/>
            <w:vAlign w:val="center"/>
          </w:tcPr>
          <w:p w14:paraId="42A31BC5">
            <w:pPr>
              <w:pStyle w:val="200"/>
              <w:ind w:firstLine="210"/>
              <w:rPr>
                <w:szCs w:val="20"/>
              </w:rPr>
            </w:pPr>
            <w:r>
              <w:t>贮存危险废物时应按照危险废物的种类和特性进行分区贮存，每个贮存区域之间宜设置挡墙间隔，并应设置防雨、防火、防雷、防扬尘装置。</w:t>
            </w:r>
          </w:p>
        </w:tc>
        <w:tc>
          <w:tcPr>
            <w:tcW w:w="2070" w:type="pct"/>
            <w:vAlign w:val="center"/>
          </w:tcPr>
          <w:p w14:paraId="066D2378">
            <w:pPr>
              <w:pStyle w:val="200"/>
              <w:ind w:firstLine="210"/>
              <w:rPr>
                <w:szCs w:val="20"/>
              </w:rPr>
            </w:pPr>
            <w:r>
              <w:t>项目贮存危险废物只有1种为废矿物油，不会出现属性不相容、发生反应的情况</w:t>
            </w:r>
          </w:p>
        </w:tc>
        <w:tc>
          <w:tcPr>
            <w:tcW w:w="775" w:type="pct"/>
            <w:vAlign w:val="center"/>
          </w:tcPr>
          <w:p w14:paraId="23F67056">
            <w:pPr>
              <w:pStyle w:val="189"/>
            </w:pPr>
            <w:r>
              <w:t>符合</w:t>
            </w:r>
          </w:p>
        </w:tc>
      </w:tr>
    </w:tbl>
    <w:p w14:paraId="1FEA7DB6">
      <w:pPr>
        <w:pStyle w:val="547"/>
      </w:pPr>
      <w:r>
        <w:rPr>
          <w:rFonts w:hint="eastAsia"/>
        </w:rPr>
        <w:t>与《废矿物油回收利用污染控制技术规范》(HJ607-2011)相符性</w:t>
      </w:r>
    </w:p>
    <w:p w14:paraId="5923A5F5">
      <w:pPr>
        <w:pStyle w:val="81"/>
        <w:spacing w:before="120"/>
        <w:rPr>
          <w:color w:val="auto"/>
          <w:szCs w:val="20"/>
        </w:rPr>
      </w:pPr>
      <w:r>
        <w:rPr>
          <w:rFonts w:hint="eastAsia"/>
          <w:color w:val="auto"/>
          <w:u w:val="single"/>
        </w:rPr>
        <mc:AlternateContent>
          <mc:Choice Requires="wps">
            <w:drawing>
              <wp:anchor distT="0" distB="0" distL="114300" distR="114300" simplePos="0" relativeHeight="251710464" behindDoc="1" locked="0" layoutInCell="1" allowOverlap="1">
                <wp:simplePos x="0" y="0"/>
                <wp:positionH relativeFrom="leftMargin">
                  <wp:posOffset>963930</wp:posOffset>
                </wp:positionH>
                <wp:positionV relativeFrom="margin">
                  <wp:posOffset>-22225</wp:posOffset>
                </wp:positionV>
                <wp:extent cx="476250" cy="9201785"/>
                <wp:effectExtent l="0" t="0" r="19050" b="19050"/>
                <wp:wrapNone/>
                <wp:docPr id="23" name="矩形 23"/>
                <wp:cNvGraphicFramePr/>
                <a:graphic xmlns:a="http://schemas.openxmlformats.org/drawingml/2006/main">
                  <a:graphicData uri="http://schemas.microsoft.com/office/word/2010/wordprocessingShape">
                    <wps:wsp>
                      <wps:cNvSpPr/>
                      <wps:spPr>
                        <a:xfrm>
                          <a:off x="0" y="0"/>
                          <a:ext cx="476250" cy="92016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0BB9B3B3">
                            <w:pPr>
                              <w:pStyle w:val="554"/>
                            </w:pPr>
                            <w:r>
                              <w:rPr>
                                <w:rFonts w:hint="eastAsia"/>
                              </w:rPr>
                              <w:t>其他符合性分析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9pt;margin-top:58.95pt;height:724.55pt;width:37.5pt;mso-position-horizontal-relative:page;mso-position-vertical-relative:page;z-index:-251606016;v-text-anchor:middle;mso-width-relative:page;mso-height-relative:page;" filled="f" stroked="t" coordsize="21600,21600" o:gfxdata="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N39RzfYAAAACwEAAA8AAAAAAAAAAQAgAAAAIgAAAGRycy9kb3ducmV2&#10;LnhtbFBLAQIUABQAAAAIAIdO4kDIZNYYbgIAANcEAAAOAAAAAAAAAAEAIAAAACcBAABkcnMvZTJv&#10;RG9jLnhtbFBLBQYAAAAABgAGAFkBAAAHBgAAAAA=&#10;">
                <v:fill on="f" focussize="0,0"/>
                <v:stroke weight="0.25pt" color="#000000 [3200]" miterlimit="8" joinstyle="miter"/>
                <v:imagedata o:title=""/>
                <o:lock v:ext="edit" aspectratio="f"/>
                <v:textbox>
                  <w:txbxContent>
                    <w:p w14:paraId="0BB9B3B3">
                      <w:pPr>
                        <w:pStyle w:val="554"/>
                      </w:pPr>
                      <w:r>
                        <w:rPr>
                          <w:rFonts w:hint="eastAsia"/>
                        </w:rPr>
                        <w:t>其他符合性分析</w:t>
                      </w:r>
                    </w:p>
                  </w:txbxContent>
                </v:textbox>
              </v:rect>
            </w:pict>
          </mc:Fallback>
        </mc:AlternateContent>
      </w:r>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1.5</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3</w:t>
      </w:r>
      <w:r>
        <w:rPr>
          <w:color w:val="auto"/>
        </w:rPr>
        <w:fldChar w:fldCharType="end"/>
      </w:r>
      <w:r>
        <w:rPr>
          <w:color w:val="auto"/>
        </w:rPr>
        <w:t xml:space="preserve">  </w:t>
      </w:r>
      <w:r>
        <w:rPr>
          <w:rFonts w:hint="eastAsia"/>
          <w:color w:val="auto"/>
          <w:szCs w:val="20"/>
        </w:rPr>
        <w:t>与《废矿物油回收利用污染控制技术规范》相符性分析</w:t>
      </w:r>
    </w:p>
    <w:tbl>
      <w:tblPr>
        <w:tblStyle w:val="50"/>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636"/>
        <w:gridCol w:w="3493"/>
        <w:gridCol w:w="1308"/>
      </w:tblGrid>
      <w:tr w14:paraId="2BB2D9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55" w:type="pct"/>
            <w:vAlign w:val="center"/>
          </w:tcPr>
          <w:p w14:paraId="1D1D6276">
            <w:pPr>
              <w:pStyle w:val="189"/>
            </w:pPr>
            <w:r>
              <w:t>与本项目相关要求</w:t>
            </w:r>
          </w:p>
        </w:tc>
        <w:tc>
          <w:tcPr>
            <w:tcW w:w="2070" w:type="pct"/>
            <w:vAlign w:val="center"/>
          </w:tcPr>
          <w:p w14:paraId="0B571021">
            <w:pPr>
              <w:pStyle w:val="189"/>
            </w:pPr>
            <w:r>
              <w:rPr>
                <w:rFonts w:hint="eastAsia"/>
              </w:rPr>
              <w:t>本项目情况</w:t>
            </w:r>
          </w:p>
        </w:tc>
        <w:tc>
          <w:tcPr>
            <w:tcW w:w="775" w:type="pct"/>
            <w:vAlign w:val="center"/>
          </w:tcPr>
          <w:p w14:paraId="26126B80">
            <w:pPr>
              <w:pStyle w:val="189"/>
            </w:pPr>
            <w:r>
              <w:rPr>
                <w:rFonts w:hint="eastAsia"/>
              </w:rPr>
              <w:t>符合性分析</w:t>
            </w:r>
          </w:p>
        </w:tc>
      </w:tr>
      <w:tr w14:paraId="1B7755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55" w:type="pct"/>
            <w:vAlign w:val="center"/>
          </w:tcPr>
          <w:p w14:paraId="073F9EDA">
            <w:pPr>
              <w:pStyle w:val="200"/>
              <w:ind w:firstLine="210"/>
            </w:pPr>
            <w:r>
              <w:t>废矿物油贮存污染控制应符合GB18597中的有关规定。</w:t>
            </w:r>
          </w:p>
        </w:tc>
        <w:tc>
          <w:tcPr>
            <w:tcW w:w="2070" w:type="pct"/>
            <w:vAlign w:val="center"/>
          </w:tcPr>
          <w:p w14:paraId="2EBDD3F5">
            <w:pPr>
              <w:pStyle w:val="200"/>
              <w:ind w:firstLine="210"/>
            </w:pPr>
            <w:r>
              <w:t>项目与《危险废物贮存污染控制标准》(GB18597-2001)及其2013年修改单中的要求相符。</w:t>
            </w:r>
          </w:p>
        </w:tc>
        <w:tc>
          <w:tcPr>
            <w:tcW w:w="775" w:type="pct"/>
            <w:vAlign w:val="center"/>
          </w:tcPr>
          <w:p w14:paraId="437931C6">
            <w:pPr>
              <w:pStyle w:val="189"/>
            </w:pPr>
            <w:r>
              <w:rPr>
                <w:rFonts w:hint="eastAsia"/>
              </w:rPr>
              <w:t>符合</w:t>
            </w:r>
          </w:p>
        </w:tc>
      </w:tr>
      <w:tr w14:paraId="3E0C1C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55" w:type="pct"/>
            <w:vAlign w:val="center"/>
          </w:tcPr>
          <w:p w14:paraId="4C1C5C53">
            <w:pPr>
              <w:pStyle w:val="200"/>
              <w:ind w:firstLine="210"/>
            </w:pPr>
            <w:r>
              <w:t>废矿物油贮存设施的设计、建设除符合危险废物贮存设计原则外，还应符合有关消防和危险品贮存设计规范。</w:t>
            </w:r>
          </w:p>
        </w:tc>
        <w:tc>
          <w:tcPr>
            <w:tcW w:w="2070" w:type="pct"/>
            <w:vAlign w:val="center"/>
          </w:tcPr>
          <w:p w14:paraId="770EB264">
            <w:pPr>
              <w:pStyle w:val="200"/>
              <w:ind w:firstLine="210"/>
            </w:pPr>
            <w:r>
              <w:t>建设单位拟按危险废物贮存设计原则废矿物油贮存设施进行设计、建设；本项目的设计均符合有关消防和危险品贮存设计规范的要求。</w:t>
            </w:r>
          </w:p>
        </w:tc>
        <w:tc>
          <w:tcPr>
            <w:tcW w:w="775" w:type="pct"/>
            <w:vAlign w:val="center"/>
          </w:tcPr>
          <w:p w14:paraId="09DEA928">
            <w:pPr>
              <w:pStyle w:val="189"/>
            </w:pPr>
            <w:r>
              <w:rPr>
                <w:rFonts w:hint="eastAsia"/>
              </w:rPr>
              <w:t>符合</w:t>
            </w:r>
          </w:p>
        </w:tc>
      </w:tr>
      <w:tr w14:paraId="2E77B5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55" w:type="pct"/>
            <w:vAlign w:val="center"/>
          </w:tcPr>
          <w:p w14:paraId="71B5EF91">
            <w:pPr>
              <w:pStyle w:val="200"/>
              <w:ind w:firstLine="210"/>
            </w:pPr>
            <w:r>
              <w:t>废矿物油贮存设施应远离火源，并避免高温和阳光直射</w:t>
            </w:r>
          </w:p>
        </w:tc>
        <w:tc>
          <w:tcPr>
            <w:tcW w:w="2070" w:type="pct"/>
            <w:vAlign w:val="center"/>
          </w:tcPr>
          <w:p w14:paraId="6BB48722">
            <w:pPr>
              <w:pStyle w:val="200"/>
              <w:ind w:firstLine="210"/>
            </w:pPr>
            <w:r>
              <w:t>废矿物油贮存设施周边无火源，贮存区域在密闭厂房内，避免高温和阳光直射</w:t>
            </w:r>
          </w:p>
        </w:tc>
        <w:tc>
          <w:tcPr>
            <w:tcW w:w="775" w:type="pct"/>
            <w:vAlign w:val="center"/>
          </w:tcPr>
          <w:p w14:paraId="07B10E21">
            <w:pPr>
              <w:pStyle w:val="189"/>
            </w:pPr>
            <w:r>
              <w:rPr>
                <w:rFonts w:hint="eastAsia"/>
              </w:rPr>
              <w:t>符合</w:t>
            </w:r>
          </w:p>
        </w:tc>
      </w:tr>
      <w:tr w14:paraId="6F5C3F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55" w:type="pct"/>
            <w:vAlign w:val="center"/>
          </w:tcPr>
          <w:p w14:paraId="4173E082">
            <w:pPr>
              <w:pStyle w:val="200"/>
              <w:ind w:firstLine="210"/>
            </w:pPr>
            <w:r>
              <w:t>废矿物油应使用专用设施贮存，贮存前应进行检验，不应与不相容的废物混合，实行分类存放。</w:t>
            </w:r>
          </w:p>
        </w:tc>
        <w:tc>
          <w:tcPr>
            <w:tcW w:w="2070" w:type="pct"/>
            <w:vAlign w:val="center"/>
          </w:tcPr>
          <w:p w14:paraId="1578AD47">
            <w:pPr>
              <w:pStyle w:val="200"/>
              <w:ind w:firstLine="210"/>
            </w:pPr>
            <w:r>
              <w:t>项目贮存危险废物只有1种为废矿物油，不涉及分类存放</w:t>
            </w:r>
          </w:p>
        </w:tc>
        <w:tc>
          <w:tcPr>
            <w:tcW w:w="775" w:type="pct"/>
            <w:vAlign w:val="center"/>
          </w:tcPr>
          <w:p w14:paraId="519C2C4C">
            <w:pPr>
              <w:pStyle w:val="189"/>
            </w:pPr>
            <w:r>
              <w:rPr>
                <w:rFonts w:hint="eastAsia"/>
              </w:rPr>
              <w:t>符合</w:t>
            </w:r>
          </w:p>
        </w:tc>
      </w:tr>
      <w:tr w14:paraId="752176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55" w:type="pct"/>
            <w:vAlign w:val="center"/>
          </w:tcPr>
          <w:p w14:paraId="410077D8">
            <w:pPr>
              <w:pStyle w:val="200"/>
              <w:ind w:firstLine="210"/>
            </w:pPr>
            <w:r>
              <w:t>废矿物油贮存设施内地面应作防渗处理，并建设废矿物油导流系统，用于收集不慎泄漏的废矿物油。</w:t>
            </w:r>
          </w:p>
        </w:tc>
        <w:tc>
          <w:tcPr>
            <w:tcW w:w="2070" w:type="pct"/>
            <w:vAlign w:val="center"/>
          </w:tcPr>
          <w:p w14:paraId="4A027A33">
            <w:pPr>
              <w:pStyle w:val="200"/>
              <w:ind w:firstLine="210"/>
            </w:pPr>
            <w:r>
              <w:t>废矿物油贮存区拟按要求做基础防渗，并建导流地沟用于收集泄漏的废矿物油。</w:t>
            </w:r>
          </w:p>
        </w:tc>
        <w:tc>
          <w:tcPr>
            <w:tcW w:w="775" w:type="pct"/>
            <w:vAlign w:val="center"/>
          </w:tcPr>
          <w:p w14:paraId="5C16E379">
            <w:pPr>
              <w:pStyle w:val="189"/>
            </w:pPr>
            <w:r>
              <w:rPr>
                <w:rFonts w:hint="eastAsia"/>
              </w:rPr>
              <w:t>符合</w:t>
            </w:r>
          </w:p>
        </w:tc>
      </w:tr>
      <w:tr w14:paraId="7A9C35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55" w:type="pct"/>
            <w:vAlign w:val="center"/>
          </w:tcPr>
          <w:p w14:paraId="2E88329D">
            <w:pPr>
              <w:pStyle w:val="200"/>
              <w:ind w:firstLine="210"/>
            </w:pPr>
            <w:r>
              <w:t>废矿物油容器盛装液体废矿物油时，应留</w:t>
            </w:r>
            <w:r>
              <w:rPr>
                <w:rFonts w:hint="eastAsia"/>
              </w:rPr>
              <w:t>有足够的膨胀余量，预留容积应不少于总容积的5%。</w:t>
            </w:r>
          </w:p>
        </w:tc>
        <w:tc>
          <w:tcPr>
            <w:tcW w:w="2070" w:type="pct"/>
            <w:vAlign w:val="center"/>
          </w:tcPr>
          <w:p w14:paraId="3A0A88ED">
            <w:pPr>
              <w:pStyle w:val="200"/>
              <w:ind w:firstLine="210"/>
            </w:pPr>
            <w:r>
              <w:t>最大储存量按照90%计，预留容积为</w:t>
            </w:r>
            <w:r>
              <w:rPr>
                <w:rFonts w:hint="eastAsia"/>
              </w:rPr>
              <w:t>总容积的10%</w:t>
            </w:r>
          </w:p>
        </w:tc>
        <w:tc>
          <w:tcPr>
            <w:tcW w:w="775" w:type="pct"/>
            <w:vAlign w:val="center"/>
          </w:tcPr>
          <w:p w14:paraId="4133C869">
            <w:pPr>
              <w:pStyle w:val="189"/>
            </w:pPr>
            <w:r>
              <w:rPr>
                <w:rFonts w:hint="eastAsia"/>
              </w:rPr>
              <w:t>符合</w:t>
            </w:r>
          </w:p>
        </w:tc>
      </w:tr>
      <w:tr w14:paraId="7D78D1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55" w:type="pct"/>
            <w:vAlign w:val="center"/>
          </w:tcPr>
          <w:p w14:paraId="1885E696">
            <w:pPr>
              <w:pStyle w:val="200"/>
              <w:ind w:firstLine="210"/>
            </w:pPr>
            <w:r>
              <w:rPr>
                <w:rFonts w:hint="eastAsia"/>
              </w:rPr>
              <w:t>已盛装废矿物油的容器应密封，贮油油罐应设置呼吸孔，防止气体膨胀，并安装防护罩，防止杂质落入。</w:t>
            </w:r>
          </w:p>
        </w:tc>
        <w:tc>
          <w:tcPr>
            <w:tcW w:w="2070" w:type="pct"/>
            <w:vAlign w:val="center"/>
          </w:tcPr>
          <w:p w14:paraId="63EBB9B8">
            <w:pPr>
              <w:pStyle w:val="200"/>
              <w:ind w:firstLine="210"/>
            </w:pPr>
            <w:r>
              <w:rPr>
                <w:rFonts w:hint="eastAsia"/>
              </w:rPr>
              <w:t>每个储罐拟设置有1个呼吸孔，并加装防护罩，防止杂质落入。</w:t>
            </w:r>
          </w:p>
        </w:tc>
        <w:tc>
          <w:tcPr>
            <w:tcW w:w="775" w:type="pct"/>
            <w:vAlign w:val="center"/>
          </w:tcPr>
          <w:p w14:paraId="6540AEA5">
            <w:pPr>
              <w:pStyle w:val="189"/>
            </w:pPr>
            <w:r>
              <w:rPr>
                <w:rFonts w:hint="eastAsia"/>
              </w:rPr>
              <w:t>符合</w:t>
            </w:r>
          </w:p>
        </w:tc>
      </w:tr>
    </w:tbl>
    <w:p w14:paraId="6B3F1FB2">
      <w:pPr>
        <w:pStyle w:val="547"/>
      </w:pPr>
      <w:r>
        <w:rPr>
          <w:rFonts w:hint="eastAsia"/>
        </w:rPr>
        <w:t>与《废矿物油综合利用行业规范条件》(HJ607-2011)相符性</w:t>
      </w:r>
    </w:p>
    <w:p w14:paraId="1B18A161">
      <w:pPr>
        <w:pStyle w:val="81"/>
        <w:spacing w:before="120"/>
        <w:rPr>
          <w:color w:val="auto"/>
        </w:rPr>
      </w:pPr>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1.5</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4</w:t>
      </w:r>
      <w:r>
        <w:rPr>
          <w:color w:val="auto"/>
        </w:rPr>
        <w:fldChar w:fldCharType="end"/>
      </w:r>
      <w:r>
        <w:rPr>
          <w:color w:val="auto"/>
        </w:rPr>
        <w:t xml:space="preserve">  </w:t>
      </w:r>
      <w:r>
        <w:rPr>
          <w:rFonts w:hint="eastAsia"/>
          <w:color w:val="auto"/>
        </w:rPr>
        <w:t>《废矿物油综合利用行业规范条件》相符性分析</w:t>
      </w:r>
    </w:p>
    <w:tbl>
      <w:tblPr>
        <w:tblStyle w:val="50"/>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3637"/>
        <w:gridCol w:w="3347"/>
        <w:gridCol w:w="726"/>
      </w:tblGrid>
      <w:tr w14:paraId="0B2061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431" w:type="pct"/>
            <w:vAlign w:val="center"/>
          </w:tcPr>
          <w:p w14:paraId="2E5B1D62">
            <w:pPr>
              <w:pStyle w:val="189"/>
            </w:pPr>
            <w:r>
              <w:rPr>
                <w:rFonts w:hint="eastAsia"/>
              </w:rPr>
              <w:t>类别</w:t>
            </w:r>
          </w:p>
        </w:tc>
        <w:tc>
          <w:tcPr>
            <w:tcW w:w="2155" w:type="pct"/>
            <w:vAlign w:val="center"/>
          </w:tcPr>
          <w:p w14:paraId="13BDCDF4">
            <w:pPr>
              <w:pStyle w:val="189"/>
            </w:pPr>
            <w:r>
              <w:t>与本项目相关要求</w:t>
            </w:r>
          </w:p>
        </w:tc>
        <w:tc>
          <w:tcPr>
            <w:tcW w:w="1983" w:type="pct"/>
            <w:vAlign w:val="center"/>
          </w:tcPr>
          <w:p w14:paraId="7392C295">
            <w:pPr>
              <w:pStyle w:val="189"/>
            </w:pPr>
            <w:r>
              <w:rPr>
                <w:rFonts w:hint="eastAsia"/>
              </w:rPr>
              <w:t>本项目情况</w:t>
            </w:r>
          </w:p>
        </w:tc>
        <w:tc>
          <w:tcPr>
            <w:tcW w:w="430" w:type="pct"/>
            <w:vAlign w:val="center"/>
          </w:tcPr>
          <w:p w14:paraId="603FD021">
            <w:pPr>
              <w:pStyle w:val="189"/>
            </w:pPr>
            <w:r>
              <w:rPr>
                <w:rFonts w:hint="eastAsia"/>
              </w:rPr>
              <w:t>符合性分析</w:t>
            </w:r>
          </w:p>
        </w:tc>
      </w:tr>
      <w:tr w14:paraId="76F462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Merge w:val="restart"/>
            <w:vAlign w:val="center"/>
          </w:tcPr>
          <w:p w14:paraId="55C7D668">
            <w:pPr>
              <w:pStyle w:val="189"/>
            </w:pPr>
            <w:r>
              <w:rPr>
                <w:rFonts w:hint="eastAsia"/>
                <w:sz w:val="22"/>
                <w:szCs w:val="22"/>
              </w:rPr>
              <w:t>收集</w:t>
            </w:r>
          </w:p>
        </w:tc>
        <w:tc>
          <w:tcPr>
            <w:tcW w:w="2155" w:type="pct"/>
            <w:vAlign w:val="center"/>
          </w:tcPr>
          <w:p w14:paraId="744A1BDB">
            <w:pPr>
              <w:pStyle w:val="200"/>
              <w:ind w:firstLine="210"/>
            </w:pPr>
            <w:r>
              <w:rPr>
                <w:rFonts w:hint="eastAsia"/>
              </w:rPr>
              <w:t>废矿物油收集容器应完好无损，没有腐蚀、污染、损毁或其他能导致其使用效能较弱的</w:t>
            </w:r>
            <w:r>
              <w:t>废矿物油收集过程中产生的废旧容器应按照危险废物进行处置，仍可转作他用的，应经过消除污染的处理</w:t>
            </w:r>
          </w:p>
        </w:tc>
        <w:tc>
          <w:tcPr>
            <w:tcW w:w="1983" w:type="pct"/>
            <w:vAlign w:val="center"/>
          </w:tcPr>
          <w:p w14:paraId="5A1B9A04">
            <w:pPr>
              <w:pStyle w:val="200"/>
              <w:ind w:firstLine="210"/>
            </w:pPr>
            <w:r>
              <w:rPr>
                <w:rFonts w:hint="eastAsia"/>
              </w:rPr>
              <w:t>本项目废矿物油采用的收集容器确保完好无损</w:t>
            </w:r>
            <w:r>
              <w:t>产生的废旧容器按危险废物进行处置</w:t>
            </w:r>
          </w:p>
        </w:tc>
        <w:tc>
          <w:tcPr>
            <w:tcW w:w="430" w:type="pct"/>
            <w:vAlign w:val="center"/>
          </w:tcPr>
          <w:p w14:paraId="6FF07639">
            <w:pPr>
              <w:pStyle w:val="189"/>
            </w:pPr>
            <w:r>
              <w:rPr>
                <w:rFonts w:hint="eastAsia"/>
              </w:rPr>
              <w:t>符合</w:t>
            </w:r>
          </w:p>
        </w:tc>
      </w:tr>
      <w:tr w14:paraId="45D44A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Merge w:val="continue"/>
            <w:vAlign w:val="center"/>
          </w:tcPr>
          <w:p w14:paraId="3B47EDE1">
            <w:pPr>
              <w:pStyle w:val="189"/>
            </w:pPr>
          </w:p>
        </w:tc>
        <w:tc>
          <w:tcPr>
            <w:tcW w:w="2155" w:type="pct"/>
            <w:vAlign w:val="center"/>
          </w:tcPr>
          <w:p w14:paraId="187AEF0E">
            <w:pPr>
              <w:pStyle w:val="200"/>
              <w:ind w:firstLine="210"/>
            </w:pPr>
            <w:r>
              <w:t>废矿物油应在产生源收集，不宜在产生源收集的应设置专门设施集中收集</w:t>
            </w:r>
          </w:p>
        </w:tc>
        <w:tc>
          <w:tcPr>
            <w:tcW w:w="1983" w:type="pct"/>
            <w:vAlign w:val="center"/>
          </w:tcPr>
          <w:p w14:paraId="3F319BF7">
            <w:pPr>
              <w:pStyle w:val="200"/>
              <w:ind w:firstLine="210"/>
            </w:pPr>
            <w:r>
              <w:t>本项目的废矿物油收集范围为</w:t>
            </w:r>
            <w:r>
              <w:rPr>
                <w:rFonts w:hint="eastAsia"/>
              </w:rPr>
              <w:t>重庆市内</w:t>
            </w:r>
            <w:r>
              <w:t>机械</w:t>
            </w:r>
            <w:r>
              <w:rPr>
                <w:rFonts w:hint="eastAsia"/>
              </w:rPr>
              <w:t>维修行业、4S店等</w:t>
            </w:r>
          </w:p>
        </w:tc>
        <w:tc>
          <w:tcPr>
            <w:tcW w:w="430" w:type="pct"/>
            <w:vAlign w:val="center"/>
          </w:tcPr>
          <w:p w14:paraId="6D392F31">
            <w:pPr>
              <w:pStyle w:val="189"/>
            </w:pPr>
            <w:r>
              <w:rPr>
                <w:rFonts w:hint="eastAsia"/>
              </w:rPr>
              <w:t>符合</w:t>
            </w:r>
          </w:p>
        </w:tc>
      </w:tr>
      <w:tr w14:paraId="3E88E6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Merge w:val="continue"/>
            <w:vAlign w:val="center"/>
          </w:tcPr>
          <w:p w14:paraId="5E6A3166">
            <w:pPr>
              <w:pStyle w:val="189"/>
            </w:pPr>
          </w:p>
        </w:tc>
        <w:tc>
          <w:tcPr>
            <w:tcW w:w="2155" w:type="pct"/>
            <w:vAlign w:val="center"/>
          </w:tcPr>
          <w:p w14:paraId="7C2ECFC0">
            <w:pPr>
              <w:pStyle w:val="200"/>
              <w:ind w:firstLine="210"/>
            </w:pPr>
            <w:r>
              <w:t>废矿物油收集过程产生的含油棉、含油毡等危险废物应一并收集</w:t>
            </w:r>
          </w:p>
        </w:tc>
        <w:tc>
          <w:tcPr>
            <w:tcW w:w="1983" w:type="pct"/>
            <w:vAlign w:val="center"/>
          </w:tcPr>
          <w:p w14:paraId="2AE5016C">
            <w:pPr>
              <w:pStyle w:val="200"/>
              <w:ind w:firstLine="210"/>
            </w:pPr>
            <w:r>
              <w:t>本项目废油收储过程中，在擦拭废油过程中，会产生一定量的废抹布，作为危险废物管理。</w:t>
            </w:r>
          </w:p>
        </w:tc>
        <w:tc>
          <w:tcPr>
            <w:tcW w:w="430" w:type="pct"/>
            <w:vAlign w:val="center"/>
          </w:tcPr>
          <w:p w14:paraId="2E744BB3">
            <w:pPr>
              <w:pStyle w:val="189"/>
            </w:pPr>
            <w:r>
              <w:rPr>
                <w:rFonts w:hint="eastAsia"/>
              </w:rPr>
              <w:t>符合</w:t>
            </w:r>
          </w:p>
        </w:tc>
      </w:tr>
      <w:tr w14:paraId="016269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Merge w:val="restart"/>
            <w:vAlign w:val="center"/>
          </w:tcPr>
          <w:p w14:paraId="3BD809A2">
            <w:pPr>
              <w:pStyle w:val="189"/>
            </w:pPr>
            <w:r>
              <w:rPr>
                <w:rFonts w:hint="eastAsia"/>
              </w:rPr>
              <w:t>贮存</w:t>
            </w:r>
          </w:p>
        </w:tc>
        <w:tc>
          <w:tcPr>
            <w:tcW w:w="2155" w:type="pct"/>
            <w:vAlign w:val="center"/>
          </w:tcPr>
          <w:p w14:paraId="24F01F48">
            <w:pPr>
              <w:pStyle w:val="200"/>
              <w:ind w:firstLine="210"/>
            </w:pPr>
            <w:r>
              <w:rPr>
                <w:rFonts w:hint="eastAsia"/>
              </w:rPr>
              <w:t>废矿物油贮存污染控制应符合GB18597中的有关规定</w:t>
            </w:r>
          </w:p>
        </w:tc>
        <w:tc>
          <w:tcPr>
            <w:tcW w:w="1983" w:type="pct"/>
            <w:vAlign w:val="center"/>
          </w:tcPr>
          <w:p w14:paraId="48457741">
            <w:pPr>
              <w:pStyle w:val="200"/>
              <w:ind w:firstLine="210"/>
            </w:pPr>
            <w:r>
              <w:rPr>
                <w:rFonts w:hint="eastAsia"/>
              </w:rPr>
              <w:t>符合《危险废物贮存污染控制标准》(GB18597-2001)及其2013修改单规定</w:t>
            </w:r>
          </w:p>
          <w:p w14:paraId="2AECCA99">
            <w:pPr>
              <w:pStyle w:val="200"/>
              <w:ind w:firstLine="210"/>
            </w:pPr>
          </w:p>
        </w:tc>
        <w:tc>
          <w:tcPr>
            <w:tcW w:w="430" w:type="pct"/>
            <w:vAlign w:val="center"/>
          </w:tcPr>
          <w:p w14:paraId="59252752">
            <w:pPr>
              <w:pStyle w:val="189"/>
            </w:pPr>
            <w:r>
              <w:rPr>
                <w:rFonts w:hint="eastAsia"/>
              </w:rPr>
              <w:t>符合</w:t>
            </w:r>
          </w:p>
        </w:tc>
      </w:tr>
      <w:tr w14:paraId="591F18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Merge w:val="continue"/>
            <w:vAlign w:val="center"/>
          </w:tcPr>
          <w:p w14:paraId="2E17F86C">
            <w:pPr>
              <w:pStyle w:val="189"/>
            </w:pPr>
          </w:p>
        </w:tc>
        <w:tc>
          <w:tcPr>
            <w:tcW w:w="2155" w:type="pct"/>
            <w:vAlign w:val="center"/>
          </w:tcPr>
          <w:p w14:paraId="377739BC">
            <w:pPr>
              <w:pStyle w:val="200"/>
              <w:ind w:firstLine="210"/>
            </w:pPr>
            <w:r>
              <w:rPr>
                <w:rFonts w:hint="eastAsia"/>
              </w:rPr>
              <w:t>废矿物油贮存设施的设计、建设除符合危险废物贮存设计原则外，还应符合有关消防和危险品贮存设计规范</w:t>
            </w:r>
          </w:p>
        </w:tc>
        <w:tc>
          <w:tcPr>
            <w:tcW w:w="1983" w:type="pct"/>
            <w:vAlign w:val="center"/>
          </w:tcPr>
          <w:p w14:paraId="73EEA508">
            <w:pPr>
              <w:pStyle w:val="200"/>
              <w:ind w:firstLine="210"/>
            </w:pPr>
            <w:r>
              <w:rPr>
                <w:rFonts w:hint="eastAsia"/>
              </w:rPr>
              <w:t>租赁厂房按《建筑防火设计规范》GB50016要求设置消防栓，本项目按照要求配备灭火器等应急物资，符合消防和危险品设计规范</w:t>
            </w:r>
          </w:p>
        </w:tc>
        <w:tc>
          <w:tcPr>
            <w:tcW w:w="430" w:type="pct"/>
            <w:vAlign w:val="center"/>
          </w:tcPr>
          <w:p w14:paraId="253E1101">
            <w:pPr>
              <w:pStyle w:val="189"/>
            </w:pPr>
            <w:r>
              <w:rPr>
                <w:rFonts w:hint="eastAsia"/>
              </w:rPr>
              <w:t>符合</w:t>
            </w:r>
          </w:p>
        </w:tc>
      </w:tr>
      <w:tr w14:paraId="03934D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Merge w:val="continue"/>
            <w:vAlign w:val="center"/>
          </w:tcPr>
          <w:p w14:paraId="2A7A9A03">
            <w:pPr>
              <w:pStyle w:val="189"/>
            </w:pPr>
          </w:p>
        </w:tc>
        <w:tc>
          <w:tcPr>
            <w:tcW w:w="2155" w:type="pct"/>
            <w:vAlign w:val="center"/>
          </w:tcPr>
          <w:p w14:paraId="190818BE">
            <w:pPr>
              <w:pStyle w:val="200"/>
              <w:ind w:firstLine="210"/>
            </w:pPr>
            <w:r>
              <w:rPr>
                <w:rFonts w:hint="eastAsia"/>
              </w:rPr>
              <w:t>废矿物油贮存设施应远离火源，并避免高温和阳光直射</w:t>
            </w:r>
          </w:p>
        </w:tc>
        <w:tc>
          <w:tcPr>
            <w:tcW w:w="1983" w:type="pct"/>
            <w:vAlign w:val="center"/>
          </w:tcPr>
          <w:p w14:paraId="66A9EC71">
            <w:pPr>
              <w:pStyle w:val="200"/>
              <w:ind w:firstLine="210"/>
            </w:pPr>
            <w:r>
              <w:rPr>
                <w:rFonts w:hint="eastAsia"/>
              </w:rPr>
              <w:t>远离火源，贮存在仓库内，可避免高温和直晒</w:t>
            </w:r>
          </w:p>
        </w:tc>
        <w:tc>
          <w:tcPr>
            <w:tcW w:w="430" w:type="pct"/>
            <w:vAlign w:val="center"/>
          </w:tcPr>
          <w:p w14:paraId="1FE08677">
            <w:pPr>
              <w:pStyle w:val="189"/>
            </w:pPr>
            <w:r>
              <w:rPr>
                <w:rFonts w:hint="eastAsia"/>
              </w:rPr>
              <w:t>符合</w:t>
            </w:r>
          </w:p>
        </w:tc>
      </w:tr>
      <w:tr w14:paraId="35BA9F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Merge w:val="continue"/>
            <w:vAlign w:val="center"/>
          </w:tcPr>
          <w:p w14:paraId="04819CE4">
            <w:pPr>
              <w:pStyle w:val="189"/>
            </w:pPr>
          </w:p>
        </w:tc>
        <w:tc>
          <w:tcPr>
            <w:tcW w:w="2155" w:type="pct"/>
            <w:vAlign w:val="center"/>
          </w:tcPr>
          <w:p w14:paraId="7B6C7EC3">
            <w:pPr>
              <w:pStyle w:val="200"/>
              <w:ind w:firstLine="210"/>
            </w:pPr>
            <w:r>
              <w:rPr>
                <w:rFonts w:hint="eastAsia"/>
              </w:rPr>
              <w:t>废矿物油贮存设施内地面应做防渗处理，并建设废矿物油收集和导流系统，用于收集不慎泄漏的废矿物油</w:t>
            </w:r>
          </w:p>
        </w:tc>
        <w:tc>
          <w:tcPr>
            <w:tcW w:w="1983" w:type="pct"/>
            <w:vAlign w:val="center"/>
          </w:tcPr>
          <w:p w14:paraId="0C47F7ED">
            <w:pPr>
              <w:pStyle w:val="200"/>
              <w:ind w:firstLine="210"/>
            </w:pPr>
            <w:r>
              <w:rPr>
                <w:rFonts w:hint="eastAsia"/>
              </w:rPr>
              <w:t>贮存区地面采用防渗处理，并设有导流系统</w:t>
            </w:r>
          </w:p>
        </w:tc>
        <w:tc>
          <w:tcPr>
            <w:tcW w:w="430" w:type="pct"/>
            <w:vAlign w:val="center"/>
          </w:tcPr>
          <w:p w14:paraId="3FFF06F4">
            <w:pPr>
              <w:pStyle w:val="189"/>
            </w:pPr>
            <w:r>
              <w:rPr>
                <w:rFonts w:hint="eastAsia"/>
              </w:rPr>
              <w:t>符合</w:t>
            </w:r>
          </w:p>
        </w:tc>
      </w:tr>
      <w:tr w14:paraId="24E000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Merge w:val="continue"/>
            <w:vAlign w:val="center"/>
          </w:tcPr>
          <w:p w14:paraId="5C763B0A">
            <w:pPr>
              <w:pStyle w:val="189"/>
            </w:pPr>
          </w:p>
        </w:tc>
        <w:tc>
          <w:tcPr>
            <w:tcW w:w="2155" w:type="pct"/>
            <w:vAlign w:val="center"/>
          </w:tcPr>
          <w:p w14:paraId="3EC3DB34">
            <w:pPr>
              <w:pStyle w:val="200"/>
              <w:ind w:firstLine="210"/>
            </w:pPr>
            <w:r>
              <w:rPr>
                <w:rFonts w:hint="eastAsia"/>
              </w:rPr>
              <w:t>已盛装废矿物油的容器应密封，贮油油罐应设置呼吸孔，防止气体膨胀，并安装防护罩，防止杂质落入</w:t>
            </w:r>
          </w:p>
        </w:tc>
        <w:tc>
          <w:tcPr>
            <w:tcW w:w="1983" w:type="pct"/>
            <w:vAlign w:val="center"/>
          </w:tcPr>
          <w:p w14:paraId="7ABD3B4B">
            <w:pPr>
              <w:pStyle w:val="200"/>
              <w:ind w:firstLine="210"/>
            </w:pPr>
            <w:r>
              <w:rPr>
                <w:rFonts w:hint="eastAsia"/>
              </w:rPr>
              <w:t>废矿物油收集容器密封，油罐设置呼吸孔，防止气体膨胀，并安装防护罩，防止杂质落入</w:t>
            </w:r>
          </w:p>
        </w:tc>
        <w:tc>
          <w:tcPr>
            <w:tcW w:w="430" w:type="pct"/>
            <w:vAlign w:val="center"/>
          </w:tcPr>
          <w:p w14:paraId="4898B18B">
            <w:pPr>
              <w:pStyle w:val="189"/>
            </w:pPr>
            <w:r>
              <w:rPr>
                <w:rFonts w:hint="eastAsia"/>
              </w:rPr>
              <w:t>符合</w:t>
            </w:r>
          </w:p>
        </w:tc>
      </w:tr>
      <w:tr w14:paraId="06A08F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Merge w:val="restart"/>
            <w:vAlign w:val="center"/>
          </w:tcPr>
          <w:p w14:paraId="0CE1BE8D">
            <w:pPr>
              <w:pStyle w:val="189"/>
            </w:pPr>
            <w:r>
              <w:rPr>
                <w:rFonts w:hint="eastAsia"/>
              </w:rPr>
              <w:t>运输</w:t>
            </w:r>
          </w:p>
        </w:tc>
        <w:tc>
          <w:tcPr>
            <w:tcW w:w="2155" w:type="pct"/>
            <w:vAlign w:val="center"/>
          </w:tcPr>
          <w:p w14:paraId="4B57E8DC">
            <w:pPr>
              <w:pStyle w:val="200"/>
              <w:ind w:firstLine="210"/>
            </w:pPr>
            <w:r>
              <w:t>废矿物油的运输转移应按《道路危险货物运输管理规定》、《铁路危险货物运输管理规则》、《水路危险货物运输规则》的规定执行</w:t>
            </w:r>
          </w:p>
        </w:tc>
        <w:tc>
          <w:tcPr>
            <w:tcW w:w="1983" w:type="pct"/>
            <w:vAlign w:val="center"/>
          </w:tcPr>
          <w:p w14:paraId="068D1E43">
            <w:pPr>
              <w:pStyle w:val="200"/>
              <w:ind w:firstLine="210"/>
            </w:pPr>
            <w:r>
              <w:t>项目危险废物采用陆运，按《道路危险货物运输管理规定》执行</w:t>
            </w:r>
          </w:p>
        </w:tc>
        <w:tc>
          <w:tcPr>
            <w:tcW w:w="430" w:type="pct"/>
            <w:vAlign w:val="center"/>
          </w:tcPr>
          <w:p w14:paraId="6ECE97C0">
            <w:pPr>
              <w:pStyle w:val="189"/>
            </w:pPr>
            <w:r>
              <w:rPr>
                <w:rFonts w:hint="eastAsia"/>
              </w:rPr>
              <w:t>符合</w:t>
            </w:r>
          </w:p>
        </w:tc>
      </w:tr>
      <w:tr w14:paraId="3DD3A1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Merge w:val="continue"/>
            <w:vAlign w:val="center"/>
          </w:tcPr>
          <w:p w14:paraId="6A1188F3">
            <w:pPr>
              <w:pStyle w:val="189"/>
            </w:pPr>
          </w:p>
        </w:tc>
        <w:tc>
          <w:tcPr>
            <w:tcW w:w="2155" w:type="pct"/>
            <w:vAlign w:val="center"/>
          </w:tcPr>
          <w:p w14:paraId="3DBFD301">
            <w:pPr>
              <w:pStyle w:val="200"/>
              <w:ind w:firstLine="210"/>
            </w:pPr>
            <w:r>
              <w:t>废矿物油的运输转移过程控制应按照《危险废物转移联单管理办法》的规定执行</w:t>
            </w:r>
          </w:p>
        </w:tc>
        <w:tc>
          <w:tcPr>
            <w:tcW w:w="1983" w:type="pct"/>
            <w:vAlign w:val="center"/>
          </w:tcPr>
          <w:p w14:paraId="030EA974">
            <w:pPr>
              <w:pStyle w:val="200"/>
              <w:ind w:firstLine="210"/>
            </w:pPr>
            <w:r>
              <w:t>严格执行《危险废物转移联单管理办法》的规定</w:t>
            </w:r>
          </w:p>
        </w:tc>
        <w:tc>
          <w:tcPr>
            <w:tcW w:w="430" w:type="pct"/>
            <w:vAlign w:val="center"/>
          </w:tcPr>
          <w:p w14:paraId="648783AE">
            <w:pPr>
              <w:pStyle w:val="189"/>
            </w:pPr>
            <w:r>
              <w:rPr>
                <w:rFonts w:hint="eastAsia"/>
              </w:rPr>
              <w:t>符合</w:t>
            </w:r>
          </w:p>
        </w:tc>
      </w:tr>
      <w:tr w14:paraId="2327E6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Merge w:val="continue"/>
            <w:vAlign w:val="center"/>
          </w:tcPr>
          <w:p w14:paraId="26E574FD">
            <w:pPr>
              <w:pStyle w:val="189"/>
            </w:pPr>
          </w:p>
        </w:tc>
        <w:tc>
          <w:tcPr>
            <w:tcW w:w="2155" w:type="pct"/>
            <w:vAlign w:val="center"/>
          </w:tcPr>
          <w:p w14:paraId="4BC5CBCD">
            <w:pPr>
              <w:pStyle w:val="200"/>
              <w:ind w:firstLine="210"/>
            </w:pPr>
            <w:r>
              <w:t>废矿物油转运前应检查危险废物转移联单，核对品名、数量和标志等</w:t>
            </w:r>
          </w:p>
        </w:tc>
        <w:tc>
          <w:tcPr>
            <w:tcW w:w="1983" w:type="pct"/>
            <w:vAlign w:val="center"/>
          </w:tcPr>
          <w:p w14:paraId="7E2852A8">
            <w:pPr>
              <w:pStyle w:val="200"/>
              <w:ind w:firstLine="210"/>
            </w:pPr>
            <w:r>
              <w:t>在运出前认真检查、核对无误后方可运出场外</w:t>
            </w:r>
          </w:p>
        </w:tc>
        <w:tc>
          <w:tcPr>
            <w:tcW w:w="430" w:type="pct"/>
            <w:vAlign w:val="center"/>
          </w:tcPr>
          <w:p w14:paraId="6BF7F967">
            <w:pPr>
              <w:pStyle w:val="189"/>
            </w:pPr>
            <w:r>
              <w:rPr>
                <w:rFonts w:hint="eastAsia"/>
              </w:rPr>
              <w:t>符合</w:t>
            </w:r>
          </w:p>
        </w:tc>
      </w:tr>
      <w:tr w14:paraId="329FF4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Merge w:val="continue"/>
            <w:vAlign w:val="center"/>
          </w:tcPr>
          <w:p w14:paraId="1E4F791C">
            <w:pPr>
              <w:pStyle w:val="189"/>
            </w:pPr>
          </w:p>
        </w:tc>
        <w:tc>
          <w:tcPr>
            <w:tcW w:w="2155" w:type="pct"/>
            <w:vAlign w:val="center"/>
          </w:tcPr>
          <w:p w14:paraId="69E5E1C3">
            <w:pPr>
              <w:pStyle w:val="200"/>
              <w:ind w:firstLine="210"/>
            </w:pPr>
            <w:r>
              <w:t>废矿物油转运前应制定突发环境事件应急预案</w:t>
            </w:r>
          </w:p>
        </w:tc>
        <w:tc>
          <w:tcPr>
            <w:tcW w:w="1983" w:type="pct"/>
            <w:vAlign w:val="center"/>
          </w:tcPr>
          <w:p w14:paraId="3312F7B1">
            <w:pPr>
              <w:pStyle w:val="200"/>
              <w:ind w:firstLine="210"/>
            </w:pPr>
            <w:r>
              <w:t>本项目目前处于环评编制阶段，待项目环评审批意见后，应该根据相关文件制定严格的突发环境事件应急预案</w:t>
            </w:r>
          </w:p>
        </w:tc>
        <w:tc>
          <w:tcPr>
            <w:tcW w:w="430" w:type="pct"/>
            <w:vAlign w:val="center"/>
          </w:tcPr>
          <w:p w14:paraId="79B512D2">
            <w:pPr>
              <w:pStyle w:val="189"/>
            </w:pPr>
            <w:r>
              <w:rPr>
                <w:rFonts w:hint="eastAsia"/>
              </w:rPr>
              <w:t>符合</w:t>
            </w:r>
          </w:p>
        </w:tc>
      </w:tr>
      <w:tr w14:paraId="044D32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Merge w:val="continue"/>
            <w:vAlign w:val="center"/>
          </w:tcPr>
          <w:p w14:paraId="12C0AACF">
            <w:pPr>
              <w:pStyle w:val="189"/>
            </w:pPr>
          </w:p>
        </w:tc>
        <w:tc>
          <w:tcPr>
            <w:tcW w:w="2155" w:type="pct"/>
            <w:vAlign w:val="center"/>
          </w:tcPr>
          <w:p w14:paraId="04657E20">
            <w:pPr>
              <w:pStyle w:val="200"/>
              <w:ind w:firstLine="210"/>
            </w:pPr>
            <w:r>
              <w:t>废矿物油转运前应检查转运设备和盛装容器的稳定性、严密性、确保运输途中不会破裂、倾倒和溢流</w:t>
            </w:r>
          </w:p>
        </w:tc>
        <w:tc>
          <w:tcPr>
            <w:tcW w:w="1983" w:type="pct"/>
            <w:vAlign w:val="center"/>
          </w:tcPr>
          <w:p w14:paraId="44A44A92">
            <w:pPr>
              <w:pStyle w:val="200"/>
              <w:ind w:firstLine="210"/>
            </w:pPr>
            <w:r>
              <w:t>废矿物油运出前认真检查，确保各方面安全后方可外运</w:t>
            </w:r>
          </w:p>
        </w:tc>
        <w:tc>
          <w:tcPr>
            <w:tcW w:w="430" w:type="pct"/>
            <w:vAlign w:val="center"/>
          </w:tcPr>
          <w:p w14:paraId="6DCD9EAD">
            <w:pPr>
              <w:pStyle w:val="189"/>
            </w:pPr>
            <w:r>
              <w:rPr>
                <w:rFonts w:hint="eastAsia"/>
              </w:rPr>
              <w:t>符合</w:t>
            </w:r>
          </w:p>
        </w:tc>
      </w:tr>
      <w:tr w14:paraId="3452F4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Merge w:val="continue"/>
            <w:vAlign w:val="center"/>
          </w:tcPr>
          <w:p w14:paraId="52623514">
            <w:pPr>
              <w:pStyle w:val="189"/>
            </w:pPr>
          </w:p>
        </w:tc>
        <w:tc>
          <w:tcPr>
            <w:tcW w:w="2155" w:type="pct"/>
            <w:vAlign w:val="center"/>
          </w:tcPr>
          <w:p w14:paraId="1C9B1370">
            <w:pPr>
              <w:pStyle w:val="200"/>
              <w:ind w:firstLine="210"/>
            </w:pPr>
            <w:r>
              <w:t>废矿物油在转运过程中应设专人看护项目运营后，安排有专人进行看护和管理</w:t>
            </w:r>
          </w:p>
        </w:tc>
        <w:tc>
          <w:tcPr>
            <w:tcW w:w="1983" w:type="pct"/>
            <w:vAlign w:val="center"/>
          </w:tcPr>
          <w:p w14:paraId="04457AFF">
            <w:pPr>
              <w:pStyle w:val="200"/>
              <w:ind w:firstLine="210"/>
            </w:pPr>
            <w:r>
              <w:rPr>
                <w:rFonts w:hint="eastAsia"/>
              </w:rPr>
              <w:t>项目运营后，安排有专人进行看护和管理</w:t>
            </w:r>
          </w:p>
        </w:tc>
        <w:tc>
          <w:tcPr>
            <w:tcW w:w="430" w:type="pct"/>
            <w:vAlign w:val="center"/>
          </w:tcPr>
          <w:p w14:paraId="788C2ACD">
            <w:pPr>
              <w:pStyle w:val="189"/>
            </w:pPr>
            <w:r>
              <w:rPr>
                <w:rFonts w:hint="eastAsia"/>
              </w:rPr>
              <w:t>符合</w:t>
            </w:r>
          </w:p>
        </w:tc>
      </w:tr>
    </w:tbl>
    <w:p w14:paraId="3F3341E3">
      <w:pPr>
        <w:pStyle w:val="547"/>
      </w:pPr>
      <w:r>
        <w:rPr>
          <w:rFonts w:hint="eastAsia"/>
        </w:rPr>
        <w:t>与</w:t>
      </w:r>
      <w:bookmarkStart w:id="31" w:name="OLE_LINK87"/>
      <w:r>
        <w:rPr>
          <w:rFonts w:hint="eastAsia"/>
        </w:rPr>
        <w:t>《废矿物油回收管理规范》(T/CRRA 0902-2020)</w:t>
      </w:r>
      <w:bookmarkEnd w:id="31"/>
      <w:r>
        <w:rPr>
          <w:rFonts w:hint="eastAsia"/>
        </w:rPr>
        <w:t>符合性分析</w:t>
      </w:r>
      <w:r>
        <w:rPr>
          <w:rFonts w:hint="eastAsia"/>
          <w:u w:val="single"/>
        </w:rPr>
        <mc:AlternateContent>
          <mc:Choice Requires="wps">
            <w:drawing>
              <wp:anchor distT="0" distB="0" distL="114300" distR="114300" simplePos="0" relativeHeight="251694080" behindDoc="1" locked="0" layoutInCell="1" allowOverlap="1">
                <wp:simplePos x="0" y="0"/>
                <wp:positionH relativeFrom="leftMargin">
                  <wp:posOffset>963930</wp:posOffset>
                </wp:positionH>
                <wp:positionV relativeFrom="margin">
                  <wp:posOffset>-20955</wp:posOffset>
                </wp:positionV>
                <wp:extent cx="476250" cy="9201785"/>
                <wp:effectExtent l="0" t="0" r="19050" b="19050"/>
                <wp:wrapNone/>
                <wp:docPr id="24" name="矩形 24"/>
                <wp:cNvGraphicFramePr/>
                <a:graphic xmlns:a="http://schemas.openxmlformats.org/drawingml/2006/main">
                  <a:graphicData uri="http://schemas.microsoft.com/office/word/2010/wordprocessingShape">
                    <wps:wsp>
                      <wps:cNvSpPr/>
                      <wps:spPr>
                        <a:xfrm>
                          <a:off x="0" y="0"/>
                          <a:ext cx="476250" cy="92016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1A64A7BD">
                            <w:pPr>
                              <w:pStyle w:val="554"/>
                            </w:pPr>
                            <w:r>
                              <w:rPr>
                                <w:rFonts w:hint="eastAsia"/>
                              </w:rPr>
                              <w:t>其他符合性分析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9pt;margin-top:59.05pt;height:724.55pt;width:37.5pt;mso-position-horizontal-relative:page;mso-position-vertical-relative:page;z-index:-251622400;v-text-anchor:middle;mso-width-relative:page;mso-height-relative:page;" filled="f" stroked="t" coordsize="21600,21600" o:gfxdata="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F6+o42QAAAAsBAAAPAAAAAAAAAAEAIAAAACIAAABkcnMvZG93bnJl&#10;di54bWxQSwECFAAUAAAACACHTuJAUH2EWW4CAADXBAAADgAAAAAAAAABACAAAAAoAQAAZHJzL2Uy&#10;b0RvYy54bWxQSwUGAAAAAAYABgBZAQAACAYAAAAA&#10;">
                <v:fill on="f" focussize="0,0"/>
                <v:stroke weight="0.25pt" color="#000000 [3200]" miterlimit="8" joinstyle="miter"/>
                <v:imagedata o:title=""/>
                <o:lock v:ext="edit" aspectratio="f"/>
                <v:textbox>
                  <w:txbxContent>
                    <w:p w14:paraId="1A64A7BD">
                      <w:pPr>
                        <w:pStyle w:val="554"/>
                      </w:pPr>
                      <w:r>
                        <w:rPr>
                          <w:rFonts w:hint="eastAsia"/>
                        </w:rPr>
                        <w:t>其他符合性分析</w:t>
                      </w:r>
                    </w:p>
                  </w:txbxContent>
                </v:textbox>
              </v:rect>
            </w:pict>
          </mc:Fallback>
        </mc:AlternateContent>
      </w:r>
    </w:p>
    <w:p w14:paraId="0FDAE594">
      <w:pPr>
        <w:pStyle w:val="81"/>
        <w:spacing w:before="120"/>
        <w:rPr>
          <w:color w:val="auto"/>
          <w:sz w:val="22"/>
          <w:szCs w:val="22"/>
        </w:rPr>
      </w:pPr>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1.5</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5</w:t>
      </w:r>
      <w:r>
        <w:rPr>
          <w:color w:val="auto"/>
        </w:rPr>
        <w:fldChar w:fldCharType="end"/>
      </w:r>
      <w:r>
        <w:rPr>
          <w:color w:val="auto"/>
        </w:rPr>
        <w:t xml:space="preserve">  </w:t>
      </w:r>
      <w:r>
        <w:rPr>
          <w:rFonts w:hint="eastAsia"/>
          <w:color w:val="auto"/>
        </w:rPr>
        <w:t>与《废矿物油回收管理规范》(T/CRRA 0902-2020)符合性分析</w:t>
      </w:r>
    </w:p>
    <w:tbl>
      <w:tblPr>
        <w:tblStyle w:val="50"/>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018"/>
        <w:gridCol w:w="3348"/>
        <w:gridCol w:w="2474"/>
        <w:gridCol w:w="871"/>
      </w:tblGrid>
      <w:tr w14:paraId="7BA096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Align w:val="center"/>
          </w:tcPr>
          <w:p w14:paraId="13951762">
            <w:pPr>
              <w:pStyle w:val="189"/>
            </w:pPr>
            <w:r>
              <w:t>类别</w:t>
            </w:r>
          </w:p>
        </w:tc>
        <w:tc>
          <w:tcPr>
            <w:tcW w:w="2587" w:type="pct"/>
            <w:gridSpan w:val="2"/>
            <w:vAlign w:val="center"/>
          </w:tcPr>
          <w:p w14:paraId="59AEB409">
            <w:pPr>
              <w:pStyle w:val="189"/>
            </w:pPr>
            <w:r>
              <w:t>规范要求</w:t>
            </w:r>
          </w:p>
        </w:tc>
        <w:tc>
          <w:tcPr>
            <w:tcW w:w="1466" w:type="pct"/>
            <w:vAlign w:val="center"/>
          </w:tcPr>
          <w:p w14:paraId="1E3DA845">
            <w:pPr>
              <w:pStyle w:val="189"/>
            </w:pPr>
            <w:r>
              <w:t>项目情况</w:t>
            </w:r>
          </w:p>
        </w:tc>
        <w:tc>
          <w:tcPr>
            <w:tcW w:w="516" w:type="pct"/>
            <w:vAlign w:val="center"/>
          </w:tcPr>
          <w:p w14:paraId="3E6D213A">
            <w:pPr>
              <w:pStyle w:val="189"/>
            </w:pPr>
            <w:r>
              <w:t>符合性</w:t>
            </w:r>
            <w:r>
              <w:rPr>
                <w:rFonts w:hint="eastAsia"/>
              </w:rPr>
              <w:t>分析</w:t>
            </w:r>
          </w:p>
        </w:tc>
      </w:tr>
      <w:tr w14:paraId="28BCD4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Align w:val="center"/>
          </w:tcPr>
          <w:p w14:paraId="17C99823">
            <w:pPr>
              <w:pStyle w:val="189"/>
            </w:pPr>
            <w:r>
              <w:t>废矿物</w:t>
            </w:r>
            <w:r>
              <w:rPr>
                <w:rFonts w:hint="eastAsia"/>
              </w:rPr>
              <w:t>油产生台账要求</w:t>
            </w:r>
          </w:p>
        </w:tc>
        <w:tc>
          <w:tcPr>
            <w:tcW w:w="2587" w:type="pct"/>
            <w:gridSpan w:val="2"/>
            <w:vAlign w:val="center"/>
          </w:tcPr>
          <w:p w14:paraId="465C9882">
            <w:pPr>
              <w:pStyle w:val="200"/>
              <w:ind w:firstLine="210"/>
            </w:pPr>
            <w:r>
              <w:t>(1)废矿物油产生单位应根据废矿物油实际</w:t>
            </w:r>
            <w:r>
              <w:rPr>
                <w:rFonts w:hint="eastAsia"/>
              </w:rPr>
              <w:t>产生量设立废矿物油产生台账，分别按月统计月度废矿物油产生量和按年度统计年度废矿物油产生量。</w:t>
            </w:r>
          </w:p>
          <w:p w14:paraId="69538798">
            <w:pPr>
              <w:pStyle w:val="200"/>
              <w:ind w:firstLine="210"/>
            </w:pPr>
            <w:r>
              <w:rPr>
                <w:rFonts w:hint="eastAsia"/>
              </w:rPr>
              <w:t>(2)废矿物油产生台账应与转移联单一起保存，保存期限为5年。</w:t>
            </w:r>
          </w:p>
          <w:p w14:paraId="2BDE2360">
            <w:pPr>
              <w:pStyle w:val="200"/>
              <w:ind w:firstLine="210"/>
            </w:pPr>
            <w:r>
              <w:rPr>
                <w:rFonts w:hint="eastAsia"/>
              </w:rPr>
              <w:t>(3)汽车维修行业废矿物油产生单位应按日统计更换机油的车辆台数及废矿物油产生量，建立台账，根据废矿物油产生量定期与签废矿物油转移合同的废矿物油收集单位和废矿物油利用单位沟通，及时转运。</w:t>
            </w:r>
          </w:p>
        </w:tc>
        <w:tc>
          <w:tcPr>
            <w:tcW w:w="1466" w:type="pct"/>
            <w:vAlign w:val="center"/>
          </w:tcPr>
          <w:p w14:paraId="03FFD73F">
            <w:pPr>
              <w:pStyle w:val="200"/>
              <w:ind w:firstLine="210"/>
            </w:pPr>
            <w:r>
              <w:t>危险废物贮存必须</w:t>
            </w:r>
            <w:r>
              <w:rPr>
                <w:rFonts w:hint="eastAsia"/>
              </w:rPr>
              <w:t>做好危险废物进出库台账，台账上明确危险废物的名称、产生日期、产生量、贮存量、出库量、接收单位以及负责人等信息，台账信息必须与现场实际情况一致。台账材料包含纸质材料以及电子材料，台账材料保存期限至少为5年。</w:t>
            </w:r>
          </w:p>
        </w:tc>
        <w:tc>
          <w:tcPr>
            <w:tcW w:w="516" w:type="pct"/>
            <w:vAlign w:val="center"/>
          </w:tcPr>
          <w:p w14:paraId="08F1364D">
            <w:pPr>
              <w:pStyle w:val="189"/>
            </w:pPr>
            <w:r>
              <w:rPr>
                <w:rFonts w:hint="eastAsia"/>
              </w:rPr>
              <w:t>符合</w:t>
            </w:r>
          </w:p>
        </w:tc>
      </w:tr>
      <w:tr w14:paraId="281E1F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Align w:val="center"/>
          </w:tcPr>
          <w:p w14:paraId="02F937E3">
            <w:pPr>
              <w:pStyle w:val="189"/>
            </w:pPr>
            <w:r>
              <w:rPr>
                <w:rFonts w:hint="eastAsia"/>
              </w:rPr>
              <w:t>管理体系、岗位设置与人</w:t>
            </w:r>
            <w:r>
              <w:rPr>
                <w:rFonts w:hint="eastAsia"/>
                <w:u w:val="single"/>
              </w:rPr>
              <mc:AlternateContent>
                <mc:Choice Requires="wps">
                  <w:drawing>
                    <wp:anchor distT="0" distB="0" distL="114300" distR="114300" simplePos="0" relativeHeight="251696128" behindDoc="1" locked="0" layoutInCell="1" allowOverlap="1">
                      <wp:simplePos x="0" y="0"/>
                      <wp:positionH relativeFrom="leftMargin">
                        <wp:posOffset>-486410</wp:posOffset>
                      </wp:positionH>
                      <wp:positionV relativeFrom="margin">
                        <wp:posOffset>-27305</wp:posOffset>
                      </wp:positionV>
                      <wp:extent cx="476250" cy="9201150"/>
                      <wp:effectExtent l="0" t="0" r="19050" b="19050"/>
                      <wp:wrapNone/>
                      <wp:docPr id="28" name="矩形 28"/>
                      <wp:cNvGraphicFramePr/>
                      <a:graphic xmlns:a="http://schemas.openxmlformats.org/drawingml/2006/main">
                        <a:graphicData uri="http://schemas.microsoft.com/office/word/2010/wordprocessingShape">
                          <wps:wsp>
                            <wps:cNvSpPr/>
                            <wps:spPr>
                              <a:xfrm>
                                <a:off x="0" y="0"/>
                                <a:ext cx="476250" cy="920115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10F3F85D">
                                  <w:pPr>
                                    <w:pStyle w:val="554"/>
                                  </w:pPr>
                                  <w:r>
                                    <w:rPr>
                                      <w:rFonts w:hint="eastAsia"/>
                                    </w:rPr>
                                    <w:t>其他符合性分析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3pt;margin-top:-1.65pt;height:724.5pt;width:37.5pt;mso-position-horizontal-relative:page;mso-position-vertical-relative:page;z-index:-251620352;v-text-anchor:middle;mso-width-relative:page;mso-height-relative:page;" filled="f" stroked="t" coordsize="21600,21600" o:gfxdata="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zy5a1wAAAAoBAAAPAAAAAAAAAAEAIAAAACIAAABkcnMvZG93bnJldi54&#10;bWxQSwECFAAUAAAACACHTuJA9CQbOm0CAADXBAAADgAAAAAAAAABACAAAAAmAQAAZHJzL2Uyb0Rv&#10;Yy54bWxQSwUGAAAAAAYABgBZAQAABQYAAAAA&#10;">
                      <v:fill on="f" focussize="0,0"/>
                      <v:stroke weight="0.25pt" color="#000000 [3200]" miterlimit="8" joinstyle="miter"/>
                      <v:imagedata o:title=""/>
                      <o:lock v:ext="edit" aspectratio="f"/>
                      <v:textbox>
                        <w:txbxContent>
                          <w:p w14:paraId="10F3F85D">
                            <w:pPr>
                              <w:pStyle w:val="554"/>
                            </w:pPr>
                            <w:r>
                              <w:rPr>
                                <w:rFonts w:hint="eastAsia"/>
                              </w:rPr>
                              <w:t>其他符合性分析</w:t>
                            </w:r>
                          </w:p>
                        </w:txbxContent>
                      </v:textbox>
                    </v:rect>
                  </w:pict>
                </mc:Fallback>
              </mc:AlternateContent>
            </w:r>
            <w:r>
              <w:rPr>
                <w:rFonts w:hint="eastAsia"/>
              </w:rPr>
              <w:t>员条件要求</w:t>
            </w:r>
          </w:p>
        </w:tc>
        <w:tc>
          <w:tcPr>
            <w:tcW w:w="2587" w:type="pct"/>
            <w:gridSpan w:val="2"/>
            <w:vAlign w:val="center"/>
          </w:tcPr>
          <w:p w14:paraId="1428165D">
            <w:pPr>
              <w:pStyle w:val="200"/>
              <w:ind w:firstLine="210"/>
            </w:pPr>
            <w:r>
              <w:rPr>
                <w:rFonts w:hint="eastAsia"/>
              </w:rPr>
              <w:t>(1)废矿物油产生单位应具有完善的废矿物油产生、贮存、转移全过程的管理体系，并设置专门岗位或专人负责对本单位产生的废矿物油进行产生台账管理、转移联单管理、产生和转移业务管理、文件资料管理、设备设施管理、安全环保管理。对于汽车维修行业三类维修企业可不设专门岗位，只明确监管责任人。</w:t>
            </w:r>
          </w:p>
          <w:p w14:paraId="2DE1A90D">
            <w:pPr>
              <w:pStyle w:val="200"/>
              <w:ind w:firstLine="210"/>
            </w:pPr>
            <w:r>
              <w:rPr>
                <w:rFonts w:hint="eastAsia"/>
              </w:rPr>
              <w:t>(2)废矿物油产生单位相关负责人应具有一定的环保知识、危险废物管理知识和石油产品相关专业知识。</w:t>
            </w:r>
          </w:p>
        </w:tc>
        <w:tc>
          <w:tcPr>
            <w:tcW w:w="1466" w:type="pct"/>
            <w:vAlign w:val="center"/>
          </w:tcPr>
          <w:p w14:paraId="451F2A4C">
            <w:pPr>
              <w:pStyle w:val="200"/>
              <w:ind w:firstLine="210"/>
            </w:pPr>
            <w:r>
              <w:rPr>
                <w:rFonts w:hint="eastAsia"/>
              </w:rPr>
              <w:t>项目后期应配备专人负责对项目废矿物油产生、贮存、转移全过程的管理体系</w:t>
            </w:r>
          </w:p>
        </w:tc>
        <w:tc>
          <w:tcPr>
            <w:tcW w:w="516" w:type="pct"/>
            <w:vAlign w:val="center"/>
          </w:tcPr>
          <w:p w14:paraId="57A67688">
            <w:pPr>
              <w:pStyle w:val="189"/>
            </w:pPr>
            <w:r>
              <w:rPr>
                <w:rFonts w:hint="eastAsia"/>
              </w:rPr>
              <w:t>符合</w:t>
            </w:r>
          </w:p>
        </w:tc>
      </w:tr>
      <w:tr w14:paraId="2C23BD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Merge w:val="restart"/>
            <w:vAlign w:val="center"/>
          </w:tcPr>
          <w:p w14:paraId="074F48B9">
            <w:pPr>
              <w:pStyle w:val="189"/>
            </w:pPr>
            <w:r>
              <w:rPr>
                <w:rFonts w:hint="eastAsia"/>
              </w:rPr>
              <w:t>废矿物油贮存环节的管理要求</w:t>
            </w:r>
          </w:p>
        </w:tc>
        <w:tc>
          <w:tcPr>
            <w:tcW w:w="603" w:type="pct"/>
            <w:vAlign w:val="center"/>
          </w:tcPr>
          <w:p w14:paraId="29141A0D">
            <w:pPr>
              <w:pStyle w:val="189"/>
            </w:pPr>
            <w:r>
              <w:rPr>
                <w:rFonts w:hint="eastAsia"/>
              </w:rPr>
              <w:t>贮存设施及容器要求</w:t>
            </w:r>
          </w:p>
        </w:tc>
        <w:tc>
          <w:tcPr>
            <w:tcW w:w="1984" w:type="pct"/>
            <w:vAlign w:val="center"/>
          </w:tcPr>
          <w:p w14:paraId="07A583AE">
            <w:pPr>
              <w:pStyle w:val="200"/>
              <w:ind w:firstLine="210"/>
            </w:pPr>
            <w:r>
              <w:rPr>
                <w:rFonts w:hint="eastAsia"/>
              </w:rPr>
              <w:t>废矿物油产生单位(包含一类、二类、三类汽车维修企业)应设置专用废矿物油贮存设施及贮存容器，贮存设施和贮存容器应符合GB18597的规定。</w:t>
            </w:r>
          </w:p>
        </w:tc>
        <w:tc>
          <w:tcPr>
            <w:tcW w:w="1466" w:type="pct"/>
            <w:vAlign w:val="center"/>
          </w:tcPr>
          <w:p w14:paraId="73B94C9A">
            <w:pPr>
              <w:pStyle w:val="200"/>
              <w:ind w:firstLine="210"/>
            </w:pPr>
            <w:r>
              <w:rPr>
                <w:rFonts w:hint="eastAsia"/>
              </w:rPr>
              <w:t>项目采用</w:t>
            </w:r>
            <w:r>
              <w:t>1</w:t>
            </w:r>
            <w:r>
              <w:rPr>
                <w:rFonts w:hint="eastAsia"/>
              </w:rPr>
              <w:t>个完好、无腐蚀、无污染、无损毁的专用储罐储存废矿物油，可以满足GB18597的规定</w:t>
            </w:r>
          </w:p>
        </w:tc>
        <w:tc>
          <w:tcPr>
            <w:tcW w:w="516" w:type="pct"/>
            <w:vAlign w:val="center"/>
          </w:tcPr>
          <w:p w14:paraId="26BC9819">
            <w:pPr>
              <w:pStyle w:val="189"/>
            </w:pPr>
            <w:r>
              <w:rPr>
                <w:rFonts w:hint="eastAsia"/>
              </w:rPr>
              <w:t>符合</w:t>
            </w:r>
          </w:p>
        </w:tc>
      </w:tr>
      <w:tr w14:paraId="6C4C33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Merge w:val="continue"/>
            <w:vAlign w:val="center"/>
          </w:tcPr>
          <w:p w14:paraId="4E4F73F9">
            <w:pPr>
              <w:pStyle w:val="189"/>
            </w:pPr>
          </w:p>
        </w:tc>
        <w:tc>
          <w:tcPr>
            <w:tcW w:w="603" w:type="pct"/>
            <w:vAlign w:val="center"/>
          </w:tcPr>
          <w:p w14:paraId="5920FF4E">
            <w:pPr>
              <w:pStyle w:val="189"/>
            </w:pPr>
            <w:r>
              <w:rPr>
                <w:rFonts w:hint="eastAsia"/>
              </w:rPr>
              <w:t>贮存设施及容器要求</w:t>
            </w:r>
          </w:p>
        </w:tc>
        <w:tc>
          <w:tcPr>
            <w:tcW w:w="1984" w:type="pct"/>
            <w:vAlign w:val="center"/>
          </w:tcPr>
          <w:p w14:paraId="2ABEA277">
            <w:pPr>
              <w:pStyle w:val="200"/>
              <w:ind w:firstLine="210"/>
            </w:pPr>
            <w:r>
              <w:rPr>
                <w:rFonts w:hint="eastAsia"/>
              </w:rPr>
              <w:t>二、废矿物油收集单位要求</w:t>
            </w:r>
          </w:p>
          <w:p w14:paraId="6E6B7FA0">
            <w:pPr>
              <w:pStyle w:val="200"/>
              <w:ind w:firstLine="210"/>
            </w:pPr>
            <w:r>
              <w:rPr>
                <w:rFonts w:hint="eastAsia"/>
              </w:rPr>
              <w:t>(1)废矿物油收集单位(包含持有废矿物油危险废物收集证或综合证单位)应建设与本单位允许收集量相称的固定的废矿物油贮存设施与贮存容器，废矿物油贮存容器的最小容量应根据平均15天收集量的最小需用容量设定。</w:t>
            </w:r>
          </w:p>
          <w:p w14:paraId="2D0C1982">
            <w:pPr>
              <w:pStyle w:val="200"/>
              <w:ind w:firstLine="210"/>
            </w:pPr>
            <w:r>
              <w:rPr>
                <w:rFonts w:hint="eastAsia"/>
              </w:rPr>
              <w:t>(2)固定废矿物油贮存设施的选址应符合GB18597的规定。贮存设施防晒、防雨、防渗及贮存容器的合格要求应符合GB18597规定。废矿物油贮存方式应符合GB18597规定，容器顶部与液体表面之间应保留100以上的空间。</w:t>
            </w:r>
          </w:p>
          <w:p w14:paraId="443B57C8">
            <w:pPr>
              <w:pStyle w:val="200"/>
              <w:ind w:firstLine="210"/>
            </w:pPr>
            <w:r>
              <w:rPr>
                <w:rFonts w:hint="eastAsia"/>
              </w:rPr>
              <w:t>(3)废矿物油贮存设施与贮存容器的安全要求应符合GB50074规定。</w:t>
            </w:r>
          </w:p>
          <w:p w14:paraId="61EF4A18">
            <w:pPr>
              <w:pStyle w:val="200"/>
              <w:ind w:firstLine="210"/>
            </w:pPr>
            <w:r>
              <w:rPr>
                <w:rFonts w:hint="eastAsia"/>
              </w:rPr>
              <w:t>(4)废矿物油贮存设施与贮存容器的无组织气体排放应符合GB37822规定</w:t>
            </w:r>
          </w:p>
        </w:tc>
        <w:tc>
          <w:tcPr>
            <w:tcW w:w="1466" w:type="pct"/>
            <w:vAlign w:val="center"/>
          </w:tcPr>
          <w:p w14:paraId="33FA771A">
            <w:pPr>
              <w:pStyle w:val="200"/>
              <w:ind w:firstLine="210"/>
            </w:pPr>
            <w:r>
              <w:rPr>
                <w:rFonts w:hint="eastAsia"/>
              </w:rPr>
              <w:t>项目设计的废物均在专门的储罐区及仓库分类存放，属于室内存放，仓库具备防风、防雨、防晒功能；废矿物油贮存设施与贮存容器的安全要求可以符合GB50074规定。</w:t>
            </w:r>
          </w:p>
        </w:tc>
        <w:tc>
          <w:tcPr>
            <w:tcW w:w="516" w:type="pct"/>
            <w:vAlign w:val="center"/>
          </w:tcPr>
          <w:p w14:paraId="2AB7E801">
            <w:pPr>
              <w:pStyle w:val="189"/>
            </w:pPr>
            <w:r>
              <w:rPr>
                <w:rFonts w:hint="eastAsia"/>
              </w:rPr>
              <w:t>符合</w:t>
            </w:r>
          </w:p>
        </w:tc>
      </w:tr>
      <w:tr w14:paraId="459456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Align w:val="center"/>
          </w:tcPr>
          <w:p w14:paraId="32A89F09">
            <w:pPr>
              <w:pStyle w:val="189"/>
            </w:pPr>
            <w:r>
              <w:t>环保要求</w:t>
            </w:r>
          </w:p>
        </w:tc>
        <w:tc>
          <w:tcPr>
            <w:tcW w:w="2587" w:type="pct"/>
            <w:gridSpan w:val="2"/>
            <w:vAlign w:val="center"/>
          </w:tcPr>
          <w:p w14:paraId="538FDF86">
            <w:pPr>
              <w:pStyle w:val="200"/>
              <w:ind w:firstLine="210"/>
            </w:pPr>
            <w:r>
              <w:t>(1)废矿物油产生单位、收集单位和利用单位应按HJ607的规定做好贮存环节的污染控制，避免对生态环境造成二次污染。</w:t>
            </w:r>
          </w:p>
          <w:p w14:paraId="517EFCC2">
            <w:pPr>
              <w:pStyle w:val="200"/>
              <w:ind w:firstLine="210"/>
            </w:pPr>
            <w:r>
              <w:t>(2)废矿物油产生单位、收集单位和利用单位应按HJ1034的排污许可规定做好贮存场所的环评工作。</w:t>
            </w:r>
          </w:p>
          <w:p w14:paraId="0FB3850F">
            <w:pPr>
              <w:pStyle w:val="200"/>
              <w:ind w:firstLine="210"/>
            </w:pPr>
            <w:r>
              <w:t>(3)贮存场所应设有符合GB15562.2的专用标志，废矿物油贮存容器应粘贴危险废物标签，标签要求应符合GB18597</w:t>
            </w:r>
            <w:r>
              <w:rPr>
                <w:rFonts w:hint="eastAsia"/>
              </w:rPr>
              <w:t>。</w:t>
            </w:r>
          </w:p>
          <w:p w14:paraId="09E9FAC2">
            <w:pPr>
              <w:pStyle w:val="200"/>
              <w:ind w:firstLine="210"/>
            </w:pPr>
            <w:r>
              <w:t>(4)应建有防止废油泄露、起火等意外突发事故发生的设施，编制并备案废矿物油转移、运输及利用过程应急预案。意外突发事故应急预案的基本要求应符合原环保总局48号公告《危险废物经营单位编制应急预案指南》的规定。</w:t>
            </w:r>
          </w:p>
        </w:tc>
        <w:tc>
          <w:tcPr>
            <w:tcW w:w="1466" w:type="pct"/>
            <w:vMerge w:val="restart"/>
            <w:vAlign w:val="center"/>
          </w:tcPr>
          <w:p w14:paraId="704599D3">
            <w:pPr>
              <w:pStyle w:val="200"/>
              <w:ind w:firstLine="220"/>
            </w:pPr>
            <w:r>
              <w:rPr>
                <w:sz w:val="22"/>
                <w:szCs w:val="22"/>
              </w:rPr>
              <w:t>项目为环境影响评价编制阶段，项目应在取得危险废物经营许可证及竣工环保验收后方可收集、贮存、中转危险废物</w:t>
            </w:r>
          </w:p>
        </w:tc>
        <w:tc>
          <w:tcPr>
            <w:tcW w:w="516" w:type="pct"/>
            <w:vAlign w:val="center"/>
          </w:tcPr>
          <w:p w14:paraId="392B1A14">
            <w:pPr>
              <w:pStyle w:val="189"/>
            </w:pPr>
            <w:r>
              <w:rPr>
                <w:rFonts w:hint="eastAsia"/>
              </w:rPr>
              <w:t>符合</w:t>
            </w:r>
          </w:p>
        </w:tc>
      </w:tr>
      <w:tr w14:paraId="7E0065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Merge w:val="restart"/>
            <w:vAlign w:val="center"/>
          </w:tcPr>
          <w:p w14:paraId="35C3FB04">
            <w:pPr>
              <w:pStyle w:val="189"/>
            </w:pPr>
            <w:r>
              <w:t>废矿物油转移、运输环节的管理要求</w:t>
            </w:r>
          </w:p>
        </w:tc>
        <w:tc>
          <w:tcPr>
            <w:tcW w:w="2587" w:type="pct"/>
            <w:gridSpan w:val="2"/>
            <w:vAlign w:val="center"/>
          </w:tcPr>
          <w:p w14:paraId="3A81AAC2">
            <w:pPr>
              <w:pStyle w:val="200"/>
              <w:ind w:firstLine="210"/>
            </w:pPr>
            <w:r>
              <w:t>废矿物油产生单位应遵循《中华人民共和国固体废物污染环境防治法》、《危险废物环境许可证管理办法》、《危险废物经营单位审查和许可指南》的相关规定，将产生的废矿物油转移给有收集证和综合证的企业回收和利用，不应转移给没有收集证或者综合证的企业或个人。</w:t>
            </w:r>
          </w:p>
        </w:tc>
        <w:tc>
          <w:tcPr>
            <w:tcW w:w="1466" w:type="pct"/>
            <w:vMerge w:val="continue"/>
            <w:vAlign w:val="center"/>
          </w:tcPr>
          <w:p w14:paraId="1B80BA4F">
            <w:pPr>
              <w:pStyle w:val="200"/>
              <w:ind w:firstLine="210"/>
            </w:pPr>
          </w:p>
        </w:tc>
        <w:tc>
          <w:tcPr>
            <w:tcW w:w="516" w:type="pct"/>
            <w:vAlign w:val="center"/>
          </w:tcPr>
          <w:p w14:paraId="34781668">
            <w:pPr>
              <w:pStyle w:val="189"/>
            </w:pPr>
            <w:r>
              <w:rPr>
                <w:rFonts w:hint="eastAsia"/>
              </w:rPr>
              <w:t>符合</w:t>
            </w:r>
          </w:p>
        </w:tc>
      </w:tr>
      <w:tr w14:paraId="7391AD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Merge w:val="continue"/>
            <w:vAlign w:val="center"/>
          </w:tcPr>
          <w:p w14:paraId="09ABD0DF">
            <w:pPr>
              <w:pStyle w:val="189"/>
            </w:pPr>
          </w:p>
        </w:tc>
        <w:tc>
          <w:tcPr>
            <w:tcW w:w="2587" w:type="pct"/>
            <w:gridSpan w:val="2"/>
            <w:vAlign w:val="center"/>
          </w:tcPr>
          <w:p w14:paraId="1F78A31A">
            <w:pPr>
              <w:pStyle w:val="200"/>
              <w:ind w:firstLine="210"/>
            </w:pPr>
            <w:r>
              <w:t>废矿物油产生单位转移废矿物油给废矿物油收集单位和利用单位时，应按照《危险废物转移联单管理办法》规定的内容如实填报相关信息。废矿物油收集单位和利用单位回收废矿物油时，应如实根据产生单位的计量仪器读取数据进行登记统计，应按照《危险废物转移联单管理办法》规定的内容如实填报转移联单等相关信息。</w:t>
            </w:r>
          </w:p>
        </w:tc>
        <w:tc>
          <w:tcPr>
            <w:tcW w:w="1466" w:type="pct"/>
            <w:vAlign w:val="center"/>
          </w:tcPr>
          <w:p w14:paraId="7215D6BD">
            <w:pPr>
              <w:pStyle w:val="200"/>
              <w:ind w:firstLine="210"/>
            </w:pPr>
            <w:r>
              <w:t>严格执行《危险废物转移联单管理办法》的规定</w:t>
            </w:r>
          </w:p>
        </w:tc>
        <w:tc>
          <w:tcPr>
            <w:tcW w:w="516" w:type="pct"/>
            <w:vAlign w:val="center"/>
          </w:tcPr>
          <w:p w14:paraId="4ADBF6A3">
            <w:pPr>
              <w:pStyle w:val="189"/>
            </w:pPr>
            <w:r>
              <w:rPr>
                <w:rFonts w:hint="eastAsia"/>
              </w:rPr>
              <w:t>符合</w:t>
            </w:r>
          </w:p>
        </w:tc>
      </w:tr>
      <w:tr w14:paraId="1B999B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Merge w:val="continue"/>
            <w:vAlign w:val="center"/>
          </w:tcPr>
          <w:p w14:paraId="06EAB3F6">
            <w:pPr>
              <w:pStyle w:val="189"/>
            </w:pPr>
          </w:p>
        </w:tc>
        <w:tc>
          <w:tcPr>
            <w:tcW w:w="2587" w:type="pct"/>
            <w:gridSpan w:val="2"/>
            <w:vAlign w:val="center"/>
          </w:tcPr>
          <w:p w14:paraId="75068F73">
            <w:pPr>
              <w:pStyle w:val="200"/>
              <w:ind w:firstLine="210"/>
            </w:pPr>
            <w:r>
              <w:t>废矿物油的运输转移应遵循《危险废物转移联单管理办法》的相关规定，废矿物油收集单位和利用单位转移废矿物油时，应与具有危险废物运输资质或具有危险货物运营许可证单位签订运输转移委托合同，并遵循危险货物及危废运输管理的相关规定。</w:t>
            </w:r>
          </w:p>
        </w:tc>
        <w:tc>
          <w:tcPr>
            <w:tcW w:w="1466" w:type="pct"/>
            <w:vAlign w:val="center"/>
          </w:tcPr>
          <w:p w14:paraId="17BA19A1">
            <w:pPr>
              <w:pStyle w:val="200"/>
              <w:ind w:firstLine="210"/>
            </w:pPr>
            <w:r>
              <w:t>项目危险废物采用公路运输，按《道路危险货物运输管理规定》执行，</w:t>
            </w:r>
            <w:r>
              <w:rPr>
                <w:rFonts w:hint="eastAsia"/>
              </w:rPr>
              <w:t>项目已</w:t>
            </w:r>
            <w:r>
              <w:t>与具有危险废物运输资质</w:t>
            </w:r>
            <w:r>
              <w:rPr>
                <w:rFonts w:hint="eastAsia"/>
              </w:rPr>
              <w:t>单位签订协议，详见附件</w:t>
            </w:r>
            <w:r>
              <w:t>。</w:t>
            </w:r>
          </w:p>
        </w:tc>
        <w:tc>
          <w:tcPr>
            <w:tcW w:w="516" w:type="pct"/>
            <w:vAlign w:val="center"/>
          </w:tcPr>
          <w:p w14:paraId="5975E9DD">
            <w:pPr>
              <w:pStyle w:val="189"/>
            </w:pPr>
            <w:r>
              <w:rPr>
                <w:rFonts w:hint="eastAsia"/>
              </w:rPr>
              <w:t>符合</w:t>
            </w:r>
          </w:p>
        </w:tc>
      </w:tr>
      <w:tr w14:paraId="165AF7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1" w:type="pct"/>
            <w:vMerge w:val="continue"/>
            <w:vAlign w:val="center"/>
          </w:tcPr>
          <w:p w14:paraId="67BDFAD6">
            <w:pPr>
              <w:pStyle w:val="189"/>
            </w:pPr>
          </w:p>
        </w:tc>
        <w:tc>
          <w:tcPr>
            <w:tcW w:w="2587" w:type="pct"/>
            <w:gridSpan w:val="2"/>
            <w:vAlign w:val="center"/>
          </w:tcPr>
          <w:p w14:paraId="7E4CDB2D">
            <w:pPr>
              <w:pStyle w:val="200"/>
              <w:ind w:firstLine="210"/>
            </w:pPr>
            <w:r>
              <w:t>废矿物油转移前，产生单位、收集单位、利用单位均应制定突发环境事件应急预案，检查危险废物转移联单，核对品名、数量和标志，检查转移设备和盛装容器的稳定性、严密性，确保运输过程中不破裂、泄露。</w:t>
            </w:r>
          </w:p>
        </w:tc>
        <w:tc>
          <w:tcPr>
            <w:tcW w:w="1466" w:type="pct"/>
            <w:vAlign w:val="center"/>
          </w:tcPr>
          <w:p w14:paraId="65813BB7">
            <w:pPr>
              <w:pStyle w:val="200"/>
              <w:ind w:firstLine="210"/>
            </w:pPr>
            <w:r>
              <w:t>本项目目前处于环评编制阶段，待项目环评审批意见后，应该根据相关文件制定严格的突发环境事件应急预案</w:t>
            </w:r>
          </w:p>
        </w:tc>
        <w:tc>
          <w:tcPr>
            <w:tcW w:w="516" w:type="pct"/>
            <w:vAlign w:val="center"/>
          </w:tcPr>
          <w:p w14:paraId="29DCCAC0">
            <w:pPr>
              <w:pStyle w:val="189"/>
            </w:pPr>
            <w:r>
              <w:rPr>
                <w:rFonts w:hint="eastAsia"/>
              </w:rPr>
              <w:t>符合</w:t>
            </w:r>
          </w:p>
        </w:tc>
      </w:tr>
    </w:tbl>
    <w:p w14:paraId="463BCF9D">
      <w:pPr>
        <w:ind w:firstLine="480"/>
        <w:rPr>
          <w:szCs w:val="20"/>
        </w:rPr>
      </w:pPr>
      <w:r>
        <w:rPr>
          <w:rFonts w:hint="eastAsia"/>
          <w:u w:val="single"/>
        </w:rPr>
        <mc:AlternateContent>
          <mc:Choice Requires="wps">
            <w:drawing>
              <wp:anchor distT="0" distB="0" distL="114300" distR="114300" simplePos="0" relativeHeight="251695104" behindDoc="1" locked="0" layoutInCell="1" allowOverlap="1">
                <wp:simplePos x="0" y="0"/>
                <wp:positionH relativeFrom="leftMargin">
                  <wp:posOffset>954405</wp:posOffset>
                </wp:positionH>
                <wp:positionV relativeFrom="margin">
                  <wp:posOffset>-34290</wp:posOffset>
                </wp:positionV>
                <wp:extent cx="476250" cy="9201785"/>
                <wp:effectExtent l="0" t="0" r="19050" b="19050"/>
                <wp:wrapNone/>
                <wp:docPr id="26" name="矩形 26"/>
                <wp:cNvGraphicFramePr/>
                <a:graphic xmlns:a="http://schemas.openxmlformats.org/drawingml/2006/main">
                  <a:graphicData uri="http://schemas.microsoft.com/office/word/2010/wordprocessingShape">
                    <wps:wsp>
                      <wps:cNvSpPr/>
                      <wps:spPr>
                        <a:xfrm>
                          <a:off x="0" y="0"/>
                          <a:ext cx="476250" cy="92016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334CF318">
                            <w:pPr>
                              <w:pStyle w:val="554"/>
                            </w:pPr>
                            <w:r>
                              <w:rPr>
                                <w:rFonts w:hint="eastAsia"/>
                              </w:rPr>
                              <w:t>其他符合性分析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15pt;margin-top:58pt;height:724.55pt;width:37.5pt;mso-position-horizontal-relative:page;mso-position-vertical-relative:page;z-index:-251621376;v-text-anchor:middle;mso-width-relative:page;mso-height-relative:page;" filled="f" stroked="t" coordsize="21600,21600" o:gfxdata="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Z3rF72QAAAAsBAAAPAAAAAAAAAAEAIAAAACIAAABkcnMvZG93bnJl&#10;di54bWxQSwECFAAUAAAACACHTuJArRiOoG4CAADXBAAADgAAAAAAAAABACAAAAAoAQAAZHJzL2Uy&#10;b0RvYy54bWxQSwUGAAAAAAYABgBZAQAACAYAAAAA&#10;">
                <v:fill on="f" focussize="0,0"/>
                <v:stroke weight="0.25pt" color="#000000 [3200]" miterlimit="8" joinstyle="miter"/>
                <v:imagedata o:title=""/>
                <o:lock v:ext="edit" aspectratio="f"/>
                <v:textbox>
                  <w:txbxContent>
                    <w:p w14:paraId="334CF318">
                      <w:pPr>
                        <w:pStyle w:val="554"/>
                      </w:pPr>
                      <w:r>
                        <w:rPr>
                          <w:rFonts w:hint="eastAsia"/>
                        </w:rPr>
                        <w:t>其他符合性分析</w:t>
                      </w:r>
                    </w:p>
                  </w:txbxContent>
                </v:textbox>
              </v:rect>
            </w:pict>
          </mc:Fallback>
        </mc:AlternateContent>
      </w:r>
      <w:r>
        <w:rPr>
          <w:rFonts w:hint="eastAsia"/>
          <w:sz w:val="22"/>
          <w:szCs w:val="22"/>
        </w:rPr>
        <w:t>综上所述，本项目建设符合危险废物收集、贮存、运输相关要求。</w:t>
      </w:r>
    </w:p>
    <w:p w14:paraId="25237F15">
      <w:pPr>
        <w:widowControl/>
        <w:spacing w:line="240" w:lineRule="auto"/>
        <w:ind w:firstLine="0" w:firstLineChars="0"/>
        <w:jc w:val="left"/>
        <w:rPr>
          <w:b/>
          <w:bCs/>
          <w:snapToGrid w:val="0"/>
          <w:sz w:val="30"/>
          <w:szCs w:val="30"/>
        </w:rPr>
        <w:sectPr>
          <w:headerReference r:id="rId12" w:type="default"/>
          <w:pgSz w:w="11907" w:h="16840"/>
          <w:pgMar w:top="1134" w:right="1418" w:bottom="1134" w:left="2268" w:header="851" w:footer="567" w:gutter="0"/>
          <w:pgBorders>
            <w:top w:val="single" w:color="auto" w:sz="4" w:space="1"/>
            <w:bottom w:val="single" w:color="auto" w:sz="4" w:space="1"/>
            <w:right w:val="single" w:color="auto" w:sz="4" w:space="4"/>
          </w:pgBorders>
          <w:cols w:space="720" w:num="1"/>
          <w:docGrid w:linePitch="326" w:charSpace="0"/>
        </w:sectPr>
      </w:pPr>
    </w:p>
    <w:p w14:paraId="706B009A">
      <w:pPr>
        <w:pStyle w:val="540"/>
      </w:pPr>
      <w:bookmarkStart w:id="32" w:name="_Toc107931603"/>
      <w:r>
        <w:rPr>
          <w:rFonts w:hint="eastAsia"/>
        </w:rPr>
        <mc:AlternateContent>
          <mc:Choice Requires="wpg">
            <w:drawing>
              <wp:anchor distT="0" distB="0" distL="114300" distR="114300" simplePos="0" relativeHeight="251665408" behindDoc="1" locked="0" layoutInCell="1" allowOverlap="1">
                <wp:simplePos x="0" y="0"/>
                <wp:positionH relativeFrom="page">
                  <wp:posOffset>902970</wp:posOffset>
                </wp:positionH>
                <wp:positionV relativeFrom="margin">
                  <wp:align>bottom</wp:align>
                </wp:positionV>
                <wp:extent cx="6043295" cy="8896985"/>
                <wp:effectExtent l="0" t="0" r="15240" b="18415"/>
                <wp:wrapNone/>
                <wp:docPr id="3" name="组合 3"/>
                <wp:cNvGraphicFramePr/>
                <a:graphic xmlns:a="http://schemas.openxmlformats.org/drawingml/2006/main">
                  <a:graphicData uri="http://schemas.microsoft.com/office/word/2010/wordprocessingGroup">
                    <wpg:wgp>
                      <wpg:cNvGrpSpPr/>
                      <wpg:grpSpPr>
                        <a:xfrm>
                          <a:off x="0" y="0"/>
                          <a:ext cx="6042991" cy="8897168"/>
                          <a:chOff x="0" y="200558"/>
                          <a:chExt cx="5857440" cy="8527204"/>
                        </a:xfrm>
                      </wpg:grpSpPr>
                      <wps:wsp>
                        <wps:cNvPr id="4" name="矩形 4"/>
                        <wps:cNvSpPr/>
                        <wps:spPr>
                          <a:xfrm>
                            <a:off x="525419" y="200566"/>
                            <a:ext cx="5332021" cy="8527196"/>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0" y="200558"/>
                            <a:ext cx="523184" cy="8527203"/>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67BCD350">
                              <w:pPr>
                                <w:pStyle w:val="554"/>
                              </w:pPr>
                              <w:r>
                                <w:rPr>
                                  <w:rFonts w:hint="eastAsia"/>
                                </w:rPr>
                                <w:t>建设内容</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71.1pt;height:700.55pt;width:475.85pt;mso-position-horizontal-relative:page;mso-position-vertical:bottom;mso-position-vertical-relative:margin;z-index:-251651072;mso-width-relative:page;mso-height-relative:page;" coordorigin="0,200558" coordsize="5857440,8527204" o:gfxdata="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&#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FjnBcjXAAAACgEAAA8AAAAAAAAAAQAgAAAAIgAAAGRy&#10;cy9kb3ducmV2LnhtbFBLAQIUABQAAAAIAIdO4kBoDMA+IwMAAAcJAAAOAAAAAAAAAAEAIAAAACYB&#10;AABkcnMvZTJvRG9jLnhtbFBLBQYAAAAABgAGAFkBAAC7BgAAAAA=&#10;">
                <o:lock v:ext="edit" aspectratio="f"/>
                <v:rect id="_x0000_s1026" o:spid="_x0000_s1026" o:spt="1" style="position:absolute;left:525419;top:200566;height:8527196;width:5332021;v-text-anchor:middle;" filled="f" stroked="t" coordsize="21600,21600" o:gfxdata="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KT0jy8AAAA&#10;2gAAAA8AAAAAAAAAAQAgAAAAIgAAAGRycy9kb3ducmV2LnhtbFBLAQIUABQAAAAIAIdO4kAzLwWe&#10;OwAAADkAAAAQAAAAAAAAAAEAIAAAAAsBAABkcnMvc2hhcGV4bWwueG1sUEsFBgAAAAAGAAYAWwEA&#10;ALUDAAAAAA==&#10;">
                  <v:fill on="f" focussize="0,0"/>
                  <v:stroke weight="0.25pt" color="#000000 [3200]" miterlimit="8" joinstyle="miter"/>
                  <v:imagedata o:title=""/>
                  <o:lock v:ext="edit" aspectratio="f"/>
                </v:rect>
                <v:rect id="_x0000_s1026" o:spid="_x0000_s1026" o:spt="1" style="position:absolute;left:0;top:200558;height:8527203;width:523184;v-text-anchor:middle;" filled="f" stroked="t" coordsize="21600,21600" o:gfxdata="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3fd6e8AAAA&#10;2gAAAA8AAAAAAAAAAQAgAAAAIgAAAGRycy9kb3ducmV2LnhtbFBLAQIUABQAAAAIAIdO4kAzLwWe&#10;OwAAADkAAAAQAAAAAAAAAAEAIAAAAAsBAABkcnMvc2hhcGV4bWwueG1sUEsFBgAAAAAGAAYAWwEA&#10;ALUDAAAAAA==&#10;">
                  <v:fill on="f" focussize="0,0"/>
                  <v:stroke weight="0.25pt" color="#000000 [3200]" miterlimit="8" joinstyle="miter"/>
                  <v:imagedata o:title=""/>
                  <o:lock v:ext="edit" aspectratio="f"/>
                  <v:textbox>
                    <w:txbxContent>
                      <w:p w14:paraId="67BCD350">
                        <w:pPr>
                          <w:pStyle w:val="554"/>
                        </w:pPr>
                        <w:r>
                          <w:rPr>
                            <w:rFonts w:hint="eastAsia"/>
                          </w:rPr>
                          <w:t>建设内容</w:t>
                        </w:r>
                      </w:p>
                    </w:txbxContent>
                  </v:textbox>
                </v:rect>
              </v:group>
            </w:pict>
          </mc:Fallback>
        </mc:AlternateContent>
      </w:r>
      <w:r>
        <w:rPr>
          <w:rFonts w:hint="eastAsia"/>
        </w:rPr>
        <w:t>二、建设项目工程分析</w:t>
      </w:r>
      <w:bookmarkEnd w:id="32"/>
    </w:p>
    <w:p w14:paraId="1040CFCF">
      <w:pPr>
        <w:pStyle w:val="3"/>
      </w:pPr>
      <w:bookmarkStart w:id="33" w:name="_Toc107931604"/>
      <w:r>
        <w:rPr>
          <w:rFonts w:hint="eastAsia"/>
        </w:rPr>
        <w:t>项目由来</w:t>
      </w:r>
      <w:bookmarkEnd w:id="33"/>
    </w:p>
    <w:p w14:paraId="23CB60E2">
      <w:pPr>
        <w:ind w:firstLine="480"/>
      </w:pPr>
      <w:r>
        <w:rPr>
          <w:rFonts w:hint="eastAsia"/>
        </w:rPr>
        <w:t>龙坤再生资源重庆有限公司(以下简称“龙坤公司”)拟投资</w:t>
      </w:r>
      <w:r>
        <w:t>200</w:t>
      </w:r>
      <w:r>
        <w:rPr>
          <w:rFonts w:hint="eastAsia"/>
        </w:rPr>
        <w:t>万元建设</w:t>
      </w:r>
      <w:bookmarkStart w:id="34" w:name="OLE_LINK102"/>
      <w:r>
        <w:rPr>
          <w:rFonts w:hint="eastAsia"/>
        </w:rPr>
        <w:t>龙坤再生资源危险废物仓库</w:t>
      </w:r>
      <w:bookmarkEnd w:id="34"/>
      <w:r>
        <w:rPr>
          <w:rFonts w:hint="eastAsia"/>
        </w:rPr>
        <w:t>，</w:t>
      </w:r>
      <w:bookmarkStart w:id="35" w:name="OLE_LINK19"/>
      <w:r>
        <w:rPr>
          <w:rFonts w:hint="eastAsia"/>
        </w:rPr>
        <w:t>租赁重庆庚业新材料科技有限公司(以下简称“庚业公司”) 位于重庆市涪陵区龙桥龙港大道319号9车间南侧区域，面积约4</w:t>
      </w:r>
      <w:r>
        <w:t>00.5m</w:t>
      </w:r>
      <w:r>
        <w:rPr>
          <w:vertAlign w:val="superscript"/>
        </w:rPr>
        <w:t>2</w:t>
      </w:r>
      <w:r>
        <w:rPr>
          <w:rFonts w:hint="eastAsia"/>
        </w:rPr>
        <w:t>，</w:t>
      </w:r>
      <w:bookmarkEnd w:id="35"/>
      <w:r>
        <w:rPr>
          <w:rFonts w:hint="eastAsia"/>
        </w:rPr>
        <w:t>用于废矿物油的收集及暂存(只涉及储存，不涉及处置加工)，主要服务于重庆市内</w:t>
      </w:r>
      <w:r>
        <w:t>机械</w:t>
      </w:r>
      <w:r>
        <w:rPr>
          <w:rFonts w:hint="eastAsia"/>
        </w:rPr>
        <w:t>维修行业、4S店等。建成后设计废矿物油最大暂存量不超过</w:t>
      </w:r>
      <w:r>
        <w:t>76.5</w:t>
      </w:r>
      <w:r>
        <w:rPr>
          <w:rFonts w:hint="eastAsia"/>
        </w:rPr>
        <w:t>吨，年周转能力为</w:t>
      </w:r>
      <w:bookmarkStart w:id="36" w:name="OLE_LINK80"/>
      <w:r>
        <w:t>7650</w:t>
      </w:r>
      <w:bookmarkEnd w:id="36"/>
      <w:r>
        <w:rPr>
          <w:rFonts w:hint="eastAsia"/>
        </w:rPr>
        <w:t>吨。</w:t>
      </w:r>
    </w:p>
    <w:p w14:paraId="6F844DE9">
      <w:pPr>
        <w:ind w:firstLine="480"/>
      </w:pPr>
      <w:r>
        <w:rPr>
          <w:rFonts w:hint="eastAsia"/>
        </w:rPr>
        <w:t>本项目已于2</w:t>
      </w:r>
      <w:r>
        <w:t>022</w:t>
      </w:r>
      <w:r>
        <w:rPr>
          <w:rFonts w:hint="eastAsia"/>
        </w:rPr>
        <w:t>年</w:t>
      </w:r>
      <w:r>
        <w:t>6</w:t>
      </w:r>
      <w:r>
        <w:rPr>
          <w:rFonts w:hint="eastAsia"/>
        </w:rPr>
        <w:t>月</w:t>
      </w:r>
      <w:r>
        <w:t>6</w:t>
      </w:r>
      <w:r>
        <w:rPr>
          <w:rFonts w:hint="eastAsia"/>
        </w:rPr>
        <w:t>日经重庆市涪陵区发展和改革委员会备案(备案号：</w:t>
      </w:r>
      <w:r>
        <w:t>2205-500102-04-05-210251</w:t>
      </w:r>
      <w:r>
        <w:rPr>
          <w:rFonts w:hint="eastAsia"/>
        </w:rPr>
        <w:t>)。</w:t>
      </w:r>
    </w:p>
    <w:p w14:paraId="412A5412">
      <w:pPr>
        <w:ind w:firstLine="480"/>
      </w:pPr>
      <w:r>
        <w:rPr>
          <w:rFonts w:hint="eastAsia"/>
        </w:rPr>
        <w:t>根据《中华人民共和国环境保护法》、《中华人民共和国环境影响评价法》、《建设项目环境保护管理条例》规定，本项目应进行环境影响评价；根据《国民经济行业分类》，本项目属于废矿物油收集、贮存项目，对照《建设项目环境影响评价分类管理名录》(</w:t>
      </w:r>
      <w:r>
        <w:t>2021</w:t>
      </w:r>
      <w:r>
        <w:rPr>
          <w:rFonts w:hint="eastAsia"/>
        </w:rPr>
        <w:t>年版)应编制环境影响报告表。</w:t>
      </w:r>
    </w:p>
    <w:p w14:paraId="55A3A115">
      <w:pPr>
        <w:pStyle w:val="3"/>
      </w:pPr>
      <w:bookmarkStart w:id="37" w:name="_Toc107931605"/>
      <w:r>
        <w:rPr>
          <w:rFonts w:hint="eastAsia"/>
        </w:rPr>
        <w:t>项目组成</w:t>
      </w:r>
      <w:bookmarkEnd w:id="37"/>
    </w:p>
    <w:p w14:paraId="6D807351">
      <w:pPr>
        <w:pStyle w:val="4"/>
      </w:pPr>
      <w:r>
        <w:rPr>
          <w:rFonts w:hint="eastAsia"/>
        </w:rPr>
        <w:t>基本情况</w:t>
      </w:r>
    </w:p>
    <w:p w14:paraId="73D4EA2D">
      <w:pPr>
        <w:pStyle w:val="622"/>
      </w:pPr>
      <w:r>
        <w:rPr>
          <w:rFonts w:hint="eastAsia"/>
        </w:rPr>
        <w:t>项目名称：龙坤再生资源危险废物仓库</w:t>
      </w:r>
    </w:p>
    <w:p w14:paraId="4A28B503">
      <w:pPr>
        <w:pStyle w:val="622"/>
      </w:pPr>
      <w:r>
        <w:rPr>
          <w:rFonts w:hint="eastAsia"/>
        </w:rPr>
        <w:t>行业类别：C5949其他危险品仓储</w:t>
      </w:r>
    </w:p>
    <w:p w14:paraId="16B506E3">
      <w:pPr>
        <w:pStyle w:val="622"/>
      </w:pPr>
      <w:r>
        <w:rPr>
          <w:rFonts w:hint="eastAsia"/>
        </w:rPr>
        <w:t>项目性质：新建</w:t>
      </w:r>
    </w:p>
    <w:p w14:paraId="39D6014A">
      <w:pPr>
        <w:pStyle w:val="622"/>
      </w:pPr>
      <w:r>
        <w:rPr>
          <w:rFonts w:hint="eastAsia"/>
        </w:rPr>
        <w:t>建设单位：</w:t>
      </w:r>
      <w:bookmarkStart w:id="38" w:name="OLE_LINK4"/>
      <w:r>
        <w:rPr>
          <w:rFonts w:hint="eastAsia"/>
        </w:rPr>
        <w:t>龙坤再生资源重庆有限公司</w:t>
      </w:r>
      <w:bookmarkEnd w:id="38"/>
    </w:p>
    <w:p w14:paraId="61FC5104">
      <w:pPr>
        <w:pStyle w:val="622"/>
      </w:pPr>
      <w:r>
        <w:rPr>
          <w:rFonts w:hint="eastAsia"/>
        </w:rPr>
        <w:t>建设地点：</w:t>
      </w:r>
      <w:bookmarkStart w:id="39" w:name="OLE_LINK91"/>
      <w:r>
        <w:rPr>
          <w:rFonts w:hint="eastAsia"/>
        </w:rPr>
        <w:t>重庆市涪陵区龙桥街道龙港大道319号</w:t>
      </w:r>
      <w:bookmarkEnd w:id="39"/>
    </w:p>
    <w:p w14:paraId="00DC1095">
      <w:pPr>
        <w:pStyle w:val="622"/>
      </w:pPr>
      <w:r>
        <w:rPr>
          <w:rFonts w:hint="eastAsia"/>
        </w:rPr>
        <w:t>中心地理坐标：</w:t>
      </w:r>
      <w:bookmarkStart w:id="40" w:name="OLE_LINK88"/>
      <w:r>
        <w:t>107.241731</w:t>
      </w:r>
      <w:bookmarkEnd w:id="40"/>
      <w:r>
        <w:t>E</w:t>
      </w:r>
      <w:r>
        <w:rPr>
          <w:rFonts w:hint="eastAsia"/>
        </w:rPr>
        <w:t>、</w:t>
      </w:r>
      <w:bookmarkStart w:id="41" w:name="OLE_LINK424"/>
      <w:bookmarkStart w:id="42" w:name="OLE_LINK89"/>
      <w:r>
        <w:t>29.</w:t>
      </w:r>
      <w:bookmarkEnd w:id="41"/>
      <w:r>
        <w:t>681723</w:t>
      </w:r>
      <w:bookmarkEnd w:id="42"/>
      <w:r>
        <w:t xml:space="preserve">N </w:t>
      </w:r>
    </w:p>
    <w:p w14:paraId="1EE908D4">
      <w:pPr>
        <w:pStyle w:val="622"/>
      </w:pPr>
      <w:r>
        <w:rPr>
          <w:rFonts w:hint="eastAsia"/>
        </w:rPr>
        <w:t>建设内容及规模：项目用于废矿物油的收集及暂存(只涉及储存，不涉及处置加工)，主要服务于</w:t>
      </w:r>
      <w:bookmarkStart w:id="43" w:name="OLE_LINK3"/>
      <w:r>
        <w:rPr>
          <w:rFonts w:hint="eastAsia"/>
        </w:rPr>
        <w:t>重庆市内</w:t>
      </w:r>
      <w:r>
        <w:t>机械</w:t>
      </w:r>
      <w:bookmarkStart w:id="44" w:name="OLE_LINK27"/>
      <w:r>
        <w:rPr>
          <w:rFonts w:hint="eastAsia"/>
        </w:rPr>
        <w:t>维修行业</w:t>
      </w:r>
      <w:bookmarkEnd w:id="44"/>
      <w:r>
        <w:rPr>
          <w:rFonts w:hint="eastAsia"/>
        </w:rPr>
        <w:t>、4S店等</w:t>
      </w:r>
      <w:bookmarkEnd w:id="43"/>
      <w:r>
        <w:rPr>
          <w:rFonts w:hint="eastAsia"/>
        </w:rPr>
        <w:t>，收集的废矿物油最终交由资质单位</w:t>
      </w:r>
      <w:bookmarkStart w:id="45" w:name="OLE_LINK16"/>
      <w:r>
        <w:rPr>
          <w:rFonts w:hint="eastAsia"/>
        </w:rPr>
        <w:t>四川金谷环保科技有限公司</w:t>
      </w:r>
      <w:bookmarkEnd w:id="45"/>
      <w:r>
        <w:rPr>
          <w:rFonts w:hint="eastAsia"/>
        </w:rPr>
        <w:t>处理处置。</w:t>
      </w:r>
      <w:bookmarkStart w:id="46" w:name="OLE_LINK21"/>
      <w:r>
        <w:rPr>
          <w:rFonts w:hint="eastAsia"/>
        </w:rPr>
        <w:t>项目设置储罐区(</w:t>
      </w:r>
      <w:r>
        <w:t>10</w:t>
      </w:r>
      <w:r>
        <w:rPr>
          <w:rFonts w:hint="eastAsia"/>
        </w:rPr>
        <w:t>0m</w:t>
      </w:r>
      <w:r>
        <w:rPr>
          <w:rFonts w:hint="eastAsia"/>
          <w:vertAlign w:val="superscript"/>
        </w:rPr>
        <w:t>3</w:t>
      </w:r>
      <w:r>
        <w:rPr>
          <w:rFonts w:hint="eastAsia"/>
        </w:rPr>
        <w:t>立式单层储油罐1个、</w:t>
      </w:r>
      <w:bookmarkStart w:id="47" w:name="OLE_LINK13"/>
      <w:r>
        <w:t>70</w:t>
      </w:r>
      <w:r>
        <w:rPr>
          <w:rFonts w:hint="eastAsia"/>
        </w:rPr>
        <w:t>m</w:t>
      </w:r>
      <w:bookmarkEnd w:id="47"/>
      <w:r>
        <w:rPr>
          <w:rFonts w:hint="eastAsia"/>
        </w:rPr>
        <w:t>³立式单层应急储罐2个)、装卸油区、消防设施摆放区等</w:t>
      </w:r>
      <w:bookmarkEnd w:id="46"/>
      <w:r>
        <w:rPr>
          <w:rFonts w:hint="eastAsia"/>
        </w:rPr>
        <w:t>，年回收转运废机油</w:t>
      </w:r>
      <w:r>
        <w:t>7650</w:t>
      </w:r>
      <w:r>
        <w:rPr>
          <w:rFonts w:hint="eastAsia"/>
        </w:rPr>
        <w:t>t，平均周转期约为</w:t>
      </w:r>
      <w:r>
        <w:t>3</w:t>
      </w:r>
      <w:r>
        <w:rPr>
          <w:rFonts w:hint="eastAsia"/>
        </w:rPr>
        <w:t>天。</w:t>
      </w:r>
    </w:p>
    <w:p w14:paraId="296C1123">
      <w:pPr>
        <w:pStyle w:val="622"/>
      </w:pPr>
      <w:r>
        <w:rPr>
          <w:rFonts w:hint="eastAsia"/>
        </w:rPr>
        <w:t>项目投资：</w:t>
      </w:r>
      <w:r>
        <w:t>200</w:t>
      </w:r>
      <w:r>
        <w:rPr>
          <w:rFonts w:hint="eastAsia"/>
        </w:rPr>
        <w:t>万元，其中环保工程投资</w:t>
      </w:r>
      <w:r>
        <w:t>20</w:t>
      </w:r>
      <w:r>
        <w:rPr>
          <w:rFonts w:hint="eastAsia"/>
        </w:rPr>
        <w:t>万元，占工程总投资的1</w:t>
      </w:r>
      <w:r>
        <w:t>0%</w:t>
      </w:r>
      <w:r>
        <w:rPr>
          <w:rFonts w:hint="eastAsia"/>
        </w:rPr>
        <w:t>。</w:t>
      </w:r>
    </w:p>
    <w:p w14:paraId="413D3544">
      <w:pPr>
        <w:pStyle w:val="4"/>
      </w:pPr>
      <w:r>
        <w:rPr>
          <w:rFonts w:hint="eastAsia"/>
          <w:lang w:eastAsia="zh-CN"/>
        </w:rPr>
        <w:t>产品方案</w:t>
      </w:r>
    </w:p>
    <w:p w14:paraId="77EA64BC">
      <w:pPr>
        <w:ind w:firstLine="480"/>
      </w:pPr>
      <w:bookmarkStart w:id="48" w:name="_Ref97731482"/>
      <w:r>
        <w:rPr>
          <w:rFonts w:hint="eastAsia"/>
        </w:rPr>
        <w:t>本项目具体产品方案见</w:t>
      </w:r>
      <w:bookmarkStart w:id="49" w:name="_Ref99353020"/>
      <w:r>
        <w:fldChar w:fldCharType="begin"/>
      </w:r>
      <w:r>
        <w:instrText xml:space="preserve"> REF _Ref534232395 \h  \* MERGEFORMAT </w:instrText>
      </w:r>
      <w:r>
        <w:fldChar w:fldCharType="separate"/>
      </w:r>
      <w:r>
        <w:rPr>
          <w:rFonts w:hint="eastAsia"/>
        </w:rPr>
        <w:t>表</w:t>
      </w:r>
      <w:r>
        <w:t xml:space="preserve"> 2.2</w:t>
      </w:r>
      <w:r>
        <w:noBreakHyphen/>
      </w:r>
      <w:r>
        <w:t>1</w:t>
      </w:r>
      <w:r>
        <w:fldChar w:fldCharType="end"/>
      </w:r>
      <w:bookmarkEnd w:id="48"/>
      <w:bookmarkEnd w:id="49"/>
      <w:bookmarkStart w:id="50" w:name="OLE_LINK14"/>
      <w:r>
        <w:rPr>
          <w:rFonts w:hint="eastAsia"/>
        </w:rPr>
        <w:t>，</w:t>
      </w:r>
      <w:r>
        <w:rPr>
          <w:rFonts w:hint="eastAsia"/>
          <w:lang w:val="zh-CN" w:eastAsia="zh-CN"/>
        </w:rPr>
        <w:t>项目收集危险废物种类和特性</w:t>
      </w:r>
      <w:r>
        <w:rPr>
          <w:rFonts w:hint="eastAsia"/>
          <w:lang w:val="zh-CN"/>
        </w:rPr>
        <w:t>详见</w:t>
      </w:r>
      <w:r>
        <w:rPr>
          <w:lang w:val="zh-CN"/>
        </w:rPr>
        <w:fldChar w:fldCharType="begin"/>
      </w:r>
      <w:r>
        <w:rPr>
          <w:lang w:val="zh-CN"/>
        </w:rPr>
        <w:instrText xml:space="preserve"> </w:instrText>
      </w:r>
      <w:r>
        <w:rPr>
          <w:rFonts w:hint="eastAsia"/>
          <w:lang w:val="zh-CN"/>
        </w:rPr>
        <w:instrText xml:space="preserve">REF _Ref107433995 \h</w:instrText>
      </w:r>
      <w:r>
        <w:rPr>
          <w:lang w:val="zh-CN"/>
        </w:rPr>
        <w:instrText xml:space="preserve">  \* MERGEFORMAT </w:instrText>
      </w:r>
      <w:r>
        <w:rPr>
          <w:lang w:val="zh-CN"/>
        </w:rPr>
        <w:fldChar w:fldCharType="separate"/>
      </w:r>
      <w:r>
        <w:rPr>
          <w:rFonts w:hint="eastAsia"/>
        </w:rPr>
        <w:t>表</w:t>
      </w:r>
      <w:r>
        <w:t xml:space="preserve"> 2.2</w:t>
      </w:r>
      <w:r>
        <w:noBreakHyphen/>
      </w:r>
      <w:r>
        <w:t>2</w:t>
      </w:r>
      <w:r>
        <w:rPr>
          <w:lang w:val="zh-CN"/>
        </w:rPr>
        <w:fldChar w:fldCharType="end"/>
      </w:r>
      <w:r>
        <w:rPr>
          <w:rFonts w:hint="eastAsia"/>
          <w:lang w:val="zh-CN"/>
        </w:rPr>
        <w:t>。</w:t>
      </w:r>
    </w:p>
    <w:bookmarkEnd w:id="50"/>
    <w:p w14:paraId="60B1FDF9">
      <w:pPr>
        <w:pStyle w:val="81"/>
        <w:spacing w:before="120"/>
        <w:rPr>
          <w:color w:val="auto"/>
        </w:rPr>
      </w:pPr>
      <w:bookmarkStart w:id="51" w:name="_Ref534232395"/>
      <w:r>
        <w:rPr>
          <w:color w:val="auto"/>
        </w:rPr>
        <mc:AlternateContent>
          <mc:Choice Requires="wps">
            <w:drawing>
              <wp:anchor distT="0" distB="0" distL="114300" distR="114300" simplePos="0" relativeHeight="251685888" behindDoc="1" locked="0" layoutInCell="1" allowOverlap="1">
                <wp:simplePos x="0" y="0"/>
                <wp:positionH relativeFrom="leftMargin">
                  <wp:posOffset>892810</wp:posOffset>
                </wp:positionH>
                <wp:positionV relativeFrom="page">
                  <wp:posOffset>752475</wp:posOffset>
                </wp:positionV>
                <wp:extent cx="523240" cy="9201150"/>
                <wp:effectExtent l="0" t="0" r="10160" b="19050"/>
                <wp:wrapNone/>
                <wp:docPr id="12" name="矩形 12"/>
                <wp:cNvGraphicFramePr/>
                <a:graphic xmlns:a="http://schemas.openxmlformats.org/drawingml/2006/main">
                  <a:graphicData uri="http://schemas.microsoft.com/office/word/2010/wordprocessingShape">
                    <wps:wsp>
                      <wps:cNvSpPr/>
                      <wps:spPr>
                        <a:xfrm>
                          <a:off x="0" y="0"/>
                          <a:ext cx="523240" cy="920115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66DBFD74">
                            <w:pPr>
                              <w:pStyle w:val="554"/>
                            </w:pPr>
                            <w:r>
                              <w:rPr>
                                <w:rFonts w:hint="eastAsia"/>
                              </w:rPr>
                              <w:t>建设内容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3pt;margin-top:59.25pt;height:724.5pt;width:41.2pt;mso-position-horizontal-relative:page;mso-position-vertical-relative:page;z-index:-251630592;v-text-anchor:middle;mso-width-relative:page;mso-height-relative:page;" filled="f" stroked="t" coordsize="21600,21600" o:gfxdata="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8ttxz2QAAAAwBAAAPAAAAAAAAAAEAIAAAACIAAABkcnMvZG93bnJl&#10;di54bWxQSwECFAAUAAAACACHTuJAApwcsm4CAADXBAAADgAAAAAAAAABACAAAAAoAQAAZHJzL2Uy&#10;b0RvYy54bWxQSwUGAAAAAAYABgBZAQAACAYAAAAA&#10;">
                <v:fill on="f" focussize="0,0"/>
                <v:stroke weight="0.25pt" color="#000000 [3200]" miterlimit="8" joinstyle="miter"/>
                <v:imagedata o:title=""/>
                <o:lock v:ext="edit" aspectratio="f"/>
                <v:textbox>
                  <w:txbxContent>
                    <w:p w14:paraId="66DBFD74">
                      <w:pPr>
                        <w:pStyle w:val="554"/>
                      </w:pPr>
                      <w:r>
                        <w:rPr>
                          <w:rFonts w:hint="eastAsia"/>
                        </w:rPr>
                        <w:t>建设内容</w:t>
                      </w:r>
                    </w:p>
                  </w:txbxContent>
                </v:textbox>
              </v:rect>
            </w:pict>
          </mc:Fallback>
        </mc:AlternateContent>
      </w:r>
      <w:r>
        <w:rPr>
          <w:rFonts w:hint="eastAsia"/>
          <w:color w:val="auto"/>
        </w:rPr>
        <w:t>表</w:t>
      </w:r>
      <w:r>
        <w:rPr>
          <w:color w:val="auto"/>
        </w:rPr>
        <w:t xml:space="preserve"> </w:t>
      </w:r>
      <w:r>
        <w:rPr>
          <w:color w:val="auto"/>
        </w:rPr>
        <w:fldChar w:fldCharType="begin"/>
      </w:r>
      <w:r>
        <w:rPr>
          <w:color w:val="auto"/>
        </w:rPr>
        <w:instrText xml:space="preserve"> STYLEREF 2 \s </w:instrText>
      </w:r>
      <w:r>
        <w:rPr>
          <w:color w:val="auto"/>
        </w:rPr>
        <w:fldChar w:fldCharType="separate"/>
      </w:r>
      <w:r>
        <w:rPr>
          <w:color w:val="auto"/>
        </w:rPr>
        <w:t>2.2</w:t>
      </w:r>
      <w:r>
        <w:rPr>
          <w:color w:val="auto"/>
        </w:rPr>
        <w:fldChar w:fldCharType="end"/>
      </w:r>
      <w:r>
        <w:rPr>
          <w:color w:val="auto"/>
        </w:rPr>
        <w:noBreakHyphen/>
      </w:r>
      <w:r>
        <w:rPr>
          <w:color w:val="auto"/>
        </w:rPr>
        <w:fldChar w:fldCharType="begin"/>
      </w:r>
      <w:r>
        <w:rPr>
          <w:color w:val="auto"/>
        </w:rPr>
        <w:instrText xml:space="preserve"> SEQ 表 \* ARABIC \s 2 </w:instrText>
      </w:r>
      <w:r>
        <w:rPr>
          <w:color w:val="auto"/>
        </w:rPr>
        <w:fldChar w:fldCharType="separate"/>
      </w:r>
      <w:r>
        <w:rPr>
          <w:color w:val="auto"/>
        </w:rPr>
        <w:t>1</w:t>
      </w:r>
      <w:r>
        <w:rPr>
          <w:color w:val="auto"/>
        </w:rPr>
        <w:fldChar w:fldCharType="end"/>
      </w:r>
      <w:bookmarkEnd w:id="51"/>
      <w:r>
        <w:rPr>
          <w:color w:val="auto"/>
        </w:rPr>
        <w:t xml:space="preserve">  </w:t>
      </w:r>
      <w:r>
        <w:rPr>
          <w:rFonts w:hint="eastAsia"/>
          <w:color w:val="auto"/>
        </w:rPr>
        <w:t>项目产品方案</w:t>
      </w:r>
    </w:p>
    <w:tbl>
      <w:tblPr>
        <w:tblStyle w:val="50"/>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184"/>
        <w:gridCol w:w="1184"/>
        <w:gridCol w:w="1320"/>
        <w:gridCol w:w="1027"/>
        <w:gridCol w:w="1537"/>
        <w:gridCol w:w="1651"/>
      </w:tblGrid>
      <w:tr w14:paraId="1B8FD6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9" w:type="pct"/>
            <w:vAlign w:val="center"/>
          </w:tcPr>
          <w:p w14:paraId="6249EDC9">
            <w:pPr>
              <w:pStyle w:val="189"/>
            </w:pPr>
            <w:r>
              <w:t>类别</w:t>
            </w:r>
          </w:p>
        </w:tc>
        <w:tc>
          <w:tcPr>
            <w:tcW w:w="679" w:type="pct"/>
            <w:vAlign w:val="center"/>
          </w:tcPr>
          <w:p w14:paraId="30DFB7D6">
            <w:pPr>
              <w:pStyle w:val="189"/>
            </w:pPr>
            <w:r>
              <w:rPr>
                <w:rFonts w:hint="eastAsia"/>
              </w:rPr>
              <w:t>危废类别</w:t>
            </w:r>
          </w:p>
        </w:tc>
        <w:tc>
          <w:tcPr>
            <w:tcW w:w="679" w:type="pct"/>
            <w:vAlign w:val="center"/>
          </w:tcPr>
          <w:p w14:paraId="493418AD">
            <w:pPr>
              <w:pStyle w:val="189"/>
            </w:pPr>
            <w:r>
              <w:t>年周转数量</w:t>
            </w:r>
          </w:p>
        </w:tc>
        <w:tc>
          <w:tcPr>
            <w:tcW w:w="757" w:type="pct"/>
            <w:vAlign w:val="center"/>
          </w:tcPr>
          <w:p w14:paraId="6EA38AD3">
            <w:pPr>
              <w:pStyle w:val="189"/>
            </w:pPr>
            <w:r>
              <w:t>次转数量</w:t>
            </w:r>
          </w:p>
        </w:tc>
        <w:tc>
          <w:tcPr>
            <w:tcW w:w="589" w:type="pct"/>
            <w:vAlign w:val="center"/>
          </w:tcPr>
          <w:p w14:paraId="1311A2A9">
            <w:pPr>
              <w:pStyle w:val="189"/>
            </w:pPr>
            <w:r>
              <w:t>年周转次数</w:t>
            </w:r>
          </w:p>
        </w:tc>
        <w:tc>
          <w:tcPr>
            <w:tcW w:w="881" w:type="pct"/>
            <w:vAlign w:val="center"/>
          </w:tcPr>
          <w:p w14:paraId="2699F75A">
            <w:pPr>
              <w:pStyle w:val="189"/>
            </w:pPr>
            <w:r>
              <w:t>运输单位</w:t>
            </w:r>
          </w:p>
        </w:tc>
        <w:tc>
          <w:tcPr>
            <w:tcW w:w="946" w:type="pct"/>
            <w:vAlign w:val="center"/>
          </w:tcPr>
          <w:p w14:paraId="7BB2F5E2">
            <w:pPr>
              <w:pStyle w:val="189"/>
            </w:pPr>
            <w:r>
              <w:t>处理</w:t>
            </w:r>
            <w:r>
              <w:rPr>
                <w:rFonts w:hint="eastAsia"/>
              </w:rPr>
              <w:t>处置</w:t>
            </w:r>
            <w:r>
              <w:t>单位</w:t>
            </w:r>
          </w:p>
        </w:tc>
      </w:tr>
      <w:tr w14:paraId="5D42E8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9" w:type="pct"/>
            <w:vAlign w:val="center"/>
          </w:tcPr>
          <w:p w14:paraId="7817D4DB">
            <w:pPr>
              <w:pStyle w:val="189"/>
            </w:pPr>
            <w:r>
              <w:rPr>
                <w:sz w:val="22"/>
                <w:szCs w:val="22"/>
              </w:rPr>
              <w:t>废矿物油</w:t>
            </w:r>
          </w:p>
        </w:tc>
        <w:tc>
          <w:tcPr>
            <w:tcW w:w="679" w:type="pct"/>
            <w:vAlign w:val="center"/>
          </w:tcPr>
          <w:p w14:paraId="36690733">
            <w:pPr>
              <w:pStyle w:val="189"/>
            </w:pPr>
            <w:r>
              <w:rPr>
                <w:rFonts w:hint="eastAsia"/>
              </w:rPr>
              <w:t>H</w:t>
            </w:r>
            <w:r>
              <w:t>W08</w:t>
            </w:r>
          </w:p>
        </w:tc>
        <w:tc>
          <w:tcPr>
            <w:tcW w:w="679" w:type="pct"/>
            <w:vAlign w:val="center"/>
          </w:tcPr>
          <w:p w14:paraId="454DE053">
            <w:pPr>
              <w:pStyle w:val="189"/>
            </w:pPr>
            <w:r>
              <w:t>7650</w:t>
            </w:r>
            <w:r>
              <w:rPr>
                <w:sz w:val="22"/>
                <w:szCs w:val="22"/>
              </w:rPr>
              <w:t>吨</w:t>
            </w:r>
          </w:p>
        </w:tc>
        <w:tc>
          <w:tcPr>
            <w:tcW w:w="757" w:type="pct"/>
            <w:vAlign w:val="center"/>
          </w:tcPr>
          <w:p w14:paraId="57A3B947">
            <w:pPr>
              <w:pStyle w:val="189"/>
            </w:pPr>
            <w:r>
              <w:rPr>
                <w:rFonts w:hint="eastAsia"/>
              </w:rPr>
              <w:t>7</w:t>
            </w:r>
            <w:r>
              <w:t>6.5t</w:t>
            </w:r>
          </w:p>
        </w:tc>
        <w:tc>
          <w:tcPr>
            <w:tcW w:w="589" w:type="pct"/>
            <w:vAlign w:val="center"/>
          </w:tcPr>
          <w:p w14:paraId="3F07AC90">
            <w:pPr>
              <w:pStyle w:val="189"/>
            </w:pPr>
            <w:r>
              <w:rPr>
                <w:rFonts w:hint="eastAsia"/>
              </w:rPr>
              <w:t>1</w:t>
            </w:r>
            <w:r>
              <w:t>00</w:t>
            </w:r>
          </w:p>
        </w:tc>
        <w:tc>
          <w:tcPr>
            <w:tcW w:w="881" w:type="pct"/>
            <w:vAlign w:val="center"/>
          </w:tcPr>
          <w:p w14:paraId="2473ED00">
            <w:pPr>
              <w:pStyle w:val="189"/>
            </w:pPr>
            <w:r>
              <w:rPr>
                <w:rFonts w:hint="eastAsia"/>
              </w:rPr>
              <w:t>重庆赛邦物料有限责任公司</w:t>
            </w:r>
          </w:p>
        </w:tc>
        <w:tc>
          <w:tcPr>
            <w:tcW w:w="946" w:type="pct"/>
            <w:vAlign w:val="center"/>
          </w:tcPr>
          <w:p w14:paraId="0E57E6EE">
            <w:pPr>
              <w:pStyle w:val="189"/>
            </w:pPr>
            <w:bookmarkStart w:id="52" w:name="OLE_LINK35"/>
            <w:r>
              <w:rPr>
                <w:rFonts w:hint="eastAsia"/>
              </w:rPr>
              <w:t>四川金谷环保科技有限公司</w:t>
            </w:r>
            <w:bookmarkEnd w:id="52"/>
          </w:p>
        </w:tc>
      </w:tr>
    </w:tbl>
    <w:p w14:paraId="725125E0">
      <w:pPr>
        <w:pStyle w:val="81"/>
        <w:spacing w:before="120"/>
        <w:rPr>
          <w:color w:val="auto"/>
          <w:lang w:val="zh-CN" w:eastAsia="zh-CN"/>
        </w:rPr>
      </w:pPr>
      <w:bookmarkStart w:id="53" w:name="_Ref107433995"/>
      <w:r>
        <w:rPr>
          <w:rFonts w:hint="eastAsia"/>
          <w:color w:val="auto"/>
        </w:rPr>
        <w:t>表</w:t>
      </w:r>
      <w:r>
        <w:rPr>
          <w:color w:val="auto"/>
        </w:rPr>
        <w:t xml:space="preserve"> </w:t>
      </w:r>
      <w:r>
        <w:rPr>
          <w:color w:val="auto"/>
        </w:rPr>
        <w:fldChar w:fldCharType="begin"/>
      </w:r>
      <w:r>
        <w:rPr>
          <w:color w:val="auto"/>
        </w:rPr>
        <w:instrText xml:space="preserve"> STYLEREF 2 \s </w:instrText>
      </w:r>
      <w:r>
        <w:rPr>
          <w:color w:val="auto"/>
        </w:rPr>
        <w:fldChar w:fldCharType="separate"/>
      </w:r>
      <w:r>
        <w:rPr>
          <w:color w:val="auto"/>
        </w:rPr>
        <w:t>2.2</w:t>
      </w:r>
      <w:r>
        <w:rPr>
          <w:color w:val="auto"/>
        </w:rPr>
        <w:fldChar w:fldCharType="end"/>
      </w:r>
      <w:r>
        <w:rPr>
          <w:color w:val="auto"/>
        </w:rPr>
        <w:noBreakHyphen/>
      </w:r>
      <w:r>
        <w:rPr>
          <w:color w:val="auto"/>
        </w:rPr>
        <w:fldChar w:fldCharType="begin"/>
      </w:r>
      <w:r>
        <w:rPr>
          <w:color w:val="auto"/>
        </w:rPr>
        <w:instrText xml:space="preserve"> SEQ 表 \* ARABIC \s 2 </w:instrText>
      </w:r>
      <w:r>
        <w:rPr>
          <w:color w:val="auto"/>
        </w:rPr>
        <w:fldChar w:fldCharType="separate"/>
      </w:r>
      <w:r>
        <w:rPr>
          <w:color w:val="auto"/>
        </w:rPr>
        <w:t>2</w:t>
      </w:r>
      <w:r>
        <w:rPr>
          <w:color w:val="auto"/>
        </w:rPr>
        <w:fldChar w:fldCharType="end"/>
      </w:r>
      <w:bookmarkEnd w:id="53"/>
      <w:r>
        <w:rPr>
          <w:color w:val="auto"/>
        </w:rPr>
        <w:t xml:space="preserve">  </w:t>
      </w:r>
      <w:r>
        <w:rPr>
          <w:rFonts w:hint="eastAsia"/>
          <w:color w:val="auto"/>
          <w:lang w:val="zh-CN" w:eastAsia="zh-CN"/>
        </w:rPr>
        <w:t>项目收集危险废物种类和特性一览表</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111"/>
        <w:gridCol w:w="1196"/>
        <w:gridCol w:w="4476"/>
        <w:gridCol w:w="682"/>
      </w:tblGrid>
      <w:tr w14:paraId="66D25A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vAlign w:val="center"/>
          </w:tcPr>
          <w:p w14:paraId="3D3578DF">
            <w:pPr>
              <w:pStyle w:val="189"/>
            </w:pPr>
            <w:r>
              <w:t>废物类别</w:t>
            </w:r>
          </w:p>
        </w:tc>
        <w:tc>
          <w:tcPr>
            <w:tcW w:w="667" w:type="pct"/>
            <w:vAlign w:val="center"/>
          </w:tcPr>
          <w:p w14:paraId="31B3EA17">
            <w:pPr>
              <w:pStyle w:val="189"/>
            </w:pPr>
            <w:r>
              <w:t>行业来源</w:t>
            </w:r>
          </w:p>
        </w:tc>
        <w:tc>
          <w:tcPr>
            <w:tcW w:w="567" w:type="pct"/>
            <w:vAlign w:val="center"/>
          </w:tcPr>
          <w:p w14:paraId="6EC7C67D">
            <w:pPr>
              <w:pStyle w:val="189"/>
            </w:pPr>
            <w:r>
              <w:t>废物代码</w:t>
            </w:r>
          </w:p>
        </w:tc>
        <w:tc>
          <w:tcPr>
            <w:tcW w:w="2596" w:type="pct"/>
            <w:vAlign w:val="center"/>
          </w:tcPr>
          <w:p w14:paraId="011689D9">
            <w:pPr>
              <w:pStyle w:val="189"/>
            </w:pPr>
            <w:r>
              <w:t>危 险 废 物</w:t>
            </w:r>
          </w:p>
        </w:tc>
        <w:tc>
          <w:tcPr>
            <w:tcW w:w="420" w:type="pct"/>
            <w:vAlign w:val="center"/>
          </w:tcPr>
          <w:p w14:paraId="58B2F49D">
            <w:pPr>
              <w:pStyle w:val="189"/>
            </w:pPr>
            <w:r>
              <w:t>危险特性</w:t>
            </w:r>
          </w:p>
        </w:tc>
      </w:tr>
      <w:tr w14:paraId="5CF4DA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vAlign w:val="center"/>
          </w:tcPr>
          <w:p w14:paraId="1691BB8E">
            <w:pPr>
              <w:pStyle w:val="189"/>
            </w:pPr>
            <w:r>
              <w:t>HW08</w:t>
            </w:r>
            <w:r>
              <w:rPr>
                <w:rFonts w:hint="eastAsia"/>
              </w:rPr>
              <w:t>废矿物油与含矿物油废物</w:t>
            </w:r>
          </w:p>
        </w:tc>
        <w:tc>
          <w:tcPr>
            <w:tcW w:w="667" w:type="pct"/>
            <w:vAlign w:val="center"/>
          </w:tcPr>
          <w:p w14:paraId="6FD4EBDB">
            <w:pPr>
              <w:pStyle w:val="189"/>
            </w:pPr>
            <w:r>
              <w:t>非特定行业</w:t>
            </w:r>
          </w:p>
        </w:tc>
        <w:tc>
          <w:tcPr>
            <w:tcW w:w="567" w:type="pct"/>
            <w:vAlign w:val="center"/>
          </w:tcPr>
          <w:p w14:paraId="56693661">
            <w:pPr>
              <w:pStyle w:val="189"/>
            </w:pPr>
            <w:r>
              <w:t>900-214-08</w:t>
            </w:r>
          </w:p>
        </w:tc>
        <w:tc>
          <w:tcPr>
            <w:tcW w:w="2596" w:type="pct"/>
            <w:vAlign w:val="center"/>
          </w:tcPr>
          <w:p w14:paraId="1D5810F7">
            <w:pPr>
              <w:pStyle w:val="200"/>
              <w:ind w:firstLine="210"/>
            </w:pPr>
            <w:bookmarkStart w:id="54" w:name="OLE_LINK26"/>
            <w:r>
              <w:t>机械</w:t>
            </w:r>
            <w:bookmarkEnd w:id="54"/>
            <w:r>
              <w:t>维修过程中产生的</w:t>
            </w:r>
            <w:bookmarkStart w:id="55" w:name="OLE_LINK29"/>
            <w:r>
              <w:t>废发动机油、制动器油、自动变速器油、齿轮油</w:t>
            </w:r>
            <w:bookmarkEnd w:id="55"/>
            <w:r>
              <w:t>等废润滑油</w:t>
            </w:r>
          </w:p>
        </w:tc>
        <w:tc>
          <w:tcPr>
            <w:tcW w:w="420" w:type="pct"/>
            <w:vAlign w:val="center"/>
          </w:tcPr>
          <w:p w14:paraId="568F9285">
            <w:pPr>
              <w:pStyle w:val="189"/>
            </w:pPr>
            <w:r>
              <w:t>T，I</w:t>
            </w:r>
          </w:p>
        </w:tc>
      </w:tr>
    </w:tbl>
    <w:p w14:paraId="3C9364F0">
      <w:pPr>
        <w:ind w:firstLine="480"/>
        <w:rPr>
          <w:lang w:val="zh-CN" w:eastAsia="zh-CN"/>
        </w:rPr>
      </w:pPr>
      <w:r>
        <w:rPr>
          <w:rFonts w:hint="eastAsia" w:cs="宋体"/>
        </w:rPr>
        <w:t>本项目废油来源主要为</w:t>
      </w:r>
      <w:r>
        <w:rPr>
          <w:rFonts w:hint="eastAsia"/>
        </w:rPr>
        <w:t>重庆市</w:t>
      </w:r>
      <w:bookmarkStart w:id="56" w:name="OLE_LINK28"/>
      <w:r>
        <w:rPr>
          <w:rFonts w:hint="eastAsia"/>
        </w:rPr>
        <w:t>内</w:t>
      </w:r>
      <w:bookmarkEnd w:id="56"/>
      <w:r>
        <w:rPr>
          <w:rFonts w:hint="eastAsia"/>
        </w:rPr>
        <w:t>机械维修行业、4S店等</w:t>
      </w:r>
      <w:r>
        <w:rPr>
          <w:rFonts w:hint="eastAsia" w:cs="宋体"/>
        </w:rPr>
        <w:t>。废矿物油指各种润滑油在不同机械设备使用过程中受杂质污染、氧化和热的作用，改变了原有的理化性质，不能继续使用而被更换的废油，包括</w:t>
      </w:r>
      <w:r>
        <w:rPr>
          <w:rFonts w:hint="eastAsia"/>
        </w:rPr>
        <w:t>废发动机油、制动器油、自动变速器油、齿轮油等</w:t>
      </w:r>
      <w:r>
        <w:rPr>
          <w:rFonts w:hint="eastAsia" w:cs="宋体"/>
        </w:rPr>
        <w:t>。</w:t>
      </w:r>
    </w:p>
    <w:p w14:paraId="06D56FFF">
      <w:pPr>
        <w:pStyle w:val="4"/>
      </w:pPr>
      <w:r>
        <w:rPr>
          <w:rFonts w:hint="eastAsia"/>
        </w:rPr>
        <w:t>劳动定员和工作制度</w:t>
      </w:r>
    </w:p>
    <w:p w14:paraId="14C089E2">
      <w:pPr>
        <w:ind w:firstLine="480"/>
      </w:pPr>
      <w:r>
        <w:rPr>
          <w:rFonts w:hint="eastAsia"/>
        </w:rPr>
        <w:t>本项目劳动定员为</w:t>
      </w:r>
      <w:r>
        <w:t>3</w:t>
      </w:r>
      <w:r>
        <w:rPr>
          <w:rFonts w:hint="eastAsia"/>
        </w:rPr>
        <w:t>人，厂区不提供食宿；每天工作1班，每班工作8小时，年工作日为3</w:t>
      </w:r>
      <w:r>
        <w:t>0</w:t>
      </w:r>
      <w:r>
        <w:rPr>
          <w:rFonts w:hint="eastAsia"/>
        </w:rPr>
        <w:t>0天。</w:t>
      </w:r>
    </w:p>
    <w:p w14:paraId="50A62D7B">
      <w:pPr>
        <w:pStyle w:val="4"/>
      </w:pPr>
      <w:r>
        <w:rPr>
          <w:rFonts w:hint="eastAsia"/>
        </w:rPr>
        <w:t>主要建设内容及项目组成</w:t>
      </w:r>
    </w:p>
    <w:p w14:paraId="262D2D13">
      <w:pPr>
        <w:ind w:firstLine="480"/>
      </w:pPr>
      <w:r>
        <w:rPr>
          <w:rFonts w:hint="eastAsia"/>
        </w:rPr>
        <w:t>本项目租赁庚业公司重庆市涪陵区龙桥龙港大道319号9车间南侧区域，面积约4</w:t>
      </w:r>
      <w:r>
        <w:t>00.5m</w:t>
      </w:r>
      <w:r>
        <w:rPr>
          <w:vertAlign w:val="superscript"/>
        </w:rPr>
        <w:t>2</w:t>
      </w:r>
      <w:r>
        <w:rPr>
          <w:rFonts w:hint="eastAsia"/>
        </w:rPr>
        <w:t>，项目设置储罐区、装卸油区、消防设施摆放区等。项目组成情况一览表见</w:t>
      </w:r>
      <w:r>
        <w:fldChar w:fldCharType="begin"/>
      </w:r>
      <w:r>
        <w:instrText xml:space="preserve"> </w:instrText>
      </w:r>
      <w:r>
        <w:rPr>
          <w:rFonts w:hint="eastAsia"/>
        </w:rPr>
        <w:instrText xml:space="preserve">REF _Ref97627563 \h</w:instrText>
      </w:r>
      <w:r>
        <w:instrText xml:space="preserve">  \* MERGEFORMAT </w:instrText>
      </w:r>
      <w:r>
        <w:fldChar w:fldCharType="separate"/>
      </w:r>
      <w:r>
        <w:rPr>
          <w:rFonts w:hint="eastAsia"/>
        </w:rPr>
        <w:t xml:space="preserve">表 </w:t>
      </w:r>
      <w:r>
        <w:t>2.2</w:t>
      </w:r>
      <w:r>
        <w:noBreakHyphen/>
      </w:r>
      <w:r>
        <w:t>3</w:t>
      </w:r>
      <w:r>
        <w:fldChar w:fldCharType="end"/>
      </w:r>
      <w:r>
        <w:rPr>
          <w:rFonts w:hint="eastAsia"/>
        </w:rPr>
        <w:t>。</w:t>
      </w:r>
    </w:p>
    <w:p w14:paraId="7C11C1D3">
      <w:pPr>
        <w:pStyle w:val="81"/>
        <w:spacing w:before="120"/>
        <w:rPr>
          <w:color w:val="auto"/>
        </w:rPr>
      </w:pPr>
      <w:bookmarkStart w:id="57" w:name="_Ref97627563"/>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2.2</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3</w:t>
      </w:r>
      <w:r>
        <w:rPr>
          <w:color w:val="auto"/>
        </w:rPr>
        <w:fldChar w:fldCharType="end"/>
      </w:r>
      <w:bookmarkEnd w:id="57"/>
      <w:r>
        <w:rPr>
          <w:color w:val="auto"/>
        </w:rPr>
        <w:t xml:space="preserve">  </w:t>
      </w:r>
      <w:r>
        <w:rPr>
          <w:rFonts w:hint="eastAsia"/>
          <w:color w:val="auto"/>
        </w:rPr>
        <w:t>项目组成一览表</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457"/>
        <w:gridCol w:w="832"/>
        <w:gridCol w:w="5977"/>
        <w:gridCol w:w="750"/>
      </w:tblGrid>
      <w:tr w14:paraId="60248F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04" w:type="pct"/>
            <w:vAlign w:val="center"/>
          </w:tcPr>
          <w:p w14:paraId="5045C346">
            <w:pPr>
              <w:pStyle w:val="189"/>
            </w:pPr>
            <w:r>
              <w:rPr>
                <w:rFonts w:hint="eastAsia"/>
              </w:rPr>
              <w:t>项目</w:t>
            </w:r>
          </w:p>
        </w:tc>
        <w:tc>
          <w:tcPr>
            <w:tcW w:w="739" w:type="pct"/>
            <w:gridSpan w:val="2"/>
            <w:vAlign w:val="center"/>
          </w:tcPr>
          <w:p w14:paraId="1F612594">
            <w:pPr>
              <w:pStyle w:val="189"/>
            </w:pPr>
            <w:r>
              <w:rPr>
                <w:rFonts w:hint="eastAsia"/>
              </w:rPr>
              <w:t>组成部分</w:t>
            </w:r>
          </w:p>
        </w:tc>
        <w:tc>
          <w:tcPr>
            <w:tcW w:w="3427" w:type="pct"/>
            <w:vAlign w:val="center"/>
          </w:tcPr>
          <w:p w14:paraId="6CEB6DBD">
            <w:pPr>
              <w:pStyle w:val="189"/>
            </w:pPr>
            <w:r>
              <w:rPr>
                <w:rFonts w:hint="eastAsia"/>
              </w:rPr>
              <w:t>建设内容</w:t>
            </w:r>
          </w:p>
        </w:tc>
        <w:tc>
          <w:tcPr>
            <w:tcW w:w="430" w:type="pct"/>
            <w:vAlign w:val="center"/>
          </w:tcPr>
          <w:p w14:paraId="1EDDD6BC">
            <w:pPr>
              <w:pStyle w:val="189"/>
            </w:pPr>
            <w:r>
              <w:rPr>
                <w:rFonts w:hint="eastAsia"/>
              </w:rPr>
              <w:t>备注</w:t>
            </w:r>
          </w:p>
        </w:tc>
      </w:tr>
      <w:tr w14:paraId="4A8A52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4" w:type="pct"/>
            <w:vAlign w:val="center"/>
          </w:tcPr>
          <w:p w14:paraId="2FE5D335">
            <w:pPr>
              <w:pStyle w:val="189"/>
            </w:pPr>
            <w:r>
              <w:t>主体工程</w:t>
            </w:r>
          </w:p>
        </w:tc>
        <w:tc>
          <w:tcPr>
            <w:tcW w:w="739" w:type="pct"/>
            <w:gridSpan w:val="2"/>
            <w:vAlign w:val="center"/>
          </w:tcPr>
          <w:p w14:paraId="1EE45EFD">
            <w:pPr>
              <w:pStyle w:val="189"/>
            </w:pPr>
            <w:r>
              <w:rPr>
                <w:rFonts w:hint="eastAsia"/>
              </w:rPr>
              <w:t>储罐区</w:t>
            </w:r>
          </w:p>
        </w:tc>
        <w:tc>
          <w:tcPr>
            <w:tcW w:w="3427" w:type="pct"/>
            <w:vAlign w:val="center"/>
          </w:tcPr>
          <w:p w14:paraId="5A48EBA8">
            <w:pPr>
              <w:pStyle w:val="200"/>
              <w:ind w:firstLine="210"/>
            </w:pPr>
            <w:r>
              <w:rPr>
                <w:rFonts w:hint="eastAsia"/>
              </w:rPr>
              <w:t>位于项目北侧，占地面积约2</w:t>
            </w:r>
            <w:r>
              <w:t>55m</w:t>
            </w:r>
            <w:r>
              <w:rPr>
                <w:vertAlign w:val="superscript"/>
              </w:rPr>
              <w:t>2</w:t>
            </w:r>
            <w:r>
              <w:rPr>
                <w:rFonts w:hint="eastAsia"/>
              </w:rPr>
              <w:t>，西侧设置</w:t>
            </w:r>
            <w:r>
              <w:t>70</w:t>
            </w:r>
            <w:r>
              <w:rPr>
                <w:rFonts w:hint="eastAsia"/>
              </w:rPr>
              <w:t>m³立式单层应急储罐2个，东侧设置</w:t>
            </w:r>
            <w:r>
              <w:t>10</w:t>
            </w:r>
            <w:r>
              <w:rPr>
                <w:rFonts w:hint="eastAsia"/>
              </w:rPr>
              <w:t>0</w:t>
            </w:r>
            <w:bookmarkStart w:id="58" w:name="OLE_LINK30"/>
            <w:r>
              <w:rPr>
                <w:rFonts w:hint="eastAsia"/>
              </w:rPr>
              <w:t>m</w:t>
            </w:r>
            <w:r>
              <w:rPr>
                <w:rFonts w:hint="eastAsia"/>
                <w:vertAlign w:val="superscript"/>
              </w:rPr>
              <w:t>3</w:t>
            </w:r>
            <w:bookmarkEnd w:id="58"/>
            <w:r>
              <w:rPr>
                <w:rFonts w:hint="eastAsia"/>
              </w:rPr>
              <w:t>立式单层储油罐1个；</w:t>
            </w:r>
          </w:p>
          <w:p w14:paraId="3A1CD55F">
            <w:pPr>
              <w:pStyle w:val="200"/>
              <w:ind w:firstLine="210"/>
            </w:pPr>
            <w:r>
              <w:rPr>
                <w:rFonts w:hint="eastAsia"/>
              </w:rPr>
              <w:t>储罐区</w:t>
            </w:r>
            <w:r>
              <w:t>0.5m</w:t>
            </w:r>
            <w:r>
              <w:rPr>
                <w:rFonts w:hint="eastAsia"/>
              </w:rPr>
              <w:t>高围堰，围堰有效容积1</w:t>
            </w:r>
            <w:r>
              <w:t>10</w:t>
            </w:r>
            <w:r>
              <w:rPr>
                <w:rFonts w:hint="eastAsia"/>
              </w:rPr>
              <w:t xml:space="preserve"> m</w:t>
            </w:r>
            <w:r>
              <w:rPr>
                <w:rFonts w:hint="eastAsia"/>
                <w:vertAlign w:val="superscript"/>
              </w:rPr>
              <w:t>3</w:t>
            </w:r>
            <w:r>
              <w:rPr>
                <w:rFonts w:hint="eastAsia"/>
              </w:rPr>
              <w:t>。</w:t>
            </w:r>
          </w:p>
        </w:tc>
        <w:tc>
          <w:tcPr>
            <w:tcW w:w="430" w:type="pct"/>
            <w:vAlign w:val="center"/>
          </w:tcPr>
          <w:p w14:paraId="7F325F98">
            <w:pPr>
              <w:pStyle w:val="189"/>
            </w:pPr>
            <w:r>
              <w:rPr>
                <w:rFonts w:hint="eastAsia"/>
              </w:rPr>
              <w:t>新建</w:t>
            </w:r>
          </w:p>
        </w:tc>
      </w:tr>
      <w:tr w14:paraId="383BD3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4" w:type="pct"/>
            <w:vAlign w:val="center"/>
          </w:tcPr>
          <w:p w14:paraId="08FA586E">
            <w:pPr>
              <w:pStyle w:val="189"/>
            </w:pPr>
            <w:r>
              <w:rPr>
                <w:rFonts w:hint="eastAsia"/>
              </w:rPr>
              <w:t>储运工程</w:t>
            </w:r>
          </w:p>
        </w:tc>
        <w:tc>
          <w:tcPr>
            <w:tcW w:w="739" w:type="pct"/>
            <w:gridSpan w:val="2"/>
            <w:vAlign w:val="center"/>
          </w:tcPr>
          <w:p w14:paraId="071F227F">
            <w:pPr>
              <w:pStyle w:val="189"/>
            </w:pPr>
            <w:r>
              <w:rPr>
                <w:rFonts w:hint="eastAsia"/>
              </w:rPr>
              <w:t>装卸油区</w:t>
            </w:r>
          </w:p>
        </w:tc>
        <w:tc>
          <w:tcPr>
            <w:tcW w:w="3427" w:type="pct"/>
            <w:vAlign w:val="center"/>
          </w:tcPr>
          <w:p w14:paraId="507B0DE5">
            <w:pPr>
              <w:pStyle w:val="200"/>
              <w:ind w:firstLine="210"/>
            </w:pPr>
            <w:r>
              <w:rPr>
                <w:rFonts w:hint="eastAsia"/>
              </w:rPr>
              <w:t>位于储罐区西南侧，占地面积约</w:t>
            </w:r>
            <w:r>
              <w:t>60m</w:t>
            </w:r>
            <w:r>
              <w:rPr>
                <w:vertAlign w:val="superscript"/>
              </w:rPr>
              <w:t>2</w:t>
            </w:r>
            <w:r>
              <w:rPr>
                <w:rFonts w:hint="eastAsia"/>
              </w:rPr>
              <w:t>，装卸时直接泵入储罐；设泵2台，1用1备。</w:t>
            </w:r>
          </w:p>
        </w:tc>
        <w:tc>
          <w:tcPr>
            <w:tcW w:w="430" w:type="pct"/>
            <w:vAlign w:val="center"/>
          </w:tcPr>
          <w:p w14:paraId="1BD0E708">
            <w:pPr>
              <w:pStyle w:val="189"/>
            </w:pPr>
            <w:r>
              <w:rPr>
                <w:rFonts w:hint="eastAsia"/>
              </w:rPr>
              <w:t>新建</w:t>
            </w:r>
          </w:p>
        </w:tc>
      </w:tr>
      <w:tr w14:paraId="3EB664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4" w:type="pct"/>
            <w:vAlign w:val="center"/>
          </w:tcPr>
          <w:p w14:paraId="3B1DB796">
            <w:pPr>
              <w:pStyle w:val="189"/>
            </w:pPr>
            <w:r>
              <w:rPr>
                <w:rFonts w:hint="eastAsia"/>
              </w:rPr>
              <w:t>辅助工程</w:t>
            </w:r>
          </w:p>
        </w:tc>
        <w:tc>
          <w:tcPr>
            <w:tcW w:w="739" w:type="pct"/>
            <w:gridSpan w:val="2"/>
            <w:vAlign w:val="center"/>
          </w:tcPr>
          <w:p w14:paraId="7E18BEFE">
            <w:pPr>
              <w:pStyle w:val="189"/>
            </w:pPr>
            <w:r>
              <w:rPr>
                <w:rFonts w:hint="eastAsia"/>
              </w:rPr>
              <w:t>办公区</w:t>
            </w:r>
          </w:p>
        </w:tc>
        <w:tc>
          <w:tcPr>
            <w:tcW w:w="3427" w:type="pct"/>
            <w:vAlign w:val="center"/>
          </w:tcPr>
          <w:p w14:paraId="16641DBF">
            <w:pPr>
              <w:pStyle w:val="200"/>
              <w:ind w:firstLine="210"/>
            </w:pPr>
            <w:r>
              <w:rPr>
                <w:rFonts w:hint="eastAsia"/>
              </w:rPr>
              <w:t>位于仓库西南角。</w:t>
            </w:r>
          </w:p>
        </w:tc>
        <w:tc>
          <w:tcPr>
            <w:tcW w:w="430" w:type="pct"/>
            <w:vAlign w:val="center"/>
          </w:tcPr>
          <w:p w14:paraId="19D5EB73">
            <w:pPr>
              <w:pStyle w:val="189"/>
            </w:pPr>
            <w:r>
              <w:rPr>
                <w:rFonts w:hint="eastAsia"/>
              </w:rPr>
              <w:t>新建</w:t>
            </w:r>
          </w:p>
        </w:tc>
      </w:tr>
      <w:tr w14:paraId="163D15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4" w:type="pct"/>
            <w:vMerge w:val="restart"/>
            <w:vAlign w:val="center"/>
          </w:tcPr>
          <w:p w14:paraId="40163E78">
            <w:pPr>
              <w:pStyle w:val="189"/>
            </w:pPr>
            <w:r>
              <w:rPr>
                <w:rFonts w:hint="eastAsia"/>
              </w:rPr>
              <w:t>公用工程</w:t>
            </w:r>
          </w:p>
        </w:tc>
        <w:tc>
          <w:tcPr>
            <w:tcW w:w="739" w:type="pct"/>
            <w:gridSpan w:val="2"/>
            <w:vAlign w:val="center"/>
          </w:tcPr>
          <w:p w14:paraId="306752AB">
            <w:pPr>
              <w:pStyle w:val="189"/>
            </w:pPr>
            <w:r>
              <w:rPr>
                <w:rFonts w:hint="eastAsia"/>
              </w:rPr>
              <w:t>消防设施摆放区</w:t>
            </w:r>
          </w:p>
        </w:tc>
        <w:tc>
          <w:tcPr>
            <w:tcW w:w="3427" w:type="pct"/>
            <w:vAlign w:val="center"/>
          </w:tcPr>
          <w:p w14:paraId="06DB3222">
            <w:pPr>
              <w:pStyle w:val="200"/>
              <w:ind w:firstLine="210"/>
            </w:pPr>
            <w:r>
              <w:rPr>
                <w:rFonts w:hint="eastAsia"/>
              </w:rPr>
              <w:t>位于仓库东南角，设1座消防沙池、灭火器等消防设施；</w:t>
            </w:r>
          </w:p>
        </w:tc>
        <w:tc>
          <w:tcPr>
            <w:tcW w:w="430" w:type="pct"/>
            <w:vAlign w:val="center"/>
          </w:tcPr>
          <w:p w14:paraId="221EE4D2">
            <w:pPr>
              <w:pStyle w:val="189"/>
            </w:pPr>
            <w:r>
              <w:rPr>
                <w:rFonts w:hint="eastAsia"/>
              </w:rPr>
              <w:t>新建</w:t>
            </w:r>
          </w:p>
        </w:tc>
      </w:tr>
      <w:tr w14:paraId="0EAED2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4" w:type="pct"/>
            <w:vMerge w:val="continue"/>
            <w:vAlign w:val="center"/>
          </w:tcPr>
          <w:p w14:paraId="3ED8ECAA">
            <w:pPr>
              <w:pStyle w:val="189"/>
            </w:pPr>
          </w:p>
        </w:tc>
        <w:tc>
          <w:tcPr>
            <w:tcW w:w="739" w:type="pct"/>
            <w:gridSpan w:val="2"/>
            <w:vAlign w:val="center"/>
          </w:tcPr>
          <w:p w14:paraId="22FC1BBD">
            <w:pPr>
              <w:pStyle w:val="189"/>
            </w:pPr>
            <w:r>
              <w:rPr>
                <w:rFonts w:hint="eastAsia"/>
              </w:rPr>
              <w:t>供电系统</w:t>
            </w:r>
          </w:p>
        </w:tc>
        <w:tc>
          <w:tcPr>
            <w:tcW w:w="3427" w:type="pct"/>
            <w:vAlign w:val="center"/>
          </w:tcPr>
          <w:p w14:paraId="3CC0DD4E">
            <w:pPr>
              <w:pStyle w:val="189"/>
            </w:pPr>
            <w:r>
              <w:rPr>
                <w:rFonts w:hint="eastAsia"/>
                <w:szCs w:val="21"/>
              </w:rPr>
              <w:t>市政电网接入；</w:t>
            </w:r>
          </w:p>
        </w:tc>
        <w:tc>
          <w:tcPr>
            <w:tcW w:w="430" w:type="pct"/>
            <w:vAlign w:val="center"/>
          </w:tcPr>
          <w:p w14:paraId="4DF6C34A">
            <w:pPr>
              <w:pStyle w:val="189"/>
            </w:pPr>
            <w:r>
              <w:rPr>
                <w:rFonts w:hint="eastAsia"/>
              </w:rPr>
              <w:t>依托</w:t>
            </w:r>
          </w:p>
        </w:tc>
      </w:tr>
      <w:tr w14:paraId="5F488E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4" w:type="pct"/>
            <w:vMerge w:val="continue"/>
            <w:vAlign w:val="center"/>
          </w:tcPr>
          <w:p w14:paraId="1951F771">
            <w:pPr>
              <w:pStyle w:val="189"/>
            </w:pPr>
          </w:p>
        </w:tc>
        <w:tc>
          <w:tcPr>
            <w:tcW w:w="739" w:type="pct"/>
            <w:gridSpan w:val="2"/>
            <w:vAlign w:val="center"/>
          </w:tcPr>
          <w:p w14:paraId="788E7221">
            <w:pPr>
              <w:pStyle w:val="189"/>
            </w:pPr>
            <w:r>
              <w:rPr>
                <w:rFonts w:hint="eastAsia"/>
              </w:rPr>
              <w:t>给水系统</w:t>
            </w:r>
          </w:p>
        </w:tc>
        <w:tc>
          <w:tcPr>
            <w:tcW w:w="3427" w:type="pct"/>
            <w:vAlign w:val="center"/>
          </w:tcPr>
          <w:p w14:paraId="0BBD5227">
            <w:pPr>
              <w:pStyle w:val="200"/>
              <w:ind w:firstLine="210"/>
            </w:pPr>
            <w:r>
              <w:rPr>
                <w:rFonts w:hint="eastAsia"/>
              </w:rPr>
              <w:t>水源来自市政给水，依托重庆庚业新材料公司已建成给水管网；</w:t>
            </w:r>
          </w:p>
        </w:tc>
        <w:tc>
          <w:tcPr>
            <w:tcW w:w="430" w:type="pct"/>
            <w:vAlign w:val="center"/>
          </w:tcPr>
          <w:p w14:paraId="790566E0">
            <w:pPr>
              <w:pStyle w:val="189"/>
            </w:pPr>
            <w:r>
              <w:rPr>
                <w:rFonts w:hint="eastAsia"/>
              </w:rPr>
              <w:t>依托</w:t>
            </w:r>
          </w:p>
        </w:tc>
      </w:tr>
      <w:tr w14:paraId="6D50FF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4" w:type="pct"/>
            <w:vMerge w:val="continue"/>
            <w:vAlign w:val="center"/>
          </w:tcPr>
          <w:p w14:paraId="380D61E8">
            <w:pPr>
              <w:pStyle w:val="189"/>
            </w:pPr>
          </w:p>
        </w:tc>
        <w:tc>
          <w:tcPr>
            <w:tcW w:w="739" w:type="pct"/>
            <w:gridSpan w:val="2"/>
            <w:vAlign w:val="center"/>
          </w:tcPr>
          <w:p w14:paraId="7471DCEA">
            <w:pPr>
              <w:pStyle w:val="189"/>
            </w:pPr>
            <w:r>
              <w:rPr>
                <w:rFonts w:hint="eastAsia"/>
              </w:rPr>
              <w:t>排水系统</w:t>
            </w:r>
          </w:p>
        </w:tc>
        <w:tc>
          <w:tcPr>
            <w:tcW w:w="3427" w:type="pct"/>
            <w:vAlign w:val="center"/>
          </w:tcPr>
          <w:p w14:paraId="4F3502D4">
            <w:pPr>
              <w:pStyle w:val="200"/>
              <w:ind w:firstLine="210"/>
            </w:pPr>
            <w:r>
              <w:rPr>
                <w:rFonts w:hint="eastAsia"/>
              </w:rPr>
              <w:t>雨污分流，雨水排入雨水管网；生活污水依托重庆庚业新材料公司已建废水处理站处理达标后排入市政管网。</w:t>
            </w:r>
          </w:p>
        </w:tc>
        <w:tc>
          <w:tcPr>
            <w:tcW w:w="430" w:type="pct"/>
            <w:vAlign w:val="center"/>
          </w:tcPr>
          <w:p w14:paraId="3FBA68BD">
            <w:pPr>
              <w:pStyle w:val="189"/>
            </w:pPr>
            <w:r>
              <w:rPr>
                <w:rFonts w:hint="eastAsia"/>
              </w:rPr>
              <w:t>依托</w:t>
            </w:r>
          </w:p>
        </w:tc>
      </w:tr>
      <w:tr w14:paraId="01FFF1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4" w:type="pct"/>
            <w:vMerge w:val="restart"/>
            <w:vAlign w:val="center"/>
          </w:tcPr>
          <w:p w14:paraId="289E7D25">
            <w:pPr>
              <w:pStyle w:val="189"/>
            </w:pPr>
            <w:r>
              <w:rPr>
                <w:rFonts w:hint="eastAsia"/>
              </w:rPr>
              <w:t>环保工程</w:t>
            </w:r>
          </w:p>
        </w:tc>
        <w:tc>
          <w:tcPr>
            <w:tcW w:w="739" w:type="pct"/>
            <w:gridSpan w:val="2"/>
            <w:vAlign w:val="center"/>
          </w:tcPr>
          <w:p w14:paraId="6333B63A">
            <w:pPr>
              <w:pStyle w:val="189"/>
            </w:pPr>
            <w:r>
              <w:rPr>
                <w:rFonts w:hint="eastAsia"/>
              </w:rPr>
              <w:t>废气</w:t>
            </w:r>
          </w:p>
        </w:tc>
        <w:tc>
          <w:tcPr>
            <w:tcW w:w="3427" w:type="pct"/>
            <w:vAlign w:val="center"/>
          </w:tcPr>
          <w:p w14:paraId="51E2BB57">
            <w:pPr>
              <w:pStyle w:val="189"/>
            </w:pPr>
            <w:r>
              <w:rPr>
                <w:rFonts w:hint="eastAsia"/>
              </w:rPr>
              <w:t>加强通风；</w:t>
            </w:r>
          </w:p>
        </w:tc>
        <w:tc>
          <w:tcPr>
            <w:tcW w:w="430" w:type="pct"/>
            <w:vAlign w:val="center"/>
          </w:tcPr>
          <w:p w14:paraId="0239E482">
            <w:pPr>
              <w:pStyle w:val="189"/>
            </w:pPr>
            <w:r>
              <w:rPr>
                <w:rFonts w:hint="eastAsia"/>
              </w:rPr>
              <w:t>新建</w:t>
            </w:r>
          </w:p>
        </w:tc>
      </w:tr>
      <w:tr w14:paraId="5FA02A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4" w:type="pct"/>
            <w:vMerge w:val="continue"/>
            <w:vAlign w:val="center"/>
          </w:tcPr>
          <w:p w14:paraId="65960A05">
            <w:pPr>
              <w:pStyle w:val="189"/>
            </w:pPr>
          </w:p>
        </w:tc>
        <w:tc>
          <w:tcPr>
            <w:tcW w:w="739" w:type="pct"/>
            <w:gridSpan w:val="2"/>
            <w:vAlign w:val="center"/>
          </w:tcPr>
          <w:p w14:paraId="480B3D74">
            <w:pPr>
              <w:pStyle w:val="189"/>
            </w:pPr>
            <w:r>
              <w:rPr>
                <w:rFonts w:hint="eastAsia"/>
                <w:szCs w:val="21"/>
              </w:rPr>
              <w:t>废水</w:t>
            </w:r>
          </w:p>
        </w:tc>
        <w:tc>
          <w:tcPr>
            <w:tcW w:w="3427" w:type="pct"/>
            <w:vAlign w:val="center"/>
          </w:tcPr>
          <w:p w14:paraId="72416A99">
            <w:pPr>
              <w:pStyle w:val="200"/>
              <w:ind w:firstLine="210"/>
            </w:pPr>
            <w:r>
              <w:rPr>
                <w:rFonts w:hint="eastAsia"/>
              </w:rPr>
              <w:t>生活污水依托重庆庚业新材料公司已建废水处理站</w:t>
            </w:r>
            <w:r>
              <w:t>(</w:t>
            </w:r>
            <w:r>
              <w:rPr>
                <w:rFonts w:hint="eastAsia"/>
              </w:rPr>
              <w:t>设计处理规模为</w:t>
            </w:r>
            <w:r>
              <w:t>700m</w:t>
            </w:r>
            <w:r>
              <w:rPr>
                <w:vertAlign w:val="superscript"/>
              </w:rPr>
              <w:t>3</w:t>
            </w:r>
            <w:r>
              <w:t>/d)</w:t>
            </w:r>
            <w:r>
              <w:rPr>
                <w:rFonts w:hint="eastAsia"/>
              </w:rPr>
              <w:t>处理达《污水综合排放标准》</w:t>
            </w:r>
            <w:r>
              <w:t>(GB8978-1996)</w:t>
            </w:r>
            <w:r>
              <w:rPr>
                <w:rFonts w:hint="eastAsia"/>
              </w:rPr>
              <w:t>三级标准后，排入龙桥园区污水处理厂处理达《化工园区主要水污染物排放标准》</w:t>
            </w:r>
            <w:r>
              <w:t>(DB50/457-2012)</w:t>
            </w:r>
            <w:r>
              <w:rPr>
                <w:rFonts w:hint="eastAsia"/>
              </w:rPr>
              <w:t>后最终排入长江；</w:t>
            </w:r>
          </w:p>
        </w:tc>
        <w:tc>
          <w:tcPr>
            <w:tcW w:w="430" w:type="pct"/>
            <w:vAlign w:val="center"/>
          </w:tcPr>
          <w:p w14:paraId="52A35928">
            <w:pPr>
              <w:pStyle w:val="189"/>
            </w:pPr>
            <w:r>
              <w:rPr>
                <w:rFonts w:hint="eastAsia"/>
                <w:szCs w:val="21"/>
              </w:rPr>
              <w:t>依托</w:t>
            </w:r>
          </w:p>
        </w:tc>
      </w:tr>
      <w:tr w14:paraId="41F2F0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4" w:type="pct"/>
            <w:vMerge w:val="continue"/>
            <w:vAlign w:val="center"/>
          </w:tcPr>
          <w:p w14:paraId="1914DF93">
            <w:pPr>
              <w:pStyle w:val="189"/>
            </w:pPr>
          </w:p>
        </w:tc>
        <w:tc>
          <w:tcPr>
            <w:tcW w:w="739" w:type="pct"/>
            <w:gridSpan w:val="2"/>
            <w:vAlign w:val="center"/>
          </w:tcPr>
          <w:p w14:paraId="50D1BA95">
            <w:pPr>
              <w:pStyle w:val="189"/>
              <w:rPr>
                <w:szCs w:val="21"/>
              </w:rPr>
            </w:pPr>
            <w:r>
              <w:rPr>
                <w:rFonts w:hint="eastAsia"/>
                <w:szCs w:val="21"/>
              </w:rPr>
              <w:t>噪声</w:t>
            </w:r>
          </w:p>
        </w:tc>
        <w:tc>
          <w:tcPr>
            <w:tcW w:w="3427" w:type="pct"/>
            <w:vAlign w:val="center"/>
          </w:tcPr>
          <w:p w14:paraId="18EFB81A">
            <w:pPr>
              <w:pStyle w:val="200"/>
              <w:ind w:firstLine="210"/>
            </w:pPr>
            <w:r>
              <w:rPr>
                <w:rFonts w:hint="eastAsia"/>
              </w:rPr>
              <w:t>减振安装、厂房隔声等措施；</w:t>
            </w:r>
          </w:p>
        </w:tc>
        <w:tc>
          <w:tcPr>
            <w:tcW w:w="430" w:type="pct"/>
            <w:vAlign w:val="center"/>
          </w:tcPr>
          <w:p w14:paraId="3F768C58">
            <w:pPr>
              <w:pStyle w:val="189"/>
              <w:rPr>
                <w:szCs w:val="21"/>
              </w:rPr>
            </w:pPr>
            <w:r>
              <w:rPr>
                <w:rFonts w:hint="eastAsia"/>
              </w:rPr>
              <w:t>新建</w:t>
            </w:r>
          </w:p>
        </w:tc>
      </w:tr>
      <w:tr w14:paraId="521AB0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4" w:type="pct"/>
            <w:vMerge w:val="continue"/>
            <w:vAlign w:val="center"/>
          </w:tcPr>
          <w:p w14:paraId="543A9D0D">
            <w:pPr>
              <w:pStyle w:val="189"/>
            </w:pPr>
          </w:p>
        </w:tc>
        <w:tc>
          <w:tcPr>
            <w:tcW w:w="262" w:type="pct"/>
            <w:vMerge w:val="restart"/>
            <w:vAlign w:val="center"/>
          </w:tcPr>
          <w:p w14:paraId="1B260466">
            <w:pPr>
              <w:pStyle w:val="189"/>
              <w:rPr>
                <w:szCs w:val="21"/>
              </w:rPr>
            </w:pPr>
            <w:r>
              <w:rPr>
                <w:rFonts w:hint="eastAsia"/>
              </w:rPr>
              <w:t>固体废物</w:t>
            </w:r>
          </w:p>
        </w:tc>
        <w:tc>
          <w:tcPr>
            <w:tcW w:w="477" w:type="pct"/>
            <w:vAlign w:val="center"/>
          </w:tcPr>
          <w:p w14:paraId="67A7D8DB">
            <w:pPr>
              <w:pStyle w:val="189"/>
              <w:rPr>
                <w:szCs w:val="21"/>
              </w:rPr>
            </w:pPr>
            <w:r>
              <w:rPr>
                <w:rFonts w:hint="eastAsia"/>
                <w:szCs w:val="21"/>
              </w:rPr>
              <w:t>暂存</w:t>
            </w:r>
          </w:p>
        </w:tc>
        <w:tc>
          <w:tcPr>
            <w:tcW w:w="3427" w:type="pct"/>
            <w:vAlign w:val="center"/>
          </w:tcPr>
          <w:p w14:paraId="2D37414C">
            <w:pPr>
              <w:pStyle w:val="200"/>
              <w:ind w:firstLine="210"/>
            </w:pPr>
            <w:bookmarkStart w:id="59" w:name="OLE_LINK99"/>
            <w:r>
              <w:rPr>
                <w:rFonts w:hint="eastAsia"/>
              </w:rPr>
              <w:t>建设1间</w:t>
            </w:r>
            <w:r>
              <w:rPr>
                <w:rFonts w:hint="eastAsia"/>
                <w:szCs w:val="21"/>
              </w:rPr>
              <w:t>危废暂存间</w:t>
            </w:r>
            <w:r>
              <w:rPr>
                <w:rFonts w:hint="eastAsia"/>
              </w:rPr>
              <w:t>，位于储罐区东南侧，占地面积约</w:t>
            </w:r>
            <w:r>
              <w:t>4m</w:t>
            </w:r>
            <w:r>
              <w:rPr>
                <w:vertAlign w:val="superscript"/>
              </w:rPr>
              <w:t>2</w:t>
            </w:r>
            <w:bookmarkEnd w:id="59"/>
            <w:r>
              <w:rPr>
                <w:rFonts w:hint="eastAsia"/>
              </w:rPr>
              <w:t xml:space="preserve"> </w:t>
            </w:r>
          </w:p>
        </w:tc>
        <w:tc>
          <w:tcPr>
            <w:tcW w:w="430" w:type="pct"/>
            <w:vAlign w:val="center"/>
          </w:tcPr>
          <w:p w14:paraId="3BD0BE20">
            <w:pPr>
              <w:pStyle w:val="189"/>
            </w:pPr>
            <w:r>
              <w:rPr>
                <w:rFonts w:hint="eastAsia"/>
              </w:rPr>
              <w:t>新建</w:t>
            </w:r>
          </w:p>
        </w:tc>
      </w:tr>
      <w:tr w14:paraId="70812D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4" w:type="pct"/>
            <w:vMerge w:val="continue"/>
            <w:vAlign w:val="center"/>
          </w:tcPr>
          <w:p w14:paraId="282E7D21">
            <w:pPr>
              <w:pStyle w:val="189"/>
            </w:pPr>
          </w:p>
        </w:tc>
        <w:tc>
          <w:tcPr>
            <w:tcW w:w="262" w:type="pct"/>
            <w:vMerge w:val="continue"/>
            <w:vAlign w:val="center"/>
          </w:tcPr>
          <w:p w14:paraId="2AA88E13">
            <w:pPr>
              <w:pStyle w:val="189"/>
            </w:pPr>
          </w:p>
        </w:tc>
        <w:tc>
          <w:tcPr>
            <w:tcW w:w="477" w:type="pct"/>
            <w:vAlign w:val="center"/>
          </w:tcPr>
          <w:p w14:paraId="1A833282">
            <w:pPr>
              <w:pStyle w:val="189"/>
            </w:pPr>
            <w:r>
              <w:rPr>
                <w:rFonts w:hint="eastAsia"/>
              </w:rPr>
              <w:t>处置</w:t>
            </w:r>
          </w:p>
        </w:tc>
        <w:tc>
          <w:tcPr>
            <w:tcW w:w="3427" w:type="pct"/>
            <w:vAlign w:val="center"/>
          </w:tcPr>
          <w:p w14:paraId="1B5DBC29">
            <w:pPr>
              <w:pStyle w:val="200"/>
              <w:ind w:firstLine="210"/>
            </w:pPr>
            <w:bookmarkStart w:id="60" w:name="OLE_LINK98"/>
            <w:r>
              <w:rPr>
                <w:rFonts w:hint="eastAsia"/>
              </w:rPr>
              <w:t>生活垃圾</w:t>
            </w:r>
            <w:r>
              <w:rPr>
                <w:rFonts w:hint="eastAsia"/>
                <w:lang w:val="zh-CN" w:eastAsia="zh-CN"/>
              </w:rPr>
              <w:t>收集至垃圾桶，交由环卫部门处理</w:t>
            </w:r>
            <w:r>
              <w:rPr>
                <w:rFonts w:hint="eastAsia"/>
              </w:rPr>
              <w:t>；</w:t>
            </w:r>
          </w:p>
          <w:p w14:paraId="36355EB3">
            <w:pPr>
              <w:pStyle w:val="200"/>
              <w:ind w:firstLine="210"/>
            </w:pPr>
            <w:r>
              <w:rPr>
                <w:rFonts w:hint="eastAsia"/>
                <w:lang w:val="zh-CN"/>
              </w:rPr>
              <w:t>危险废物(</w:t>
            </w:r>
            <w:r>
              <w:rPr>
                <w:rFonts w:hint="eastAsia"/>
                <w:lang w:val="zh-CN" w:eastAsia="zh-CN"/>
              </w:rPr>
              <w:t>含油废抹(拖)布及手套、清罐油泥</w:t>
            </w:r>
            <w:r>
              <w:rPr>
                <w:rFonts w:hint="eastAsia"/>
                <w:lang w:val="zh-CN"/>
              </w:rPr>
              <w:t>、集液池废液)</w:t>
            </w:r>
            <w:r>
              <w:rPr>
                <w:rFonts w:hint="eastAsia"/>
                <w:lang w:val="zh-CN" w:eastAsia="zh-CN"/>
              </w:rPr>
              <w:t>等</w:t>
            </w:r>
            <w:r>
              <w:rPr>
                <w:rFonts w:hint="eastAsia"/>
              </w:rPr>
              <w:t>定期由有危险废物处理资质的单位统一清运处置。</w:t>
            </w:r>
            <w:bookmarkEnd w:id="60"/>
          </w:p>
        </w:tc>
        <w:tc>
          <w:tcPr>
            <w:tcW w:w="430" w:type="pct"/>
            <w:vAlign w:val="center"/>
          </w:tcPr>
          <w:p w14:paraId="387EB8B8">
            <w:pPr>
              <w:pStyle w:val="189"/>
            </w:pPr>
            <w:r>
              <w:rPr>
                <w:rFonts w:hint="eastAsia"/>
              </w:rPr>
              <w:t>新建</w:t>
            </w:r>
          </w:p>
        </w:tc>
      </w:tr>
      <w:tr w14:paraId="006756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4" w:type="pct"/>
            <w:vMerge w:val="continue"/>
            <w:vAlign w:val="center"/>
          </w:tcPr>
          <w:p w14:paraId="5CC8A1E1">
            <w:pPr>
              <w:pStyle w:val="189"/>
            </w:pPr>
          </w:p>
        </w:tc>
        <w:tc>
          <w:tcPr>
            <w:tcW w:w="739" w:type="pct"/>
            <w:gridSpan w:val="2"/>
            <w:vAlign w:val="center"/>
          </w:tcPr>
          <w:p w14:paraId="17F72D00">
            <w:pPr>
              <w:pStyle w:val="189"/>
            </w:pPr>
            <w:r>
              <w:rPr>
                <w:rFonts w:hint="eastAsia"/>
              </w:rPr>
              <w:t>地下水、环境风险</w:t>
            </w:r>
          </w:p>
        </w:tc>
        <w:tc>
          <w:tcPr>
            <w:tcW w:w="3427" w:type="pct"/>
            <w:vAlign w:val="center"/>
          </w:tcPr>
          <w:p w14:paraId="5C61844C">
            <w:pPr>
              <w:pStyle w:val="200"/>
              <w:ind w:firstLine="210"/>
            </w:pPr>
            <w:bookmarkStart w:id="61" w:name="OLE_LINK101"/>
            <w:r>
              <w:rPr>
                <w:rFonts w:hint="eastAsia"/>
              </w:rPr>
              <w:t>1</w:t>
            </w:r>
            <w:r>
              <w:t>)</w:t>
            </w:r>
            <w:r>
              <w:rPr>
                <w:rFonts w:hint="eastAsia"/>
              </w:rPr>
              <w:t>储罐区四周设置0.5m高围堰；设置</w:t>
            </w:r>
            <w:r>
              <w:t>70</w:t>
            </w:r>
            <w:r>
              <w:rPr>
                <w:rFonts w:hint="eastAsia"/>
              </w:rPr>
              <w:t>m³立式单层应急储罐2个；</w:t>
            </w:r>
          </w:p>
          <w:p w14:paraId="241D3B44">
            <w:pPr>
              <w:pStyle w:val="200"/>
              <w:ind w:firstLine="210"/>
            </w:pPr>
            <w:r>
              <w:t>2</w:t>
            </w:r>
            <w:r>
              <w:rPr>
                <w:rFonts w:hint="eastAsia"/>
              </w:rPr>
              <w:t>)作业区四周设有导流沟和集液池(1座0</w:t>
            </w:r>
            <w:r>
              <w:t>.5m</w:t>
            </w:r>
            <w:r>
              <w:rPr>
                <w:vertAlign w:val="superscript"/>
              </w:rPr>
              <w:t>3</w:t>
            </w:r>
            <w:r>
              <w:rPr>
                <w:rFonts w:hint="eastAsia"/>
              </w:rPr>
              <w:t>)；</w:t>
            </w:r>
          </w:p>
          <w:p w14:paraId="10776983">
            <w:pPr>
              <w:pStyle w:val="200"/>
              <w:ind w:firstLine="210"/>
            </w:pPr>
            <w:r>
              <w:t>3</w:t>
            </w:r>
            <w:r>
              <w:rPr>
                <w:rFonts w:hint="eastAsia"/>
              </w:rPr>
              <w:t>)</w:t>
            </w:r>
            <w:bookmarkStart w:id="62" w:name="OLE_LINK2"/>
            <w:r>
              <w:rPr>
                <w:rFonts w:hint="eastAsia"/>
              </w:rPr>
              <w:t>储罐区、</w:t>
            </w:r>
            <w:r>
              <w:rPr>
                <w:rFonts w:hint="eastAsia"/>
                <w:szCs w:val="21"/>
              </w:rPr>
              <w:t>危废暂存间</w:t>
            </w:r>
            <w:r>
              <w:rPr>
                <w:rFonts w:hint="eastAsia"/>
              </w:rPr>
              <w:t>、装卸油区采取重点防渗措施，敷设2mm厚的人工材料防渗材料，渗透系数≤1×10</w:t>
            </w:r>
            <w:r>
              <w:rPr>
                <w:rFonts w:hint="eastAsia"/>
                <w:vertAlign w:val="superscript"/>
              </w:rPr>
              <w:t>-10</w:t>
            </w:r>
            <w:r>
              <w:rPr>
                <w:rFonts w:hint="eastAsia"/>
              </w:rPr>
              <w:t>cm/s，最后再辅以环氧树脂漆防渗；其他场地做好混凝土防渗处理，地面不能有裂缝，防渗系数≤1×10</w:t>
            </w:r>
            <w:r>
              <w:rPr>
                <w:rFonts w:hint="eastAsia"/>
                <w:vertAlign w:val="superscript"/>
              </w:rPr>
              <w:t>-7</w:t>
            </w:r>
            <w:r>
              <w:rPr>
                <w:rFonts w:hint="eastAsia"/>
              </w:rPr>
              <w:t>cm/s。墙壁防渗防腐裙脚高度约为5cm</w:t>
            </w:r>
            <w:bookmarkEnd w:id="62"/>
            <w:r>
              <w:rPr>
                <w:rFonts w:hint="eastAsia"/>
              </w:rPr>
              <w:t>。</w:t>
            </w:r>
          </w:p>
          <w:p w14:paraId="008620EF">
            <w:pPr>
              <w:pStyle w:val="200"/>
              <w:ind w:firstLine="210"/>
            </w:pPr>
            <w:r>
              <w:t>4</w:t>
            </w:r>
            <w:r>
              <w:rPr>
                <w:rFonts w:hint="eastAsia"/>
              </w:rPr>
              <w:t>)制定环境风险应急预案并于与园区和地方政府环境风险防范应急工作进行联动。</w:t>
            </w:r>
            <w:bookmarkEnd w:id="61"/>
          </w:p>
        </w:tc>
        <w:tc>
          <w:tcPr>
            <w:tcW w:w="430" w:type="pct"/>
            <w:vAlign w:val="center"/>
          </w:tcPr>
          <w:p w14:paraId="34AA32B0">
            <w:pPr>
              <w:pStyle w:val="189"/>
            </w:pPr>
            <w:r>
              <w:rPr>
                <w:rFonts w:hint="eastAsia"/>
              </w:rPr>
              <w:t>新建</w:t>
            </w:r>
          </w:p>
        </w:tc>
      </w:tr>
    </w:tbl>
    <w:p w14:paraId="7568CD78">
      <w:pPr>
        <w:widowControl/>
        <w:spacing w:line="440" w:lineRule="exact"/>
        <w:ind w:firstLine="480"/>
        <w:rPr>
          <w:bCs/>
        </w:rPr>
      </w:pPr>
      <w:r>
        <w:rPr>
          <w:rFonts w:hint="eastAsia"/>
          <w:bCs/>
        </w:rPr>
        <w:t>本项目与重庆庚业新材料科技有限公司的依托情况见。</w:t>
      </w:r>
    </w:p>
    <w:p w14:paraId="509F7073">
      <w:pPr>
        <w:pStyle w:val="81"/>
        <w:spacing w:before="120"/>
        <w:rPr>
          <w:bCs/>
          <w:color w:val="auto"/>
        </w:rPr>
      </w:pPr>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2.2</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4</w:t>
      </w:r>
      <w:r>
        <w:rPr>
          <w:color w:val="auto"/>
        </w:rPr>
        <w:fldChar w:fldCharType="end"/>
      </w:r>
      <w:r>
        <w:rPr>
          <w:color w:val="auto"/>
        </w:rPr>
        <w:t xml:space="preserve">  </w:t>
      </w:r>
      <w:r>
        <w:rPr>
          <w:rFonts w:hint="eastAsia"/>
          <w:bCs/>
          <w:color w:val="auto"/>
        </w:rPr>
        <w:t>主要依托情况</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6147"/>
        <w:gridCol w:w="1308"/>
      </w:tblGrid>
      <w:tr w14:paraId="3CDC42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pct"/>
            <w:vAlign w:val="center"/>
          </w:tcPr>
          <w:p w14:paraId="0FA9CF5C">
            <w:pPr>
              <w:pStyle w:val="189"/>
            </w:pPr>
            <w:r>
              <w:rPr>
                <w:rFonts w:hint="eastAsia"/>
              </w:rPr>
              <w:t>项目名称</w:t>
            </w:r>
          </w:p>
        </w:tc>
        <w:tc>
          <w:tcPr>
            <w:tcW w:w="3524" w:type="pct"/>
            <w:vAlign w:val="center"/>
          </w:tcPr>
          <w:p w14:paraId="0084BF43">
            <w:pPr>
              <w:pStyle w:val="189"/>
            </w:pPr>
            <w:r>
              <w:rPr>
                <w:rFonts w:hint="eastAsia"/>
              </w:rPr>
              <w:t>依托关系</w:t>
            </w:r>
          </w:p>
        </w:tc>
        <w:tc>
          <w:tcPr>
            <w:tcW w:w="750" w:type="pct"/>
            <w:vAlign w:val="center"/>
          </w:tcPr>
          <w:p w14:paraId="7FAA21B6">
            <w:pPr>
              <w:pStyle w:val="189"/>
            </w:pPr>
            <w:r>
              <w:rPr>
                <w:rFonts w:hint="eastAsia"/>
              </w:rPr>
              <w:t>依托可行性</w:t>
            </w:r>
          </w:p>
        </w:tc>
      </w:tr>
      <w:tr w14:paraId="3DB734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pct"/>
            <w:vAlign w:val="center"/>
          </w:tcPr>
          <w:p w14:paraId="68DEA032">
            <w:pPr>
              <w:pStyle w:val="189"/>
            </w:pPr>
            <w:r>
              <w:rPr>
                <w:rFonts w:hint="eastAsia"/>
              </w:rPr>
              <w:t>生产</w:t>
            </w:r>
          </w:p>
        </w:tc>
        <w:tc>
          <w:tcPr>
            <w:tcW w:w="3524" w:type="pct"/>
            <w:vAlign w:val="center"/>
          </w:tcPr>
          <w:p w14:paraId="3FB49633">
            <w:pPr>
              <w:pStyle w:val="200"/>
              <w:ind w:firstLine="210"/>
            </w:pPr>
            <w:r>
              <w:rPr>
                <w:rFonts w:hint="eastAsia"/>
              </w:rPr>
              <w:t>本项目租赁重庆庚业新材料科技有限公司空置厂房进行建设，能够满足本次项目需要</w:t>
            </w:r>
          </w:p>
        </w:tc>
        <w:tc>
          <w:tcPr>
            <w:tcW w:w="750" w:type="pct"/>
            <w:vAlign w:val="center"/>
          </w:tcPr>
          <w:p w14:paraId="0DF2FBEC">
            <w:pPr>
              <w:pStyle w:val="189"/>
            </w:pPr>
            <w:r>
              <w:rPr>
                <w:rFonts w:hint="eastAsia"/>
              </w:rPr>
              <w:t>可行</w:t>
            </w:r>
          </w:p>
        </w:tc>
      </w:tr>
      <w:tr w14:paraId="6744FD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pct"/>
            <w:vAlign w:val="center"/>
          </w:tcPr>
          <w:p w14:paraId="17F38C80">
            <w:pPr>
              <w:pStyle w:val="189"/>
            </w:pPr>
            <w:r>
              <w:rPr>
                <w:rFonts w:hint="eastAsia"/>
              </w:rPr>
              <w:t>给水</w:t>
            </w:r>
          </w:p>
        </w:tc>
        <w:tc>
          <w:tcPr>
            <w:tcW w:w="3524" w:type="pct"/>
            <w:vAlign w:val="center"/>
          </w:tcPr>
          <w:p w14:paraId="7561D5A6">
            <w:pPr>
              <w:pStyle w:val="189"/>
            </w:pPr>
            <w:r>
              <w:rPr>
                <w:rFonts w:hint="eastAsia"/>
              </w:rPr>
              <w:t>依托</w:t>
            </w:r>
            <w:r>
              <w:rPr>
                <w:rFonts w:hint="eastAsia"/>
                <w:bCs/>
                <w:snapToGrid w:val="0"/>
              </w:rPr>
              <w:t>重庆庚业新材料科技有限公司</w:t>
            </w:r>
            <w:r>
              <w:rPr>
                <w:rFonts w:hint="eastAsia"/>
                <w:snapToGrid w:val="0"/>
              </w:rPr>
              <w:t>现有给水管网</w:t>
            </w:r>
            <w:r>
              <w:rPr>
                <w:rFonts w:hint="eastAsia"/>
              </w:rPr>
              <w:t>提供，其水量水压满足本项目生产需求</w:t>
            </w:r>
          </w:p>
        </w:tc>
        <w:tc>
          <w:tcPr>
            <w:tcW w:w="750" w:type="pct"/>
            <w:vAlign w:val="center"/>
          </w:tcPr>
          <w:p w14:paraId="454E48A0">
            <w:pPr>
              <w:pStyle w:val="189"/>
            </w:pPr>
            <w:r>
              <w:rPr>
                <w:rFonts w:hint="eastAsia"/>
              </w:rPr>
              <w:t>可行</w:t>
            </w:r>
          </w:p>
        </w:tc>
      </w:tr>
      <w:tr w14:paraId="727A95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pct"/>
            <w:vAlign w:val="center"/>
          </w:tcPr>
          <w:p w14:paraId="5CC8014C">
            <w:pPr>
              <w:pStyle w:val="189"/>
              <w:rPr>
                <w:kern w:val="2"/>
              </w:rPr>
            </w:pPr>
            <w:r>
              <w:rPr>
                <w:rFonts w:hint="eastAsia"/>
              </w:rPr>
              <w:t>排水</w:t>
            </w:r>
          </w:p>
        </w:tc>
        <w:tc>
          <w:tcPr>
            <w:tcW w:w="3524" w:type="pct"/>
            <w:vAlign w:val="center"/>
          </w:tcPr>
          <w:p w14:paraId="7FE6AA2E">
            <w:pPr>
              <w:pStyle w:val="200"/>
              <w:ind w:firstLine="210"/>
            </w:pPr>
            <w:r>
              <w:rPr>
                <w:rFonts w:hint="eastAsia"/>
              </w:rPr>
              <w:t>废水依托重庆庚业新材料科技公司现有废水处理站(设计处理能力</w:t>
            </w:r>
            <w:r>
              <w:t>700m</w:t>
            </w:r>
            <w:r>
              <w:rPr>
                <w:vertAlign w:val="superscript"/>
              </w:rPr>
              <w:t>3</w:t>
            </w:r>
            <w:r>
              <w:t>/d</w:t>
            </w:r>
            <w:r>
              <w:rPr>
                <w:rFonts w:hint="eastAsia"/>
              </w:rPr>
              <w:t>)处理达三级标准后排放，废水处理站已验收，目前接纳的废水共计约</w:t>
            </w:r>
            <w:r>
              <w:t>220m</w:t>
            </w:r>
            <w:r>
              <w:rPr>
                <w:vertAlign w:val="superscript"/>
              </w:rPr>
              <w:t>3</w:t>
            </w:r>
            <w:r>
              <w:t>/d</w:t>
            </w:r>
            <w:r>
              <w:rPr>
                <w:rFonts w:hint="eastAsia"/>
              </w:rPr>
              <w:t>，剩余处理能力为</w:t>
            </w:r>
            <w:r>
              <w:t>480m</w:t>
            </w:r>
            <w:r>
              <w:rPr>
                <w:vertAlign w:val="superscript"/>
              </w:rPr>
              <w:t>3</w:t>
            </w:r>
            <w:r>
              <w:t>/d</w:t>
            </w:r>
            <w:r>
              <w:rPr>
                <w:rFonts w:hint="eastAsia"/>
              </w:rPr>
              <w:t>，废水处理站处理工艺、处理规模均可以满足本项目废水的处理需求。</w:t>
            </w:r>
          </w:p>
        </w:tc>
        <w:tc>
          <w:tcPr>
            <w:tcW w:w="750" w:type="pct"/>
            <w:vAlign w:val="center"/>
          </w:tcPr>
          <w:p w14:paraId="4F1BA44A">
            <w:pPr>
              <w:pStyle w:val="189"/>
            </w:pPr>
            <w:r>
              <w:rPr>
                <w:rFonts w:hint="eastAsia"/>
              </w:rPr>
              <w:t>可行</w:t>
            </w:r>
          </w:p>
        </w:tc>
      </w:tr>
      <w:tr w14:paraId="3C2701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pct"/>
            <w:vAlign w:val="center"/>
          </w:tcPr>
          <w:p w14:paraId="63BAE26D">
            <w:pPr>
              <w:pStyle w:val="189"/>
            </w:pPr>
            <w:r>
              <w:rPr>
                <w:rFonts w:hint="eastAsia"/>
              </w:rPr>
              <w:t>供电</w:t>
            </w:r>
          </w:p>
        </w:tc>
        <w:tc>
          <w:tcPr>
            <w:tcW w:w="3524" w:type="pct"/>
            <w:vAlign w:val="center"/>
          </w:tcPr>
          <w:p w14:paraId="138D573A">
            <w:pPr>
              <w:pStyle w:val="200"/>
              <w:ind w:firstLine="210"/>
              <w:rPr>
                <w:lang w:val="zh-CN"/>
              </w:rPr>
            </w:pPr>
            <w:r>
              <w:rPr>
                <w:rFonts w:hint="eastAsia"/>
              </w:rPr>
              <w:t>依托</w:t>
            </w:r>
            <w:r>
              <w:rPr>
                <w:rFonts w:hint="eastAsia"/>
                <w:snapToGrid w:val="0"/>
              </w:rPr>
              <w:t>重庆庚业新材料科技有限公司</w:t>
            </w:r>
            <w:r>
              <w:rPr>
                <w:rFonts w:hint="eastAsia"/>
              </w:rPr>
              <w:t>现有供电系统提供，能够满足项目生产需求</w:t>
            </w:r>
          </w:p>
        </w:tc>
        <w:tc>
          <w:tcPr>
            <w:tcW w:w="750" w:type="pct"/>
            <w:vAlign w:val="center"/>
          </w:tcPr>
          <w:p w14:paraId="30580791">
            <w:pPr>
              <w:pStyle w:val="189"/>
            </w:pPr>
            <w:r>
              <w:rPr>
                <w:rFonts w:hint="eastAsia"/>
              </w:rPr>
              <w:t>可行</w:t>
            </w:r>
          </w:p>
        </w:tc>
      </w:tr>
    </w:tbl>
    <w:p w14:paraId="17AFC7C0">
      <w:pPr>
        <w:pStyle w:val="4"/>
      </w:pPr>
      <w:r>
        <mc:AlternateContent>
          <mc:Choice Requires="wps">
            <w:drawing>
              <wp:anchor distT="0" distB="0" distL="114300" distR="114300" simplePos="0" relativeHeight="251670528" behindDoc="1" locked="0" layoutInCell="1" allowOverlap="1">
                <wp:simplePos x="0" y="0"/>
                <wp:positionH relativeFrom="leftMargin">
                  <wp:posOffset>918210</wp:posOffset>
                </wp:positionH>
                <wp:positionV relativeFrom="page">
                  <wp:posOffset>750570</wp:posOffset>
                </wp:positionV>
                <wp:extent cx="523240" cy="9201150"/>
                <wp:effectExtent l="0" t="0" r="10160" b="19050"/>
                <wp:wrapNone/>
                <wp:docPr id="21" name="矩形 21"/>
                <wp:cNvGraphicFramePr/>
                <a:graphic xmlns:a="http://schemas.openxmlformats.org/drawingml/2006/main">
                  <a:graphicData uri="http://schemas.microsoft.com/office/word/2010/wordprocessingShape">
                    <wps:wsp>
                      <wps:cNvSpPr/>
                      <wps:spPr>
                        <a:xfrm>
                          <a:off x="0" y="0"/>
                          <a:ext cx="523240" cy="920115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06C1889E">
                            <w:pPr>
                              <w:pStyle w:val="554"/>
                            </w:pPr>
                            <w:r>
                              <w:rPr>
                                <w:rFonts w:hint="eastAsia"/>
                              </w:rPr>
                              <w:t>建设内容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3pt;margin-top:59.1pt;height:724.5pt;width:41.2pt;mso-position-horizontal-relative:page;mso-position-vertical-relative:page;z-index:-251645952;v-text-anchor:middle;mso-width-relative:page;mso-height-relative:page;" filled="f" stroked="t" coordsize="21600,21600" o:gfxdata="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L//4o2QAAAAwBAAAPAAAAAAAAAAEAIAAAACIAAABkcnMvZG93bnJl&#10;di54bWxQSwECFAAUAAAACACHTuJAhw4keG4CAADXBAAADgAAAAAAAAABACAAAAAoAQAAZHJzL2Uy&#10;b0RvYy54bWxQSwUGAAAAAAYABgBZAQAACAYAAAAA&#10;">
                <v:fill on="f" focussize="0,0"/>
                <v:stroke weight="0.25pt" color="#000000 [3200]" miterlimit="8" joinstyle="miter"/>
                <v:imagedata o:title=""/>
                <o:lock v:ext="edit" aspectratio="f"/>
                <v:textbox>
                  <w:txbxContent>
                    <w:p w14:paraId="06C1889E">
                      <w:pPr>
                        <w:pStyle w:val="554"/>
                      </w:pPr>
                      <w:r>
                        <w:rPr>
                          <w:rFonts w:hint="eastAsia"/>
                        </w:rPr>
                        <w:t>建设内容</w:t>
                      </w:r>
                    </w:p>
                  </w:txbxContent>
                </v:textbox>
              </v:rect>
            </w:pict>
          </mc:Fallback>
        </mc:AlternateContent>
      </w:r>
      <w:r>
        <w:rPr>
          <w:rFonts w:hint="eastAsia"/>
        </w:rPr>
        <w:t>总平面布置</w:t>
      </w:r>
    </w:p>
    <w:p w14:paraId="0D3C6D59">
      <w:pPr>
        <w:ind w:firstLine="480"/>
      </w:pPr>
      <w:r>
        <w:rPr>
          <w:rFonts w:hint="eastAsia"/>
        </w:rPr>
        <w:t>项目选址于重庆市涪陵区龙桥街道龙港大道319号，租赁重庆庚业新材料科技有限公司厂房，占地面积4</w:t>
      </w:r>
      <w:r>
        <w:t>00.5m</w:t>
      </w:r>
      <w:r>
        <w:rPr>
          <w:vertAlign w:val="superscript"/>
        </w:rPr>
        <w:t>2</w:t>
      </w:r>
      <w:r>
        <w:rPr>
          <w:rFonts w:hint="eastAsia"/>
        </w:rPr>
        <w:t>。仓库东侧设有一个出入口，在收集车辆进出时间开启，其余时间均为关闭状态，其他门窗均封闭。</w:t>
      </w:r>
    </w:p>
    <w:p w14:paraId="1710CCDB">
      <w:pPr>
        <w:ind w:firstLine="480"/>
      </w:pPr>
      <w:r>
        <w:rPr>
          <w:rFonts w:hint="eastAsia"/>
        </w:rPr>
        <w:t>储罐区位于仓库北侧，储罐周边设置0.5m高的围堰；装卸油区均位于储罐区南侧，方便装卸；办公区位于仓库西南侧，方便员工办公及休息。</w:t>
      </w:r>
    </w:p>
    <w:p w14:paraId="7E67ADE8">
      <w:pPr>
        <w:ind w:firstLine="480"/>
      </w:pPr>
      <w:r>
        <w:rPr>
          <w:rFonts w:hint="eastAsia"/>
        </w:rPr>
        <w:t>综上所述，项目区域内布局结构合理通透，厂区内道路、水、电、通讯、应急设施等，满足应急与贮存要求，具体总平面布置图详见</w:t>
      </w:r>
      <w:r>
        <w:fldChar w:fldCharType="begin"/>
      </w:r>
      <w:r>
        <w:instrText xml:space="preserve"> </w:instrText>
      </w:r>
      <w:r>
        <w:rPr>
          <w:rFonts w:hint="eastAsia"/>
        </w:rPr>
        <w:instrText xml:space="preserve">REF _Ref107432814 \h</w:instrText>
      </w:r>
      <w:r>
        <w:instrText xml:space="preserve">  \* MERGEFORMAT </w:instrText>
      </w:r>
      <w:r>
        <w:fldChar w:fldCharType="separate"/>
      </w:r>
      <w:r>
        <w:rPr>
          <w:rFonts w:hint="eastAsia"/>
        </w:rPr>
        <w:t>附图</w:t>
      </w:r>
      <w:r>
        <w:t xml:space="preserve"> 3</w:t>
      </w:r>
      <w:r>
        <w:fldChar w:fldCharType="end"/>
      </w:r>
      <w:r>
        <w:rPr>
          <w:rFonts w:hint="eastAsia"/>
        </w:rPr>
        <w:t>。</w:t>
      </w:r>
    </w:p>
    <w:p w14:paraId="1BAB975E">
      <w:pPr>
        <w:pStyle w:val="4"/>
      </w:pPr>
      <w:r>
        <w:rPr>
          <w:rFonts w:hint="eastAsia"/>
        </w:rPr>
        <w:t>公用工程</w:t>
      </w:r>
    </w:p>
    <w:p w14:paraId="20DAA573">
      <w:pPr>
        <w:pStyle w:val="547"/>
        <w:numPr>
          <w:ilvl w:val="0"/>
          <w:numId w:val="23"/>
        </w:numPr>
      </w:pPr>
      <w:r>
        <w:rPr>
          <w:rFonts w:hint="eastAsia"/>
        </w:rPr>
        <w:t>给水</w:t>
      </w:r>
    </w:p>
    <w:p w14:paraId="3D707B4C">
      <w:pPr>
        <w:ind w:firstLine="480"/>
      </w:pPr>
      <w:r>
        <w:rPr>
          <w:rFonts w:hint="eastAsia"/>
          <w:bCs/>
        </w:rPr>
        <w:t>本项目</w:t>
      </w:r>
      <w:r>
        <w:rPr>
          <w:rFonts w:hint="eastAsia"/>
        </w:rPr>
        <w:t>水源来自市政给水，依托重庆庚业新材料公司已建成给水管网。</w:t>
      </w:r>
    </w:p>
    <w:p w14:paraId="43865270">
      <w:pPr>
        <w:pStyle w:val="547"/>
      </w:pPr>
      <w:r>
        <w:rPr>
          <w:rFonts w:hint="eastAsia"/>
        </w:rPr>
        <w:t>排水</w:t>
      </w:r>
    </w:p>
    <w:p w14:paraId="06682501">
      <w:pPr>
        <w:ind w:firstLine="480"/>
      </w:pPr>
      <w:r>
        <w:rPr>
          <w:rFonts w:hint="eastAsia"/>
        </w:rPr>
        <w:t>雨水：本项目实行雨污分流制。雨水依托重庆庚业新材料公司已建雨水管网系统排入市政雨水管网。</w:t>
      </w:r>
    </w:p>
    <w:p w14:paraId="64603B67">
      <w:pPr>
        <w:ind w:firstLine="480"/>
      </w:pPr>
      <w:r>
        <w:rPr>
          <w:rFonts w:hint="eastAsia"/>
        </w:rPr>
        <w:t>本项目不涉及容器清洗，不产生生产废水，</w:t>
      </w:r>
      <w:bookmarkStart w:id="63" w:name="OLE_LINK1"/>
      <w:r>
        <w:rPr>
          <w:rFonts w:hint="eastAsia"/>
        </w:rPr>
        <w:t>车间地面清洁采用清扫和干拖</w:t>
      </w:r>
      <w:bookmarkEnd w:id="63"/>
      <w:r>
        <w:rPr>
          <w:rFonts w:hint="eastAsia"/>
        </w:rPr>
        <w:t>，不产生保洁废水。生活污水依托重庆庚业新材料公司已建废水处理站处理达《污水综合排放标准》</w:t>
      </w:r>
      <w:r>
        <w:t>(GB8978-1996)</w:t>
      </w:r>
      <w:r>
        <w:rPr>
          <w:rFonts w:hint="eastAsia"/>
        </w:rPr>
        <w:t>三级标准后，排入龙桥园区污水处理厂处理达《化工园区主要水污染物排放标准》</w:t>
      </w:r>
      <w:r>
        <w:t>(DB50/457-2012)</w:t>
      </w:r>
      <w:r>
        <w:rPr>
          <w:rFonts w:hint="eastAsia"/>
        </w:rPr>
        <w:t>后最终排入长江。</w:t>
      </w:r>
    </w:p>
    <w:p w14:paraId="6807D765">
      <w:pPr>
        <w:ind w:firstLine="480"/>
      </w:pPr>
      <w:r>
        <w:rPr>
          <w:rFonts w:hint="eastAsia"/>
        </w:rPr>
        <w:t>本项目用水量核算见</w:t>
      </w:r>
      <w:r>
        <w:fldChar w:fldCharType="begin"/>
      </w:r>
      <w:r>
        <w:instrText xml:space="preserve"> </w:instrText>
      </w:r>
      <w:r>
        <w:rPr>
          <w:rFonts w:hint="eastAsia"/>
        </w:rPr>
        <w:instrText xml:space="preserve">REF _Ref107433756 \h</w:instrText>
      </w:r>
      <w:r>
        <w:instrText xml:space="preserve">  \* MERGEFORMAT </w:instrText>
      </w:r>
      <w:r>
        <w:fldChar w:fldCharType="separate"/>
      </w:r>
      <w:r>
        <w:rPr>
          <w:rFonts w:hint="eastAsia"/>
        </w:rPr>
        <w:t>表</w:t>
      </w:r>
      <w:r>
        <w:t xml:space="preserve"> 2.2</w:t>
      </w:r>
      <w:r>
        <w:noBreakHyphen/>
      </w:r>
      <w:r>
        <w:t>5</w:t>
      </w:r>
      <w:r>
        <w:fldChar w:fldCharType="end"/>
      </w:r>
      <w:r>
        <w:rPr>
          <w:rFonts w:hint="eastAsia"/>
        </w:rPr>
        <w:t>、</w:t>
      </w:r>
      <w:r>
        <w:fldChar w:fldCharType="begin"/>
      </w:r>
      <w:r>
        <w:instrText xml:space="preserve"> </w:instrText>
      </w:r>
      <w:r>
        <w:rPr>
          <w:rFonts w:hint="eastAsia"/>
        </w:rPr>
        <w:instrText xml:space="preserve">REF _Ref98422044 \h</w:instrText>
      </w:r>
      <w:r>
        <w:instrText xml:space="preserve">  \* MERGEFORMAT </w:instrText>
      </w:r>
      <w:r>
        <w:fldChar w:fldCharType="separate"/>
      </w:r>
      <w:r>
        <w:rPr>
          <w:rFonts w:hint="eastAsia"/>
        </w:rPr>
        <w:t>图</w:t>
      </w:r>
      <w:r>
        <w:t xml:space="preserve"> 2.2</w:t>
      </w:r>
      <w:r>
        <w:noBreakHyphen/>
      </w:r>
      <w:r>
        <w:t>1</w:t>
      </w:r>
      <w:r>
        <w:fldChar w:fldCharType="end"/>
      </w:r>
      <w:r>
        <w:rPr>
          <w:rFonts w:hint="eastAsia"/>
        </w:rPr>
        <w:t>。</w:t>
      </w:r>
    </w:p>
    <w:p w14:paraId="7C2207A2">
      <w:pPr>
        <w:pStyle w:val="81"/>
        <w:spacing w:before="120"/>
        <w:rPr>
          <w:color w:val="auto"/>
        </w:rPr>
      </w:pPr>
      <w:bookmarkStart w:id="64" w:name="_Ref107433756"/>
      <w:r>
        <w:rPr>
          <w:color w:val="auto"/>
        </w:rPr>
        <mc:AlternateContent>
          <mc:Choice Requires="wps">
            <w:drawing>
              <wp:anchor distT="0" distB="0" distL="114300" distR="114300" simplePos="0" relativeHeight="251697152" behindDoc="1" locked="0" layoutInCell="1" allowOverlap="1">
                <wp:simplePos x="0" y="0"/>
                <wp:positionH relativeFrom="leftMargin">
                  <wp:posOffset>916940</wp:posOffset>
                </wp:positionH>
                <wp:positionV relativeFrom="page">
                  <wp:posOffset>751840</wp:posOffset>
                </wp:positionV>
                <wp:extent cx="523240" cy="9201150"/>
                <wp:effectExtent l="0" t="0" r="10160" b="19050"/>
                <wp:wrapNone/>
                <wp:docPr id="16" name="矩形 16"/>
                <wp:cNvGraphicFramePr/>
                <a:graphic xmlns:a="http://schemas.openxmlformats.org/drawingml/2006/main">
                  <a:graphicData uri="http://schemas.microsoft.com/office/word/2010/wordprocessingShape">
                    <wps:wsp>
                      <wps:cNvSpPr/>
                      <wps:spPr>
                        <a:xfrm>
                          <a:off x="0" y="0"/>
                          <a:ext cx="523240" cy="920115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1A688381">
                            <w:pPr>
                              <w:pStyle w:val="554"/>
                            </w:pPr>
                            <w:r>
                              <w:rPr>
                                <w:rFonts w:hint="eastAsia"/>
                              </w:rPr>
                              <w:t>建设内容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2pt;margin-top:59.2pt;height:724.5pt;width:41.2pt;mso-position-horizontal-relative:page;mso-position-vertical-relative:page;z-index:-251619328;v-text-anchor:middle;mso-width-relative:page;mso-height-relative:page;" filled="f" stroked="t" coordsize="21600,21600" o:gfxdata="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NsS8btcAAAAMAQAADwAAAAAAAAABACAAAAAiAAAAZHJzL2Rvd25yZXYu&#10;eG1sUEsBAhQAFAAAAAgAh07iQLlReZtuAgAA1wQAAA4AAAAAAAAAAQAgAAAAJgEAAGRycy9lMm9E&#10;b2MueG1sUEsFBgAAAAAGAAYAWQEAAAYGAAAAAA==&#10;">
                <v:fill on="f" focussize="0,0"/>
                <v:stroke weight="0.25pt" color="#000000 [3200]" miterlimit="8" joinstyle="miter"/>
                <v:imagedata o:title=""/>
                <o:lock v:ext="edit" aspectratio="f"/>
                <v:textbox>
                  <w:txbxContent>
                    <w:p w14:paraId="1A688381">
                      <w:pPr>
                        <w:pStyle w:val="554"/>
                      </w:pPr>
                      <w:r>
                        <w:rPr>
                          <w:rFonts w:hint="eastAsia"/>
                        </w:rPr>
                        <w:t>建设内容</w:t>
                      </w:r>
                    </w:p>
                  </w:txbxContent>
                </v:textbox>
              </v:rect>
            </w:pict>
          </mc:Fallback>
        </mc:AlternateContent>
      </w:r>
      <w:r>
        <w:rPr>
          <w:rFonts w:hint="eastAsia"/>
          <w:color w:val="auto"/>
        </w:rPr>
        <w:t>表</w:t>
      </w:r>
      <w:r>
        <w:rPr>
          <w:color w:val="auto"/>
        </w:rPr>
        <w:t xml:space="preserve"> </w:t>
      </w:r>
      <w:r>
        <w:rPr>
          <w:color w:val="auto"/>
        </w:rPr>
        <w:fldChar w:fldCharType="begin"/>
      </w:r>
      <w:r>
        <w:rPr>
          <w:color w:val="auto"/>
        </w:rPr>
        <w:instrText xml:space="preserve"> STYLEREF 2 \s </w:instrText>
      </w:r>
      <w:r>
        <w:rPr>
          <w:color w:val="auto"/>
        </w:rPr>
        <w:fldChar w:fldCharType="separate"/>
      </w:r>
      <w:r>
        <w:rPr>
          <w:color w:val="auto"/>
        </w:rPr>
        <w:t>2.2</w:t>
      </w:r>
      <w:r>
        <w:rPr>
          <w:color w:val="auto"/>
        </w:rPr>
        <w:fldChar w:fldCharType="end"/>
      </w:r>
      <w:r>
        <w:rPr>
          <w:color w:val="auto"/>
        </w:rPr>
        <w:noBreakHyphen/>
      </w:r>
      <w:r>
        <w:rPr>
          <w:color w:val="auto"/>
        </w:rPr>
        <w:fldChar w:fldCharType="begin"/>
      </w:r>
      <w:r>
        <w:rPr>
          <w:color w:val="auto"/>
        </w:rPr>
        <w:instrText xml:space="preserve"> SEQ </w:instrText>
      </w:r>
      <w:r>
        <w:rPr>
          <w:rFonts w:hint="eastAsia"/>
          <w:color w:val="auto"/>
        </w:rPr>
        <w:instrText xml:space="preserve">表</w:instrText>
      </w:r>
      <w:r>
        <w:rPr>
          <w:color w:val="auto"/>
        </w:rPr>
        <w:instrText xml:space="preserve"> \* ARABIC \s 2 </w:instrText>
      </w:r>
      <w:r>
        <w:rPr>
          <w:color w:val="auto"/>
        </w:rPr>
        <w:fldChar w:fldCharType="separate"/>
      </w:r>
      <w:r>
        <w:rPr>
          <w:color w:val="auto"/>
        </w:rPr>
        <w:t>5</w:t>
      </w:r>
      <w:r>
        <w:rPr>
          <w:color w:val="auto"/>
        </w:rPr>
        <w:fldChar w:fldCharType="end"/>
      </w:r>
      <w:bookmarkEnd w:id="64"/>
      <w:r>
        <w:rPr>
          <w:color w:val="auto"/>
        </w:rPr>
        <w:t xml:space="preserve">  </w:t>
      </w:r>
      <w:r>
        <w:rPr>
          <w:rFonts w:hint="eastAsia"/>
          <w:color w:val="auto"/>
        </w:rPr>
        <w:t>本项目用水及排水情况核算一览表</w:t>
      </w:r>
    </w:p>
    <w:tbl>
      <w:tblPr>
        <w:tblStyle w:val="49"/>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91"/>
        <w:gridCol w:w="1144"/>
        <w:gridCol w:w="727"/>
        <w:gridCol w:w="726"/>
        <w:gridCol w:w="727"/>
        <w:gridCol w:w="727"/>
        <w:gridCol w:w="726"/>
        <w:gridCol w:w="1019"/>
        <w:gridCol w:w="2034"/>
      </w:tblGrid>
      <w:tr w14:paraId="05858F6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4" w:hRule="atLeast"/>
          <w:jc w:val="center"/>
        </w:trPr>
        <w:tc>
          <w:tcPr>
            <w:tcW w:w="511" w:type="pct"/>
            <w:vMerge w:val="restart"/>
            <w:tcBorders>
              <w:top w:val="single" w:color="auto" w:sz="4" w:space="0"/>
              <w:left w:val="nil"/>
              <w:bottom w:val="single" w:color="auto" w:sz="2" w:space="0"/>
              <w:right w:val="single" w:color="auto" w:sz="2" w:space="0"/>
            </w:tcBorders>
            <w:vAlign w:val="center"/>
          </w:tcPr>
          <w:p w14:paraId="58E9A3AC">
            <w:pPr>
              <w:pStyle w:val="189"/>
            </w:pPr>
            <w:r>
              <w:rPr>
                <w:rFonts w:hint="eastAsia"/>
              </w:rPr>
              <w:t>用水工序</w:t>
            </w:r>
          </w:p>
        </w:tc>
        <w:tc>
          <w:tcPr>
            <w:tcW w:w="656" w:type="pct"/>
            <w:vMerge w:val="restart"/>
            <w:tcBorders>
              <w:top w:val="single" w:color="auto" w:sz="4" w:space="0"/>
              <w:left w:val="single" w:color="auto" w:sz="2" w:space="0"/>
              <w:bottom w:val="single" w:color="auto" w:sz="2" w:space="0"/>
              <w:right w:val="single" w:color="auto" w:sz="2" w:space="0"/>
            </w:tcBorders>
            <w:vAlign w:val="center"/>
          </w:tcPr>
          <w:p w14:paraId="1638D7B3">
            <w:pPr>
              <w:pStyle w:val="189"/>
            </w:pPr>
            <w:r>
              <w:rPr>
                <w:rFonts w:hint="eastAsia"/>
              </w:rPr>
              <w:t>用水定额</w:t>
            </w:r>
          </w:p>
        </w:tc>
        <w:tc>
          <w:tcPr>
            <w:tcW w:w="417" w:type="pct"/>
            <w:vMerge w:val="restart"/>
            <w:tcBorders>
              <w:top w:val="single" w:color="auto" w:sz="4" w:space="0"/>
              <w:left w:val="single" w:color="auto" w:sz="2" w:space="0"/>
              <w:bottom w:val="single" w:color="auto" w:sz="2" w:space="0"/>
              <w:right w:val="single" w:color="auto" w:sz="2" w:space="0"/>
            </w:tcBorders>
            <w:vAlign w:val="center"/>
          </w:tcPr>
          <w:p w14:paraId="1DB7BC2E">
            <w:pPr>
              <w:pStyle w:val="189"/>
            </w:pPr>
            <w:r>
              <w:rPr>
                <w:rFonts w:hint="eastAsia"/>
              </w:rPr>
              <w:t>用水规模</w:t>
            </w:r>
          </w:p>
        </w:tc>
        <w:tc>
          <w:tcPr>
            <w:tcW w:w="833" w:type="pct"/>
            <w:gridSpan w:val="2"/>
            <w:tcBorders>
              <w:top w:val="single" w:color="auto" w:sz="4" w:space="0"/>
              <w:left w:val="single" w:color="auto" w:sz="2" w:space="0"/>
              <w:bottom w:val="single" w:color="auto" w:sz="4" w:space="0"/>
              <w:right w:val="single" w:color="auto" w:sz="2" w:space="0"/>
            </w:tcBorders>
            <w:vAlign w:val="center"/>
          </w:tcPr>
          <w:p w14:paraId="2CBAF57F">
            <w:pPr>
              <w:pStyle w:val="189"/>
            </w:pPr>
            <w:r>
              <w:rPr>
                <w:rFonts w:hint="eastAsia"/>
              </w:rPr>
              <w:t>新鲜补水量</w:t>
            </w:r>
          </w:p>
        </w:tc>
        <w:tc>
          <w:tcPr>
            <w:tcW w:w="417" w:type="pct"/>
            <w:vMerge w:val="restart"/>
            <w:tcBorders>
              <w:top w:val="single" w:color="auto" w:sz="4" w:space="0"/>
              <w:left w:val="single" w:color="auto" w:sz="2" w:space="0"/>
              <w:right w:val="single" w:color="auto" w:sz="2" w:space="0"/>
            </w:tcBorders>
            <w:vAlign w:val="center"/>
          </w:tcPr>
          <w:p w14:paraId="1CB3052D">
            <w:pPr>
              <w:pStyle w:val="189"/>
            </w:pPr>
            <w:r>
              <w:rPr>
                <w:rFonts w:hint="eastAsia"/>
              </w:rPr>
              <w:t>排水系数</w:t>
            </w:r>
          </w:p>
        </w:tc>
        <w:tc>
          <w:tcPr>
            <w:tcW w:w="1000" w:type="pct"/>
            <w:gridSpan w:val="2"/>
            <w:tcBorders>
              <w:top w:val="single" w:color="auto" w:sz="4" w:space="0"/>
              <w:left w:val="single" w:color="auto" w:sz="2" w:space="0"/>
              <w:bottom w:val="single" w:color="auto" w:sz="2" w:space="0"/>
              <w:right w:val="single" w:color="auto" w:sz="2" w:space="0"/>
            </w:tcBorders>
            <w:vAlign w:val="center"/>
          </w:tcPr>
          <w:p w14:paraId="1B68D93D">
            <w:pPr>
              <w:pStyle w:val="189"/>
            </w:pPr>
            <w:r>
              <w:rPr>
                <w:rFonts w:hint="eastAsia"/>
              </w:rPr>
              <w:t>排水量</w:t>
            </w:r>
          </w:p>
        </w:tc>
        <w:tc>
          <w:tcPr>
            <w:tcW w:w="1166" w:type="pct"/>
            <w:vMerge w:val="restart"/>
            <w:tcBorders>
              <w:top w:val="single" w:color="auto" w:sz="4" w:space="0"/>
              <w:left w:val="single" w:color="auto" w:sz="2" w:space="0"/>
              <w:bottom w:val="single" w:color="auto" w:sz="2" w:space="0"/>
              <w:right w:val="nil"/>
            </w:tcBorders>
            <w:vAlign w:val="center"/>
          </w:tcPr>
          <w:p w14:paraId="2062B34F">
            <w:pPr>
              <w:pStyle w:val="189"/>
            </w:pPr>
            <w:r>
              <w:rPr>
                <w:rFonts w:hint="eastAsia"/>
              </w:rPr>
              <w:t>去向</w:t>
            </w:r>
          </w:p>
        </w:tc>
      </w:tr>
      <w:tr w14:paraId="70B4644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1" w:hRule="atLeast"/>
          <w:jc w:val="center"/>
        </w:trPr>
        <w:tc>
          <w:tcPr>
            <w:tcW w:w="511" w:type="pct"/>
            <w:vMerge w:val="continue"/>
            <w:tcBorders>
              <w:top w:val="single" w:color="auto" w:sz="12" w:space="0"/>
              <w:left w:val="nil"/>
              <w:bottom w:val="single" w:color="auto" w:sz="2" w:space="0"/>
              <w:right w:val="single" w:color="auto" w:sz="2" w:space="0"/>
            </w:tcBorders>
            <w:vAlign w:val="center"/>
          </w:tcPr>
          <w:p w14:paraId="6FDA401F">
            <w:pPr>
              <w:pStyle w:val="189"/>
              <w:rPr>
                <w:kern w:val="2"/>
              </w:rPr>
            </w:pPr>
          </w:p>
        </w:tc>
        <w:tc>
          <w:tcPr>
            <w:tcW w:w="656" w:type="pct"/>
            <w:vMerge w:val="continue"/>
            <w:tcBorders>
              <w:top w:val="single" w:color="auto" w:sz="12" w:space="0"/>
              <w:left w:val="single" w:color="auto" w:sz="2" w:space="0"/>
              <w:bottom w:val="single" w:color="auto" w:sz="2" w:space="0"/>
              <w:right w:val="single" w:color="auto" w:sz="2" w:space="0"/>
            </w:tcBorders>
            <w:vAlign w:val="center"/>
          </w:tcPr>
          <w:p w14:paraId="22DAD4D5">
            <w:pPr>
              <w:pStyle w:val="189"/>
              <w:rPr>
                <w:kern w:val="2"/>
              </w:rPr>
            </w:pPr>
          </w:p>
        </w:tc>
        <w:tc>
          <w:tcPr>
            <w:tcW w:w="417" w:type="pct"/>
            <w:vMerge w:val="continue"/>
            <w:tcBorders>
              <w:top w:val="single" w:color="auto" w:sz="12" w:space="0"/>
              <w:left w:val="single" w:color="auto" w:sz="2" w:space="0"/>
              <w:bottom w:val="single" w:color="auto" w:sz="2" w:space="0"/>
              <w:right w:val="single" w:color="auto" w:sz="2" w:space="0"/>
            </w:tcBorders>
            <w:vAlign w:val="center"/>
          </w:tcPr>
          <w:p w14:paraId="4023B4B0">
            <w:pPr>
              <w:pStyle w:val="189"/>
              <w:rPr>
                <w:kern w:val="2"/>
              </w:rPr>
            </w:pPr>
          </w:p>
        </w:tc>
        <w:tc>
          <w:tcPr>
            <w:tcW w:w="416" w:type="pct"/>
            <w:tcBorders>
              <w:top w:val="single" w:color="auto" w:sz="4" w:space="0"/>
              <w:left w:val="single" w:color="auto" w:sz="2" w:space="0"/>
              <w:bottom w:val="single" w:color="auto" w:sz="2" w:space="0"/>
              <w:right w:val="single" w:color="auto" w:sz="2" w:space="0"/>
            </w:tcBorders>
            <w:vAlign w:val="center"/>
          </w:tcPr>
          <w:p w14:paraId="34D79E74">
            <w:pPr>
              <w:pStyle w:val="189"/>
            </w:pPr>
            <w:r>
              <w:t>m</w:t>
            </w:r>
            <w:r>
              <w:rPr>
                <w:vertAlign w:val="superscript"/>
              </w:rPr>
              <w:t>3</w:t>
            </w:r>
            <w:r>
              <w:t>/d</w:t>
            </w:r>
          </w:p>
        </w:tc>
        <w:tc>
          <w:tcPr>
            <w:tcW w:w="417" w:type="pct"/>
            <w:tcBorders>
              <w:top w:val="single" w:color="auto" w:sz="4" w:space="0"/>
              <w:left w:val="single" w:color="auto" w:sz="2" w:space="0"/>
              <w:bottom w:val="single" w:color="auto" w:sz="2" w:space="0"/>
              <w:right w:val="single" w:color="auto" w:sz="2" w:space="0"/>
            </w:tcBorders>
            <w:vAlign w:val="center"/>
          </w:tcPr>
          <w:p w14:paraId="4EE68BCD">
            <w:pPr>
              <w:pStyle w:val="189"/>
            </w:pPr>
            <w:r>
              <w:t>m</w:t>
            </w:r>
            <w:r>
              <w:rPr>
                <w:vertAlign w:val="superscript"/>
              </w:rPr>
              <w:t>3</w:t>
            </w:r>
            <w:r>
              <w:t>/a</w:t>
            </w:r>
          </w:p>
        </w:tc>
        <w:tc>
          <w:tcPr>
            <w:tcW w:w="417" w:type="pct"/>
            <w:vMerge w:val="continue"/>
            <w:tcBorders>
              <w:left w:val="single" w:color="auto" w:sz="2" w:space="0"/>
              <w:bottom w:val="single" w:color="auto" w:sz="2" w:space="0"/>
              <w:right w:val="single" w:color="auto" w:sz="2" w:space="0"/>
            </w:tcBorders>
            <w:vAlign w:val="center"/>
          </w:tcPr>
          <w:p w14:paraId="4680F970">
            <w:pPr>
              <w:pStyle w:val="189"/>
            </w:pPr>
          </w:p>
        </w:tc>
        <w:tc>
          <w:tcPr>
            <w:tcW w:w="416" w:type="pct"/>
            <w:tcBorders>
              <w:top w:val="single" w:color="auto" w:sz="2" w:space="0"/>
              <w:left w:val="single" w:color="auto" w:sz="2" w:space="0"/>
              <w:bottom w:val="single" w:color="auto" w:sz="2" w:space="0"/>
              <w:right w:val="single" w:color="auto" w:sz="2" w:space="0"/>
            </w:tcBorders>
            <w:vAlign w:val="center"/>
          </w:tcPr>
          <w:p w14:paraId="7D8E1222">
            <w:pPr>
              <w:pStyle w:val="189"/>
            </w:pPr>
            <w:r>
              <w:t>m</w:t>
            </w:r>
            <w:r>
              <w:rPr>
                <w:vertAlign w:val="superscript"/>
              </w:rPr>
              <w:t>3</w:t>
            </w:r>
            <w:r>
              <w:t>/d</w:t>
            </w:r>
          </w:p>
        </w:tc>
        <w:tc>
          <w:tcPr>
            <w:tcW w:w="584" w:type="pct"/>
            <w:tcBorders>
              <w:top w:val="single" w:color="auto" w:sz="2" w:space="0"/>
              <w:left w:val="single" w:color="auto" w:sz="2" w:space="0"/>
              <w:bottom w:val="single" w:color="auto" w:sz="2" w:space="0"/>
              <w:right w:val="single" w:color="auto" w:sz="2" w:space="0"/>
            </w:tcBorders>
            <w:vAlign w:val="center"/>
          </w:tcPr>
          <w:p w14:paraId="4E5A9A50">
            <w:pPr>
              <w:pStyle w:val="189"/>
            </w:pPr>
            <w:r>
              <w:t>m</w:t>
            </w:r>
            <w:r>
              <w:rPr>
                <w:vertAlign w:val="superscript"/>
              </w:rPr>
              <w:t>3</w:t>
            </w:r>
            <w:r>
              <w:t>/a</w:t>
            </w:r>
          </w:p>
        </w:tc>
        <w:tc>
          <w:tcPr>
            <w:tcW w:w="1166" w:type="pct"/>
            <w:vMerge w:val="continue"/>
            <w:tcBorders>
              <w:top w:val="single" w:color="auto" w:sz="12" w:space="0"/>
              <w:left w:val="single" w:color="auto" w:sz="2" w:space="0"/>
              <w:bottom w:val="single" w:color="auto" w:sz="2" w:space="0"/>
              <w:right w:val="nil"/>
            </w:tcBorders>
            <w:vAlign w:val="center"/>
          </w:tcPr>
          <w:p w14:paraId="04DEC190">
            <w:pPr>
              <w:pStyle w:val="189"/>
              <w:rPr>
                <w:kern w:val="2"/>
              </w:rPr>
            </w:pPr>
          </w:p>
        </w:tc>
      </w:tr>
      <w:tr w14:paraId="1D0915C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07" w:hRule="atLeast"/>
          <w:jc w:val="center"/>
        </w:trPr>
        <w:tc>
          <w:tcPr>
            <w:tcW w:w="511" w:type="pct"/>
            <w:tcBorders>
              <w:top w:val="single" w:color="auto" w:sz="2" w:space="0"/>
              <w:left w:val="nil"/>
              <w:bottom w:val="single" w:color="auto" w:sz="4" w:space="0"/>
              <w:right w:val="single" w:color="auto" w:sz="2" w:space="0"/>
            </w:tcBorders>
            <w:vAlign w:val="center"/>
          </w:tcPr>
          <w:p w14:paraId="22A9EC51">
            <w:pPr>
              <w:pStyle w:val="189"/>
            </w:pPr>
            <w:r>
              <w:rPr>
                <w:rFonts w:hint="eastAsia"/>
              </w:rPr>
              <w:t>生活</w:t>
            </w:r>
          </w:p>
        </w:tc>
        <w:tc>
          <w:tcPr>
            <w:tcW w:w="656" w:type="pct"/>
            <w:tcBorders>
              <w:top w:val="single" w:color="auto" w:sz="4" w:space="0"/>
              <w:left w:val="single" w:color="auto" w:sz="2" w:space="0"/>
              <w:bottom w:val="single" w:color="auto" w:sz="4" w:space="0"/>
              <w:right w:val="single" w:color="auto" w:sz="2" w:space="0"/>
            </w:tcBorders>
            <w:vAlign w:val="center"/>
          </w:tcPr>
          <w:p w14:paraId="6BDBB1FF">
            <w:pPr>
              <w:pStyle w:val="189"/>
            </w:pPr>
            <w:r>
              <w:t>50L/</w:t>
            </w:r>
            <w:r>
              <w:rPr>
                <w:rFonts w:hint="eastAsia"/>
              </w:rPr>
              <w:t>人</w:t>
            </w:r>
            <w:r>
              <w:t>•d</w:t>
            </w:r>
          </w:p>
        </w:tc>
        <w:tc>
          <w:tcPr>
            <w:tcW w:w="417" w:type="pct"/>
            <w:tcBorders>
              <w:top w:val="single" w:color="auto" w:sz="4" w:space="0"/>
              <w:left w:val="single" w:color="auto" w:sz="2" w:space="0"/>
              <w:bottom w:val="single" w:color="auto" w:sz="4" w:space="0"/>
              <w:right w:val="single" w:color="auto" w:sz="2" w:space="0"/>
            </w:tcBorders>
            <w:vAlign w:val="center"/>
          </w:tcPr>
          <w:p w14:paraId="664863EB">
            <w:pPr>
              <w:pStyle w:val="189"/>
              <w:rPr>
                <w:kern w:val="2"/>
              </w:rPr>
            </w:pPr>
            <w:r>
              <w:t>3</w:t>
            </w:r>
            <w:r>
              <w:rPr>
                <w:rFonts w:hint="eastAsia"/>
              </w:rPr>
              <w:t>人</w:t>
            </w:r>
          </w:p>
        </w:tc>
        <w:tc>
          <w:tcPr>
            <w:tcW w:w="416" w:type="pct"/>
            <w:tcBorders>
              <w:top w:val="single" w:color="auto" w:sz="4" w:space="0"/>
              <w:left w:val="single" w:color="auto" w:sz="2" w:space="0"/>
              <w:bottom w:val="single" w:color="auto" w:sz="4" w:space="0"/>
              <w:right w:val="single" w:color="auto" w:sz="2" w:space="0"/>
            </w:tcBorders>
            <w:vAlign w:val="center"/>
          </w:tcPr>
          <w:p w14:paraId="022E17F3">
            <w:pPr>
              <w:pStyle w:val="189"/>
            </w:pPr>
            <w:r>
              <w:rPr>
                <w:szCs w:val="21"/>
              </w:rPr>
              <w:t>0.15</w:t>
            </w:r>
          </w:p>
        </w:tc>
        <w:tc>
          <w:tcPr>
            <w:tcW w:w="417" w:type="pct"/>
            <w:tcBorders>
              <w:top w:val="single" w:color="auto" w:sz="4" w:space="0"/>
              <w:left w:val="single" w:color="auto" w:sz="2" w:space="0"/>
              <w:bottom w:val="single" w:color="auto" w:sz="4" w:space="0"/>
              <w:right w:val="single" w:color="auto" w:sz="2" w:space="0"/>
            </w:tcBorders>
            <w:vAlign w:val="center"/>
          </w:tcPr>
          <w:p w14:paraId="3D597622">
            <w:pPr>
              <w:pStyle w:val="189"/>
            </w:pPr>
            <w:r>
              <w:rPr>
                <w:szCs w:val="21"/>
              </w:rPr>
              <w:t>45.00</w:t>
            </w:r>
          </w:p>
        </w:tc>
        <w:tc>
          <w:tcPr>
            <w:tcW w:w="417" w:type="pct"/>
            <w:tcBorders>
              <w:top w:val="single" w:color="auto" w:sz="4" w:space="0"/>
              <w:left w:val="single" w:color="auto" w:sz="2" w:space="0"/>
              <w:bottom w:val="single" w:color="auto" w:sz="4" w:space="0"/>
              <w:right w:val="single" w:color="auto" w:sz="2" w:space="0"/>
            </w:tcBorders>
            <w:vAlign w:val="center"/>
          </w:tcPr>
          <w:p w14:paraId="373CCE5E">
            <w:pPr>
              <w:pStyle w:val="189"/>
            </w:pPr>
            <w:r>
              <w:rPr>
                <w:szCs w:val="21"/>
              </w:rPr>
              <w:t>0.9</w:t>
            </w:r>
          </w:p>
        </w:tc>
        <w:tc>
          <w:tcPr>
            <w:tcW w:w="416" w:type="pct"/>
            <w:tcBorders>
              <w:top w:val="single" w:color="auto" w:sz="4" w:space="0"/>
              <w:left w:val="single" w:color="auto" w:sz="2" w:space="0"/>
              <w:bottom w:val="single" w:color="auto" w:sz="4" w:space="0"/>
              <w:right w:val="single" w:color="auto" w:sz="2" w:space="0"/>
            </w:tcBorders>
            <w:vAlign w:val="center"/>
          </w:tcPr>
          <w:p w14:paraId="2C15BA51">
            <w:pPr>
              <w:pStyle w:val="189"/>
            </w:pPr>
            <w:r>
              <w:rPr>
                <w:szCs w:val="21"/>
              </w:rPr>
              <w:t>0.14</w:t>
            </w:r>
          </w:p>
        </w:tc>
        <w:tc>
          <w:tcPr>
            <w:tcW w:w="584" w:type="pct"/>
            <w:tcBorders>
              <w:top w:val="single" w:color="auto" w:sz="4" w:space="0"/>
              <w:left w:val="single" w:color="auto" w:sz="2" w:space="0"/>
              <w:bottom w:val="single" w:color="auto" w:sz="4" w:space="0"/>
              <w:right w:val="single" w:color="auto" w:sz="2" w:space="0"/>
            </w:tcBorders>
            <w:vAlign w:val="center"/>
          </w:tcPr>
          <w:p w14:paraId="5899763D">
            <w:pPr>
              <w:pStyle w:val="189"/>
            </w:pPr>
            <w:r>
              <w:rPr>
                <w:szCs w:val="21"/>
              </w:rPr>
              <w:t>40.50</w:t>
            </w:r>
          </w:p>
        </w:tc>
        <w:tc>
          <w:tcPr>
            <w:tcW w:w="1166" w:type="pct"/>
            <w:tcBorders>
              <w:top w:val="single" w:color="auto" w:sz="2" w:space="0"/>
              <w:left w:val="single" w:color="auto" w:sz="2" w:space="0"/>
              <w:bottom w:val="single" w:color="auto" w:sz="4" w:space="0"/>
              <w:right w:val="nil"/>
            </w:tcBorders>
            <w:vAlign w:val="center"/>
          </w:tcPr>
          <w:p w14:paraId="1259E093">
            <w:pPr>
              <w:pStyle w:val="189"/>
            </w:pPr>
            <w:r>
              <w:rPr>
                <w:rFonts w:hint="eastAsia"/>
              </w:rPr>
              <w:t>庚业公司现有污水处理站</w:t>
            </w:r>
          </w:p>
        </w:tc>
      </w:tr>
    </w:tbl>
    <w:p w14:paraId="013F7869">
      <w:pPr>
        <w:ind w:firstLine="0" w:firstLineChars="0"/>
        <w:jc w:val="center"/>
      </w:pPr>
      <w:r>
        <w:object>
          <v:shape id="_x0000_i1025" o:spt="75" type="#_x0000_t75" style="height:60.75pt;width:402.75pt;" o:ole="t" filled="f" o:preferrelative="t" stroked="f" coordsize="21600,21600">
            <v:path/>
            <v:fill on="f" focussize="0,0"/>
            <v:stroke on="f" joinstyle="miter"/>
            <v:imagedata r:id="rId27" o:title=""/>
            <o:lock v:ext="edit" aspectratio="t"/>
            <w10:wrap type="none"/>
            <w10:anchorlock/>
          </v:shape>
          <o:OLEObject Type="Embed" ProgID="Visio.Drawing.15" ShapeID="_x0000_i1025" DrawAspect="Content" ObjectID="_1468075725" r:id="rId26">
            <o:LockedField>false</o:LockedField>
          </o:OLEObject>
        </w:object>
      </w:r>
    </w:p>
    <w:p w14:paraId="0DB8F569">
      <w:pPr>
        <w:pStyle w:val="263"/>
        <w:spacing w:before="120" w:after="120"/>
      </w:pPr>
      <w:bookmarkStart w:id="65" w:name="_Ref98422044"/>
      <w:bookmarkStart w:id="66" w:name="OLE_LINK161"/>
      <w:r>
        <w:rPr>
          <w:rFonts w:hint="eastAsia"/>
        </w:rPr>
        <w:t>图</w:t>
      </w:r>
      <w:r>
        <w:t xml:space="preserve"> </w:t>
      </w:r>
      <w:r>
        <w:fldChar w:fldCharType="begin"/>
      </w:r>
      <w:r>
        <w:instrText xml:space="preserve"> STYLEREF 2 \s </w:instrText>
      </w:r>
      <w:r>
        <w:fldChar w:fldCharType="separate"/>
      </w:r>
      <w:r>
        <w:t>2.2</w:t>
      </w:r>
      <w:r>
        <w:fldChar w:fldCharType="end"/>
      </w:r>
      <w:r>
        <w:noBreakHyphen/>
      </w:r>
      <w:r>
        <w:fldChar w:fldCharType="begin"/>
      </w:r>
      <w:r>
        <w:instrText xml:space="preserve"> SEQ 图 \* ARABIC \s 2 </w:instrText>
      </w:r>
      <w:r>
        <w:fldChar w:fldCharType="separate"/>
      </w:r>
      <w:r>
        <w:t>1</w:t>
      </w:r>
      <w:r>
        <w:fldChar w:fldCharType="end"/>
      </w:r>
      <w:bookmarkEnd w:id="65"/>
      <w:r>
        <w:t xml:space="preserve"> </w:t>
      </w:r>
      <w:bookmarkEnd w:id="66"/>
      <w:r>
        <w:t xml:space="preserve"> </w:t>
      </w:r>
      <w:r>
        <w:rPr>
          <w:rFonts w:hint="eastAsia"/>
        </w:rPr>
        <w:t>全厂日最大用水水平衡图</w:t>
      </w:r>
      <w:r>
        <w:t xml:space="preserve">     </w:t>
      </w:r>
      <w:r>
        <w:rPr>
          <w:rFonts w:hint="eastAsia"/>
        </w:rPr>
        <w:t>单位：</w:t>
      </w:r>
      <w:r>
        <w:t>m</w:t>
      </w:r>
      <w:r>
        <w:rPr>
          <w:vertAlign w:val="superscript"/>
        </w:rPr>
        <w:t>3</w:t>
      </w:r>
      <w:r>
        <w:t>/d</w:t>
      </w:r>
    </w:p>
    <w:p w14:paraId="4FF76F63">
      <w:pPr>
        <w:pStyle w:val="547"/>
      </w:pPr>
      <w:r>
        <w:rPr>
          <w:rFonts w:hint="eastAsia"/>
        </w:rPr>
        <w:t>供配电系统</w:t>
      </w:r>
    </w:p>
    <w:p w14:paraId="758EC2CA">
      <w:pPr>
        <w:ind w:firstLine="480"/>
      </w:pPr>
      <w:r>
        <w:rPr>
          <w:rFonts w:hint="eastAsia"/>
        </w:rPr>
        <w:t>本项目由市政供电管网接入，依托重庆庚业新材料公司已建成供电系统。</w:t>
      </w:r>
    </w:p>
    <w:p w14:paraId="3A112CD3">
      <w:pPr>
        <w:pStyle w:val="4"/>
      </w:pPr>
      <w:r>
        <w:rPr>
          <w:rFonts w:hint="eastAsia"/>
        </w:rPr>
        <w:t>主要原辅材料及公用工程消耗</w:t>
      </w:r>
    </w:p>
    <w:p w14:paraId="093B98A8">
      <w:pPr>
        <w:pStyle w:val="5"/>
      </w:pPr>
      <w:r>
        <w:rPr>
          <w:rFonts w:hint="eastAsia"/>
        </w:rPr>
        <w:t>消耗量</w:t>
      </w:r>
    </w:p>
    <w:p w14:paraId="1F692F60">
      <w:pPr>
        <w:ind w:firstLine="480"/>
      </w:pPr>
      <w:r>
        <w:rPr>
          <w:rFonts w:hint="eastAsia"/>
        </w:rPr>
        <w:t>本项目主要原辅材料及公用工程见</w:t>
      </w:r>
      <w:r>
        <w:fldChar w:fldCharType="begin"/>
      </w:r>
      <w:r>
        <w:instrText xml:space="preserve"> </w:instrText>
      </w:r>
      <w:r>
        <w:rPr>
          <w:rFonts w:hint="eastAsia"/>
        </w:rPr>
        <w:instrText xml:space="preserve">REF _Ref103604354 \h</w:instrText>
      </w:r>
      <w:r>
        <w:instrText xml:space="preserve">  \* MERGEFORMAT </w:instrText>
      </w:r>
      <w:r>
        <w:fldChar w:fldCharType="separate"/>
      </w:r>
      <w:r>
        <w:rPr>
          <w:rFonts w:hint="eastAsia"/>
        </w:rPr>
        <w:t xml:space="preserve">表 </w:t>
      </w:r>
      <w:r>
        <w:t>2.2</w:t>
      </w:r>
      <w:r>
        <w:noBreakHyphen/>
      </w:r>
      <w:r>
        <w:t>6</w:t>
      </w:r>
      <w:r>
        <w:fldChar w:fldCharType="end"/>
      </w:r>
      <w:r>
        <w:rPr>
          <w:rFonts w:hint="eastAsia"/>
        </w:rPr>
        <w:t>。</w:t>
      </w:r>
    </w:p>
    <w:p w14:paraId="3F40F29C">
      <w:pPr>
        <w:pStyle w:val="81"/>
        <w:spacing w:before="120"/>
        <w:rPr>
          <w:color w:val="auto"/>
        </w:rPr>
      </w:pPr>
      <w:bookmarkStart w:id="67" w:name="_Ref103604354"/>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2.2</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6</w:t>
      </w:r>
      <w:r>
        <w:rPr>
          <w:color w:val="auto"/>
        </w:rPr>
        <w:fldChar w:fldCharType="end"/>
      </w:r>
      <w:bookmarkEnd w:id="67"/>
      <w:r>
        <w:rPr>
          <w:color w:val="auto"/>
        </w:rPr>
        <w:t xml:space="preserve">  </w:t>
      </w:r>
      <w:bookmarkStart w:id="68" w:name="OLE_LINK41"/>
      <w:r>
        <w:rPr>
          <w:rFonts w:hint="eastAsia"/>
          <w:color w:val="auto"/>
        </w:rPr>
        <w:t>主要原辅材料及公用工程消耗一览表</w:t>
      </w:r>
    </w:p>
    <w:bookmarkEnd w:id="68"/>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856"/>
        <w:gridCol w:w="940"/>
        <w:gridCol w:w="5814"/>
      </w:tblGrid>
      <w:tr w14:paraId="48662D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7" w:type="pct"/>
            <w:noWrap/>
            <w:vAlign w:val="center"/>
          </w:tcPr>
          <w:p w14:paraId="34B99D89">
            <w:pPr>
              <w:pStyle w:val="189"/>
            </w:pPr>
            <w:r>
              <w:rPr>
                <w:rFonts w:hint="eastAsia"/>
              </w:rPr>
              <w:t>名称</w:t>
            </w:r>
          </w:p>
        </w:tc>
        <w:tc>
          <w:tcPr>
            <w:tcW w:w="491" w:type="pct"/>
            <w:noWrap/>
            <w:vAlign w:val="center"/>
          </w:tcPr>
          <w:p w14:paraId="4FDD51BB">
            <w:pPr>
              <w:pStyle w:val="189"/>
            </w:pPr>
            <w:r>
              <w:rPr>
                <w:rFonts w:hint="eastAsia"/>
              </w:rPr>
              <w:t>单位</w:t>
            </w:r>
          </w:p>
        </w:tc>
        <w:tc>
          <w:tcPr>
            <w:tcW w:w="539" w:type="pct"/>
            <w:vAlign w:val="center"/>
          </w:tcPr>
          <w:p w14:paraId="317DBCB8">
            <w:pPr>
              <w:pStyle w:val="189"/>
            </w:pPr>
            <w:r>
              <w:rPr>
                <w:rFonts w:hint="eastAsia"/>
              </w:rPr>
              <w:t>消耗量</w:t>
            </w:r>
          </w:p>
        </w:tc>
        <w:tc>
          <w:tcPr>
            <w:tcW w:w="3333" w:type="pct"/>
            <w:noWrap/>
            <w:vAlign w:val="center"/>
          </w:tcPr>
          <w:p w14:paraId="157519A9">
            <w:pPr>
              <w:pStyle w:val="189"/>
            </w:pPr>
            <w:r>
              <w:rPr>
                <w:rFonts w:hint="eastAsia"/>
              </w:rPr>
              <w:t>备注</w:t>
            </w:r>
          </w:p>
        </w:tc>
      </w:tr>
      <w:tr w14:paraId="12AF4C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7" w:type="pct"/>
            <w:noWrap/>
            <w:vAlign w:val="center"/>
          </w:tcPr>
          <w:p w14:paraId="624F7102">
            <w:pPr>
              <w:pStyle w:val="189"/>
            </w:pPr>
            <w:r>
              <w:rPr>
                <w:rFonts w:hint="eastAsia"/>
              </w:rPr>
              <w:t>废矿物油</w:t>
            </w:r>
          </w:p>
        </w:tc>
        <w:tc>
          <w:tcPr>
            <w:tcW w:w="491" w:type="pct"/>
            <w:noWrap/>
            <w:vAlign w:val="center"/>
          </w:tcPr>
          <w:p w14:paraId="1CAF5390">
            <w:pPr>
              <w:pStyle w:val="189"/>
            </w:pPr>
            <w:r>
              <w:rPr>
                <w:rFonts w:hint="eastAsia"/>
              </w:rPr>
              <w:t>t/a</w:t>
            </w:r>
          </w:p>
        </w:tc>
        <w:tc>
          <w:tcPr>
            <w:tcW w:w="539" w:type="pct"/>
            <w:vAlign w:val="center"/>
          </w:tcPr>
          <w:p w14:paraId="0D257C21">
            <w:pPr>
              <w:pStyle w:val="189"/>
            </w:pPr>
            <w:r>
              <w:t>7650</w:t>
            </w:r>
          </w:p>
        </w:tc>
        <w:tc>
          <w:tcPr>
            <w:tcW w:w="3333" w:type="pct"/>
            <w:noWrap/>
            <w:vAlign w:val="center"/>
          </w:tcPr>
          <w:p w14:paraId="7217B608">
            <w:pPr>
              <w:pStyle w:val="189"/>
            </w:pPr>
            <w:r>
              <w:rPr>
                <w:rFonts w:hint="eastAsia"/>
              </w:rPr>
              <w:t>HW08(900-214-08)</w:t>
            </w:r>
          </w:p>
        </w:tc>
      </w:tr>
      <w:tr w14:paraId="40DB32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7" w:type="pct"/>
            <w:noWrap/>
            <w:vAlign w:val="center"/>
          </w:tcPr>
          <w:p w14:paraId="1339A02F">
            <w:pPr>
              <w:pStyle w:val="189"/>
            </w:pPr>
            <w:r>
              <w:rPr>
                <w:rFonts w:hint="eastAsia"/>
              </w:rPr>
              <w:t>水</w:t>
            </w:r>
          </w:p>
        </w:tc>
        <w:tc>
          <w:tcPr>
            <w:tcW w:w="491" w:type="pct"/>
            <w:noWrap/>
            <w:vAlign w:val="center"/>
          </w:tcPr>
          <w:p w14:paraId="24C2E6CB">
            <w:pPr>
              <w:pStyle w:val="189"/>
            </w:pPr>
            <w:r>
              <w:t>t/a</w:t>
            </w:r>
          </w:p>
        </w:tc>
        <w:tc>
          <w:tcPr>
            <w:tcW w:w="539" w:type="pct"/>
            <w:vAlign w:val="center"/>
          </w:tcPr>
          <w:p w14:paraId="641CCAAB">
            <w:pPr>
              <w:pStyle w:val="189"/>
            </w:pPr>
            <w:r>
              <w:rPr>
                <w:szCs w:val="21"/>
              </w:rPr>
              <w:t>45</w:t>
            </w:r>
          </w:p>
        </w:tc>
        <w:tc>
          <w:tcPr>
            <w:tcW w:w="3333" w:type="pct"/>
            <w:noWrap/>
            <w:vAlign w:val="center"/>
          </w:tcPr>
          <w:p w14:paraId="3F97E28E">
            <w:pPr>
              <w:pStyle w:val="189"/>
            </w:pPr>
            <w:r>
              <w:rPr>
                <w:rFonts w:hint="eastAsia"/>
              </w:rPr>
              <w:t>依托租赁厂房公共用水</w:t>
            </w:r>
          </w:p>
        </w:tc>
      </w:tr>
      <w:tr w14:paraId="6EB3D6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7" w:type="pct"/>
            <w:noWrap/>
            <w:vAlign w:val="center"/>
          </w:tcPr>
          <w:p w14:paraId="0E33F6D6">
            <w:pPr>
              <w:pStyle w:val="189"/>
            </w:pPr>
            <w:r>
              <w:rPr>
                <w:rFonts w:hint="eastAsia"/>
              </w:rPr>
              <w:t>电</w:t>
            </w:r>
          </w:p>
        </w:tc>
        <w:tc>
          <w:tcPr>
            <w:tcW w:w="491" w:type="pct"/>
            <w:noWrap/>
            <w:vAlign w:val="center"/>
          </w:tcPr>
          <w:p w14:paraId="7A911B6C">
            <w:pPr>
              <w:pStyle w:val="189"/>
            </w:pPr>
            <w:r>
              <w:t>kw</w:t>
            </w:r>
            <w:r>
              <w:rPr>
                <w:rFonts w:hint="eastAsia"/>
              </w:rPr>
              <w:t>•</w:t>
            </w:r>
            <w:r>
              <w:t>h/a</w:t>
            </w:r>
          </w:p>
        </w:tc>
        <w:tc>
          <w:tcPr>
            <w:tcW w:w="539" w:type="pct"/>
            <w:vAlign w:val="center"/>
          </w:tcPr>
          <w:p w14:paraId="2BD5FA78">
            <w:pPr>
              <w:pStyle w:val="189"/>
            </w:pPr>
            <w:r>
              <w:rPr>
                <w:rFonts w:hint="eastAsia"/>
              </w:rPr>
              <w:t>1</w:t>
            </w:r>
            <w:r>
              <w:t>800</w:t>
            </w:r>
          </w:p>
        </w:tc>
        <w:tc>
          <w:tcPr>
            <w:tcW w:w="3333" w:type="pct"/>
            <w:noWrap/>
            <w:vAlign w:val="center"/>
          </w:tcPr>
          <w:p w14:paraId="4AF6875D">
            <w:pPr>
              <w:pStyle w:val="189"/>
            </w:pPr>
            <w:r>
              <w:rPr>
                <w:rFonts w:hint="eastAsia"/>
              </w:rPr>
              <w:t>市政电网供电</w:t>
            </w:r>
          </w:p>
        </w:tc>
      </w:tr>
    </w:tbl>
    <w:p w14:paraId="42C228BA">
      <w:pPr>
        <w:pStyle w:val="5"/>
      </w:pPr>
      <w:r>
        <w:rPr>
          <w:rFonts w:hint="eastAsia"/>
        </w:rPr>
        <w:t>废矿物油理化性质及储运方式</w:t>
      </w:r>
    </w:p>
    <w:p w14:paraId="5FD7CF2C">
      <w:pPr>
        <w:pStyle w:val="547"/>
        <w:numPr>
          <w:ilvl w:val="0"/>
          <w:numId w:val="24"/>
        </w:numPr>
      </w:pPr>
      <w:r>
        <w:rPr>
          <w:rFonts w:hint="eastAsia"/>
        </w:rPr>
        <w:t>废矿物油理化性质</w:t>
      </w:r>
    </w:p>
    <w:p w14:paraId="3CF0B1D3">
      <w:pPr>
        <w:ind w:firstLine="480"/>
      </w:pPr>
      <w:r>
        <w:rPr>
          <w:rFonts w:hint="eastAsia"/>
        </w:rPr>
        <w:t>项目收集储存的废矿物油主要包括废机油、废润滑油等，废矿物油主要成分及理化性质见下表。</w:t>
      </w:r>
      <w:r>
        <w:br w:type="page"/>
      </w:r>
    </w:p>
    <w:p w14:paraId="1ECA25A5">
      <w:pPr>
        <w:pStyle w:val="81"/>
        <w:spacing w:before="120"/>
        <w:rPr>
          <w:color w:val="auto"/>
        </w:rPr>
      </w:pPr>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2.2</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7</w:t>
      </w:r>
      <w:r>
        <w:rPr>
          <w:color w:val="auto"/>
        </w:rPr>
        <w:fldChar w:fldCharType="end"/>
      </w:r>
      <w:r>
        <w:rPr>
          <w:color w:val="auto"/>
        </w:rPr>
        <w:t xml:space="preserve">  </w:t>
      </w:r>
      <w:r>
        <w:rPr>
          <w:rFonts w:hint="eastAsia"/>
          <w:color w:val="auto"/>
        </w:rPr>
        <w:t xml:space="preserve"> 废矿物油主要成分及性质</w:t>
      </w:r>
    </w:p>
    <w:tbl>
      <w:tblPr>
        <w:tblStyle w:val="4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707"/>
        <w:gridCol w:w="902"/>
        <w:gridCol w:w="1053"/>
        <w:gridCol w:w="3162"/>
        <w:gridCol w:w="897"/>
      </w:tblGrid>
      <w:tr w14:paraId="5507F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52" w:type="pct"/>
            <w:tcBorders>
              <w:top w:val="single" w:color="auto" w:sz="4" w:space="0"/>
              <w:left w:val="nil"/>
              <w:bottom w:val="single" w:color="auto" w:sz="4" w:space="0"/>
              <w:right w:val="single" w:color="auto" w:sz="4" w:space="0"/>
            </w:tcBorders>
            <w:vAlign w:val="center"/>
          </w:tcPr>
          <w:p w14:paraId="4F3DBD37">
            <w:pPr>
              <w:pStyle w:val="189"/>
            </w:pPr>
            <w:r>
              <w:t>成分</w:t>
            </w:r>
          </w:p>
        </w:tc>
        <w:tc>
          <w:tcPr>
            <w:tcW w:w="517" w:type="pct"/>
            <w:tcBorders>
              <w:top w:val="single" w:color="auto" w:sz="4" w:space="0"/>
              <w:left w:val="single" w:color="auto" w:sz="4" w:space="0"/>
              <w:bottom w:val="single" w:color="auto" w:sz="4" w:space="0"/>
              <w:right w:val="single" w:color="auto" w:sz="4" w:space="0"/>
            </w:tcBorders>
            <w:vAlign w:val="center"/>
          </w:tcPr>
          <w:p w14:paraId="466F0C7F">
            <w:pPr>
              <w:pStyle w:val="189"/>
            </w:pPr>
            <w:r>
              <w:t>油类</w:t>
            </w:r>
          </w:p>
        </w:tc>
        <w:tc>
          <w:tcPr>
            <w:tcW w:w="604" w:type="pct"/>
            <w:tcBorders>
              <w:top w:val="single" w:color="auto" w:sz="4" w:space="0"/>
              <w:left w:val="single" w:color="auto" w:sz="4" w:space="0"/>
              <w:bottom w:val="single" w:color="auto" w:sz="4" w:space="0"/>
              <w:right w:val="single" w:color="auto" w:sz="4" w:space="0"/>
            </w:tcBorders>
            <w:vAlign w:val="center"/>
          </w:tcPr>
          <w:p w14:paraId="0E90C8B1">
            <w:pPr>
              <w:pStyle w:val="189"/>
            </w:pPr>
            <w:r>
              <w:t>水分</w:t>
            </w:r>
          </w:p>
        </w:tc>
        <w:tc>
          <w:tcPr>
            <w:tcW w:w="2327" w:type="pct"/>
            <w:gridSpan w:val="2"/>
            <w:tcBorders>
              <w:top w:val="single" w:color="auto" w:sz="4" w:space="0"/>
              <w:left w:val="single" w:color="auto" w:sz="4" w:space="0"/>
              <w:bottom w:val="single" w:color="auto" w:sz="4" w:space="0"/>
              <w:right w:val="nil"/>
            </w:tcBorders>
            <w:vAlign w:val="center"/>
          </w:tcPr>
          <w:p w14:paraId="55666A46">
            <w:pPr>
              <w:pStyle w:val="189"/>
            </w:pPr>
            <w:r>
              <w:t>杂质(金属屑末、灰尘、砂砾、纤维物质等)</w:t>
            </w:r>
          </w:p>
        </w:tc>
      </w:tr>
      <w:tr w14:paraId="2EE17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52" w:type="pct"/>
            <w:tcBorders>
              <w:top w:val="single" w:color="auto" w:sz="4" w:space="0"/>
              <w:left w:val="nil"/>
              <w:bottom w:val="single" w:color="auto" w:sz="4" w:space="0"/>
              <w:right w:val="single" w:color="auto" w:sz="4" w:space="0"/>
            </w:tcBorders>
            <w:vAlign w:val="center"/>
          </w:tcPr>
          <w:p w14:paraId="2D4E8DE4">
            <w:pPr>
              <w:pStyle w:val="189"/>
            </w:pPr>
            <w:r>
              <w:t>比例(%)</w:t>
            </w:r>
          </w:p>
        </w:tc>
        <w:tc>
          <w:tcPr>
            <w:tcW w:w="517" w:type="pct"/>
            <w:tcBorders>
              <w:top w:val="single" w:color="auto" w:sz="4" w:space="0"/>
              <w:left w:val="single" w:color="auto" w:sz="4" w:space="0"/>
              <w:bottom w:val="single" w:color="auto" w:sz="4" w:space="0"/>
              <w:right w:val="single" w:color="auto" w:sz="4" w:space="0"/>
            </w:tcBorders>
            <w:vAlign w:val="center"/>
          </w:tcPr>
          <w:p w14:paraId="22FF8F82">
            <w:pPr>
              <w:pStyle w:val="189"/>
            </w:pPr>
            <w:r>
              <w:t>≥98.5</w:t>
            </w:r>
          </w:p>
        </w:tc>
        <w:tc>
          <w:tcPr>
            <w:tcW w:w="604" w:type="pct"/>
            <w:tcBorders>
              <w:top w:val="single" w:color="auto" w:sz="4" w:space="0"/>
              <w:left w:val="single" w:color="auto" w:sz="4" w:space="0"/>
              <w:bottom w:val="single" w:color="auto" w:sz="4" w:space="0"/>
              <w:right w:val="single" w:color="auto" w:sz="4" w:space="0"/>
            </w:tcBorders>
            <w:vAlign w:val="center"/>
          </w:tcPr>
          <w:p w14:paraId="39A62098">
            <w:pPr>
              <w:pStyle w:val="189"/>
            </w:pPr>
            <w:r>
              <w:t>≤0.5</w:t>
            </w:r>
          </w:p>
        </w:tc>
        <w:tc>
          <w:tcPr>
            <w:tcW w:w="2327" w:type="pct"/>
            <w:gridSpan w:val="2"/>
            <w:tcBorders>
              <w:top w:val="single" w:color="auto" w:sz="4" w:space="0"/>
              <w:left w:val="single" w:color="auto" w:sz="4" w:space="0"/>
              <w:bottom w:val="single" w:color="auto" w:sz="4" w:space="0"/>
              <w:right w:val="nil"/>
            </w:tcBorders>
            <w:vAlign w:val="center"/>
          </w:tcPr>
          <w:p w14:paraId="0BBEB990">
            <w:pPr>
              <w:pStyle w:val="189"/>
            </w:pPr>
            <w:r>
              <w:t>≤1</w:t>
            </w:r>
          </w:p>
        </w:tc>
      </w:tr>
      <w:tr w14:paraId="2C496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52" w:type="pct"/>
            <w:tcBorders>
              <w:top w:val="single" w:color="auto" w:sz="4" w:space="0"/>
              <w:left w:val="nil"/>
              <w:bottom w:val="single" w:color="auto" w:sz="4" w:space="0"/>
              <w:right w:val="single" w:color="auto" w:sz="4" w:space="0"/>
            </w:tcBorders>
            <w:vAlign w:val="center"/>
          </w:tcPr>
          <w:p w14:paraId="1AF60923">
            <w:pPr>
              <w:pStyle w:val="189"/>
            </w:pPr>
            <w:r>
              <w:t>密度(20</w:t>
            </w:r>
            <w:r>
              <w:rPr>
                <w:rFonts w:hint="eastAsia" w:cs="宋体"/>
              </w:rPr>
              <w:t>℃</w:t>
            </w:r>
            <w:r>
              <w:t>)，g/cm</w:t>
            </w:r>
            <w:r>
              <w:rPr>
                <w:vertAlign w:val="superscript"/>
              </w:rPr>
              <w:t>3</w:t>
            </w:r>
          </w:p>
        </w:tc>
        <w:tc>
          <w:tcPr>
            <w:tcW w:w="1121" w:type="pct"/>
            <w:gridSpan w:val="2"/>
            <w:tcBorders>
              <w:top w:val="single" w:color="auto" w:sz="4" w:space="0"/>
              <w:left w:val="single" w:color="auto" w:sz="4" w:space="0"/>
              <w:bottom w:val="single" w:color="auto" w:sz="4" w:space="0"/>
              <w:right w:val="single" w:color="auto" w:sz="4" w:space="0"/>
            </w:tcBorders>
            <w:vAlign w:val="center"/>
          </w:tcPr>
          <w:p w14:paraId="6BC9389D">
            <w:pPr>
              <w:pStyle w:val="189"/>
            </w:pPr>
            <w:r>
              <w:t>0.92</w:t>
            </w:r>
          </w:p>
        </w:tc>
        <w:tc>
          <w:tcPr>
            <w:tcW w:w="1813" w:type="pct"/>
            <w:tcBorders>
              <w:top w:val="single" w:color="auto" w:sz="4" w:space="0"/>
              <w:left w:val="single" w:color="auto" w:sz="4" w:space="0"/>
              <w:bottom w:val="single" w:color="auto" w:sz="4" w:space="0"/>
              <w:right w:val="single" w:color="auto" w:sz="4" w:space="0"/>
            </w:tcBorders>
            <w:vAlign w:val="center"/>
          </w:tcPr>
          <w:p w14:paraId="218DC205">
            <w:pPr>
              <w:pStyle w:val="189"/>
            </w:pPr>
            <w:r>
              <w:t>皂化试验，动植物油</w:t>
            </w:r>
          </w:p>
        </w:tc>
        <w:tc>
          <w:tcPr>
            <w:tcW w:w="514" w:type="pct"/>
            <w:tcBorders>
              <w:top w:val="single" w:color="auto" w:sz="4" w:space="0"/>
              <w:left w:val="single" w:color="auto" w:sz="4" w:space="0"/>
              <w:bottom w:val="single" w:color="auto" w:sz="4" w:space="0"/>
              <w:right w:val="nil"/>
            </w:tcBorders>
            <w:vAlign w:val="center"/>
          </w:tcPr>
          <w:p w14:paraId="5658EB58">
            <w:pPr>
              <w:pStyle w:val="189"/>
            </w:pPr>
            <w:r>
              <w:t>无</w:t>
            </w:r>
          </w:p>
        </w:tc>
      </w:tr>
      <w:tr w14:paraId="672AA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52" w:type="pct"/>
            <w:tcBorders>
              <w:top w:val="single" w:color="auto" w:sz="4" w:space="0"/>
              <w:left w:val="nil"/>
              <w:bottom w:val="single" w:color="auto" w:sz="4" w:space="0"/>
              <w:right w:val="single" w:color="auto" w:sz="4" w:space="0"/>
            </w:tcBorders>
            <w:vAlign w:val="center"/>
          </w:tcPr>
          <w:p w14:paraId="17A57A9B">
            <w:pPr>
              <w:pStyle w:val="189"/>
            </w:pPr>
            <w:r>
              <w:t>运动粘度(40</w:t>
            </w:r>
            <w:r>
              <w:rPr>
                <w:rFonts w:hint="eastAsia" w:cs="宋体"/>
              </w:rPr>
              <w:t>℃</w:t>
            </w:r>
            <w:r>
              <w:t>)，mm</w:t>
            </w:r>
            <w:r>
              <w:rPr>
                <w:vertAlign w:val="superscript"/>
              </w:rPr>
              <w:t>2</w:t>
            </w:r>
            <w:r>
              <w:t>/s</w:t>
            </w:r>
          </w:p>
        </w:tc>
        <w:tc>
          <w:tcPr>
            <w:tcW w:w="1121" w:type="pct"/>
            <w:gridSpan w:val="2"/>
            <w:tcBorders>
              <w:top w:val="single" w:color="auto" w:sz="4" w:space="0"/>
              <w:left w:val="single" w:color="auto" w:sz="4" w:space="0"/>
              <w:bottom w:val="single" w:color="auto" w:sz="4" w:space="0"/>
              <w:right w:val="single" w:color="auto" w:sz="4" w:space="0"/>
            </w:tcBorders>
            <w:vAlign w:val="center"/>
          </w:tcPr>
          <w:p w14:paraId="425D50CB">
            <w:pPr>
              <w:pStyle w:val="189"/>
            </w:pPr>
            <w:r>
              <w:t>≤80</w:t>
            </w:r>
          </w:p>
        </w:tc>
        <w:tc>
          <w:tcPr>
            <w:tcW w:w="1813" w:type="pct"/>
            <w:tcBorders>
              <w:top w:val="single" w:color="auto" w:sz="4" w:space="0"/>
              <w:left w:val="single" w:color="auto" w:sz="4" w:space="0"/>
              <w:bottom w:val="single" w:color="auto" w:sz="4" w:space="0"/>
              <w:right w:val="single" w:color="auto" w:sz="4" w:space="0"/>
            </w:tcBorders>
            <w:vAlign w:val="center"/>
          </w:tcPr>
          <w:p w14:paraId="10F15656">
            <w:pPr>
              <w:pStyle w:val="189"/>
            </w:pPr>
            <w:r>
              <w:t>减压馏程</w:t>
            </w:r>
          </w:p>
        </w:tc>
        <w:tc>
          <w:tcPr>
            <w:tcW w:w="514" w:type="pct"/>
            <w:tcBorders>
              <w:right w:val="nil"/>
            </w:tcBorders>
            <w:vAlign w:val="center"/>
          </w:tcPr>
          <w:p w14:paraId="1589EBE0">
            <w:pPr>
              <w:pStyle w:val="189"/>
              <w:rPr>
                <w:sz w:val="20"/>
                <w:szCs w:val="20"/>
              </w:rPr>
            </w:pPr>
          </w:p>
        </w:tc>
      </w:tr>
      <w:tr w14:paraId="76C23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52" w:type="pct"/>
            <w:tcBorders>
              <w:top w:val="single" w:color="auto" w:sz="4" w:space="0"/>
              <w:left w:val="nil"/>
              <w:bottom w:val="single" w:color="auto" w:sz="4" w:space="0"/>
              <w:right w:val="single" w:color="auto" w:sz="4" w:space="0"/>
            </w:tcBorders>
            <w:vAlign w:val="center"/>
          </w:tcPr>
          <w:p w14:paraId="695E398E">
            <w:pPr>
              <w:pStyle w:val="189"/>
            </w:pPr>
            <w:r>
              <w:t>运动粘度(100</w:t>
            </w:r>
            <w:r>
              <w:rPr>
                <w:rFonts w:hint="eastAsia" w:cs="宋体"/>
              </w:rPr>
              <w:t>℃</w:t>
            </w:r>
            <w:r>
              <w:t>)，mm</w:t>
            </w:r>
            <w:r>
              <w:rPr>
                <w:vertAlign w:val="superscript"/>
              </w:rPr>
              <w:t>2</w:t>
            </w:r>
            <w:r>
              <w:t>/s</w:t>
            </w:r>
          </w:p>
        </w:tc>
        <w:tc>
          <w:tcPr>
            <w:tcW w:w="1121" w:type="pct"/>
            <w:gridSpan w:val="2"/>
            <w:tcBorders>
              <w:top w:val="single" w:color="auto" w:sz="4" w:space="0"/>
              <w:left w:val="single" w:color="auto" w:sz="4" w:space="0"/>
              <w:bottom w:val="single" w:color="auto" w:sz="4" w:space="0"/>
              <w:right w:val="single" w:color="auto" w:sz="4" w:space="0"/>
            </w:tcBorders>
            <w:vAlign w:val="center"/>
          </w:tcPr>
          <w:p w14:paraId="5ED2F1D9">
            <w:pPr>
              <w:pStyle w:val="189"/>
            </w:pPr>
            <w:r>
              <w:t>/</w:t>
            </w:r>
          </w:p>
        </w:tc>
        <w:tc>
          <w:tcPr>
            <w:tcW w:w="1813" w:type="pct"/>
            <w:tcBorders>
              <w:top w:val="single" w:color="auto" w:sz="4" w:space="0"/>
              <w:left w:val="single" w:color="auto" w:sz="4" w:space="0"/>
              <w:bottom w:val="single" w:color="auto" w:sz="4" w:space="0"/>
              <w:right w:val="single" w:color="auto" w:sz="4" w:space="0"/>
            </w:tcBorders>
            <w:vAlign w:val="center"/>
          </w:tcPr>
          <w:p w14:paraId="5D94F5EF">
            <w:pPr>
              <w:pStyle w:val="189"/>
            </w:pPr>
            <w:r>
              <w:t>250</w:t>
            </w:r>
            <w:r>
              <w:rPr>
                <w:rFonts w:hint="eastAsia" w:cs="宋体"/>
              </w:rPr>
              <w:t>℃</w:t>
            </w:r>
            <w:r>
              <w:t>前馏分，%</w:t>
            </w:r>
          </w:p>
        </w:tc>
        <w:tc>
          <w:tcPr>
            <w:tcW w:w="514" w:type="pct"/>
            <w:tcBorders>
              <w:top w:val="single" w:color="auto" w:sz="4" w:space="0"/>
              <w:left w:val="single" w:color="auto" w:sz="4" w:space="0"/>
              <w:bottom w:val="single" w:color="auto" w:sz="4" w:space="0"/>
              <w:right w:val="nil"/>
            </w:tcBorders>
            <w:vAlign w:val="center"/>
          </w:tcPr>
          <w:p w14:paraId="36ABC571">
            <w:pPr>
              <w:pStyle w:val="189"/>
            </w:pPr>
            <w:r>
              <w:t>≤2.0</w:t>
            </w:r>
          </w:p>
        </w:tc>
      </w:tr>
      <w:tr w14:paraId="0C917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52" w:type="pct"/>
            <w:tcBorders>
              <w:top w:val="single" w:color="auto" w:sz="4" w:space="0"/>
              <w:left w:val="nil"/>
              <w:bottom w:val="single" w:color="auto" w:sz="4" w:space="0"/>
              <w:right w:val="single" w:color="auto" w:sz="4" w:space="0"/>
            </w:tcBorders>
            <w:vAlign w:val="center"/>
          </w:tcPr>
          <w:p w14:paraId="14CF21BE">
            <w:pPr>
              <w:pStyle w:val="189"/>
            </w:pPr>
            <w:r>
              <w:t>水分，%</w:t>
            </w:r>
          </w:p>
        </w:tc>
        <w:tc>
          <w:tcPr>
            <w:tcW w:w="1121" w:type="pct"/>
            <w:gridSpan w:val="2"/>
            <w:tcBorders>
              <w:top w:val="single" w:color="auto" w:sz="4" w:space="0"/>
              <w:left w:val="single" w:color="auto" w:sz="4" w:space="0"/>
              <w:bottom w:val="single" w:color="auto" w:sz="4" w:space="0"/>
              <w:right w:val="single" w:color="auto" w:sz="4" w:space="0"/>
            </w:tcBorders>
            <w:vAlign w:val="center"/>
          </w:tcPr>
          <w:p w14:paraId="694E2BBF">
            <w:pPr>
              <w:pStyle w:val="189"/>
            </w:pPr>
            <w:r>
              <w:t>≤5.0</w:t>
            </w:r>
          </w:p>
        </w:tc>
        <w:tc>
          <w:tcPr>
            <w:tcW w:w="1813" w:type="pct"/>
            <w:tcBorders>
              <w:top w:val="single" w:color="auto" w:sz="4" w:space="0"/>
              <w:left w:val="single" w:color="auto" w:sz="4" w:space="0"/>
              <w:bottom w:val="single" w:color="auto" w:sz="4" w:space="0"/>
              <w:right w:val="single" w:color="auto" w:sz="4" w:space="0"/>
            </w:tcBorders>
            <w:vAlign w:val="center"/>
          </w:tcPr>
          <w:p w14:paraId="76F1214A">
            <w:pPr>
              <w:pStyle w:val="189"/>
            </w:pPr>
            <w:r>
              <w:t>251-360</w:t>
            </w:r>
            <w:r>
              <w:rPr>
                <w:rFonts w:hint="eastAsia" w:cs="宋体"/>
              </w:rPr>
              <w:t>℃</w:t>
            </w:r>
            <w:r>
              <w:t>前馏分，%</w:t>
            </w:r>
          </w:p>
        </w:tc>
        <w:tc>
          <w:tcPr>
            <w:tcW w:w="514" w:type="pct"/>
            <w:tcBorders>
              <w:top w:val="single" w:color="auto" w:sz="4" w:space="0"/>
              <w:left w:val="single" w:color="auto" w:sz="4" w:space="0"/>
              <w:bottom w:val="single" w:color="auto" w:sz="4" w:space="0"/>
              <w:right w:val="nil"/>
            </w:tcBorders>
            <w:vAlign w:val="center"/>
          </w:tcPr>
          <w:p w14:paraId="1B970B19">
            <w:pPr>
              <w:pStyle w:val="189"/>
            </w:pPr>
            <w:r>
              <w:t>≤8.0</w:t>
            </w:r>
          </w:p>
        </w:tc>
      </w:tr>
      <w:tr w14:paraId="2C000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52" w:type="pct"/>
            <w:tcBorders>
              <w:top w:val="single" w:color="auto" w:sz="4" w:space="0"/>
              <w:left w:val="nil"/>
              <w:bottom w:val="single" w:color="auto" w:sz="4" w:space="0"/>
              <w:right w:val="single" w:color="auto" w:sz="4" w:space="0"/>
            </w:tcBorders>
            <w:vAlign w:val="center"/>
          </w:tcPr>
          <w:p w14:paraId="42B2CD23">
            <w:pPr>
              <w:pStyle w:val="189"/>
            </w:pPr>
            <w:r>
              <w:t>闪点(开口)，</w:t>
            </w:r>
            <w:r>
              <w:rPr>
                <w:rFonts w:hint="eastAsia" w:cs="宋体"/>
              </w:rPr>
              <w:t>℃</w:t>
            </w:r>
          </w:p>
        </w:tc>
        <w:tc>
          <w:tcPr>
            <w:tcW w:w="1121" w:type="pct"/>
            <w:gridSpan w:val="2"/>
            <w:tcBorders>
              <w:top w:val="single" w:color="auto" w:sz="4" w:space="0"/>
              <w:left w:val="single" w:color="auto" w:sz="4" w:space="0"/>
              <w:bottom w:val="single" w:color="auto" w:sz="4" w:space="0"/>
              <w:right w:val="single" w:color="auto" w:sz="4" w:space="0"/>
            </w:tcBorders>
            <w:vAlign w:val="center"/>
          </w:tcPr>
          <w:p w14:paraId="6074A196">
            <w:pPr>
              <w:pStyle w:val="189"/>
            </w:pPr>
            <w:r>
              <w:t>≥180</w:t>
            </w:r>
          </w:p>
        </w:tc>
        <w:tc>
          <w:tcPr>
            <w:tcW w:w="1813" w:type="pct"/>
            <w:tcBorders>
              <w:top w:val="single" w:color="auto" w:sz="4" w:space="0"/>
              <w:left w:val="single" w:color="auto" w:sz="4" w:space="0"/>
              <w:bottom w:val="single" w:color="auto" w:sz="4" w:space="0"/>
              <w:right w:val="single" w:color="auto" w:sz="4" w:space="0"/>
            </w:tcBorders>
            <w:vAlign w:val="center"/>
          </w:tcPr>
          <w:p w14:paraId="7567EA94">
            <w:pPr>
              <w:pStyle w:val="189"/>
            </w:pPr>
            <w:r>
              <w:t>361-540</w:t>
            </w:r>
            <w:r>
              <w:rPr>
                <w:rFonts w:hint="eastAsia" w:cs="宋体"/>
              </w:rPr>
              <w:t>℃</w:t>
            </w:r>
            <w:r>
              <w:t>前馏分，%</w:t>
            </w:r>
          </w:p>
        </w:tc>
        <w:tc>
          <w:tcPr>
            <w:tcW w:w="514" w:type="pct"/>
            <w:tcBorders>
              <w:top w:val="single" w:color="auto" w:sz="4" w:space="0"/>
              <w:left w:val="single" w:color="auto" w:sz="4" w:space="0"/>
              <w:bottom w:val="single" w:color="auto" w:sz="4" w:space="0"/>
              <w:right w:val="nil"/>
            </w:tcBorders>
            <w:vAlign w:val="center"/>
          </w:tcPr>
          <w:p w14:paraId="2E9F2FF8">
            <w:pPr>
              <w:pStyle w:val="189"/>
            </w:pPr>
            <w:r>
              <w:t>≥72.0</w:t>
            </w:r>
          </w:p>
        </w:tc>
      </w:tr>
      <w:tr w14:paraId="64967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52" w:type="pct"/>
            <w:tcBorders>
              <w:top w:val="single" w:color="auto" w:sz="4" w:space="0"/>
              <w:left w:val="nil"/>
              <w:bottom w:val="single" w:color="auto" w:sz="4" w:space="0"/>
              <w:right w:val="single" w:color="auto" w:sz="4" w:space="0"/>
            </w:tcBorders>
            <w:vAlign w:val="center"/>
          </w:tcPr>
          <w:p w14:paraId="19462E77">
            <w:pPr>
              <w:pStyle w:val="189"/>
            </w:pPr>
            <w:r>
              <w:t>原样总酸值，mgKOH/g</w:t>
            </w:r>
          </w:p>
        </w:tc>
        <w:tc>
          <w:tcPr>
            <w:tcW w:w="1121" w:type="pct"/>
            <w:gridSpan w:val="2"/>
            <w:tcBorders>
              <w:top w:val="single" w:color="auto" w:sz="4" w:space="0"/>
              <w:left w:val="single" w:color="auto" w:sz="4" w:space="0"/>
              <w:bottom w:val="single" w:color="auto" w:sz="4" w:space="0"/>
              <w:right w:val="single" w:color="auto" w:sz="4" w:space="0"/>
            </w:tcBorders>
            <w:vAlign w:val="center"/>
          </w:tcPr>
          <w:p w14:paraId="34715556">
            <w:pPr>
              <w:pStyle w:val="189"/>
            </w:pPr>
            <w:r>
              <w:t>≤4.0</w:t>
            </w:r>
          </w:p>
        </w:tc>
        <w:tc>
          <w:tcPr>
            <w:tcW w:w="1813" w:type="pct"/>
            <w:tcBorders>
              <w:top w:val="single" w:color="auto" w:sz="4" w:space="0"/>
              <w:left w:val="single" w:color="auto" w:sz="4" w:space="0"/>
              <w:bottom w:val="single" w:color="auto" w:sz="4" w:space="0"/>
              <w:right w:val="single" w:color="auto" w:sz="4" w:space="0"/>
            </w:tcBorders>
            <w:vAlign w:val="center"/>
          </w:tcPr>
          <w:p w14:paraId="7AE3905E">
            <w:pPr>
              <w:pStyle w:val="189"/>
            </w:pPr>
            <w:r>
              <w:t>360</w:t>
            </w:r>
            <w:r>
              <w:rPr>
                <w:rFonts w:hint="eastAsia" w:cs="宋体"/>
              </w:rPr>
              <w:t>℃</w:t>
            </w:r>
            <w:r>
              <w:t>前馏分酸值，mgKOH/g</w:t>
            </w:r>
          </w:p>
        </w:tc>
        <w:tc>
          <w:tcPr>
            <w:tcW w:w="514" w:type="pct"/>
            <w:tcBorders>
              <w:top w:val="single" w:color="auto" w:sz="4" w:space="0"/>
              <w:left w:val="single" w:color="auto" w:sz="4" w:space="0"/>
              <w:bottom w:val="single" w:color="auto" w:sz="4" w:space="0"/>
              <w:right w:val="nil"/>
            </w:tcBorders>
            <w:vAlign w:val="center"/>
          </w:tcPr>
          <w:p w14:paraId="072654F9">
            <w:pPr>
              <w:pStyle w:val="189"/>
            </w:pPr>
            <w:r>
              <w:t>≤4.0</w:t>
            </w:r>
          </w:p>
        </w:tc>
      </w:tr>
      <w:tr w14:paraId="225F8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52" w:type="pct"/>
            <w:tcBorders>
              <w:top w:val="single" w:color="auto" w:sz="4" w:space="0"/>
              <w:left w:val="nil"/>
              <w:bottom w:val="single" w:color="auto" w:sz="4" w:space="0"/>
              <w:right w:val="single" w:color="auto" w:sz="4" w:space="0"/>
            </w:tcBorders>
            <w:vAlign w:val="center"/>
          </w:tcPr>
          <w:p w14:paraId="7BE444C5">
            <w:pPr>
              <w:pStyle w:val="189"/>
            </w:pPr>
            <w:r>
              <w:t>机械杂质，%</w:t>
            </w:r>
          </w:p>
        </w:tc>
        <w:tc>
          <w:tcPr>
            <w:tcW w:w="1121" w:type="pct"/>
            <w:gridSpan w:val="2"/>
            <w:tcBorders>
              <w:top w:val="single" w:color="auto" w:sz="4" w:space="0"/>
              <w:left w:val="single" w:color="auto" w:sz="4" w:space="0"/>
              <w:bottom w:val="single" w:color="auto" w:sz="4" w:space="0"/>
              <w:right w:val="single" w:color="auto" w:sz="4" w:space="0"/>
            </w:tcBorders>
            <w:vAlign w:val="center"/>
          </w:tcPr>
          <w:p w14:paraId="7F2F4634">
            <w:pPr>
              <w:pStyle w:val="189"/>
            </w:pPr>
            <w:r>
              <w:t>≤3.0</w:t>
            </w:r>
          </w:p>
        </w:tc>
        <w:tc>
          <w:tcPr>
            <w:tcW w:w="1813" w:type="pct"/>
            <w:tcBorders>
              <w:top w:val="single" w:color="auto" w:sz="4" w:space="0"/>
              <w:left w:val="single" w:color="auto" w:sz="4" w:space="0"/>
              <w:bottom w:val="single" w:color="auto" w:sz="4" w:space="0"/>
              <w:right w:val="single" w:color="auto" w:sz="4" w:space="0"/>
            </w:tcBorders>
            <w:vAlign w:val="center"/>
          </w:tcPr>
          <w:p w14:paraId="53A536D8">
            <w:pPr>
              <w:pStyle w:val="189"/>
            </w:pPr>
            <w:r>
              <w:t>361-540</w:t>
            </w:r>
            <w:r>
              <w:rPr>
                <w:rFonts w:hint="eastAsia" w:cs="宋体"/>
              </w:rPr>
              <w:t>℃</w:t>
            </w:r>
            <w:r>
              <w:t>馏分，色度，号</w:t>
            </w:r>
          </w:p>
        </w:tc>
        <w:tc>
          <w:tcPr>
            <w:tcW w:w="514" w:type="pct"/>
            <w:tcBorders>
              <w:top w:val="single" w:color="auto" w:sz="4" w:space="0"/>
              <w:left w:val="single" w:color="auto" w:sz="4" w:space="0"/>
              <w:bottom w:val="single" w:color="auto" w:sz="4" w:space="0"/>
              <w:right w:val="nil"/>
            </w:tcBorders>
            <w:vAlign w:val="center"/>
          </w:tcPr>
          <w:p w14:paraId="0435E359">
            <w:pPr>
              <w:pStyle w:val="189"/>
            </w:pPr>
            <w:r>
              <w:t>≤2.5</w:t>
            </w:r>
          </w:p>
        </w:tc>
      </w:tr>
    </w:tbl>
    <w:p w14:paraId="2CAC0B67">
      <w:pPr>
        <w:pStyle w:val="81"/>
        <w:spacing w:before="120"/>
        <w:rPr>
          <w:color w:val="auto"/>
        </w:rPr>
      </w:pPr>
      <w:r>
        <w:rPr>
          <w:color w:val="auto"/>
        </w:rPr>
        <mc:AlternateContent>
          <mc:Choice Requires="wps">
            <w:drawing>
              <wp:anchor distT="0" distB="0" distL="114300" distR="114300" simplePos="0" relativeHeight="251698176" behindDoc="1" locked="0" layoutInCell="1" allowOverlap="1">
                <wp:simplePos x="0" y="0"/>
                <wp:positionH relativeFrom="leftMargin">
                  <wp:posOffset>916940</wp:posOffset>
                </wp:positionH>
                <wp:positionV relativeFrom="page">
                  <wp:posOffset>758190</wp:posOffset>
                </wp:positionV>
                <wp:extent cx="523240" cy="9201150"/>
                <wp:effectExtent l="0" t="0" r="10160" b="19050"/>
                <wp:wrapNone/>
                <wp:docPr id="18" name="矩形 18"/>
                <wp:cNvGraphicFramePr/>
                <a:graphic xmlns:a="http://schemas.openxmlformats.org/drawingml/2006/main">
                  <a:graphicData uri="http://schemas.microsoft.com/office/word/2010/wordprocessingShape">
                    <wps:wsp>
                      <wps:cNvSpPr/>
                      <wps:spPr>
                        <a:xfrm>
                          <a:off x="0" y="0"/>
                          <a:ext cx="523240" cy="920115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7617ABEB">
                            <w:pPr>
                              <w:pStyle w:val="554"/>
                            </w:pPr>
                            <w:r>
                              <w:rPr>
                                <w:rFonts w:hint="eastAsia"/>
                              </w:rPr>
                              <w:t>建设内容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2pt;margin-top:59.7pt;height:724.5pt;width:41.2pt;mso-position-horizontal-relative:page;mso-position-vertical-relative:page;z-index:-251618304;v-text-anchor:middle;mso-width-relative:page;mso-height-relative:page;" filled="f" stroked="t" coordsize="21600,21600" o:gfxdata="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vr+qXNcAAAAMAQAADwAAAAAAAAABACAAAAAiAAAAZHJzL2Rvd25yZXYu&#10;eG1sUEsBAhQAFAAAAAgAh07iQIli3RluAgAA1wQAAA4AAAAAAAAAAQAgAAAAJgEAAGRycy9lMm9E&#10;b2MueG1sUEsFBgAAAAAGAAYAWQEAAAYGAAAAAA==&#10;">
                <v:fill on="f" focussize="0,0"/>
                <v:stroke weight="0.25pt" color="#000000 [3200]" miterlimit="8" joinstyle="miter"/>
                <v:imagedata o:title=""/>
                <o:lock v:ext="edit" aspectratio="f"/>
                <v:textbox>
                  <w:txbxContent>
                    <w:p w14:paraId="7617ABEB">
                      <w:pPr>
                        <w:pStyle w:val="554"/>
                      </w:pPr>
                      <w:r>
                        <w:rPr>
                          <w:rFonts w:hint="eastAsia"/>
                        </w:rPr>
                        <w:t>建设内容</w:t>
                      </w:r>
                    </w:p>
                  </w:txbxContent>
                </v:textbox>
              </v:rect>
            </w:pict>
          </mc:Fallback>
        </mc:AlternateContent>
      </w:r>
      <w:r>
        <w:rPr>
          <w:rFonts w:hint="eastAsia"/>
          <w:color w:val="auto"/>
        </w:rPr>
        <w:t>表</w:t>
      </w:r>
      <w:r>
        <w:rPr>
          <w:color w:val="auto"/>
        </w:rPr>
        <w:t xml:space="preserve"> </w:t>
      </w:r>
      <w:r>
        <w:rPr>
          <w:color w:val="auto"/>
        </w:rPr>
        <w:fldChar w:fldCharType="begin"/>
      </w:r>
      <w:r>
        <w:rPr>
          <w:color w:val="auto"/>
        </w:rPr>
        <w:instrText xml:space="preserve"> STYLEREF 2 \s </w:instrText>
      </w:r>
      <w:r>
        <w:rPr>
          <w:color w:val="auto"/>
        </w:rPr>
        <w:fldChar w:fldCharType="separate"/>
      </w:r>
      <w:r>
        <w:rPr>
          <w:color w:val="auto"/>
        </w:rPr>
        <w:t>2.2</w:t>
      </w:r>
      <w:r>
        <w:rPr>
          <w:color w:val="auto"/>
        </w:rPr>
        <w:fldChar w:fldCharType="end"/>
      </w:r>
      <w:r>
        <w:rPr>
          <w:color w:val="auto"/>
        </w:rPr>
        <w:noBreakHyphen/>
      </w:r>
      <w:r>
        <w:rPr>
          <w:color w:val="auto"/>
        </w:rPr>
        <w:fldChar w:fldCharType="begin"/>
      </w:r>
      <w:r>
        <w:rPr>
          <w:color w:val="auto"/>
        </w:rPr>
        <w:instrText xml:space="preserve"> SEQ 表 \* ARABIC \s 2 </w:instrText>
      </w:r>
      <w:r>
        <w:rPr>
          <w:color w:val="auto"/>
        </w:rPr>
        <w:fldChar w:fldCharType="separate"/>
      </w:r>
      <w:r>
        <w:rPr>
          <w:color w:val="auto"/>
        </w:rPr>
        <w:t>8</w:t>
      </w:r>
      <w:r>
        <w:rPr>
          <w:color w:val="auto"/>
        </w:rPr>
        <w:fldChar w:fldCharType="end"/>
      </w:r>
      <w:r>
        <w:rPr>
          <w:color w:val="auto"/>
        </w:rPr>
        <w:t xml:space="preserve">  </w:t>
      </w:r>
      <w:r>
        <w:rPr>
          <w:rFonts w:hint="eastAsia"/>
          <w:color w:val="auto"/>
        </w:rPr>
        <w:t>废矿物油的理化性质及危险特性</w:t>
      </w:r>
    </w:p>
    <w:tbl>
      <w:tblPr>
        <w:tblStyle w:val="5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490"/>
        <w:gridCol w:w="2421"/>
        <w:gridCol w:w="1008"/>
        <w:gridCol w:w="1394"/>
        <w:gridCol w:w="1681"/>
      </w:tblGrid>
      <w:tr w14:paraId="7D2138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pct"/>
            <w:vAlign w:val="center"/>
          </w:tcPr>
          <w:p w14:paraId="337CFDA1">
            <w:pPr>
              <w:pStyle w:val="82"/>
            </w:pPr>
            <w:r>
              <w:rPr>
                <w:sz w:val="22"/>
                <w:szCs w:val="22"/>
              </w:rPr>
              <w:t>标识</w:t>
            </w:r>
          </w:p>
        </w:tc>
        <w:tc>
          <w:tcPr>
            <w:tcW w:w="854" w:type="pct"/>
            <w:vAlign w:val="center"/>
          </w:tcPr>
          <w:p w14:paraId="5D1AE38D">
            <w:pPr>
              <w:pStyle w:val="82"/>
            </w:pPr>
            <w:r>
              <w:rPr>
                <w:sz w:val="22"/>
                <w:szCs w:val="22"/>
              </w:rPr>
              <w:t>中文名</w:t>
            </w:r>
          </w:p>
        </w:tc>
        <w:tc>
          <w:tcPr>
            <w:tcW w:w="3730" w:type="pct"/>
            <w:gridSpan w:val="4"/>
            <w:vAlign w:val="center"/>
          </w:tcPr>
          <w:p w14:paraId="016E3CDA">
            <w:pPr>
              <w:pStyle w:val="82"/>
            </w:pPr>
            <w:r>
              <w:rPr>
                <w:sz w:val="22"/>
                <w:szCs w:val="22"/>
              </w:rPr>
              <w:t>机油、润滑油</w:t>
            </w:r>
          </w:p>
        </w:tc>
      </w:tr>
      <w:tr w14:paraId="149C05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pct"/>
            <w:vMerge w:val="restart"/>
            <w:vAlign w:val="center"/>
          </w:tcPr>
          <w:p w14:paraId="7E7CE27D">
            <w:pPr>
              <w:pStyle w:val="82"/>
            </w:pPr>
            <w:r>
              <w:rPr>
                <w:sz w:val="22"/>
                <w:szCs w:val="22"/>
              </w:rPr>
              <w:t>理化性质</w:t>
            </w:r>
          </w:p>
        </w:tc>
        <w:tc>
          <w:tcPr>
            <w:tcW w:w="854" w:type="pct"/>
            <w:vAlign w:val="center"/>
          </w:tcPr>
          <w:p w14:paraId="1809C787">
            <w:pPr>
              <w:pStyle w:val="82"/>
            </w:pPr>
            <w:r>
              <w:rPr>
                <w:sz w:val="22"/>
                <w:szCs w:val="22"/>
              </w:rPr>
              <w:t>性状</w:t>
            </w:r>
          </w:p>
        </w:tc>
        <w:tc>
          <w:tcPr>
            <w:tcW w:w="3730" w:type="pct"/>
            <w:gridSpan w:val="4"/>
            <w:vAlign w:val="center"/>
          </w:tcPr>
          <w:p w14:paraId="6BE3936F">
            <w:pPr>
              <w:pStyle w:val="82"/>
            </w:pPr>
            <w:r>
              <w:rPr>
                <w:sz w:val="22"/>
                <w:szCs w:val="22"/>
              </w:rPr>
              <w:t>油状液体，淡黄色至褐色。无气味或略带异味</w:t>
            </w:r>
          </w:p>
        </w:tc>
      </w:tr>
      <w:tr w14:paraId="2A8FCB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pct"/>
            <w:vMerge w:val="continue"/>
            <w:vAlign w:val="center"/>
          </w:tcPr>
          <w:p w14:paraId="40969842">
            <w:pPr>
              <w:pStyle w:val="82"/>
            </w:pPr>
          </w:p>
        </w:tc>
        <w:tc>
          <w:tcPr>
            <w:tcW w:w="854" w:type="pct"/>
            <w:vAlign w:val="center"/>
          </w:tcPr>
          <w:p w14:paraId="6C5BE434">
            <w:pPr>
              <w:pStyle w:val="82"/>
            </w:pPr>
            <w:r>
              <w:rPr>
                <w:sz w:val="22"/>
                <w:szCs w:val="22"/>
              </w:rPr>
              <w:t>溶解性</w:t>
            </w:r>
          </w:p>
        </w:tc>
        <w:tc>
          <w:tcPr>
            <w:tcW w:w="1388" w:type="pct"/>
            <w:vAlign w:val="center"/>
          </w:tcPr>
          <w:p w14:paraId="1C4EA2FE">
            <w:pPr>
              <w:pStyle w:val="82"/>
            </w:pPr>
            <w:r>
              <w:rPr>
                <w:sz w:val="22"/>
                <w:szCs w:val="22"/>
              </w:rPr>
              <w:t>不溶于水</w:t>
            </w:r>
          </w:p>
        </w:tc>
        <w:tc>
          <w:tcPr>
            <w:tcW w:w="1377" w:type="pct"/>
            <w:gridSpan w:val="2"/>
            <w:vAlign w:val="center"/>
          </w:tcPr>
          <w:p w14:paraId="0FCFA6BE">
            <w:pPr>
              <w:pStyle w:val="82"/>
            </w:pPr>
            <w:r>
              <w:rPr>
                <w:sz w:val="22"/>
                <w:szCs w:val="22"/>
              </w:rPr>
              <w:t>相对密度(=1)</w:t>
            </w:r>
          </w:p>
        </w:tc>
        <w:tc>
          <w:tcPr>
            <w:tcW w:w="965" w:type="pct"/>
            <w:vAlign w:val="center"/>
          </w:tcPr>
          <w:p w14:paraId="2C3C90E7">
            <w:pPr>
              <w:pStyle w:val="82"/>
            </w:pPr>
            <w:r>
              <w:rPr>
                <w:sz w:val="22"/>
                <w:szCs w:val="22"/>
              </w:rPr>
              <w:t>＜1</w:t>
            </w:r>
          </w:p>
        </w:tc>
      </w:tr>
      <w:tr w14:paraId="1002B1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pct"/>
            <w:vMerge w:val="restart"/>
            <w:vAlign w:val="center"/>
          </w:tcPr>
          <w:p w14:paraId="697EE8AE">
            <w:pPr>
              <w:pStyle w:val="82"/>
            </w:pPr>
            <w:r>
              <w:rPr>
                <w:sz w:val="22"/>
                <w:szCs w:val="22"/>
              </w:rPr>
              <w:t>燃烧爆炸危险性</w:t>
            </w:r>
          </w:p>
        </w:tc>
        <w:tc>
          <w:tcPr>
            <w:tcW w:w="854" w:type="pct"/>
            <w:vAlign w:val="center"/>
          </w:tcPr>
          <w:p w14:paraId="44B14CBA">
            <w:pPr>
              <w:pStyle w:val="82"/>
            </w:pPr>
            <w:r>
              <w:rPr>
                <w:sz w:val="22"/>
                <w:szCs w:val="22"/>
              </w:rPr>
              <w:t>燃烧性</w:t>
            </w:r>
          </w:p>
        </w:tc>
        <w:tc>
          <w:tcPr>
            <w:tcW w:w="1388" w:type="pct"/>
            <w:vAlign w:val="center"/>
          </w:tcPr>
          <w:p w14:paraId="60D95C87">
            <w:pPr>
              <w:pStyle w:val="82"/>
            </w:pPr>
            <w:r>
              <w:rPr>
                <w:sz w:val="22"/>
                <w:szCs w:val="22"/>
              </w:rPr>
              <w:t>易燃</w:t>
            </w:r>
          </w:p>
        </w:tc>
        <w:tc>
          <w:tcPr>
            <w:tcW w:w="1377" w:type="pct"/>
            <w:gridSpan w:val="2"/>
            <w:vAlign w:val="center"/>
          </w:tcPr>
          <w:p w14:paraId="0DBF8289">
            <w:pPr>
              <w:pStyle w:val="82"/>
            </w:pPr>
            <w:r>
              <w:rPr>
                <w:sz w:val="22"/>
                <w:szCs w:val="22"/>
              </w:rPr>
              <w:t>闪点(℃)</w:t>
            </w:r>
          </w:p>
        </w:tc>
        <w:tc>
          <w:tcPr>
            <w:tcW w:w="965" w:type="pct"/>
            <w:vAlign w:val="center"/>
          </w:tcPr>
          <w:p w14:paraId="06FF6CEF">
            <w:pPr>
              <w:pStyle w:val="82"/>
            </w:pPr>
            <w:r>
              <w:rPr>
                <w:sz w:val="22"/>
                <w:szCs w:val="22"/>
              </w:rPr>
              <w:t>＞160</w:t>
            </w:r>
          </w:p>
        </w:tc>
      </w:tr>
      <w:tr w14:paraId="6CCA21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pct"/>
            <w:vMerge w:val="continue"/>
            <w:vAlign w:val="center"/>
          </w:tcPr>
          <w:p w14:paraId="52703479">
            <w:pPr>
              <w:pStyle w:val="82"/>
            </w:pPr>
          </w:p>
        </w:tc>
        <w:tc>
          <w:tcPr>
            <w:tcW w:w="854" w:type="pct"/>
            <w:vAlign w:val="center"/>
          </w:tcPr>
          <w:p w14:paraId="3599F753">
            <w:pPr>
              <w:pStyle w:val="82"/>
            </w:pPr>
            <w:r>
              <w:rPr>
                <w:sz w:val="22"/>
                <w:szCs w:val="22"/>
              </w:rPr>
              <w:t>爆炸极限(%)</w:t>
            </w:r>
          </w:p>
        </w:tc>
        <w:tc>
          <w:tcPr>
            <w:tcW w:w="1388" w:type="pct"/>
            <w:vAlign w:val="center"/>
          </w:tcPr>
          <w:p w14:paraId="6EB1FE2C">
            <w:pPr>
              <w:pStyle w:val="82"/>
            </w:pPr>
            <w:r>
              <w:rPr>
                <w:sz w:val="22"/>
                <w:szCs w:val="22"/>
              </w:rPr>
              <w:t>无资料</w:t>
            </w:r>
          </w:p>
        </w:tc>
        <w:tc>
          <w:tcPr>
            <w:tcW w:w="1377" w:type="pct"/>
            <w:gridSpan w:val="2"/>
            <w:vAlign w:val="center"/>
          </w:tcPr>
          <w:p w14:paraId="3D70C1B7">
            <w:pPr>
              <w:pStyle w:val="82"/>
            </w:pPr>
            <w:r>
              <w:rPr>
                <w:sz w:val="22"/>
                <w:szCs w:val="22"/>
              </w:rPr>
              <w:t>引燃温度(℃)</w:t>
            </w:r>
          </w:p>
        </w:tc>
        <w:tc>
          <w:tcPr>
            <w:tcW w:w="965" w:type="pct"/>
            <w:vAlign w:val="center"/>
          </w:tcPr>
          <w:p w14:paraId="29C45A54">
            <w:pPr>
              <w:pStyle w:val="82"/>
            </w:pPr>
            <w:r>
              <w:rPr>
                <w:sz w:val="22"/>
                <w:szCs w:val="22"/>
              </w:rPr>
              <w:t>248</w:t>
            </w:r>
          </w:p>
        </w:tc>
      </w:tr>
      <w:tr w14:paraId="03FA69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pct"/>
            <w:vMerge w:val="continue"/>
            <w:vAlign w:val="center"/>
          </w:tcPr>
          <w:p w14:paraId="21866F61">
            <w:pPr>
              <w:pStyle w:val="82"/>
            </w:pPr>
          </w:p>
        </w:tc>
        <w:tc>
          <w:tcPr>
            <w:tcW w:w="854" w:type="pct"/>
            <w:vAlign w:val="center"/>
          </w:tcPr>
          <w:p w14:paraId="3D6BA3F2">
            <w:pPr>
              <w:pStyle w:val="82"/>
            </w:pPr>
            <w:r>
              <w:rPr>
                <w:sz w:val="22"/>
                <w:szCs w:val="22"/>
              </w:rPr>
              <w:t>危险特性</w:t>
            </w:r>
          </w:p>
        </w:tc>
        <w:tc>
          <w:tcPr>
            <w:tcW w:w="3730" w:type="pct"/>
            <w:gridSpan w:val="4"/>
            <w:vAlign w:val="center"/>
          </w:tcPr>
          <w:p w14:paraId="13DF98ED">
            <w:pPr>
              <w:pStyle w:val="82"/>
            </w:pPr>
            <w:r>
              <w:rPr>
                <w:sz w:val="22"/>
                <w:szCs w:val="22"/>
              </w:rPr>
              <w:t>遇明火、高热可燃</w:t>
            </w:r>
          </w:p>
        </w:tc>
      </w:tr>
      <w:tr w14:paraId="24FBD1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pct"/>
            <w:vMerge w:val="continue"/>
            <w:vAlign w:val="center"/>
          </w:tcPr>
          <w:p w14:paraId="38B6F62A">
            <w:pPr>
              <w:pStyle w:val="82"/>
            </w:pPr>
          </w:p>
        </w:tc>
        <w:tc>
          <w:tcPr>
            <w:tcW w:w="854" w:type="pct"/>
            <w:vAlign w:val="center"/>
          </w:tcPr>
          <w:p w14:paraId="5E0E6AD2">
            <w:pPr>
              <w:pStyle w:val="82"/>
            </w:pPr>
            <w:r>
              <w:rPr>
                <w:sz w:val="22"/>
                <w:szCs w:val="22"/>
              </w:rPr>
              <w:t>灭火方法</w:t>
            </w:r>
          </w:p>
        </w:tc>
        <w:tc>
          <w:tcPr>
            <w:tcW w:w="3730" w:type="pct"/>
            <w:gridSpan w:val="4"/>
            <w:vAlign w:val="center"/>
          </w:tcPr>
          <w:p w14:paraId="0FE6D165">
            <w:pPr>
              <w:pStyle w:val="82"/>
            </w:pPr>
            <w:r>
              <w:rPr>
                <w:sz w:val="22"/>
                <w:szCs w:val="22"/>
              </w:rPr>
              <w:t>消防人员须佩戴防毒面具、穿全身消防服、在上风口灭火。尽可能将容器从火场移至空旷处。灭火剂</w:t>
            </w:r>
          </w:p>
        </w:tc>
      </w:tr>
      <w:tr w14:paraId="7C4EAA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pct"/>
            <w:vMerge w:val="continue"/>
            <w:vAlign w:val="center"/>
          </w:tcPr>
          <w:p w14:paraId="21188772">
            <w:pPr>
              <w:pStyle w:val="82"/>
            </w:pPr>
          </w:p>
        </w:tc>
        <w:tc>
          <w:tcPr>
            <w:tcW w:w="854" w:type="pct"/>
            <w:vAlign w:val="center"/>
          </w:tcPr>
          <w:p w14:paraId="4510D397">
            <w:pPr>
              <w:pStyle w:val="82"/>
            </w:pPr>
            <w:r>
              <w:rPr>
                <w:sz w:val="22"/>
                <w:szCs w:val="22"/>
              </w:rPr>
              <w:t>燃烧产物</w:t>
            </w:r>
          </w:p>
        </w:tc>
        <w:tc>
          <w:tcPr>
            <w:tcW w:w="1388" w:type="pct"/>
            <w:vAlign w:val="center"/>
          </w:tcPr>
          <w:p w14:paraId="31922405">
            <w:pPr>
              <w:pStyle w:val="82"/>
            </w:pPr>
            <w:r>
              <w:rPr>
                <w:sz w:val="22"/>
                <w:szCs w:val="22"/>
              </w:rPr>
              <w:t>CO、CO</w:t>
            </w:r>
            <w:r>
              <w:rPr>
                <w:sz w:val="22"/>
                <w:szCs w:val="22"/>
                <w:vertAlign w:val="subscript"/>
              </w:rPr>
              <w:t>2</w:t>
            </w:r>
          </w:p>
        </w:tc>
        <w:tc>
          <w:tcPr>
            <w:tcW w:w="1377" w:type="pct"/>
            <w:gridSpan w:val="2"/>
            <w:vAlign w:val="center"/>
          </w:tcPr>
          <w:p w14:paraId="4E7C9754">
            <w:pPr>
              <w:pStyle w:val="82"/>
            </w:pPr>
            <w:r>
              <w:rPr>
                <w:sz w:val="22"/>
                <w:szCs w:val="22"/>
              </w:rPr>
              <w:t>稳定性</w:t>
            </w:r>
          </w:p>
        </w:tc>
        <w:tc>
          <w:tcPr>
            <w:tcW w:w="965" w:type="pct"/>
            <w:vAlign w:val="center"/>
          </w:tcPr>
          <w:p w14:paraId="1CC63E3F">
            <w:pPr>
              <w:pStyle w:val="82"/>
            </w:pPr>
            <w:r>
              <w:rPr>
                <w:sz w:val="22"/>
                <w:szCs w:val="22"/>
              </w:rPr>
              <w:t>稳定</w:t>
            </w:r>
          </w:p>
        </w:tc>
      </w:tr>
      <w:tr w14:paraId="7D66E0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pct"/>
            <w:vMerge w:val="restart"/>
            <w:vAlign w:val="center"/>
          </w:tcPr>
          <w:p w14:paraId="38856D30">
            <w:pPr>
              <w:pStyle w:val="82"/>
            </w:pPr>
            <w:r>
              <w:rPr>
                <w:sz w:val="22"/>
                <w:szCs w:val="22"/>
              </w:rPr>
              <w:t>毒性及健康危害</w:t>
            </w:r>
          </w:p>
        </w:tc>
        <w:tc>
          <w:tcPr>
            <w:tcW w:w="854" w:type="pct"/>
            <w:vAlign w:val="center"/>
          </w:tcPr>
          <w:p w14:paraId="71BA9A9C">
            <w:pPr>
              <w:pStyle w:val="82"/>
            </w:pPr>
            <w:r>
              <w:rPr>
                <w:sz w:val="22"/>
                <w:szCs w:val="22"/>
              </w:rPr>
              <w:t>急性毒性</w:t>
            </w:r>
          </w:p>
        </w:tc>
        <w:tc>
          <w:tcPr>
            <w:tcW w:w="1388" w:type="pct"/>
            <w:vAlign w:val="center"/>
          </w:tcPr>
          <w:p w14:paraId="1ECA3A26">
            <w:pPr>
              <w:pStyle w:val="82"/>
            </w:pPr>
            <w:r>
              <w:rPr>
                <w:sz w:val="22"/>
                <w:szCs w:val="22"/>
              </w:rPr>
              <w:t>LD</w:t>
            </w:r>
            <w:r>
              <w:rPr>
                <w:sz w:val="14"/>
                <w:szCs w:val="14"/>
              </w:rPr>
              <w:t>50</w:t>
            </w:r>
            <w:r>
              <w:rPr>
                <w:sz w:val="22"/>
                <w:szCs w:val="22"/>
              </w:rPr>
              <w:t>(mg/kg，大鼠经口)</w:t>
            </w:r>
          </w:p>
        </w:tc>
        <w:tc>
          <w:tcPr>
            <w:tcW w:w="578" w:type="pct"/>
            <w:vAlign w:val="center"/>
          </w:tcPr>
          <w:p w14:paraId="50C9E628">
            <w:pPr>
              <w:pStyle w:val="82"/>
            </w:pPr>
            <w:r>
              <w:rPr>
                <w:sz w:val="22"/>
                <w:szCs w:val="22"/>
              </w:rPr>
              <w:t>无资料</w:t>
            </w:r>
          </w:p>
        </w:tc>
        <w:tc>
          <w:tcPr>
            <w:tcW w:w="799" w:type="pct"/>
            <w:vAlign w:val="center"/>
          </w:tcPr>
          <w:p w14:paraId="4F2597CC">
            <w:pPr>
              <w:pStyle w:val="82"/>
            </w:pPr>
            <w:r>
              <w:rPr>
                <w:sz w:val="22"/>
                <w:szCs w:val="22"/>
              </w:rPr>
              <w:t>LD</w:t>
            </w:r>
            <w:r>
              <w:rPr>
                <w:sz w:val="14"/>
                <w:szCs w:val="14"/>
              </w:rPr>
              <w:t>50</w:t>
            </w:r>
            <w:r>
              <w:rPr>
                <w:sz w:val="22"/>
                <w:szCs w:val="22"/>
              </w:rPr>
              <w:t>(mg/kg)</w:t>
            </w:r>
          </w:p>
        </w:tc>
        <w:tc>
          <w:tcPr>
            <w:tcW w:w="965" w:type="pct"/>
            <w:vAlign w:val="center"/>
          </w:tcPr>
          <w:p w14:paraId="703D5EB3">
            <w:pPr>
              <w:pStyle w:val="82"/>
            </w:pPr>
            <w:r>
              <w:rPr>
                <w:sz w:val="22"/>
                <w:szCs w:val="22"/>
              </w:rPr>
              <w:t>无资料</w:t>
            </w:r>
          </w:p>
        </w:tc>
      </w:tr>
      <w:tr w14:paraId="0ABEBA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pct"/>
            <w:vMerge w:val="continue"/>
            <w:vAlign w:val="center"/>
          </w:tcPr>
          <w:p w14:paraId="15161365">
            <w:pPr>
              <w:pStyle w:val="82"/>
              <w:rPr>
                <w:sz w:val="22"/>
                <w:szCs w:val="22"/>
              </w:rPr>
            </w:pPr>
          </w:p>
        </w:tc>
        <w:tc>
          <w:tcPr>
            <w:tcW w:w="854" w:type="pct"/>
            <w:vAlign w:val="center"/>
          </w:tcPr>
          <w:p w14:paraId="0AF2BD52">
            <w:pPr>
              <w:pStyle w:val="82"/>
            </w:pPr>
            <w:r>
              <w:rPr>
                <w:sz w:val="22"/>
                <w:szCs w:val="22"/>
              </w:rPr>
              <w:t>健康危害</w:t>
            </w:r>
          </w:p>
        </w:tc>
        <w:tc>
          <w:tcPr>
            <w:tcW w:w="3730" w:type="pct"/>
            <w:gridSpan w:val="4"/>
            <w:vAlign w:val="center"/>
          </w:tcPr>
          <w:p w14:paraId="25BE25D9">
            <w:pPr>
              <w:pStyle w:val="200"/>
              <w:ind w:firstLine="210"/>
            </w:pPr>
            <w:r>
              <w:t>侵入途径：吸入、食入；急性吸入，可出现乏力、头晕、头痛、恶心，严重者引起油脂性肺炎；慢接触者，暴露部位可发生油性痤疮和接触性皮炎。可引起神经衰弱综合症，呼吸道和眼刺激症及慢性油脂性肺炎。</w:t>
            </w:r>
          </w:p>
        </w:tc>
      </w:tr>
      <w:tr w14:paraId="38A2DA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pct"/>
            <w:vAlign w:val="center"/>
          </w:tcPr>
          <w:p w14:paraId="1440D70A">
            <w:pPr>
              <w:pStyle w:val="82"/>
              <w:rPr>
                <w:sz w:val="22"/>
                <w:szCs w:val="22"/>
              </w:rPr>
            </w:pPr>
            <w:r>
              <w:rPr>
                <w:sz w:val="22"/>
                <w:szCs w:val="22"/>
              </w:rPr>
              <w:t>急救</w:t>
            </w:r>
          </w:p>
        </w:tc>
        <w:tc>
          <w:tcPr>
            <w:tcW w:w="4583" w:type="pct"/>
            <w:gridSpan w:val="5"/>
            <w:vAlign w:val="center"/>
          </w:tcPr>
          <w:p w14:paraId="1EFE0C4B">
            <w:pPr>
              <w:pStyle w:val="200"/>
              <w:ind w:firstLine="210"/>
            </w:pPr>
            <w:r>
              <w:t>皮肤接触：立即脱去被污染的衣着，用大量清洗水冲洗。</w:t>
            </w:r>
          </w:p>
          <w:p w14:paraId="132A659A">
            <w:pPr>
              <w:pStyle w:val="200"/>
              <w:ind w:firstLine="210"/>
            </w:pPr>
            <w:r>
              <w:t>眼睛接触：立即提起眼睑，用大量刘冬清水或生理盐水冲洗，就医。</w:t>
            </w:r>
          </w:p>
          <w:p w14:paraId="5C887BF1">
            <w:pPr>
              <w:pStyle w:val="200"/>
              <w:ind w:firstLine="210"/>
            </w:pPr>
            <w:r>
              <w:t>吸入：迅速脱离现场至空气新鲜处，保持呼吸道通畅，如呼吸困难，给输氧；如呼吸停止，立即人工呼吸，就医。</w:t>
            </w:r>
          </w:p>
          <w:p w14:paraId="3C5C367B">
            <w:pPr>
              <w:pStyle w:val="200"/>
              <w:ind w:firstLine="210"/>
            </w:pPr>
            <w:r>
              <w:t>食入：饮足量温水，催吐，就医。</w:t>
            </w:r>
          </w:p>
        </w:tc>
      </w:tr>
      <w:tr w14:paraId="4078B9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pct"/>
            <w:vAlign w:val="center"/>
          </w:tcPr>
          <w:p w14:paraId="7E4CFE2A">
            <w:pPr>
              <w:pStyle w:val="82"/>
              <w:rPr>
                <w:sz w:val="22"/>
                <w:szCs w:val="22"/>
              </w:rPr>
            </w:pPr>
            <w:r>
              <w:rPr>
                <w:sz w:val="22"/>
                <w:szCs w:val="22"/>
              </w:rPr>
              <w:t>防护</w:t>
            </w:r>
          </w:p>
        </w:tc>
        <w:tc>
          <w:tcPr>
            <w:tcW w:w="4583" w:type="pct"/>
            <w:gridSpan w:val="5"/>
            <w:vAlign w:val="center"/>
          </w:tcPr>
          <w:p w14:paraId="132D6D8C">
            <w:pPr>
              <w:pStyle w:val="200"/>
              <w:ind w:firstLine="210"/>
            </w:pPr>
            <w:r>
              <w:t>工程控制：密闭操作，注意通风；</w:t>
            </w:r>
          </w:p>
          <w:p w14:paraId="50D0606F">
            <w:pPr>
              <w:pStyle w:val="200"/>
              <w:ind w:firstLine="210"/>
            </w:pPr>
            <w:r>
              <w:t>呼吸系统防护：空气中浓度超标时，建议佩戴自吸过滤式防毒面具(半面罩)。紧急事态抢救或撤离时，应佩戴空气呼吸器；</w:t>
            </w:r>
          </w:p>
          <w:p w14:paraId="65107497">
            <w:pPr>
              <w:pStyle w:val="200"/>
              <w:ind w:firstLine="210"/>
            </w:pPr>
            <w:r>
              <w:t>眼睛防护：戴化学安全防护眼镜；</w:t>
            </w:r>
          </w:p>
          <w:p w14:paraId="43559EC5">
            <w:pPr>
              <w:pStyle w:val="200"/>
              <w:ind w:firstLine="210"/>
            </w:pPr>
            <w:r>
              <w:t>身体防护：穿防毒物渗透工作服；</w:t>
            </w:r>
          </w:p>
          <w:p w14:paraId="46B8C435">
            <w:pPr>
              <w:pStyle w:val="200"/>
              <w:ind w:firstLine="210"/>
            </w:pPr>
            <w:r>
              <w:t>手防护：戴橡胶耐油手套</w:t>
            </w:r>
          </w:p>
          <w:p w14:paraId="26485885">
            <w:pPr>
              <w:pStyle w:val="200"/>
              <w:ind w:firstLine="210"/>
            </w:pPr>
            <w:r>
              <w:t>其他：工作现场严禁吸烟。避免长期反复接触。</w:t>
            </w:r>
          </w:p>
        </w:tc>
      </w:tr>
      <w:tr w14:paraId="018679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pct"/>
            <w:vAlign w:val="center"/>
          </w:tcPr>
          <w:p w14:paraId="7D526628">
            <w:pPr>
              <w:pStyle w:val="82"/>
              <w:rPr>
                <w:sz w:val="22"/>
                <w:szCs w:val="22"/>
              </w:rPr>
            </w:pPr>
            <w:r>
              <w:rPr>
                <w:sz w:val="22"/>
                <w:szCs w:val="22"/>
              </w:rPr>
              <w:t>泄漏处理</w:t>
            </w:r>
          </w:p>
        </w:tc>
        <w:tc>
          <w:tcPr>
            <w:tcW w:w="4583" w:type="pct"/>
            <w:gridSpan w:val="5"/>
            <w:vAlign w:val="center"/>
          </w:tcPr>
          <w:p w14:paraId="335A784A">
            <w:pPr>
              <w:pStyle w:val="200"/>
              <w:ind w:firstLine="210"/>
            </w:pPr>
            <w:r>
              <w:t>迅速撤离泄露污染区人员至安全区，并进行隔离，严格现制出入，切断火源。</w:t>
            </w:r>
            <w:r>
              <w:rPr>
                <w:rFonts w:hint="eastAsia"/>
              </w:rPr>
              <w:br w:type="textWrapping"/>
            </w:r>
            <w:r>
              <w:t>建议应急处理人员戴自给正压式呼吸器，穿防毒面具。尽可能切断泄漏源。</w:t>
            </w:r>
          </w:p>
          <w:p w14:paraId="30C57C9F">
            <w:pPr>
              <w:pStyle w:val="200"/>
              <w:ind w:firstLine="210"/>
            </w:pPr>
            <w:r>
              <w:t>防止流入下水道、排洪沟等限制性空间。</w:t>
            </w:r>
          </w:p>
          <w:p w14:paraId="234AB7C4">
            <w:pPr>
              <w:pStyle w:val="200"/>
              <w:ind w:firstLine="210"/>
            </w:pPr>
            <w:r>
              <w:t>小量泄露：用砂土或其它不燃材料吸附或吸收。</w:t>
            </w:r>
          </w:p>
          <w:p w14:paraId="470763A5">
            <w:pPr>
              <w:pStyle w:val="200"/>
              <w:ind w:firstLine="210"/>
            </w:pPr>
            <w:r>
              <w:t>大量泄露：构筑围堤或挖坑收容，用泵转移至槽车或专用收集器内，会收获运至废物处理场所处置。</w:t>
            </w:r>
          </w:p>
        </w:tc>
      </w:tr>
      <w:tr w14:paraId="2C4D69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pct"/>
            <w:vAlign w:val="center"/>
          </w:tcPr>
          <w:p w14:paraId="63B2A56D">
            <w:pPr>
              <w:pStyle w:val="82"/>
              <w:rPr>
                <w:sz w:val="22"/>
                <w:szCs w:val="22"/>
              </w:rPr>
            </w:pPr>
            <w:r>
              <w:rPr>
                <w:sz w:val="22"/>
                <w:szCs w:val="22"/>
              </w:rPr>
              <w:t>储运</w:t>
            </w:r>
          </w:p>
        </w:tc>
        <w:tc>
          <w:tcPr>
            <w:tcW w:w="4583" w:type="pct"/>
            <w:gridSpan w:val="5"/>
            <w:vAlign w:val="center"/>
          </w:tcPr>
          <w:p w14:paraId="26396734">
            <w:pPr>
              <w:pStyle w:val="200"/>
              <w:ind w:firstLine="210"/>
            </w:pPr>
            <w:r>
              <w:t>储存于阴凉、通风库房，远离火种、热源。应与氧化剂分开存放，切记混储。</w:t>
            </w:r>
          </w:p>
          <w:p w14:paraId="0338F968">
            <w:pPr>
              <w:pStyle w:val="200"/>
              <w:ind w:firstLine="210"/>
            </w:pPr>
            <w:r>
              <w:t>配套相应数量的消防器材，储区应备有泄露应急处理设备和合适的收容材料。</w:t>
            </w:r>
          </w:p>
          <w:p w14:paraId="5499D356">
            <w:pPr>
              <w:pStyle w:val="200"/>
              <w:ind w:firstLine="210"/>
            </w:pPr>
            <w:r>
              <w:t>运输前应先检查包装容器是否完整、密封，运输过程中要确保容器不泄露、不倒塌、不坠落、不损坏。严禁与氧化剂、食用化学品等混装混运。运输车辆必须彻底清洗、消毒，否则不得装运其他物品。公路运输时要按规定线路行驶。</w:t>
            </w:r>
          </w:p>
        </w:tc>
      </w:tr>
    </w:tbl>
    <w:p w14:paraId="79DA384C">
      <w:pPr>
        <w:pStyle w:val="547"/>
      </w:pPr>
      <w:r>
        <w:rPr>
          <w:rFonts w:hint="eastAsia"/>
        </w:rPr>
        <w:t>物料储运方案</w:t>
      </w:r>
    </w:p>
    <w:p w14:paraId="43AEB345">
      <w:pPr>
        <w:pStyle w:val="161"/>
        <w:numPr>
          <w:ilvl w:val="1"/>
          <w:numId w:val="12"/>
        </w:numPr>
        <w:ind w:firstLineChars="0"/>
      </w:pPr>
      <w:r>
        <w:rPr>
          <w:rFonts w:hint="eastAsia"/>
        </w:rPr>
        <w:t>废矿物油及其废包装工具来源</w:t>
      </w:r>
    </w:p>
    <w:p w14:paraId="20203B0E">
      <w:pPr>
        <w:ind w:firstLine="440"/>
      </w:pPr>
      <w:r>
        <w:rPr>
          <w:rFonts w:hint="eastAsia"/>
          <w:sz w:val="22"/>
          <w:szCs w:val="22"/>
        </w:rPr>
        <w:t>本项目收集范围以</w:t>
      </w:r>
      <w:r>
        <w:rPr>
          <w:rFonts w:hint="eastAsia"/>
        </w:rPr>
        <w:t>重庆市内</w:t>
      </w:r>
      <w:r>
        <w:t>机械</w:t>
      </w:r>
      <w:r>
        <w:rPr>
          <w:rFonts w:hint="eastAsia"/>
        </w:rPr>
        <w:t>维修行业、4S店等为主。</w:t>
      </w:r>
    </w:p>
    <w:p w14:paraId="0F864B86">
      <w:pPr>
        <w:ind w:firstLine="480"/>
      </w:pPr>
      <w:r>
        <w:rPr>
          <w:rFonts w:hint="eastAsia"/>
        </w:rPr>
        <w:t>②运输方案</w:t>
      </w:r>
    </w:p>
    <w:p w14:paraId="17180B41">
      <w:pPr>
        <w:ind w:firstLine="480"/>
      </w:pPr>
      <w:r>
        <w:rPr>
          <w:rFonts w:hint="eastAsia"/>
        </w:rPr>
        <w:t>根据《危险废物收集、贮存、运输技术规范》(HJ2025-2012)中规定：“危险废物运输应由持有危险废物经营许可证的单位按照其许可证的经营范围组织</w:t>
      </w:r>
      <w:r>
        <mc:AlternateContent>
          <mc:Choice Requires="wps">
            <w:drawing>
              <wp:anchor distT="0" distB="0" distL="114300" distR="114300" simplePos="0" relativeHeight="251699200" behindDoc="1" locked="0" layoutInCell="1" allowOverlap="1">
                <wp:simplePos x="0" y="0"/>
                <wp:positionH relativeFrom="leftMargin">
                  <wp:posOffset>913130</wp:posOffset>
                </wp:positionH>
                <wp:positionV relativeFrom="page">
                  <wp:posOffset>754380</wp:posOffset>
                </wp:positionV>
                <wp:extent cx="523240" cy="9201150"/>
                <wp:effectExtent l="0" t="0" r="10160" b="19050"/>
                <wp:wrapNone/>
                <wp:docPr id="25" name="矩形 25"/>
                <wp:cNvGraphicFramePr/>
                <a:graphic xmlns:a="http://schemas.openxmlformats.org/drawingml/2006/main">
                  <a:graphicData uri="http://schemas.microsoft.com/office/word/2010/wordprocessingShape">
                    <wps:wsp>
                      <wps:cNvSpPr/>
                      <wps:spPr>
                        <a:xfrm>
                          <a:off x="0" y="0"/>
                          <a:ext cx="523240" cy="920115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47B57E47">
                            <w:pPr>
                              <w:pStyle w:val="554"/>
                            </w:pPr>
                            <w:r>
                              <w:rPr>
                                <w:rFonts w:hint="eastAsia"/>
                              </w:rPr>
                              <w:t>建设内容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1.9pt;margin-top:59.4pt;height:724.5pt;width:41.2pt;mso-position-horizontal-relative:page;mso-position-vertical-relative:page;z-index:-251617280;v-text-anchor:middle;mso-width-relative:page;mso-height-relative:page;" filled="f" stroked="t" coordsize="21600,21600" o:gfxdata="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NXt052QAAAAwBAAAPAAAAAAAAAAEAIAAAACIAAABkcnMvZG93bnJl&#10;di54bWxQSwECFAAUAAAACACHTuJAPMNBUW4CAADXBAAADgAAAAAAAAABACAAAAAoAQAAZHJzL2Uy&#10;b0RvYy54bWxQSwUGAAAAAAYABgBZAQAACAYAAAAA&#10;">
                <v:fill on="f" focussize="0,0"/>
                <v:stroke weight="0.25pt" color="#000000 [3200]" miterlimit="8" joinstyle="miter"/>
                <v:imagedata o:title=""/>
                <o:lock v:ext="edit" aspectratio="f"/>
                <v:textbox>
                  <w:txbxContent>
                    <w:p w14:paraId="47B57E47">
                      <w:pPr>
                        <w:pStyle w:val="554"/>
                      </w:pPr>
                      <w:r>
                        <w:rPr>
                          <w:rFonts w:hint="eastAsia"/>
                        </w:rPr>
                        <w:t>建设内容</w:t>
                      </w:r>
                    </w:p>
                  </w:txbxContent>
                </v:textbox>
              </v:rect>
            </w:pict>
          </mc:Fallback>
        </mc:AlternateContent>
      </w:r>
      <w:r>
        <w:rPr>
          <w:rFonts w:hint="eastAsia"/>
        </w:rPr>
        <w:t>实施，承担危险废物运输的单位应获得交通运输部门颁发的危险货物运输资质”。本项目外部收集运输以公路运输为主，全部委托有运输资质单位进行运输。废矿物油的转运严格按照《危险废物转移联单管理办法》、《危险废物管理条例》等要求执行。由于区域回收点多且分散，每个回收点一定时期内收集到的废矿物油也不一致，收集时间也不统一，因此收集路线不具备固定线路的条件，但运输路线确定的总体原则为：运输车辆运输过程中应避免经过医院、学校和人口密集的居民区，避开饮用水源保护区、自然保护区等敏感区域。</w:t>
      </w:r>
    </w:p>
    <w:p w14:paraId="10747736">
      <w:pPr>
        <w:ind w:firstLine="440"/>
        <w:rPr>
          <w:sz w:val="22"/>
          <w:szCs w:val="22"/>
        </w:rPr>
      </w:pPr>
      <w:r>
        <w:rPr>
          <w:rFonts w:hint="eastAsia"/>
          <w:sz w:val="22"/>
          <w:szCs w:val="22"/>
        </w:rPr>
        <w:t>③储存、装卸方式</w:t>
      </w:r>
    </w:p>
    <w:p w14:paraId="62C9DE33">
      <w:pPr>
        <w:ind w:firstLine="480"/>
      </w:pPr>
      <w:r>
        <w:rPr>
          <w:rFonts w:hint="eastAsia"/>
        </w:rPr>
        <w:t>根据《废矿物油回收利用污染控制技术规范(HJ607-2011)》，废矿物油收集容器应完好无损，没有腐蚀、污染、损毁或其他能导致其使用性能削弱的缺陷废矿物油贮存设施地面应作防渗处理，并建设废矿物油收集和导流系统，用于收集不慎泄露的废矿物油。</w:t>
      </w:r>
    </w:p>
    <w:p w14:paraId="2F8C1223">
      <w:pPr>
        <w:ind w:firstLine="480"/>
      </w:pPr>
      <w:r>
        <w:rPr>
          <w:rFonts w:hint="eastAsia"/>
        </w:rPr>
        <w:t>本项目</w:t>
      </w:r>
      <w:bookmarkStart w:id="69" w:name="OLE_LINK32"/>
      <w:r>
        <w:rPr>
          <w:rFonts w:hint="eastAsia"/>
        </w:rPr>
        <w:t>收集废矿物油的专车</w:t>
      </w:r>
      <w:bookmarkEnd w:id="69"/>
      <w:r>
        <w:rPr>
          <w:rFonts w:hint="eastAsia"/>
        </w:rPr>
        <w:t>直接运输到4S店、修理厂等危废产生单位废矿物油装卸区，危废产生单元产生的废矿物油收集存放在专门的油桶内，建设单位定期派专用油罐车或货车(由建设单位联系有相应运输资质的企业提供车辆和司机等)到现场将废矿物油通过齿轮泵等转移到油罐车内进行收集。</w:t>
      </w:r>
    </w:p>
    <w:p w14:paraId="31D48B9B">
      <w:pPr>
        <w:ind w:firstLine="480"/>
      </w:pPr>
      <w:r>
        <w:rPr>
          <w:rFonts w:hint="eastAsia"/>
        </w:rPr>
        <w:t>项目收集废矿物油的专车运至厂区厂房，采用油泵装卸，卸车时，通过油泵和管道将废矿物油泵入储罐；装车时，通过油泵和管道泵入槽车。</w:t>
      </w:r>
    </w:p>
    <w:p w14:paraId="232387C0">
      <w:pPr>
        <w:ind w:firstLine="480"/>
      </w:pPr>
      <w:r>
        <w:rPr>
          <w:rFonts w:hint="eastAsia"/>
        </w:rPr>
        <w:t>本项目矿物油储存区地面按照相关规范要求进行防渗处理；在废矿物油储存区周边设置围堰；仓库内地面沿墙四周设有导流沟和集液池，满足《废矿物油回收利用污染控制技术规范(HJ607-2011)》的要求。</w:t>
      </w:r>
    </w:p>
    <w:p w14:paraId="667608E4">
      <w:pPr>
        <w:ind w:firstLine="480"/>
      </w:pPr>
      <w:r>
        <w:rPr>
          <w:rFonts w:hint="eastAsia"/>
        </w:rPr>
        <w:t>本项目设置</w:t>
      </w:r>
      <w:r>
        <w:t>1</w:t>
      </w:r>
      <w:r>
        <w:rPr>
          <w:rFonts w:hint="eastAsia"/>
        </w:rPr>
        <w:t>个废矿物油储罐(立式储罐)，本项目废矿物油的中转周期见</w:t>
      </w:r>
      <w:r>
        <w:fldChar w:fldCharType="begin"/>
      </w:r>
      <w:r>
        <w:instrText xml:space="preserve"> </w:instrText>
      </w:r>
      <w:r>
        <w:rPr>
          <w:rFonts w:hint="eastAsia"/>
        </w:rPr>
        <w:instrText xml:space="preserve">REF _Ref108428349 \h</w:instrText>
      </w:r>
      <w:r>
        <w:instrText xml:space="preserve"> </w:instrText>
      </w:r>
      <w:r>
        <w:fldChar w:fldCharType="separate"/>
      </w:r>
      <w:r>
        <w:rPr>
          <w:rFonts w:hint="eastAsia"/>
        </w:rPr>
        <w:t>表</w:t>
      </w:r>
      <w:r>
        <w:t>2.2</w:t>
      </w:r>
      <w:r>
        <w:noBreakHyphen/>
      </w:r>
      <w:r>
        <w:t>9</w:t>
      </w:r>
      <w:r>
        <w:fldChar w:fldCharType="end"/>
      </w:r>
      <w:r>
        <w:rPr>
          <w:rFonts w:hint="eastAsia"/>
        </w:rPr>
        <w:t>。</w:t>
      </w:r>
      <w:bookmarkStart w:id="70" w:name="_Ref107860112"/>
      <w:r>
        <w:br w:type="page"/>
      </w:r>
    </w:p>
    <w:p w14:paraId="102F05F6">
      <w:pPr>
        <w:pStyle w:val="81"/>
        <w:spacing w:before="120"/>
        <w:rPr>
          <w:color w:val="auto"/>
          <w:sz w:val="22"/>
          <w:szCs w:val="22"/>
        </w:rPr>
      </w:pPr>
      <w:bookmarkStart w:id="71" w:name="_Ref108428349"/>
      <w:r>
        <w:rPr>
          <w:rFonts w:hint="eastAsia"/>
          <w:color w:val="auto"/>
        </w:rPr>
        <w:t>表</w:t>
      </w:r>
      <w:r>
        <w:rPr>
          <w:color w:val="auto"/>
        </w:rPr>
        <w:fldChar w:fldCharType="begin"/>
      </w:r>
      <w:r>
        <w:rPr>
          <w:color w:val="auto"/>
        </w:rPr>
        <w:instrText xml:space="preserve"> STYLEREF 2 \s </w:instrText>
      </w:r>
      <w:r>
        <w:rPr>
          <w:color w:val="auto"/>
        </w:rPr>
        <w:fldChar w:fldCharType="separate"/>
      </w:r>
      <w:r>
        <w:rPr>
          <w:color w:val="auto"/>
        </w:rPr>
        <w:t>2.2</w:t>
      </w:r>
      <w:r>
        <w:rPr>
          <w:color w:val="auto"/>
        </w:rPr>
        <w:fldChar w:fldCharType="end"/>
      </w:r>
      <w:r>
        <w:rPr>
          <w:color w:val="auto"/>
        </w:rPr>
        <w:noBreakHyphen/>
      </w:r>
      <w:r>
        <w:rPr>
          <w:color w:val="auto"/>
        </w:rPr>
        <w:fldChar w:fldCharType="begin"/>
      </w:r>
      <w:r>
        <w:rPr>
          <w:color w:val="auto"/>
        </w:rPr>
        <w:instrText xml:space="preserve"> SEQ 表 \* ARABIC \s 2 </w:instrText>
      </w:r>
      <w:r>
        <w:rPr>
          <w:color w:val="auto"/>
        </w:rPr>
        <w:fldChar w:fldCharType="separate"/>
      </w:r>
      <w:r>
        <w:rPr>
          <w:color w:val="auto"/>
        </w:rPr>
        <w:t>9</w:t>
      </w:r>
      <w:r>
        <w:rPr>
          <w:color w:val="auto"/>
        </w:rPr>
        <w:fldChar w:fldCharType="end"/>
      </w:r>
      <w:bookmarkEnd w:id="70"/>
      <w:bookmarkEnd w:id="71"/>
      <w:r>
        <w:rPr>
          <w:color w:val="auto"/>
        </w:rPr>
        <w:t xml:space="preserve">  </w:t>
      </w:r>
      <w:r>
        <w:rPr>
          <w:rFonts w:hint="eastAsia"/>
          <w:color w:val="auto"/>
          <w:sz w:val="22"/>
          <w:szCs w:val="22"/>
        </w:rPr>
        <w:t>项目废矿物油储存及周转周期一览表</w:t>
      </w:r>
    </w:p>
    <w:tbl>
      <w:tblPr>
        <w:tblStyle w:val="50"/>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891"/>
        <w:gridCol w:w="1353"/>
        <w:gridCol w:w="1052"/>
        <w:gridCol w:w="1203"/>
        <w:gridCol w:w="1202"/>
        <w:gridCol w:w="1465"/>
        <w:gridCol w:w="1091"/>
      </w:tblGrid>
      <w:tr w14:paraId="280C1D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6" w:type="pct"/>
            <w:vAlign w:val="center"/>
          </w:tcPr>
          <w:p w14:paraId="4A9A150C">
            <w:pPr>
              <w:pStyle w:val="189"/>
            </w:pPr>
            <w:r>
              <w:rPr>
                <w:sz w:val="22"/>
                <w:szCs w:val="22"/>
              </w:rPr>
              <w:t>序号</w:t>
            </w:r>
          </w:p>
        </w:tc>
        <w:tc>
          <w:tcPr>
            <w:tcW w:w="511" w:type="pct"/>
            <w:vAlign w:val="center"/>
          </w:tcPr>
          <w:p w14:paraId="14263A63">
            <w:pPr>
              <w:pStyle w:val="189"/>
            </w:pPr>
            <w:r>
              <w:rPr>
                <w:sz w:val="22"/>
                <w:szCs w:val="22"/>
              </w:rPr>
              <w:t>危废类别</w:t>
            </w:r>
          </w:p>
        </w:tc>
        <w:tc>
          <w:tcPr>
            <w:tcW w:w="776" w:type="pct"/>
            <w:vAlign w:val="center"/>
          </w:tcPr>
          <w:p w14:paraId="199AB751">
            <w:pPr>
              <w:pStyle w:val="189"/>
            </w:pPr>
            <w:r>
              <w:rPr>
                <w:sz w:val="22"/>
                <w:szCs w:val="22"/>
              </w:rPr>
              <w:t>名称</w:t>
            </w:r>
          </w:p>
        </w:tc>
        <w:tc>
          <w:tcPr>
            <w:tcW w:w="603" w:type="pct"/>
            <w:vAlign w:val="center"/>
          </w:tcPr>
          <w:p w14:paraId="5F775F9D">
            <w:pPr>
              <w:pStyle w:val="189"/>
            </w:pPr>
            <w:r>
              <w:rPr>
                <w:sz w:val="22"/>
                <w:szCs w:val="22"/>
              </w:rPr>
              <w:t>数量(t/a)</w:t>
            </w:r>
          </w:p>
        </w:tc>
        <w:tc>
          <w:tcPr>
            <w:tcW w:w="690" w:type="pct"/>
            <w:vAlign w:val="center"/>
          </w:tcPr>
          <w:p w14:paraId="019BE4ED">
            <w:pPr>
              <w:pStyle w:val="189"/>
            </w:pPr>
            <w:r>
              <w:rPr>
                <w:sz w:val="22"/>
                <w:szCs w:val="22"/>
              </w:rPr>
              <w:t>储罐容积(</w:t>
            </w:r>
            <w:r>
              <w:t>m</w:t>
            </w:r>
            <w:r>
              <w:rPr>
                <w:vertAlign w:val="superscript"/>
              </w:rPr>
              <w:t>3</w:t>
            </w:r>
            <w:r>
              <w:rPr>
                <w:sz w:val="22"/>
                <w:szCs w:val="22"/>
              </w:rPr>
              <w:t>)</w:t>
            </w:r>
          </w:p>
        </w:tc>
        <w:tc>
          <w:tcPr>
            <w:tcW w:w="689" w:type="pct"/>
            <w:vAlign w:val="center"/>
          </w:tcPr>
          <w:p w14:paraId="54AA183C">
            <w:pPr>
              <w:pStyle w:val="189"/>
            </w:pPr>
            <w:r>
              <w:rPr>
                <w:sz w:val="22"/>
                <w:szCs w:val="22"/>
              </w:rPr>
              <w:t>储罐数量(个)</w:t>
            </w:r>
          </w:p>
        </w:tc>
        <w:tc>
          <w:tcPr>
            <w:tcW w:w="840" w:type="pct"/>
            <w:vAlign w:val="center"/>
          </w:tcPr>
          <w:p w14:paraId="3B0572A9">
            <w:pPr>
              <w:pStyle w:val="189"/>
              <w:rPr>
                <w:sz w:val="22"/>
                <w:szCs w:val="22"/>
              </w:rPr>
            </w:pPr>
            <w:r>
              <w:rPr>
                <w:sz w:val="22"/>
                <w:szCs w:val="22"/>
              </w:rPr>
              <w:t>厂区最大储存量(t)</w:t>
            </w:r>
          </w:p>
        </w:tc>
        <w:tc>
          <w:tcPr>
            <w:tcW w:w="625" w:type="pct"/>
            <w:vAlign w:val="center"/>
          </w:tcPr>
          <w:p w14:paraId="1C70A239">
            <w:pPr>
              <w:pStyle w:val="189"/>
            </w:pPr>
            <w:r>
              <w:rPr>
                <w:sz w:val="22"/>
                <w:szCs w:val="22"/>
              </w:rPr>
              <w:t>周转周期</w:t>
            </w:r>
          </w:p>
        </w:tc>
      </w:tr>
      <w:tr w14:paraId="3318C6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6" w:type="pct"/>
            <w:vAlign w:val="center"/>
          </w:tcPr>
          <w:p w14:paraId="73CC0BF3">
            <w:pPr>
              <w:pStyle w:val="189"/>
            </w:pPr>
            <w:r>
              <w:rPr>
                <w:rFonts w:hint="eastAsia"/>
              </w:rPr>
              <w:t>1</w:t>
            </w:r>
          </w:p>
        </w:tc>
        <w:tc>
          <w:tcPr>
            <w:tcW w:w="511" w:type="pct"/>
            <w:vAlign w:val="center"/>
          </w:tcPr>
          <w:p w14:paraId="75F35D57">
            <w:pPr>
              <w:pStyle w:val="189"/>
            </w:pPr>
            <w:r>
              <w:rPr>
                <w:sz w:val="22"/>
                <w:szCs w:val="22"/>
              </w:rPr>
              <w:t>HW08</w:t>
            </w:r>
          </w:p>
        </w:tc>
        <w:tc>
          <w:tcPr>
            <w:tcW w:w="776" w:type="pct"/>
            <w:vAlign w:val="center"/>
          </w:tcPr>
          <w:p w14:paraId="1450BA62">
            <w:pPr>
              <w:pStyle w:val="189"/>
            </w:pPr>
            <w:r>
              <w:rPr>
                <w:sz w:val="22"/>
                <w:szCs w:val="22"/>
              </w:rPr>
              <w:t>废矿物油</w:t>
            </w:r>
          </w:p>
        </w:tc>
        <w:tc>
          <w:tcPr>
            <w:tcW w:w="603" w:type="pct"/>
            <w:vAlign w:val="center"/>
          </w:tcPr>
          <w:p w14:paraId="780B0B1A">
            <w:pPr>
              <w:pStyle w:val="189"/>
            </w:pPr>
            <w:r>
              <w:rPr>
                <w:rFonts w:hint="eastAsia"/>
              </w:rPr>
              <w:t>7</w:t>
            </w:r>
            <w:r>
              <w:t>650</w:t>
            </w:r>
          </w:p>
        </w:tc>
        <w:tc>
          <w:tcPr>
            <w:tcW w:w="690" w:type="pct"/>
            <w:vAlign w:val="center"/>
          </w:tcPr>
          <w:p w14:paraId="5AB5EBEA">
            <w:pPr>
              <w:pStyle w:val="189"/>
            </w:pPr>
            <w:r>
              <w:rPr>
                <w:rFonts w:hint="eastAsia"/>
              </w:rPr>
              <w:t>1</w:t>
            </w:r>
            <w:r>
              <w:t>00</w:t>
            </w:r>
          </w:p>
        </w:tc>
        <w:tc>
          <w:tcPr>
            <w:tcW w:w="689" w:type="pct"/>
            <w:vAlign w:val="center"/>
          </w:tcPr>
          <w:p w14:paraId="1028596F">
            <w:pPr>
              <w:pStyle w:val="189"/>
            </w:pPr>
            <w:r>
              <w:rPr>
                <w:rFonts w:hint="eastAsia"/>
              </w:rPr>
              <w:t>1</w:t>
            </w:r>
          </w:p>
        </w:tc>
        <w:tc>
          <w:tcPr>
            <w:tcW w:w="840" w:type="pct"/>
            <w:vAlign w:val="center"/>
          </w:tcPr>
          <w:p w14:paraId="0E435CC3">
            <w:pPr>
              <w:pStyle w:val="189"/>
            </w:pPr>
            <w:r>
              <w:t>76.5</w:t>
            </w:r>
          </w:p>
        </w:tc>
        <w:tc>
          <w:tcPr>
            <w:tcW w:w="625" w:type="pct"/>
            <w:vAlign w:val="center"/>
          </w:tcPr>
          <w:p w14:paraId="76FBC09A">
            <w:pPr>
              <w:pStyle w:val="189"/>
            </w:pPr>
            <w:r>
              <w:rPr>
                <w:rFonts w:hint="eastAsia"/>
              </w:rPr>
              <w:t>3天1次</w:t>
            </w:r>
          </w:p>
        </w:tc>
      </w:tr>
    </w:tbl>
    <w:p w14:paraId="67A9B525">
      <w:pPr>
        <w:pStyle w:val="200"/>
        <w:ind w:firstLine="210"/>
      </w:pPr>
      <w:r>
        <w:rPr>
          <w:rFonts w:hint="eastAsia"/>
        </w:rPr>
        <w:t>注：本项目设置</w:t>
      </w:r>
      <w:r>
        <w:t>1</w:t>
      </w:r>
      <w:r>
        <w:rPr>
          <w:rFonts w:hint="eastAsia"/>
        </w:rPr>
        <w:t>座容积为</w:t>
      </w:r>
      <w:r>
        <w:t>100</w:t>
      </w:r>
      <w:r>
        <w:rPr>
          <w:rFonts w:hint="eastAsia"/>
        </w:rPr>
        <w:t>m</w:t>
      </w:r>
      <w:r>
        <w:rPr>
          <w:rFonts w:hint="eastAsia"/>
          <w:vertAlign w:val="superscript"/>
        </w:rPr>
        <w:t>3</w:t>
      </w:r>
      <w:r>
        <w:rPr>
          <w:rFonts w:hint="eastAsia"/>
        </w:rPr>
        <w:t>的储油罐，矿物油的平均密度为0.85g/mL，单个储罐的填充系数按0.9计，经计算项目油脂的最大储存量约</w:t>
      </w:r>
      <w:r>
        <w:t>76.5</w:t>
      </w:r>
      <w:r>
        <w:rPr>
          <w:rFonts w:hint="eastAsia"/>
        </w:rPr>
        <w:t>t。</w:t>
      </w:r>
    </w:p>
    <w:p w14:paraId="715C4F84">
      <w:pPr>
        <w:pStyle w:val="4"/>
      </w:pPr>
      <w:r>
        <w:rPr>
          <w:rFonts w:hint="eastAsia"/>
        </w:rPr>
        <w:t>主要设施设备</w:t>
      </w:r>
    </w:p>
    <w:p w14:paraId="47F67B8E">
      <w:pPr>
        <w:ind w:firstLine="480"/>
      </w:pPr>
      <w:r>
        <w:rPr>
          <w:rFonts w:hint="eastAsia"/>
        </w:rPr>
        <w:t>本项目生产及辅助设备见</w:t>
      </w:r>
      <w:r>
        <w:fldChar w:fldCharType="begin"/>
      </w:r>
      <w:r>
        <w:instrText xml:space="preserve"> REF _Ref528509866 \h  \* MERGEFORMAT </w:instrText>
      </w:r>
      <w:r>
        <w:fldChar w:fldCharType="separate"/>
      </w:r>
      <w:r>
        <w:rPr>
          <w:rFonts w:hint="eastAsia"/>
        </w:rPr>
        <w:t>表</w:t>
      </w:r>
      <w:r>
        <w:t xml:space="preserve"> 2.2</w:t>
      </w:r>
      <w:r>
        <w:noBreakHyphen/>
      </w:r>
      <w:r>
        <w:t>10</w:t>
      </w:r>
      <w:r>
        <w:fldChar w:fldCharType="end"/>
      </w:r>
      <w:r>
        <w:rPr>
          <w:rFonts w:hint="eastAsia"/>
        </w:rPr>
        <w:t>。</w:t>
      </w:r>
      <w:r>
        <w:t xml:space="preserve"> </w:t>
      </w:r>
    </w:p>
    <w:p w14:paraId="5164BCA6">
      <w:pPr>
        <w:pStyle w:val="81"/>
        <w:spacing w:before="120"/>
        <w:rPr>
          <w:color w:val="auto"/>
        </w:rPr>
      </w:pPr>
      <w:bookmarkStart w:id="72" w:name="_Ref528509866"/>
      <w:r>
        <w:rPr>
          <w:rFonts w:hint="eastAsia"/>
          <w:color w:val="auto"/>
        </w:rPr>
        <w:t>表</w:t>
      </w:r>
      <w:r>
        <w:rPr>
          <w:color w:val="auto"/>
        </w:rPr>
        <w:t xml:space="preserve"> </w:t>
      </w:r>
      <w:r>
        <w:rPr>
          <w:color w:val="auto"/>
        </w:rPr>
        <w:fldChar w:fldCharType="begin"/>
      </w:r>
      <w:r>
        <w:rPr>
          <w:color w:val="auto"/>
        </w:rPr>
        <w:instrText xml:space="preserve"> STYLEREF 2 \s </w:instrText>
      </w:r>
      <w:r>
        <w:rPr>
          <w:color w:val="auto"/>
        </w:rPr>
        <w:fldChar w:fldCharType="separate"/>
      </w:r>
      <w:r>
        <w:rPr>
          <w:color w:val="auto"/>
        </w:rPr>
        <w:t>2.2</w:t>
      </w:r>
      <w:r>
        <w:rPr>
          <w:color w:val="auto"/>
        </w:rPr>
        <w:fldChar w:fldCharType="end"/>
      </w:r>
      <w:r>
        <w:rPr>
          <w:color w:val="auto"/>
        </w:rPr>
        <w:noBreakHyphen/>
      </w:r>
      <w:r>
        <w:rPr>
          <w:color w:val="auto"/>
        </w:rPr>
        <w:fldChar w:fldCharType="begin"/>
      </w:r>
      <w:r>
        <w:rPr>
          <w:color w:val="auto"/>
        </w:rPr>
        <w:instrText xml:space="preserve"> SEQ 表 \* ARABIC \s 2 </w:instrText>
      </w:r>
      <w:r>
        <w:rPr>
          <w:color w:val="auto"/>
        </w:rPr>
        <w:fldChar w:fldCharType="separate"/>
      </w:r>
      <w:r>
        <w:rPr>
          <w:color w:val="auto"/>
        </w:rPr>
        <w:t>10</w:t>
      </w:r>
      <w:r>
        <w:rPr>
          <w:color w:val="auto"/>
        </w:rPr>
        <w:fldChar w:fldCharType="end"/>
      </w:r>
      <w:bookmarkEnd w:id="72"/>
      <w:r>
        <w:rPr>
          <w:color w:val="auto"/>
        </w:rPr>
        <w:t xml:space="preserve">  </w:t>
      </w:r>
      <w:r>
        <w:rPr>
          <w:rFonts w:hint="eastAsia"/>
          <w:color w:val="auto"/>
        </w:rPr>
        <w:t>主要设施设备表</w:t>
      </w:r>
    </w:p>
    <w:tbl>
      <w:tblPr>
        <w:tblStyle w:val="5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205"/>
        <w:gridCol w:w="759"/>
        <w:gridCol w:w="1505"/>
        <w:gridCol w:w="1505"/>
        <w:gridCol w:w="2999"/>
      </w:tblGrid>
      <w:tr w14:paraId="58B179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9" w:type="pct"/>
            <w:vAlign w:val="center"/>
          </w:tcPr>
          <w:p w14:paraId="430BA059">
            <w:pPr>
              <w:ind w:firstLine="0" w:firstLineChars="0"/>
              <w:jc w:val="center"/>
            </w:pPr>
            <w:bookmarkStart w:id="73" w:name="_Ref97737868"/>
            <w:r>
              <w:rPr>
                <w:sz w:val="22"/>
                <w:szCs w:val="22"/>
              </w:rPr>
              <w:t>序号</w:t>
            </w:r>
          </w:p>
        </w:tc>
        <w:tc>
          <w:tcPr>
            <w:tcW w:w="691" w:type="pct"/>
            <w:vAlign w:val="center"/>
          </w:tcPr>
          <w:p w14:paraId="3013509F">
            <w:pPr>
              <w:ind w:firstLine="0" w:firstLineChars="0"/>
              <w:jc w:val="center"/>
            </w:pPr>
            <w:r>
              <w:rPr>
                <w:sz w:val="22"/>
                <w:szCs w:val="22"/>
              </w:rPr>
              <w:t>设备名称</w:t>
            </w:r>
          </w:p>
        </w:tc>
        <w:tc>
          <w:tcPr>
            <w:tcW w:w="435" w:type="pct"/>
            <w:vAlign w:val="center"/>
          </w:tcPr>
          <w:p w14:paraId="7008B8E1">
            <w:pPr>
              <w:ind w:firstLine="0" w:firstLineChars="0"/>
              <w:jc w:val="center"/>
            </w:pPr>
            <w:r>
              <w:rPr>
                <w:sz w:val="22"/>
                <w:szCs w:val="22"/>
              </w:rPr>
              <w:t>单位</w:t>
            </w:r>
          </w:p>
        </w:tc>
        <w:tc>
          <w:tcPr>
            <w:tcW w:w="863" w:type="pct"/>
            <w:vAlign w:val="center"/>
          </w:tcPr>
          <w:p w14:paraId="19A976C4">
            <w:pPr>
              <w:ind w:firstLine="0" w:firstLineChars="0"/>
              <w:jc w:val="center"/>
            </w:pPr>
            <w:r>
              <w:rPr>
                <w:sz w:val="22"/>
                <w:szCs w:val="22"/>
              </w:rPr>
              <w:t>规格</w:t>
            </w:r>
          </w:p>
        </w:tc>
        <w:tc>
          <w:tcPr>
            <w:tcW w:w="863" w:type="pct"/>
            <w:vAlign w:val="center"/>
          </w:tcPr>
          <w:p w14:paraId="153E0DC1">
            <w:pPr>
              <w:ind w:firstLine="0" w:firstLineChars="0"/>
              <w:jc w:val="center"/>
            </w:pPr>
            <w:r>
              <w:rPr>
                <w:sz w:val="22"/>
                <w:szCs w:val="22"/>
              </w:rPr>
              <w:t>数量</w:t>
            </w:r>
          </w:p>
        </w:tc>
        <w:tc>
          <w:tcPr>
            <w:tcW w:w="1719" w:type="pct"/>
            <w:vAlign w:val="center"/>
          </w:tcPr>
          <w:p w14:paraId="08A262B5">
            <w:pPr>
              <w:ind w:firstLine="0" w:firstLineChars="0"/>
              <w:jc w:val="center"/>
            </w:pPr>
            <w:r>
              <w:rPr>
                <w:sz w:val="22"/>
                <w:szCs w:val="22"/>
              </w:rPr>
              <w:t>备注</w:t>
            </w:r>
          </w:p>
        </w:tc>
      </w:tr>
      <w:tr w14:paraId="456012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9" w:type="pct"/>
            <w:vAlign w:val="center"/>
          </w:tcPr>
          <w:p w14:paraId="2B7E6DAC">
            <w:pPr>
              <w:ind w:firstLine="0" w:firstLineChars="0"/>
              <w:jc w:val="center"/>
            </w:pPr>
            <w:r>
              <w:rPr>
                <w:rFonts w:hint="eastAsia"/>
              </w:rPr>
              <w:t>1</w:t>
            </w:r>
          </w:p>
        </w:tc>
        <w:tc>
          <w:tcPr>
            <w:tcW w:w="691" w:type="pct"/>
            <w:vMerge w:val="restart"/>
            <w:vAlign w:val="center"/>
          </w:tcPr>
          <w:p w14:paraId="2C4239ED">
            <w:pPr>
              <w:ind w:firstLine="0" w:firstLineChars="0"/>
              <w:jc w:val="center"/>
            </w:pPr>
            <w:r>
              <w:rPr>
                <w:sz w:val="22"/>
                <w:szCs w:val="22"/>
              </w:rPr>
              <w:t>立式储罐</w:t>
            </w:r>
          </w:p>
        </w:tc>
        <w:tc>
          <w:tcPr>
            <w:tcW w:w="435" w:type="pct"/>
            <w:vAlign w:val="center"/>
          </w:tcPr>
          <w:p w14:paraId="03B4F5CB">
            <w:pPr>
              <w:ind w:firstLine="0" w:firstLineChars="0"/>
              <w:jc w:val="center"/>
            </w:pPr>
            <w:r>
              <w:rPr>
                <w:rFonts w:hint="eastAsia"/>
              </w:rPr>
              <w:t>个</w:t>
            </w:r>
          </w:p>
        </w:tc>
        <w:tc>
          <w:tcPr>
            <w:tcW w:w="863" w:type="pct"/>
            <w:vAlign w:val="center"/>
          </w:tcPr>
          <w:p w14:paraId="5046252B">
            <w:pPr>
              <w:ind w:firstLine="0" w:firstLineChars="0"/>
              <w:jc w:val="center"/>
            </w:pPr>
            <w:r>
              <w:rPr>
                <w:rFonts w:hint="eastAsia"/>
                <w:sz w:val="22"/>
                <w:szCs w:val="22"/>
              </w:rPr>
              <w:t>Φ</w:t>
            </w:r>
            <w:r>
              <w:rPr>
                <w:sz w:val="22"/>
                <w:szCs w:val="22"/>
              </w:rPr>
              <w:t>4.3m×7m</w:t>
            </w:r>
          </w:p>
        </w:tc>
        <w:tc>
          <w:tcPr>
            <w:tcW w:w="863" w:type="pct"/>
            <w:vAlign w:val="center"/>
          </w:tcPr>
          <w:p w14:paraId="2E0CB3D8">
            <w:pPr>
              <w:ind w:firstLine="0" w:firstLineChars="0"/>
              <w:jc w:val="center"/>
            </w:pPr>
            <w:r>
              <w:rPr>
                <w:rFonts w:hint="eastAsia"/>
              </w:rPr>
              <w:t>1</w:t>
            </w:r>
          </w:p>
        </w:tc>
        <w:tc>
          <w:tcPr>
            <w:tcW w:w="1719" w:type="pct"/>
            <w:vAlign w:val="center"/>
          </w:tcPr>
          <w:p w14:paraId="385C3B6A">
            <w:pPr>
              <w:ind w:firstLine="0" w:firstLineChars="0"/>
              <w:jc w:val="center"/>
            </w:pPr>
            <w:r>
              <w:rPr>
                <w:sz w:val="22"/>
                <w:szCs w:val="22"/>
              </w:rPr>
              <w:t>100m</w:t>
            </w:r>
            <w:r>
              <w:rPr>
                <w:vertAlign w:val="superscript"/>
              </w:rPr>
              <w:t>3</w:t>
            </w:r>
            <w:r>
              <w:rPr>
                <w:sz w:val="22"/>
                <w:szCs w:val="22"/>
              </w:rPr>
              <w:t>用于废矿物油的贮存</w:t>
            </w:r>
          </w:p>
        </w:tc>
      </w:tr>
      <w:tr w14:paraId="56118F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9" w:type="pct"/>
            <w:vAlign w:val="center"/>
          </w:tcPr>
          <w:p w14:paraId="11A31297">
            <w:pPr>
              <w:ind w:firstLine="0" w:firstLineChars="0"/>
              <w:jc w:val="center"/>
            </w:pPr>
            <w:r>
              <w:rPr>
                <w:rFonts w:hint="eastAsia"/>
              </w:rPr>
              <w:t>2</w:t>
            </w:r>
          </w:p>
        </w:tc>
        <w:tc>
          <w:tcPr>
            <w:tcW w:w="691" w:type="pct"/>
            <w:vMerge w:val="continue"/>
            <w:vAlign w:val="center"/>
          </w:tcPr>
          <w:p w14:paraId="380CE59A">
            <w:pPr>
              <w:ind w:firstLine="0" w:firstLineChars="0"/>
              <w:jc w:val="center"/>
            </w:pPr>
          </w:p>
        </w:tc>
        <w:tc>
          <w:tcPr>
            <w:tcW w:w="435" w:type="pct"/>
            <w:vAlign w:val="center"/>
          </w:tcPr>
          <w:p w14:paraId="61D10801">
            <w:pPr>
              <w:ind w:firstLine="0" w:firstLineChars="0"/>
              <w:jc w:val="center"/>
            </w:pPr>
            <w:r>
              <w:rPr>
                <w:rFonts w:hint="eastAsia"/>
              </w:rPr>
              <w:t>个</w:t>
            </w:r>
          </w:p>
        </w:tc>
        <w:tc>
          <w:tcPr>
            <w:tcW w:w="863" w:type="pct"/>
            <w:vAlign w:val="center"/>
          </w:tcPr>
          <w:p w14:paraId="2B2CFE02">
            <w:pPr>
              <w:ind w:firstLine="0" w:firstLineChars="0"/>
              <w:jc w:val="center"/>
            </w:pPr>
            <w:r>
              <w:rPr>
                <w:rFonts w:hint="eastAsia"/>
                <w:sz w:val="22"/>
                <w:szCs w:val="22"/>
              </w:rPr>
              <w:t>Φ</w:t>
            </w:r>
            <w:r>
              <w:rPr>
                <w:sz w:val="22"/>
                <w:szCs w:val="22"/>
              </w:rPr>
              <w:t>3.6m×7m</w:t>
            </w:r>
          </w:p>
        </w:tc>
        <w:tc>
          <w:tcPr>
            <w:tcW w:w="863" w:type="pct"/>
            <w:vAlign w:val="center"/>
          </w:tcPr>
          <w:p w14:paraId="78195EED">
            <w:pPr>
              <w:ind w:firstLine="0" w:firstLineChars="0"/>
              <w:jc w:val="center"/>
            </w:pPr>
            <w:r>
              <w:t>2</w:t>
            </w:r>
          </w:p>
        </w:tc>
        <w:tc>
          <w:tcPr>
            <w:tcW w:w="1719" w:type="pct"/>
            <w:vAlign w:val="center"/>
          </w:tcPr>
          <w:p w14:paraId="005B9FE4">
            <w:pPr>
              <w:ind w:firstLine="0" w:firstLineChars="0"/>
              <w:jc w:val="center"/>
            </w:pPr>
            <w:r>
              <w:rPr>
                <w:sz w:val="22"/>
                <w:szCs w:val="22"/>
              </w:rPr>
              <w:t>70m</w:t>
            </w:r>
            <w:r>
              <w:rPr>
                <w:vertAlign w:val="superscript"/>
              </w:rPr>
              <w:t>3</w:t>
            </w:r>
            <w:r>
              <w:rPr>
                <w:sz w:val="22"/>
                <w:szCs w:val="22"/>
              </w:rPr>
              <w:t>用于</w:t>
            </w:r>
            <w:r>
              <w:rPr>
                <w:rFonts w:hint="eastAsia"/>
                <w:sz w:val="22"/>
                <w:szCs w:val="22"/>
              </w:rPr>
              <w:t>备用储罐</w:t>
            </w:r>
          </w:p>
        </w:tc>
      </w:tr>
      <w:tr w14:paraId="200916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9" w:type="pct"/>
            <w:vAlign w:val="center"/>
          </w:tcPr>
          <w:p w14:paraId="7ABF9D87">
            <w:pPr>
              <w:ind w:firstLine="0" w:firstLineChars="0"/>
              <w:jc w:val="center"/>
            </w:pPr>
            <w:r>
              <w:rPr>
                <w:rFonts w:hint="eastAsia"/>
              </w:rPr>
              <w:t>3</w:t>
            </w:r>
          </w:p>
        </w:tc>
        <w:tc>
          <w:tcPr>
            <w:tcW w:w="691" w:type="pct"/>
            <w:vAlign w:val="center"/>
          </w:tcPr>
          <w:p w14:paraId="240B394F">
            <w:pPr>
              <w:ind w:firstLine="0" w:firstLineChars="0"/>
              <w:jc w:val="center"/>
            </w:pPr>
            <w:r>
              <w:rPr>
                <w:rFonts w:hint="eastAsia"/>
              </w:rPr>
              <w:t>输送泵</w:t>
            </w:r>
          </w:p>
        </w:tc>
        <w:tc>
          <w:tcPr>
            <w:tcW w:w="435" w:type="pct"/>
            <w:vAlign w:val="center"/>
          </w:tcPr>
          <w:p w14:paraId="5DA24983">
            <w:pPr>
              <w:ind w:firstLine="0" w:firstLineChars="0"/>
              <w:jc w:val="center"/>
            </w:pPr>
            <w:r>
              <w:rPr>
                <w:rFonts w:hint="eastAsia"/>
              </w:rPr>
              <w:t>台</w:t>
            </w:r>
          </w:p>
        </w:tc>
        <w:tc>
          <w:tcPr>
            <w:tcW w:w="863" w:type="pct"/>
            <w:vAlign w:val="center"/>
          </w:tcPr>
          <w:p w14:paraId="35EB212C">
            <w:pPr>
              <w:ind w:firstLine="0" w:firstLineChars="0"/>
              <w:jc w:val="center"/>
            </w:pPr>
            <w:r>
              <w:rPr>
                <w:rFonts w:hint="eastAsia"/>
              </w:rPr>
              <w:t>/</w:t>
            </w:r>
          </w:p>
        </w:tc>
        <w:tc>
          <w:tcPr>
            <w:tcW w:w="863" w:type="pct"/>
            <w:vAlign w:val="center"/>
          </w:tcPr>
          <w:p w14:paraId="1864751F">
            <w:pPr>
              <w:ind w:firstLine="0" w:firstLineChars="0"/>
              <w:jc w:val="center"/>
            </w:pPr>
            <w:r>
              <w:rPr>
                <w:rFonts w:hint="eastAsia"/>
              </w:rPr>
              <w:t>2</w:t>
            </w:r>
            <w:r>
              <w:t>(1</w:t>
            </w:r>
            <w:r>
              <w:rPr>
                <w:rFonts w:hint="eastAsia"/>
              </w:rPr>
              <w:t>用1备</w:t>
            </w:r>
            <w:r>
              <w:t>)</w:t>
            </w:r>
          </w:p>
        </w:tc>
        <w:tc>
          <w:tcPr>
            <w:tcW w:w="1719" w:type="pct"/>
            <w:vAlign w:val="center"/>
          </w:tcPr>
          <w:p w14:paraId="60EDDB76">
            <w:pPr>
              <w:ind w:firstLine="0" w:firstLineChars="0"/>
              <w:jc w:val="center"/>
            </w:pPr>
            <w:r>
              <w:rPr>
                <w:sz w:val="22"/>
                <w:szCs w:val="22"/>
              </w:rPr>
              <w:t>用于废矿物油的转移</w:t>
            </w:r>
          </w:p>
        </w:tc>
      </w:tr>
    </w:tbl>
    <w:p w14:paraId="4D18CE9B">
      <w:pPr>
        <w:ind w:firstLine="480"/>
      </w:pPr>
      <w:r>
        <mc:AlternateContent>
          <mc:Choice Requires="wps">
            <w:drawing>
              <wp:anchor distT="0" distB="0" distL="114300" distR="114300" simplePos="0" relativeHeight="251659264" behindDoc="1" locked="0" layoutInCell="1" allowOverlap="1">
                <wp:simplePos x="0" y="0"/>
                <wp:positionH relativeFrom="leftMargin">
                  <wp:posOffset>892175</wp:posOffset>
                </wp:positionH>
                <wp:positionV relativeFrom="page">
                  <wp:posOffset>746760</wp:posOffset>
                </wp:positionV>
                <wp:extent cx="523240" cy="9201150"/>
                <wp:effectExtent l="0" t="0" r="10160" b="19050"/>
                <wp:wrapNone/>
                <wp:docPr id="246" name="矩形 246"/>
                <wp:cNvGraphicFramePr/>
                <a:graphic xmlns:a="http://schemas.openxmlformats.org/drawingml/2006/main">
                  <a:graphicData uri="http://schemas.microsoft.com/office/word/2010/wordprocessingShape">
                    <wps:wsp>
                      <wps:cNvSpPr/>
                      <wps:spPr>
                        <a:xfrm>
                          <a:off x="0" y="0"/>
                          <a:ext cx="523240" cy="920115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0FD6EC8D">
                            <w:pPr>
                              <w:pStyle w:val="554"/>
                            </w:pPr>
                            <w:r>
                              <w:rPr>
                                <w:rFonts w:hint="eastAsia"/>
                              </w:rPr>
                              <w:t>建设内容</w:t>
                            </w:r>
                          </w:p>
                          <w:p w14:paraId="3FBB7110">
                            <w:pPr>
                              <w:pStyle w:val="554"/>
                            </w:pPr>
                          </w:p>
                          <w:p w14:paraId="6EBF330B">
                            <w:pPr>
                              <w:pStyle w:val="554"/>
                            </w:pPr>
                          </w:p>
                          <w:p w14:paraId="3E26064E">
                            <w:pPr>
                              <w:pStyle w:val="554"/>
                            </w:pPr>
                          </w:p>
                          <w:p w14:paraId="6E7D96A1">
                            <w:pPr>
                              <w:pStyle w:val="554"/>
                            </w:pPr>
                          </w:p>
                          <w:p w14:paraId="5D779591">
                            <w:pPr>
                              <w:pStyle w:val="554"/>
                            </w:pPr>
                          </w:p>
                          <w:p w14:paraId="6F95FA3C">
                            <w:pPr>
                              <w:pStyle w:val="554"/>
                            </w:pPr>
                          </w:p>
                          <w:p w14:paraId="1025D7CA">
                            <w:pPr>
                              <w:pStyle w:val="554"/>
                            </w:pPr>
                          </w:p>
                          <w:p w14:paraId="6318B8ED">
                            <w:pPr>
                              <w:pStyle w:val="554"/>
                            </w:pPr>
                          </w:p>
                          <w:p w14:paraId="01B6D402">
                            <w:pPr>
                              <w:pStyle w:val="554"/>
                            </w:pPr>
                          </w:p>
                          <w:p w14:paraId="5AE9BB8E">
                            <w:pPr>
                              <w:pStyle w:val="554"/>
                            </w:pPr>
                          </w:p>
                          <w:p w14:paraId="011DC7AF">
                            <w:pPr>
                              <w:pStyle w:val="554"/>
                            </w:pPr>
                          </w:p>
                          <w:p w14:paraId="118E005A">
                            <w:pPr>
                              <w:pStyle w:val="554"/>
                            </w:pPr>
                          </w:p>
                          <w:p w14:paraId="76150F91">
                            <w:pPr>
                              <w:pStyle w:val="554"/>
                            </w:pPr>
                          </w:p>
                          <w:p w14:paraId="455254F7">
                            <w:pPr>
                              <w:pStyle w:val="554"/>
                            </w:pPr>
                            <w:r>
                              <w:rPr>
                                <w:rFonts w:hint="eastAsia"/>
                              </w:rPr>
                              <w:t>工艺流程和产排污环节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25pt;margin-top:58.8pt;height:724.5pt;width:41.2pt;mso-position-horizontal-relative:page;mso-position-vertical-relative:page;z-index:-251657216;v-text-anchor:middle;mso-width-relative:page;mso-height-relative:page;" filled="f" stroked="t" coordsize="21600,21600" o:gfxdata="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ICKIJnZAAAADAEAAA8AAAAAAAAAAQAgAAAAIgAAAGRycy9kb3du&#10;cmV2LnhtbFBLAQIUABQAAAAIAIdO4kBxHXygcAIAANkEAAAOAAAAAAAAAAEAIAAAACgBAABkcnMv&#10;ZTJvRG9jLnhtbFBLBQYAAAAABgAGAFkBAAAKBgAAAAA=&#10;">
                <v:fill on="f" focussize="0,0"/>
                <v:stroke weight="0.25pt" color="#000000 [3200]" miterlimit="8" joinstyle="miter"/>
                <v:imagedata o:title=""/>
                <o:lock v:ext="edit" aspectratio="f"/>
                <v:textbox>
                  <w:txbxContent>
                    <w:p w14:paraId="0FD6EC8D">
                      <w:pPr>
                        <w:pStyle w:val="554"/>
                      </w:pPr>
                      <w:r>
                        <w:rPr>
                          <w:rFonts w:hint="eastAsia"/>
                        </w:rPr>
                        <w:t>建设内容</w:t>
                      </w:r>
                    </w:p>
                    <w:p w14:paraId="3FBB7110">
                      <w:pPr>
                        <w:pStyle w:val="554"/>
                      </w:pPr>
                    </w:p>
                    <w:p w14:paraId="6EBF330B">
                      <w:pPr>
                        <w:pStyle w:val="554"/>
                      </w:pPr>
                    </w:p>
                    <w:p w14:paraId="3E26064E">
                      <w:pPr>
                        <w:pStyle w:val="554"/>
                      </w:pPr>
                    </w:p>
                    <w:p w14:paraId="6E7D96A1">
                      <w:pPr>
                        <w:pStyle w:val="554"/>
                      </w:pPr>
                    </w:p>
                    <w:p w14:paraId="5D779591">
                      <w:pPr>
                        <w:pStyle w:val="554"/>
                      </w:pPr>
                    </w:p>
                    <w:p w14:paraId="6F95FA3C">
                      <w:pPr>
                        <w:pStyle w:val="554"/>
                      </w:pPr>
                    </w:p>
                    <w:p w14:paraId="1025D7CA">
                      <w:pPr>
                        <w:pStyle w:val="554"/>
                      </w:pPr>
                    </w:p>
                    <w:p w14:paraId="6318B8ED">
                      <w:pPr>
                        <w:pStyle w:val="554"/>
                      </w:pPr>
                    </w:p>
                    <w:p w14:paraId="01B6D402">
                      <w:pPr>
                        <w:pStyle w:val="554"/>
                      </w:pPr>
                    </w:p>
                    <w:p w14:paraId="5AE9BB8E">
                      <w:pPr>
                        <w:pStyle w:val="554"/>
                      </w:pPr>
                    </w:p>
                    <w:p w14:paraId="011DC7AF">
                      <w:pPr>
                        <w:pStyle w:val="554"/>
                      </w:pPr>
                    </w:p>
                    <w:p w14:paraId="118E005A">
                      <w:pPr>
                        <w:pStyle w:val="554"/>
                      </w:pPr>
                    </w:p>
                    <w:p w14:paraId="76150F91">
                      <w:pPr>
                        <w:pStyle w:val="554"/>
                      </w:pPr>
                    </w:p>
                    <w:p w14:paraId="455254F7">
                      <w:pPr>
                        <w:pStyle w:val="554"/>
                      </w:pPr>
                      <w:r>
                        <w:rPr>
                          <w:rFonts w:hint="eastAsia"/>
                        </w:rPr>
                        <w:t>工艺流程和产排污环节</w:t>
                      </w:r>
                    </w:p>
                  </w:txbxContent>
                </v:textbox>
              </v:rect>
            </w:pict>
          </mc:Fallback>
        </mc:AlternateContent>
      </w:r>
      <w:r>
        <w:rPr>
          <w:rFonts w:hint="eastAsia"/>
        </w:rPr>
        <w:t>通过核查《产业结构调整指导目录(</w:t>
      </w:r>
      <w:r>
        <w:t>2019</w:t>
      </w:r>
      <w:r>
        <w:rPr>
          <w:rFonts w:hint="eastAsia"/>
        </w:rPr>
        <w:t>年本)》可知，本项目所用设备均不属于国家禁止或明令淘汰的设备，同时对照工信部发布第一、二、三批《高耗能落后机电设备</w:t>
      </w:r>
      <w:r>
        <w:t>(</w:t>
      </w:r>
      <w:r>
        <w:rPr>
          <w:rFonts w:hint="eastAsia"/>
        </w:rPr>
        <w:t>产品</w:t>
      </w:r>
      <w:r>
        <w:t>)</w:t>
      </w:r>
      <w:r>
        <w:rPr>
          <w:rFonts w:hint="eastAsia"/>
        </w:rPr>
        <w:t>淘汰目录》技改项目所用设备不属于落后机电设备。</w:t>
      </w:r>
    </w:p>
    <w:p w14:paraId="1E12FDEF">
      <w:pPr>
        <w:ind w:firstLine="480"/>
      </w:pPr>
      <w:r>
        <w:rPr>
          <w:rFonts w:hint="eastAsia"/>
          <w:u w:val="single"/>
        </w:rPr>
        <mc:AlternateContent>
          <mc:Choice Requires="wps">
            <w:drawing>
              <wp:anchor distT="0" distB="0" distL="114300" distR="114300" simplePos="0" relativeHeight="251711488" behindDoc="0" locked="0" layoutInCell="1" allowOverlap="1">
                <wp:simplePos x="0" y="0"/>
                <wp:positionH relativeFrom="leftMargin">
                  <wp:posOffset>914400</wp:posOffset>
                </wp:positionH>
                <wp:positionV relativeFrom="paragraph">
                  <wp:posOffset>166370</wp:posOffset>
                </wp:positionV>
                <wp:extent cx="5975350" cy="38100"/>
                <wp:effectExtent l="0" t="0" r="25400" b="19050"/>
                <wp:wrapNone/>
                <wp:docPr id="33" name="直接连接符 33"/>
                <wp:cNvGraphicFramePr/>
                <a:graphic xmlns:a="http://schemas.openxmlformats.org/drawingml/2006/main">
                  <a:graphicData uri="http://schemas.microsoft.com/office/word/2010/wordprocessingShape">
                    <wps:wsp>
                      <wps:cNvCnPr/>
                      <wps:spPr>
                        <a:xfrm flipV="1">
                          <a:off x="0" y="0"/>
                          <a:ext cx="597535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72pt;margin-top:395.8pt;height:3pt;width:470.5pt;mso-position-horizontal-relative:page;mso-position-vertical-relative:page;z-index:251711488;mso-width-relative:page;mso-height-relative:page;" filled="f" stroked="t" coordsize="21600,21600" o:gfxdata="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LmRSt1wAAAAoBAAAPAAAAAAAAAAEAIAAAACIAAABkcnMvZG93bnJldi54bWxQSwECFAAUAAAA&#10;CACHTuJAT1wFlO8BAADBAwAADgAAAAAAAAABACAAAAAmAQAAZHJzL2Uyb0RvYy54bWxQSwUGAAAA&#10;AAYABgBZAQAAhwUAAAAA&#10;">
                <v:fill on="f" focussize="0,0"/>
                <v:stroke weight="0.5pt" color="#000000 [3213]" miterlimit="8" joinstyle="miter"/>
                <v:imagedata o:title=""/>
                <o:lock v:ext="edit" aspectratio="f"/>
              </v:line>
            </w:pict>
          </mc:Fallback>
        </mc:AlternateContent>
      </w:r>
    </w:p>
    <w:bookmarkEnd w:id="73"/>
    <w:p w14:paraId="312236BA">
      <w:pPr>
        <w:pStyle w:val="3"/>
      </w:pPr>
      <w:bookmarkStart w:id="74" w:name="_Toc107931606"/>
      <w:r>
        <w:rPr>
          <w:rFonts w:hint="eastAsia"/>
        </w:rPr>
        <w:t>本项目工艺流程</w:t>
      </w:r>
      <w:bookmarkEnd w:id="74"/>
    </w:p>
    <w:p w14:paraId="175BF910">
      <w:pPr>
        <w:pStyle w:val="4"/>
      </w:pPr>
      <w:r>
        <w:rPr>
          <w:rFonts w:hint="eastAsia"/>
          <w:lang w:eastAsia="zh-CN"/>
        </w:rPr>
        <w:t>施工期</w:t>
      </w:r>
    </w:p>
    <w:p w14:paraId="7200CDF4">
      <w:pPr>
        <w:ind w:firstLine="480"/>
      </w:pPr>
      <w:r>
        <w:rPr>
          <w:rFonts w:hint="eastAsia"/>
        </w:rPr>
        <w:t>本项目租赁重庆庚业新材料科技有限公司闲置厂房进行废物贮存，项目位于重庆市涪陵区龙桥龙港大道319号9车间南侧区域。</w:t>
      </w:r>
      <w:bookmarkStart w:id="75" w:name="OLE_LINK73"/>
      <w:r>
        <w:rPr>
          <w:rFonts w:hint="eastAsia"/>
        </w:rPr>
        <w:t>经现场踏勘，庚业公司已建厂房内及厂区车辆进出地面已硬化。</w:t>
      </w:r>
      <w:bookmarkEnd w:id="75"/>
      <w:r>
        <w:rPr>
          <w:rFonts w:hint="eastAsia"/>
        </w:rPr>
        <w:t>本项目只需要在厂房内建设防渗和设备安装。施工期主要建设储罐区长</w:t>
      </w:r>
      <w:bookmarkStart w:id="76" w:name="OLE_LINK85"/>
      <w:r>
        <w:rPr>
          <w:rFonts w:hint="eastAsia"/>
        </w:rPr>
        <w:t>1</w:t>
      </w:r>
      <w:r>
        <w:t>7.5</w:t>
      </w:r>
      <w:r>
        <w:rPr>
          <w:rFonts w:hint="eastAsia"/>
        </w:rPr>
        <w:t>m×宽1</w:t>
      </w:r>
      <w:r>
        <w:t>4.</w:t>
      </w:r>
      <w:r>
        <w:rPr>
          <w:rFonts w:hint="eastAsia"/>
        </w:rPr>
        <w:t>6m×高</w:t>
      </w:r>
      <w:r>
        <w:t>0.5</w:t>
      </w:r>
      <w:r>
        <w:rPr>
          <w:rFonts w:hint="eastAsia"/>
        </w:rPr>
        <w:t>m</w:t>
      </w:r>
      <w:bookmarkEnd w:id="76"/>
      <w:r>
        <w:rPr>
          <w:rFonts w:hint="eastAsia"/>
        </w:rPr>
        <w:t>，容积约为</w:t>
      </w:r>
      <w:r>
        <w:t>110</w:t>
      </w:r>
      <w:r>
        <w:rPr>
          <w:rFonts w:hint="eastAsia"/>
        </w:rPr>
        <w:t>m³的安全围堰。</w:t>
      </w:r>
    </w:p>
    <w:p w14:paraId="7161C72E">
      <w:pPr>
        <w:ind w:firstLine="480"/>
      </w:pPr>
      <w:r>
        <w:rPr>
          <w:rFonts w:hint="eastAsia"/>
        </w:rPr>
        <w:t>项目储罐区、</w:t>
      </w:r>
      <w:r>
        <w:rPr>
          <w:rFonts w:hint="eastAsia"/>
          <w:szCs w:val="21"/>
        </w:rPr>
        <w:t>危废暂存间</w:t>
      </w:r>
      <w:r>
        <w:rPr>
          <w:rFonts w:hint="eastAsia"/>
        </w:rPr>
        <w:t>、装卸油区采取重点防渗措施，</w:t>
      </w:r>
      <w:bookmarkStart w:id="77" w:name="OLE_LINK71"/>
      <w:r>
        <w:rPr>
          <w:rFonts w:hint="eastAsia"/>
        </w:rPr>
        <w:t>敷设2mm厚的人工材料防渗材料，渗透系数≤1×10</w:t>
      </w:r>
      <w:r>
        <w:rPr>
          <w:rFonts w:hint="eastAsia"/>
          <w:vertAlign w:val="superscript"/>
        </w:rPr>
        <w:t>-10</w:t>
      </w:r>
      <w:r>
        <w:rPr>
          <w:rFonts w:hint="eastAsia"/>
        </w:rPr>
        <w:t>cm/s，最后再辅以环氧树脂漆防渗；其他场地做好混凝土防渗处理，地面不能有裂缝，防渗系数≤1×10</w:t>
      </w:r>
      <w:r>
        <w:rPr>
          <w:rFonts w:hint="eastAsia"/>
          <w:vertAlign w:val="superscript"/>
        </w:rPr>
        <w:t>-7</w:t>
      </w:r>
      <w:r>
        <w:rPr>
          <w:rFonts w:hint="eastAsia"/>
        </w:rPr>
        <w:t>cm/s。墙壁防渗防腐裙脚高度约为5cm</w:t>
      </w:r>
      <w:bookmarkEnd w:id="77"/>
      <w:r>
        <w:rPr>
          <w:rFonts w:hint="eastAsia"/>
        </w:rPr>
        <w:t>。</w:t>
      </w:r>
    </w:p>
    <w:p w14:paraId="3DF6EEA0">
      <w:pPr>
        <w:ind w:firstLine="480"/>
      </w:pPr>
      <w:r>
        <w:rPr>
          <w:rFonts w:hint="eastAsia"/>
        </w:rPr>
        <w:t>施工期建设内容较少，周期较短，对周边环境影响较小。</w:t>
      </w:r>
    </w:p>
    <w:p w14:paraId="4B9E49DA">
      <w:pPr>
        <w:ind w:firstLine="480"/>
      </w:pPr>
      <w:r>
        <w:rPr>
          <w:rFonts w:hint="eastAsia"/>
        </w:rPr>
        <w:t>项目建设施工过程大体包括以下几步进行：安全围堰建设、防渗工程建设。</w:t>
      </w:r>
    </w:p>
    <w:p w14:paraId="2E0D9342">
      <w:pPr>
        <w:ind w:firstLine="480"/>
      </w:pPr>
      <w:r>
        <w:rPr>
          <w:rFonts w:hint="eastAsia"/>
        </w:rPr>
        <w:t>①砖石及砂石运输：运输车辆在运输砖石及砂石等进厂会产生一定量的尾气，主要成分为CO、NOx和碳氢化合物(THC)等。汽车尾气经扩散后，对周边环境影响较小。</w:t>
      </w:r>
    </w:p>
    <w:p w14:paraId="39314082">
      <w:pPr>
        <w:ind w:firstLine="480"/>
      </w:pPr>
      <w:r>
        <w:rPr>
          <w:rFonts w:hint="eastAsia"/>
        </w:rPr>
        <w:t>②安全围堰建设：安全围堰采用砖混进行建设，安全围堰在已硬化的地面上进行建设，无需对地面进行开挖，混拌砂浆所需水量较少，不产生施工废水，建设为人工操作。建设过程中会产生少量的废砖块。此阶段会产生少量的粉尘、噪声、固废。施工场地在标准化厂房内，少量的粉尘被标准化厂房阻拦；施工为人工操作，噪声经标准化生产厂房阻隔；施工人员生活垃圾依托项目区的生活垃圾收集桶，由环卫部门定期清运；施工过程中产生的少量废砖块合理处置。综上，施工期间产生的粉尘、噪声、固废对周围环境影响较小。</w:t>
      </w:r>
    </w:p>
    <w:p w14:paraId="72A01F35">
      <w:pPr>
        <w:ind w:firstLine="480"/>
      </w:pPr>
      <w:r>
        <w:rPr>
          <w:rFonts w:hint="eastAsia"/>
        </w:rPr>
        <w:t>②防渗工程：安全围堰基础建设完成以后，在储罐区、危废暂存间、装卸油区上铺设2mm厚的人工防渗材料(渗透系数≤1×10</w:t>
      </w:r>
      <w:r>
        <w:rPr>
          <w:rFonts w:hint="eastAsia"/>
          <w:vertAlign w:val="superscript"/>
        </w:rPr>
        <w:t>-10</w:t>
      </w:r>
      <w:r>
        <w:rPr>
          <w:rFonts w:hint="eastAsia"/>
        </w:rPr>
        <w:t>cm/s)，最后再涂刷环氧树脂漆辅助防渗。在施工期间，由专业的监理人员进行监理，并出具监理报告。建设期间会产生少量的防渗材料的包装物。此阶段主要污染物为施工噪声、固废。噪声经标准化生产厂房阻隔；防渗材料的包装物依托项目区内的垃圾收集桶，由环卫部门定期清运。综上，施工期间产生的噪声、固废对周围环境影响较小。</w:t>
      </w:r>
    </w:p>
    <w:p w14:paraId="19D644F7">
      <w:pPr>
        <w:pStyle w:val="4"/>
        <w:rPr>
          <w:lang w:eastAsia="zh-CN"/>
        </w:rPr>
      </w:pPr>
      <w:r>
        <w:rPr>
          <w:rFonts w:hint="eastAsia"/>
          <w:lang w:eastAsia="zh-CN"/>
        </w:rPr>
        <w:t>运营期</w:t>
      </w:r>
    </w:p>
    <w:p w14:paraId="57D3C2CF">
      <w:pPr>
        <w:ind w:firstLine="480"/>
        <w:rPr>
          <w:lang w:val="zh-CN"/>
        </w:rPr>
      </w:pPr>
      <w:r>
        <w:rPr>
          <w:rFonts w:hint="eastAsia"/>
          <w:lang w:val="zh-CN"/>
        </w:rPr>
        <w:t>项目主要收集</w:t>
      </w:r>
      <w:r>
        <w:rPr>
          <w:rFonts w:hint="eastAsia"/>
        </w:rPr>
        <w:t>重庆市内机械维修行业、4S店等</w:t>
      </w:r>
      <w:r>
        <w:rPr>
          <w:rFonts w:hint="eastAsia"/>
          <w:lang w:val="zh-CN"/>
        </w:rPr>
        <w:t>产生的废机油、废</w:t>
      </w:r>
      <w:r>
        <w:rPr>
          <w:rFonts w:hint="eastAsia"/>
        </w:rPr>
        <mc:AlternateContent>
          <mc:Choice Requires="wps">
            <w:drawing>
              <wp:anchor distT="0" distB="0" distL="114300" distR="114300" simplePos="0" relativeHeight="251700224" behindDoc="1" locked="0" layoutInCell="1" allowOverlap="1">
                <wp:simplePos x="0" y="0"/>
                <wp:positionH relativeFrom="leftMargin">
                  <wp:posOffset>963930</wp:posOffset>
                </wp:positionH>
                <wp:positionV relativeFrom="page">
                  <wp:posOffset>746125</wp:posOffset>
                </wp:positionV>
                <wp:extent cx="476250" cy="9190990"/>
                <wp:effectExtent l="0" t="0" r="19050" b="10795"/>
                <wp:wrapNone/>
                <wp:docPr id="226" name="矩形 226"/>
                <wp:cNvGraphicFramePr/>
                <a:graphic xmlns:a="http://schemas.openxmlformats.org/drawingml/2006/main">
                  <a:graphicData uri="http://schemas.microsoft.com/office/word/2010/wordprocessingShape">
                    <wps:wsp>
                      <wps:cNvSpPr/>
                      <wps:spPr>
                        <a:xfrm>
                          <a:off x="0" y="0"/>
                          <a:ext cx="476250" cy="91908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6A45AA99">
                            <w:pPr>
                              <w:pStyle w:val="554"/>
                            </w:pPr>
                            <w:r>
                              <w:rPr>
                                <w:rFonts w:hint="eastAsia"/>
                              </w:rPr>
                              <w:t>工艺流程和产排污环节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9pt;margin-top:58.75pt;height:723.7pt;width:37.5pt;mso-position-horizontal-relative:page;mso-position-vertical-relative:page;z-index:-251616256;v-text-anchor:middle;mso-width-relative:page;mso-height-relative:page;" filled="f" stroked="t" coordsize="21600,21600" o:gfxdata="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dIsyl9kAAAAMAQAADwAAAAAAAAABACAAAAAiAAAAZHJzL2Rv&#10;d25yZXYueG1sUEsBAhQAFAAAAAgAh07iQJ/SHJNyAgAA2QQAAA4AAAAAAAAAAQAgAAAAKAEAAGRy&#10;cy9lMm9Eb2MueG1sUEsFBgAAAAAGAAYAWQEAAAwGAAAAAA==&#10;">
                <v:fill on="f" focussize="0,0"/>
                <v:stroke weight="0.25pt" color="#000000 [3200]" miterlimit="8" joinstyle="miter"/>
                <v:imagedata o:title=""/>
                <o:lock v:ext="edit" aspectratio="f"/>
                <v:textbox>
                  <w:txbxContent>
                    <w:p w14:paraId="6A45AA99">
                      <w:pPr>
                        <w:pStyle w:val="554"/>
                      </w:pPr>
                      <w:r>
                        <w:rPr>
                          <w:rFonts w:hint="eastAsia"/>
                        </w:rPr>
                        <w:t>工艺流程和产排污环节</w:t>
                      </w:r>
                    </w:p>
                  </w:txbxContent>
                </v:textbox>
              </v:rect>
            </w:pict>
          </mc:Fallback>
        </mc:AlternateContent>
      </w:r>
      <w:r>
        <w:rPr>
          <w:rFonts w:hint="eastAsia"/>
          <w:lang w:val="zh-CN"/>
        </w:rPr>
        <w:t>机油统一回收、暂存(只涉及储存，不涉及处置加工)。</w:t>
      </w:r>
      <w:r>
        <w:rPr>
          <w:rFonts w:hint="eastAsia"/>
        </w:rPr>
        <w:t>主要生产工艺流程见</w:t>
      </w:r>
      <w:r>
        <w:fldChar w:fldCharType="begin"/>
      </w:r>
      <w:r>
        <w:instrText xml:space="preserve"> </w:instrText>
      </w:r>
      <w:r>
        <w:rPr>
          <w:rFonts w:hint="eastAsia"/>
        </w:rPr>
        <w:instrText xml:space="preserve">REF _Ref107932233 \h</w:instrText>
      </w:r>
      <w:r>
        <w:instrText xml:space="preserve">  \* MERGEFORMAT </w:instrText>
      </w:r>
      <w:r>
        <w:fldChar w:fldCharType="separate"/>
      </w:r>
      <w:r>
        <w:rPr>
          <w:rFonts w:hint="eastAsia"/>
        </w:rPr>
        <w:t xml:space="preserve">图 </w:t>
      </w:r>
      <w:r>
        <w:t>2.3</w:t>
      </w:r>
      <w:r>
        <w:noBreakHyphen/>
      </w:r>
      <w:r>
        <w:t>1</w:t>
      </w:r>
      <w:r>
        <w:fldChar w:fldCharType="end"/>
      </w:r>
      <w:r>
        <w:rPr>
          <w:rFonts w:hint="eastAsia"/>
        </w:rPr>
        <w:t>。</w:t>
      </w:r>
    </w:p>
    <w:p w14:paraId="12B091A2">
      <w:pPr>
        <w:ind w:firstLine="0" w:firstLineChars="0"/>
        <w:jc w:val="center"/>
        <w:rPr>
          <w:lang w:val="zh-CN"/>
        </w:rPr>
      </w:pPr>
      <w:r>
        <w:rPr>
          <w:lang w:val="zh-CN"/>
        </w:rPr>
        <w:drawing>
          <wp:inline distT="0" distB="0" distL="0" distR="0">
            <wp:extent cx="4846320" cy="99504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4859477" cy="997786"/>
                    </a:xfrm>
                    <a:prstGeom prst="rect">
                      <a:avLst/>
                    </a:prstGeom>
                  </pic:spPr>
                </pic:pic>
              </a:graphicData>
            </a:graphic>
          </wp:inline>
        </w:drawing>
      </w:r>
    </w:p>
    <w:p w14:paraId="112F613B">
      <w:pPr>
        <w:pStyle w:val="263"/>
        <w:spacing w:before="120" w:after="120"/>
        <w:rPr>
          <w:lang w:val="zh-CN"/>
        </w:rPr>
      </w:pPr>
      <w:bookmarkStart w:id="78" w:name="_Ref107932233"/>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t>2.3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t>1</w:t>
      </w:r>
      <w:r>
        <w:fldChar w:fldCharType="end"/>
      </w:r>
      <w:bookmarkEnd w:id="78"/>
      <w:r>
        <w:t xml:space="preserve">  </w:t>
      </w:r>
      <w:r>
        <w:rPr>
          <w:rFonts w:hint="eastAsia"/>
          <w:lang w:val="zh-CN"/>
        </w:rPr>
        <w:t>废矿物油收集流程及产排污节点图</w:t>
      </w:r>
    </w:p>
    <w:p w14:paraId="7C558E3F">
      <w:pPr>
        <w:ind w:firstLine="480"/>
        <w:rPr>
          <w:lang w:val="zh-CN"/>
        </w:rPr>
      </w:pPr>
      <w:r>
        <w:rPr>
          <w:rFonts w:hint="eastAsia"/>
          <w:lang w:val="zh-CN"/>
        </w:rPr>
        <w:t>工艺流程简述：</w:t>
      </w:r>
    </w:p>
    <w:p w14:paraId="793EF687">
      <w:pPr>
        <w:pStyle w:val="547"/>
        <w:numPr>
          <w:ilvl w:val="0"/>
          <w:numId w:val="25"/>
        </w:numPr>
      </w:pPr>
      <w:r>
        <w:rPr>
          <w:rFonts w:hint="eastAsia"/>
        </w:rPr>
        <w:t>收集</w:t>
      </w:r>
    </w:p>
    <w:p w14:paraId="1AF26EEA">
      <w:pPr>
        <w:ind w:firstLine="480"/>
        <w:rPr>
          <w:lang w:val="zh-CN"/>
        </w:rPr>
      </w:pPr>
      <w:r>
        <w:rPr>
          <w:rFonts w:hint="eastAsia"/>
          <w:lang w:val="zh-CN"/>
        </w:rPr>
        <w:t>本项目不承担废矿物油的原始收集工作。各类危险废物由危废产生单位自行收集，收集后贮存于各生产单位的危废暂存库内。</w:t>
      </w:r>
    </w:p>
    <w:p w14:paraId="6195CDF7">
      <w:pPr>
        <w:pStyle w:val="547"/>
      </w:pPr>
      <w:r>
        <w:rPr>
          <w:rFonts w:hint="eastAsia"/>
        </w:rPr>
        <w:t>装车运输</w:t>
      </w:r>
    </w:p>
    <w:p w14:paraId="7BB0EE6D">
      <w:pPr>
        <w:ind w:firstLine="480"/>
      </w:pPr>
      <w:r>
        <w:rPr>
          <w:rFonts w:hint="eastAsia"/>
        </w:rPr>
        <w:t>废矿物油委托具有危险废物运输资质的第三方运输单位，运输过程采用危废运输专用油罐车，该车辆从事危险废物运输前需取得中华人民共和国道路运输经营许可证。由于项目收集范围较广，因此从各危废产生单位至暂存厂房不具备固定线路的条件，没有固定路线。但运输路线确定的总体原则为：运输车辆运输途中不得经过医院、学校和居民区等人口密集区，避开饮用水水源保护区、自然保护区等敏感区域。运输过程产生的污染物主要沿途产生的交通噪声(N)。</w:t>
      </w:r>
    </w:p>
    <w:p w14:paraId="0E809ED2">
      <w:pPr>
        <w:ind w:firstLine="480"/>
      </w:pPr>
      <w:r>
        <w:rPr>
          <w:rFonts w:hint="eastAsia"/>
        </w:rPr>
        <w:t>本项目收集废矿物油的专车油罐车直接运输到危废产生单位废矿物油装卸区，危废产生单元产生的废矿物油收集存放在专门的油桶内，建设单位定期派专用油罐车(由建设单位联系有相应运输资质的企业提供车辆和司机等)到现场将废矿物油通过齿轮泵等转移到油罐车内进行收集。</w:t>
      </w:r>
    </w:p>
    <w:p w14:paraId="7759985B">
      <w:pPr>
        <w:pStyle w:val="547"/>
      </w:pPr>
      <w:r>
        <w:rPr>
          <w:rFonts w:hint="eastAsia"/>
        </w:rPr>
        <w:t>卸车贮存</w:t>
      </w:r>
    </w:p>
    <w:p w14:paraId="387107F8">
      <w:pPr>
        <w:ind w:firstLine="480"/>
      </w:pPr>
      <w:r>
        <w:rPr>
          <w:rFonts w:hint="eastAsia"/>
        </w:rPr>
        <w:t>运输车辆抵达厂内后，进行计量，配备接收人员，核对危废联单并做好台账记录，再进行卸车储存。运输车辆直接到废矿物油存储区的装卸平台，通过输送泵泵入油罐(共1个罐周转使用)中进行储存。废矿物油装卸采用输油软管浸没式液下卸车，减少呼吸废气的产生。</w:t>
      </w:r>
    </w:p>
    <w:p w14:paraId="634B77A1">
      <w:pPr>
        <w:pStyle w:val="547"/>
      </w:pPr>
      <w:r>
        <w:rPr>
          <w:rFonts w:hint="eastAsia"/>
        </w:rPr>
        <w:t>装车、外运</w:t>
      </w:r>
    </w:p>
    <w:p w14:paraId="632FC533">
      <w:pPr>
        <w:ind w:firstLine="480"/>
      </w:pPr>
      <w:r>
        <w:rPr>
          <w:rFonts w:hint="eastAsia"/>
        </w:rPr>
        <w:t>当废矿物油储存到一定量后，及时通知四川金谷环保科技有限公司派具有专业危险废物运输资质的油罐车进行转运及处置。而装卸流程与危险废物入厂储存时流程基本一致，油罐内废矿物油在卸油区经油泵抽至处置单位运输罐车内，待装车后根据当天暂存量大小的增减与运输车辆的数量做好登记工作，建立收集、贮存、转移台账，不违规转移。</w:t>
      </w:r>
    </w:p>
    <w:p w14:paraId="60922770">
      <w:pPr>
        <w:ind w:firstLine="480"/>
      </w:pPr>
      <w:r>
        <w:rPr>
          <w:rFonts w:hint="eastAsia"/>
        </w:rPr>
        <mc:AlternateContent>
          <mc:Choice Requires="wps">
            <w:drawing>
              <wp:anchor distT="0" distB="0" distL="114300" distR="114300" simplePos="0" relativeHeight="251686912" behindDoc="1" locked="0" layoutInCell="1" allowOverlap="1">
                <wp:simplePos x="0" y="0"/>
                <wp:positionH relativeFrom="leftMargin">
                  <wp:posOffset>946150</wp:posOffset>
                </wp:positionH>
                <wp:positionV relativeFrom="page">
                  <wp:posOffset>745490</wp:posOffset>
                </wp:positionV>
                <wp:extent cx="476250" cy="9201150"/>
                <wp:effectExtent l="0" t="0" r="19050" b="19050"/>
                <wp:wrapNone/>
                <wp:docPr id="58" name="矩形 58"/>
                <wp:cNvGraphicFramePr/>
                <a:graphic xmlns:a="http://schemas.openxmlformats.org/drawingml/2006/main">
                  <a:graphicData uri="http://schemas.microsoft.com/office/word/2010/wordprocessingShape">
                    <wps:wsp>
                      <wps:cNvSpPr/>
                      <wps:spPr>
                        <a:xfrm>
                          <a:off x="0" y="0"/>
                          <a:ext cx="476250" cy="920115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45AE14FC">
                            <w:pPr>
                              <w:pStyle w:val="554"/>
                            </w:pPr>
                            <w:r>
                              <w:rPr>
                                <w:rFonts w:hint="eastAsia"/>
                              </w:rPr>
                              <w:t>工艺流程和产排污环节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5pt;margin-top:58.7pt;height:724.5pt;width:37.5pt;mso-position-horizontal-relative:page;mso-position-vertical-relative:page;z-index:-251629568;v-text-anchor:middle;mso-width-relative:page;mso-height-relative:page;" filled="f" stroked="t" coordsize="21600,21600" o:gfxdata="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j4vOddgAAAAMAQAADwAAAAAAAAABACAAAAAiAAAAZHJzL2Rvd25yZXYu&#10;eG1sUEsBAhQAFAAAAAgAh07iQJttjsRtAgAA1wQAAA4AAAAAAAAAAQAgAAAAJwEAAGRycy9lMm9E&#10;b2MueG1sUEsFBgAAAAAGAAYAWQEAAAYGAAAAAA==&#10;">
                <v:fill on="f" focussize="0,0"/>
                <v:stroke weight="0.25pt" color="#000000 [3200]" miterlimit="8" joinstyle="miter"/>
                <v:imagedata o:title=""/>
                <o:lock v:ext="edit" aspectratio="f"/>
                <v:textbox>
                  <w:txbxContent>
                    <w:p w14:paraId="45AE14FC">
                      <w:pPr>
                        <w:pStyle w:val="554"/>
                      </w:pPr>
                      <w:r>
                        <w:rPr>
                          <w:rFonts w:hint="eastAsia"/>
                        </w:rPr>
                        <w:t>工艺流程和产排污环节</w:t>
                      </w:r>
                    </w:p>
                  </w:txbxContent>
                </v:textbox>
              </v:rect>
            </w:pict>
          </mc:Fallback>
        </mc:AlternateContent>
      </w:r>
      <w:r>
        <w:rPr>
          <w:rFonts w:hint="eastAsia"/>
        </w:rPr>
        <w:t>槽罐车装卸时采用双管式原料输送，即槽罐车有两条管与储罐连通，一条是槽车往储罐输送物料的管道，另一条是储罐顶部与槽车连通的管道，大呼吸蒸汽会通过与储罐顶部连通的管道送入槽车，这样可以大幅度减少大呼吸废气。</w:t>
      </w:r>
    </w:p>
    <w:p w14:paraId="3377B8C2">
      <w:pPr>
        <w:ind w:firstLine="480"/>
      </w:pPr>
      <w:bookmarkStart w:id="79" w:name="_Hlk107908215"/>
      <w:r>
        <w:rPr>
          <w:rFonts w:hint="eastAsia"/>
        </w:rPr>
        <w:t>本项目不涉及容器清洗，不产生生产废水，车间地面清洁采用清扫和干拖，不产生保洁废水。</w:t>
      </w:r>
    </w:p>
    <w:bookmarkEnd w:id="79"/>
    <w:p w14:paraId="5375FAEF">
      <w:pPr>
        <w:ind w:firstLine="480"/>
      </w:pPr>
      <w:r>
        <w:rPr>
          <w:rFonts w:hint="eastAsia"/>
        </w:rPr>
        <w:t>运营期污染工序详见下表：</w:t>
      </w:r>
    </w:p>
    <w:p w14:paraId="4416C169">
      <w:pPr>
        <w:pStyle w:val="81"/>
        <w:spacing w:before="120"/>
        <w:rPr>
          <w:color w:val="auto"/>
        </w:rPr>
      </w:pPr>
      <w:r>
        <w:rPr>
          <w:rFonts w:hint="eastAsia"/>
          <w:color w:val="auto"/>
        </w:rPr>
        <w:t>表</w:t>
      </w:r>
      <w:r>
        <w:rPr>
          <w:color w:val="auto"/>
        </w:rPr>
        <w:t xml:space="preserve"> </w:t>
      </w:r>
      <w:r>
        <w:rPr>
          <w:color w:val="auto"/>
        </w:rPr>
        <w:fldChar w:fldCharType="begin"/>
      </w:r>
      <w:r>
        <w:rPr>
          <w:color w:val="auto"/>
        </w:rPr>
        <w:instrText xml:space="preserve"> STYLEREF 2 \s </w:instrText>
      </w:r>
      <w:r>
        <w:rPr>
          <w:color w:val="auto"/>
        </w:rPr>
        <w:fldChar w:fldCharType="separate"/>
      </w:r>
      <w:r>
        <w:rPr>
          <w:color w:val="auto"/>
        </w:rPr>
        <w:t>2.3</w:t>
      </w:r>
      <w:r>
        <w:rPr>
          <w:color w:val="auto"/>
        </w:rPr>
        <w:fldChar w:fldCharType="end"/>
      </w:r>
      <w:r>
        <w:rPr>
          <w:color w:val="auto"/>
        </w:rPr>
        <w:noBreakHyphen/>
      </w:r>
      <w:r>
        <w:rPr>
          <w:color w:val="auto"/>
        </w:rPr>
        <w:fldChar w:fldCharType="begin"/>
      </w:r>
      <w:r>
        <w:rPr>
          <w:color w:val="auto"/>
        </w:rPr>
        <w:instrText xml:space="preserve"> SEQ 表 \* ARABIC \s 2 </w:instrText>
      </w:r>
      <w:r>
        <w:rPr>
          <w:color w:val="auto"/>
        </w:rPr>
        <w:fldChar w:fldCharType="separate"/>
      </w:r>
      <w:r>
        <w:rPr>
          <w:color w:val="auto"/>
        </w:rPr>
        <w:t>1</w:t>
      </w:r>
      <w:r>
        <w:rPr>
          <w:color w:val="auto"/>
        </w:rPr>
        <w:fldChar w:fldCharType="end"/>
      </w:r>
      <w:r>
        <w:rPr>
          <w:color w:val="auto"/>
        </w:rPr>
        <w:t xml:space="preserve">  </w:t>
      </w:r>
      <w:r>
        <w:rPr>
          <w:rFonts w:hint="eastAsia"/>
          <w:color w:val="auto"/>
        </w:rPr>
        <w:t>营运期主要污染工序一览表</w:t>
      </w:r>
    </w:p>
    <w:tbl>
      <w:tblPr>
        <w:tblStyle w:val="5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1807"/>
        <w:gridCol w:w="2215"/>
        <w:gridCol w:w="3344"/>
      </w:tblGrid>
      <w:tr w14:paraId="7EA74E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pct"/>
            <w:vAlign w:val="center"/>
          </w:tcPr>
          <w:p w14:paraId="44F3615E">
            <w:pPr>
              <w:pStyle w:val="189"/>
            </w:pPr>
            <w:r>
              <w:t>污染类别</w:t>
            </w:r>
          </w:p>
        </w:tc>
        <w:tc>
          <w:tcPr>
            <w:tcW w:w="1036" w:type="pct"/>
            <w:vAlign w:val="center"/>
          </w:tcPr>
          <w:p w14:paraId="47EB24BF">
            <w:pPr>
              <w:pStyle w:val="189"/>
            </w:pPr>
            <w:r>
              <w:t>污染源名称</w:t>
            </w:r>
          </w:p>
        </w:tc>
        <w:tc>
          <w:tcPr>
            <w:tcW w:w="1270" w:type="pct"/>
            <w:vAlign w:val="center"/>
          </w:tcPr>
          <w:p w14:paraId="22ED85CF">
            <w:pPr>
              <w:pStyle w:val="189"/>
            </w:pPr>
            <w:r>
              <w:t>产生工序</w:t>
            </w:r>
          </w:p>
        </w:tc>
        <w:tc>
          <w:tcPr>
            <w:tcW w:w="1917" w:type="pct"/>
            <w:vAlign w:val="center"/>
          </w:tcPr>
          <w:p w14:paraId="0D33288D">
            <w:pPr>
              <w:pStyle w:val="189"/>
            </w:pPr>
            <w:r>
              <w:t>主要污染因子</w:t>
            </w:r>
          </w:p>
        </w:tc>
      </w:tr>
      <w:tr w14:paraId="578483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pct"/>
            <w:vAlign w:val="center"/>
          </w:tcPr>
          <w:p w14:paraId="737149A8">
            <w:pPr>
              <w:pStyle w:val="189"/>
            </w:pPr>
            <w:r>
              <w:t>废气</w:t>
            </w:r>
          </w:p>
        </w:tc>
        <w:tc>
          <w:tcPr>
            <w:tcW w:w="1036" w:type="pct"/>
            <w:vAlign w:val="center"/>
          </w:tcPr>
          <w:p w14:paraId="5C23A798">
            <w:pPr>
              <w:pStyle w:val="189"/>
            </w:pPr>
            <w:r>
              <w:rPr>
                <w:rFonts w:hint="eastAsia"/>
              </w:rPr>
              <w:t>有机废气</w:t>
            </w:r>
          </w:p>
        </w:tc>
        <w:tc>
          <w:tcPr>
            <w:tcW w:w="1270" w:type="pct"/>
            <w:vAlign w:val="center"/>
          </w:tcPr>
          <w:p w14:paraId="5EE14BE8">
            <w:pPr>
              <w:pStyle w:val="189"/>
            </w:pPr>
            <w:r>
              <w:rPr>
                <w:rFonts w:hint="eastAsia"/>
              </w:rPr>
              <w:t>油罐装卸、储存</w:t>
            </w:r>
          </w:p>
        </w:tc>
        <w:tc>
          <w:tcPr>
            <w:tcW w:w="1917" w:type="pct"/>
            <w:vAlign w:val="center"/>
          </w:tcPr>
          <w:p w14:paraId="0429ED62">
            <w:pPr>
              <w:pStyle w:val="189"/>
            </w:pPr>
            <w:r>
              <w:t>VOCs(</w:t>
            </w:r>
            <w:r>
              <w:rPr>
                <w:rFonts w:hint="eastAsia"/>
              </w:rPr>
              <w:t>以非甲烷总烃计</w:t>
            </w:r>
            <w:r>
              <w:t>)</w:t>
            </w:r>
          </w:p>
        </w:tc>
      </w:tr>
      <w:tr w14:paraId="0144B1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pct"/>
            <w:vAlign w:val="center"/>
          </w:tcPr>
          <w:p w14:paraId="11C3CF7E">
            <w:pPr>
              <w:pStyle w:val="189"/>
            </w:pPr>
            <w:r>
              <w:t>废水</w:t>
            </w:r>
          </w:p>
        </w:tc>
        <w:tc>
          <w:tcPr>
            <w:tcW w:w="1036" w:type="pct"/>
            <w:vAlign w:val="center"/>
          </w:tcPr>
          <w:p w14:paraId="1FFBC135">
            <w:pPr>
              <w:pStyle w:val="189"/>
            </w:pPr>
            <w:r>
              <w:t>生活污水</w:t>
            </w:r>
          </w:p>
        </w:tc>
        <w:tc>
          <w:tcPr>
            <w:tcW w:w="1270" w:type="pct"/>
            <w:vAlign w:val="center"/>
          </w:tcPr>
          <w:p w14:paraId="182FDD15">
            <w:pPr>
              <w:pStyle w:val="189"/>
            </w:pPr>
            <w:r>
              <w:t>职工生活</w:t>
            </w:r>
          </w:p>
        </w:tc>
        <w:tc>
          <w:tcPr>
            <w:tcW w:w="1917" w:type="pct"/>
            <w:vAlign w:val="center"/>
          </w:tcPr>
          <w:p w14:paraId="7F412566">
            <w:pPr>
              <w:pStyle w:val="189"/>
            </w:pPr>
            <w:r>
              <w:t>COD、BOD</w:t>
            </w:r>
            <w:r>
              <w:rPr>
                <w:sz w:val="14"/>
                <w:szCs w:val="14"/>
              </w:rPr>
              <w:t>5</w:t>
            </w:r>
            <w:r>
              <w:t>、NH</w:t>
            </w:r>
            <w:r>
              <w:rPr>
                <w:sz w:val="14"/>
                <w:szCs w:val="14"/>
              </w:rPr>
              <w:t>3</w:t>
            </w:r>
            <w:r>
              <w:t>-N、SS、TP</w:t>
            </w:r>
          </w:p>
        </w:tc>
      </w:tr>
      <w:tr w14:paraId="5DD44B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pct"/>
            <w:vMerge w:val="restart"/>
            <w:vAlign w:val="center"/>
          </w:tcPr>
          <w:p w14:paraId="4365766A">
            <w:pPr>
              <w:pStyle w:val="189"/>
            </w:pPr>
            <w:r>
              <w:t>固体废物</w:t>
            </w:r>
          </w:p>
        </w:tc>
        <w:tc>
          <w:tcPr>
            <w:tcW w:w="1036" w:type="pct"/>
            <w:vAlign w:val="center"/>
          </w:tcPr>
          <w:p w14:paraId="267C86CB">
            <w:pPr>
              <w:pStyle w:val="189"/>
            </w:pPr>
            <w:r>
              <w:t>生活垃圾</w:t>
            </w:r>
          </w:p>
        </w:tc>
        <w:tc>
          <w:tcPr>
            <w:tcW w:w="1270" w:type="pct"/>
            <w:vAlign w:val="center"/>
          </w:tcPr>
          <w:p w14:paraId="124BE73A">
            <w:pPr>
              <w:pStyle w:val="189"/>
            </w:pPr>
            <w:r>
              <w:t>职工办公产生的垃圾</w:t>
            </w:r>
          </w:p>
        </w:tc>
        <w:tc>
          <w:tcPr>
            <w:tcW w:w="1917" w:type="pct"/>
            <w:vAlign w:val="center"/>
          </w:tcPr>
          <w:p w14:paraId="04F24882">
            <w:pPr>
              <w:pStyle w:val="189"/>
            </w:pPr>
            <w:r>
              <w:t>生活垃圾</w:t>
            </w:r>
          </w:p>
        </w:tc>
      </w:tr>
      <w:tr w14:paraId="3A3BFE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pct"/>
            <w:vMerge w:val="continue"/>
            <w:vAlign w:val="center"/>
          </w:tcPr>
          <w:p w14:paraId="34687C13">
            <w:pPr>
              <w:pStyle w:val="189"/>
            </w:pPr>
            <w:bookmarkStart w:id="80" w:name="_Hlk107914192"/>
          </w:p>
        </w:tc>
        <w:tc>
          <w:tcPr>
            <w:tcW w:w="1036" w:type="pct"/>
            <w:vMerge w:val="restart"/>
            <w:vAlign w:val="center"/>
          </w:tcPr>
          <w:p w14:paraId="276CB647">
            <w:pPr>
              <w:pStyle w:val="189"/>
            </w:pPr>
            <w:r>
              <w:t>危险废物</w:t>
            </w:r>
          </w:p>
        </w:tc>
        <w:tc>
          <w:tcPr>
            <w:tcW w:w="1270" w:type="pct"/>
            <w:vAlign w:val="center"/>
          </w:tcPr>
          <w:p w14:paraId="10997F50">
            <w:pPr>
              <w:pStyle w:val="189"/>
            </w:pPr>
            <w:r>
              <w:rPr>
                <w:rFonts w:hint="eastAsia"/>
              </w:rPr>
              <w:t>劳保</w:t>
            </w:r>
          </w:p>
        </w:tc>
        <w:tc>
          <w:tcPr>
            <w:tcW w:w="1917" w:type="pct"/>
            <w:vAlign w:val="center"/>
          </w:tcPr>
          <w:p w14:paraId="6BB5D868">
            <w:pPr>
              <w:pStyle w:val="189"/>
              <w:rPr>
                <w:lang w:val="zh-CN"/>
              </w:rPr>
            </w:pPr>
            <w:r>
              <w:rPr>
                <w:rFonts w:hint="eastAsia"/>
                <w:lang w:val="zh-CN" w:eastAsia="zh-CN"/>
              </w:rPr>
              <w:t>含油废抹(拖)布及手套</w:t>
            </w:r>
          </w:p>
        </w:tc>
      </w:tr>
      <w:tr w14:paraId="392A08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pct"/>
            <w:vMerge w:val="continue"/>
            <w:vAlign w:val="center"/>
          </w:tcPr>
          <w:p w14:paraId="5B154937">
            <w:pPr>
              <w:pStyle w:val="189"/>
            </w:pPr>
          </w:p>
        </w:tc>
        <w:tc>
          <w:tcPr>
            <w:tcW w:w="1036" w:type="pct"/>
            <w:vMerge w:val="continue"/>
            <w:vAlign w:val="center"/>
          </w:tcPr>
          <w:p w14:paraId="5AA6B339">
            <w:pPr>
              <w:pStyle w:val="189"/>
            </w:pPr>
          </w:p>
        </w:tc>
        <w:tc>
          <w:tcPr>
            <w:tcW w:w="1270" w:type="pct"/>
            <w:vAlign w:val="center"/>
          </w:tcPr>
          <w:p w14:paraId="48366F4B">
            <w:pPr>
              <w:pStyle w:val="189"/>
            </w:pPr>
            <w:r>
              <w:rPr>
                <w:rFonts w:hint="eastAsia"/>
              </w:rPr>
              <w:t>清罐</w:t>
            </w:r>
          </w:p>
        </w:tc>
        <w:tc>
          <w:tcPr>
            <w:tcW w:w="1917" w:type="pct"/>
            <w:vAlign w:val="center"/>
          </w:tcPr>
          <w:p w14:paraId="6B586510">
            <w:pPr>
              <w:pStyle w:val="189"/>
            </w:pPr>
            <w:r>
              <w:t>油泥</w:t>
            </w:r>
          </w:p>
        </w:tc>
      </w:tr>
      <w:tr w14:paraId="587133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pct"/>
            <w:vMerge w:val="continue"/>
            <w:vAlign w:val="center"/>
          </w:tcPr>
          <w:p w14:paraId="380A2726">
            <w:pPr>
              <w:pStyle w:val="189"/>
            </w:pPr>
          </w:p>
        </w:tc>
        <w:tc>
          <w:tcPr>
            <w:tcW w:w="1036" w:type="pct"/>
            <w:vMerge w:val="continue"/>
            <w:vAlign w:val="center"/>
          </w:tcPr>
          <w:p w14:paraId="788CB657">
            <w:pPr>
              <w:pStyle w:val="189"/>
            </w:pPr>
          </w:p>
        </w:tc>
        <w:tc>
          <w:tcPr>
            <w:tcW w:w="1270" w:type="pct"/>
            <w:vAlign w:val="center"/>
          </w:tcPr>
          <w:p w14:paraId="493C2A21">
            <w:pPr>
              <w:pStyle w:val="189"/>
            </w:pPr>
            <w:r>
              <w:rPr>
                <w:rFonts w:hint="eastAsia"/>
              </w:rPr>
              <w:t>集液池</w:t>
            </w:r>
          </w:p>
        </w:tc>
        <w:tc>
          <w:tcPr>
            <w:tcW w:w="1917" w:type="pct"/>
            <w:vAlign w:val="center"/>
          </w:tcPr>
          <w:p w14:paraId="24291E04">
            <w:pPr>
              <w:pStyle w:val="189"/>
            </w:pPr>
            <w:r>
              <w:rPr>
                <w:rFonts w:hint="eastAsia"/>
              </w:rPr>
              <w:t>废液</w:t>
            </w:r>
          </w:p>
        </w:tc>
      </w:tr>
      <w:bookmarkEnd w:id="80"/>
      <w:tr w14:paraId="120C72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pct"/>
            <w:vAlign w:val="center"/>
          </w:tcPr>
          <w:p w14:paraId="2A9B6932">
            <w:pPr>
              <w:pStyle w:val="189"/>
            </w:pPr>
            <w:r>
              <w:t>噪声</w:t>
            </w:r>
          </w:p>
        </w:tc>
        <w:tc>
          <w:tcPr>
            <w:tcW w:w="1036" w:type="pct"/>
            <w:vAlign w:val="center"/>
          </w:tcPr>
          <w:p w14:paraId="271F6A59">
            <w:pPr>
              <w:pStyle w:val="189"/>
            </w:pPr>
            <w:r>
              <w:t>设备噪声</w:t>
            </w:r>
          </w:p>
        </w:tc>
        <w:tc>
          <w:tcPr>
            <w:tcW w:w="1270" w:type="pct"/>
            <w:vAlign w:val="center"/>
          </w:tcPr>
          <w:p w14:paraId="7B3FA13C">
            <w:pPr>
              <w:pStyle w:val="189"/>
            </w:pPr>
            <w:r>
              <w:rPr>
                <w:rFonts w:hint="eastAsia"/>
              </w:rPr>
              <w:t>输送泵</w:t>
            </w:r>
          </w:p>
        </w:tc>
        <w:tc>
          <w:tcPr>
            <w:tcW w:w="1917" w:type="pct"/>
            <w:vAlign w:val="center"/>
          </w:tcPr>
          <w:p w14:paraId="531970E2">
            <w:pPr>
              <w:pStyle w:val="189"/>
            </w:pPr>
            <w:r>
              <w:t>连续等效A声级</w:t>
            </w:r>
          </w:p>
        </w:tc>
      </w:tr>
    </w:tbl>
    <w:p w14:paraId="77DF1E1C">
      <w:pPr>
        <w:ind w:firstLine="480"/>
      </w:pPr>
      <w:r>
        <w:br w:type="page"/>
      </w:r>
    </w:p>
    <w:p w14:paraId="04AB0E4E">
      <w:pPr>
        <w:ind w:firstLine="480"/>
      </w:pPr>
      <w:r>
        <w:rPr>
          <w:rFonts w:hint="eastAsia"/>
        </w:rPr>
        <mc:AlternateContent>
          <mc:Choice Requires="wps">
            <w:drawing>
              <wp:anchor distT="0" distB="0" distL="114300" distR="114300" simplePos="0" relativeHeight="251712512" behindDoc="1" locked="0" layoutInCell="1" allowOverlap="1">
                <wp:simplePos x="0" y="0"/>
                <wp:positionH relativeFrom="leftMargin">
                  <wp:posOffset>944880</wp:posOffset>
                </wp:positionH>
                <wp:positionV relativeFrom="page">
                  <wp:posOffset>739140</wp:posOffset>
                </wp:positionV>
                <wp:extent cx="476250" cy="9190990"/>
                <wp:effectExtent l="0" t="0" r="19050" b="10795"/>
                <wp:wrapNone/>
                <wp:docPr id="19" name="矩形 19"/>
                <wp:cNvGraphicFramePr/>
                <a:graphic xmlns:a="http://schemas.openxmlformats.org/drawingml/2006/main">
                  <a:graphicData uri="http://schemas.microsoft.com/office/word/2010/wordprocessingShape">
                    <wps:wsp>
                      <wps:cNvSpPr/>
                      <wps:spPr>
                        <a:xfrm>
                          <a:off x="0" y="0"/>
                          <a:ext cx="476250" cy="91908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7DC453C9">
                            <w:pPr>
                              <w:pStyle w:val="554"/>
                            </w:pPr>
                            <w:r>
                              <w:rPr>
                                <w:rFonts w:hint="eastAsia"/>
                              </w:rPr>
                              <w:t>项目有关的原有环境污染问题</w:t>
                            </w:r>
                          </w:p>
                          <w:p w14:paraId="45930A83">
                            <w:pPr>
                              <w:pStyle w:val="554"/>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4pt;margin-top:58.2pt;height:723.7pt;width:37.5pt;mso-position-horizontal-relative:page;mso-position-vertical-relative:page;z-index:-251603968;v-text-anchor:middle;mso-width-relative:page;mso-height-relative:page;" filled="f" stroked="t" coordsize="21600,21600" o:gfxdata="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KXYSvYAAAADAEAAA8AAAAAAAAAAQAgAAAAIgAAAGRycy9kb3du&#10;cmV2LnhtbFBLAQIUABQAAAAIAIdO4kApUIChcQIAANcEAAAOAAAAAAAAAAEAIAAAACcBAABkcnMv&#10;ZTJvRG9jLnhtbFBLBQYAAAAABgAGAFkBAAAKBgAAAAA=&#10;">
                <v:fill on="f" focussize="0,0"/>
                <v:stroke weight="0.25pt" color="#000000 [3200]" miterlimit="8" joinstyle="miter"/>
                <v:imagedata o:title=""/>
                <o:lock v:ext="edit" aspectratio="f"/>
                <v:textbox>
                  <w:txbxContent>
                    <w:p w14:paraId="7DC453C9">
                      <w:pPr>
                        <w:pStyle w:val="554"/>
                      </w:pPr>
                      <w:r>
                        <w:rPr>
                          <w:rFonts w:hint="eastAsia"/>
                        </w:rPr>
                        <w:t>项目有关的原有环境污染问题</w:t>
                      </w:r>
                    </w:p>
                    <w:p w14:paraId="45930A83">
                      <w:pPr>
                        <w:pStyle w:val="554"/>
                      </w:pPr>
                    </w:p>
                  </w:txbxContent>
                </v:textbox>
              </v:rect>
            </w:pict>
          </mc:Fallback>
        </mc:AlternateContent>
      </w:r>
      <w:r>
        <w:rPr>
          <w:rFonts w:hint="eastAsia"/>
        </w:rPr>
        <w:t>本项目租用重庆庚业新材料科技有限公司9车间南侧区域进行建设，厂房位于涪陵工业园区龙桥组团石塔片区。</w:t>
      </w:r>
    </w:p>
    <w:p w14:paraId="31507A7D">
      <w:pPr>
        <w:ind w:firstLine="480"/>
      </w:pPr>
      <w:r>
        <w:rPr>
          <w:rFonts w:hint="eastAsia"/>
        </w:rPr>
        <w:t>重庆庚业新材料科技有限公司主要从事再生塑料加工项目，</w:t>
      </w:r>
      <w:r>
        <w:t>2019</w:t>
      </w:r>
      <w:r>
        <w:rPr>
          <w:rFonts w:hint="eastAsia"/>
        </w:rPr>
        <w:t>年</w:t>
      </w:r>
      <w:r>
        <w:t>11</w:t>
      </w:r>
      <w:r>
        <w:rPr>
          <w:rFonts w:hint="eastAsia"/>
        </w:rPr>
        <w:t>月委托重庆环科源博达环保科技有限公司编制完成了《重庆庚业新材料科技有限公司产品结构调整技改项目环境影响报告书》；</w:t>
      </w:r>
      <w:r>
        <w:t>2019</w:t>
      </w:r>
      <w:r>
        <w:rPr>
          <w:rFonts w:hint="eastAsia"/>
        </w:rPr>
        <w:t>年</w:t>
      </w:r>
      <w:r>
        <w:t>12</w:t>
      </w:r>
      <w:r>
        <w:rPr>
          <w:rFonts w:hint="eastAsia"/>
        </w:rPr>
        <w:t>月</w:t>
      </w:r>
      <w:r>
        <w:t>25</w:t>
      </w:r>
      <w:r>
        <w:rPr>
          <w:rFonts w:hint="eastAsia"/>
        </w:rPr>
        <w:t>日涪陵区生态环境局以“渝(涪)环准〔</w:t>
      </w:r>
      <w:r>
        <w:t>2019</w:t>
      </w:r>
      <w:r>
        <w:rPr>
          <w:rFonts w:hint="eastAsia"/>
        </w:rPr>
        <w:t>〕</w:t>
      </w:r>
      <w:r>
        <w:t>119</w:t>
      </w:r>
      <w:r>
        <w:rPr>
          <w:rFonts w:hint="eastAsia"/>
        </w:rPr>
        <w:t>号”文对该项目环评报告书予以批复；企业已取得排污许可证(证书编号：</w:t>
      </w:r>
      <w:r>
        <w:t>91500102322413713K001T</w:t>
      </w:r>
      <w:r>
        <w:rPr>
          <w:rFonts w:hint="eastAsia"/>
        </w:rPr>
        <w:t>)，有效期</w:t>
      </w:r>
      <w:r>
        <w:t>2019.12.20</w:t>
      </w:r>
      <w:r>
        <w:rPr>
          <w:rFonts w:hint="eastAsia"/>
        </w:rPr>
        <w:t>至</w:t>
      </w:r>
      <w:r>
        <w:t>2022.12.19</w:t>
      </w:r>
      <w:r>
        <w:rPr>
          <w:rFonts w:hint="eastAsia"/>
        </w:rPr>
        <w:t>，并于</w:t>
      </w:r>
      <w:r>
        <w:t>2021</w:t>
      </w:r>
      <w:r>
        <w:rPr>
          <w:rFonts w:hint="eastAsia"/>
        </w:rPr>
        <w:t>年</w:t>
      </w:r>
      <w:r>
        <w:t>5</w:t>
      </w:r>
      <w:r>
        <w:rPr>
          <w:rFonts w:hint="eastAsia"/>
        </w:rPr>
        <w:t>月完成了竣工环境保护验收。</w:t>
      </w:r>
    </w:p>
    <w:p w14:paraId="24973860">
      <w:pPr>
        <w:ind w:firstLine="480"/>
      </w:pPr>
      <w:r>
        <w:rPr>
          <w:rFonts w:hint="eastAsia"/>
        </w:rPr>
        <w:t>庚业公司9车间原作为庚业新材料公司破碎清洗车间，本项目租赁车间南侧区域主要用于废塑料的堆放。目前该厂房处于闲置状态，环保手续齐全，配套设施完善，厂区废水处理站运行正常，无环保投诉，不存在原有环境问题。</w:t>
      </w:r>
      <w:bookmarkStart w:id="81" w:name="_Ref103785640"/>
    </w:p>
    <w:bookmarkEnd w:id="81"/>
    <w:p w14:paraId="0808E9F9">
      <w:pPr>
        <w:pStyle w:val="81"/>
        <w:spacing w:before="120"/>
        <w:rPr>
          <w:color w:val="auto"/>
        </w:rPr>
        <w:sectPr>
          <w:headerReference r:id="rId13" w:type="default"/>
          <w:pgSz w:w="11907" w:h="16840"/>
          <w:pgMar w:top="1134" w:right="1134" w:bottom="1134" w:left="2268" w:header="851" w:footer="567" w:gutter="0"/>
          <w:pgBorders w:display="notFirstPage">
            <w:top w:val="single" w:color="auto" w:sz="4" w:space="1"/>
            <w:bottom w:val="single" w:color="auto" w:sz="4" w:space="1"/>
            <w:right w:val="single" w:color="auto" w:sz="4" w:space="4"/>
          </w:pgBorders>
          <w:cols w:space="720" w:num="1"/>
          <w:titlePg/>
          <w:docGrid w:linePitch="326" w:charSpace="0"/>
        </w:sectPr>
      </w:pPr>
      <w:bookmarkStart w:id="82" w:name="_Ref98947126"/>
    </w:p>
    <w:bookmarkEnd w:id="82"/>
    <w:p w14:paraId="7FBFD6C2">
      <w:pPr>
        <w:pStyle w:val="540"/>
      </w:pPr>
      <w:bookmarkStart w:id="83" w:name="_Toc107931607"/>
      <w:r>
        <w:rPr>
          <w:rFonts w:hint="eastAsia"/>
        </w:rPr>
        <mc:AlternateContent>
          <mc:Choice Requires="wpg">
            <w:drawing>
              <wp:anchor distT="0" distB="0" distL="114300" distR="114300" simplePos="0" relativeHeight="251666432" behindDoc="1" locked="0" layoutInCell="1" allowOverlap="1">
                <wp:simplePos x="0" y="0"/>
                <wp:positionH relativeFrom="page">
                  <wp:posOffset>861060</wp:posOffset>
                </wp:positionH>
                <wp:positionV relativeFrom="margin">
                  <wp:posOffset>287655</wp:posOffset>
                </wp:positionV>
                <wp:extent cx="6057265" cy="8916670"/>
                <wp:effectExtent l="0" t="0" r="20320" b="17780"/>
                <wp:wrapNone/>
                <wp:docPr id="6" name="组合 6"/>
                <wp:cNvGraphicFramePr/>
                <a:graphic xmlns:a="http://schemas.openxmlformats.org/drawingml/2006/main">
                  <a:graphicData uri="http://schemas.microsoft.com/office/word/2010/wordprocessingGroup">
                    <wpg:wgp>
                      <wpg:cNvGrpSpPr/>
                      <wpg:grpSpPr>
                        <a:xfrm>
                          <a:off x="0" y="0"/>
                          <a:ext cx="6057239" cy="8916721"/>
                          <a:chOff x="0" y="200558"/>
                          <a:chExt cx="5857440" cy="8527204"/>
                        </a:xfrm>
                      </wpg:grpSpPr>
                      <wps:wsp>
                        <wps:cNvPr id="7" name="矩形 7"/>
                        <wps:cNvSpPr/>
                        <wps:spPr>
                          <a:xfrm>
                            <a:off x="525419" y="200566"/>
                            <a:ext cx="5332021" cy="8527196"/>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矩形 8"/>
                        <wps:cNvSpPr/>
                        <wps:spPr>
                          <a:xfrm>
                            <a:off x="0" y="200558"/>
                            <a:ext cx="523184" cy="8527203"/>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5147BF7D">
                              <w:pPr>
                                <w:pStyle w:val="554"/>
                              </w:pPr>
                              <w:r>
                                <w:rPr>
                                  <w:rFonts w:hint="eastAsia"/>
                                </w:rPr>
                                <w:t>区域环境质量现状</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7.8pt;margin-top:22.65pt;height:702.1pt;width:476.95pt;mso-position-horizontal-relative:page;mso-position-vertical-relative:margin;z-index:-251650048;mso-width-relative:page;mso-height-relative:page;" coordorigin="0,200558" coordsize="5857440,8527204" o:gfxdata="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IMfUnXaAAAADAEAAA8AAAAAAAAAAQAg&#10;AAAAIgAAAGRycy9kb3ducmV2LnhtbFBLAQIUABQAAAAIAIdO4kDPTJYSKQMAAAcJAAAOAAAAAAAA&#10;AAEAIAAAACkBAABkcnMvZTJvRG9jLnhtbFBLBQYAAAAABgAGAFkBAADEBgAAAAA=&#10;">
                <o:lock v:ext="edit" aspectratio="f"/>
                <v:rect id="_x0000_s1026" o:spid="_x0000_s1026" o:spt="1" style="position:absolute;left:525419;top:200566;height:8527196;width:5332021;v-text-anchor:middle;" filled="f" stroked="t" coordsize="21600,21600" o:gfxdata="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BTEu8AAAA&#10;2gAAAA8AAAAAAAAAAQAgAAAAIgAAAGRycy9kb3ducmV2LnhtbFBLAQIUABQAAAAIAIdO4kAzLwWe&#10;OwAAADkAAAAQAAAAAAAAAAEAIAAAAAsBAABkcnMvc2hhcGV4bWwueG1sUEsFBgAAAAAGAAYAWwEA&#10;ALUDAAAAAA==&#10;">
                  <v:fill on="f" focussize="0,0"/>
                  <v:stroke weight="0.25pt" color="#000000 [3200]" miterlimit="8" joinstyle="miter"/>
                  <v:imagedata o:title=""/>
                  <o:lock v:ext="edit" aspectratio="f"/>
                </v:rect>
                <v:rect id="_x0000_s1026" o:spid="_x0000_s1026" o:spt="1" style="position:absolute;left:0;top:200558;height:8527203;width:523184;v-text-anchor:middle;" filled="f" stroked="t" coordsize="21600,21600" o:gfxdata="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e2Dm8AAAA&#10;2gAAAA8AAAAAAAAAAQAgAAAAIgAAAGRycy9kb3ducmV2LnhtbFBLAQIUABQAAAAIAIdO4kAzLwWe&#10;OwAAADkAAAAQAAAAAAAAAAEAIAAAAAsBAABkcnMvc2hhcGV4bWwueG1sUEsFBgAAAAAGAAYAWwEA&#10;ALUDAAAAAA==&#10;">
                  <v:fill on="f" focussize="0,0"/>
                  <v:stroke weight="0.25pt" color="#000000 [3200]" miterlimit="8" joinstyle="miter"/>
                  <v:imagedata o:title=""/>
                  <o:lock v:ext="edit" aspectratio="f"/>
                  <v:textbox>
                    <w:txbxContent>
                      <w:p w14:paraId="5147BF7D">
                        <w:pPr>
                          <w:pStyle w:val="554"/>
                        </w:pPr>
                        <w:r>
                          <w:rPr>
                            <w:rFonts w:hint="eastAsia"/>
                          </w:rPr>
                          <w:t>区域环境质量现状</w:t>
                        </w:r>
                      </w:p>
                    </w:txbxContent>
                  </v:textbox>
                </v:rect>
              </v:group>
            </w:pict>
          </mc:Fallback>
        </mc:AlternateContent>
      </w:r>
      <w:r>
        <w:rPr>
          <w:rFonts w:hint="eastAsia"/>
        </w:rPr>
        <w:t>三、区域环境质量现状、环境保护目标及评价标准</w:t>
      </w:r>
      <w:bookmarkEnd w:id="83"/>
    </w:p>
    <w:p w14:paraId="6DF42A38">
      <w:pPr>
        <w:pStyle w:val="3"/>
      </w:pPr>
      <w:bookmarkStart w:id="84" w:name="_Toc107931608"/>
      <w:r>
        <w:rPr>
          <w:rFonts w:hint="eastAsia"/>
        </w:rPr>
        <w:t>区域环境质量现状</w:t>
      </w:r>
      <w:bookmarkEnd w:id="84"/>
    </w:p>
    <w:p w14:paraId="336DD2AF">
      <w:pPr>
        <w:pStyle w:val="4"/>
      </w:pPr>
      <w:r>
        <w:rPr>
          <w:rFonts w:hint="eastAsia"/>
        </w:rPr>
        <w:t>环境空气质量现状</w:t>
      </w:r>
    </w:p>
    <w:p w14:paraId="4BF1EE6F">
      <w:pPr>
        <w:ind w:firstLine="480"/>
      </w:pPr>
      <w:r>
        <w:rPr>
          <w:rFonts w:hint="eastAsia"/>
        </w:rPr>
        <w:t>根据《重庆市人民政府关于印发重庆市环境空气质量功能区划分规定的通知》(渝府发[2016]19 号)等相关文件规定，本项目位于涪陵区，所在区域环境空气功能区划为二类区，环境空气质量执行《环境空气质量标准》(GB3095-2012)二级标准。</w:t>
      </w:r>
    </w:p>
    <w:p w14:paraId="404493DF">
      <w:pPr>
        <w:pStyle w:val="547"/>
        <w:numPr>
          <w:ilvl w:val="0"/>
          <w:numId w:val="26"/>
        </w:numPr>
      </w:pPr>
      <w:r>
        <w:rPr>
          <w:rFonts w:hint="eastAsia"/>
        </w:rPr>
        <w:t>常规污染物</w:t>
      </w:r>
    </w:p>
    <w:p w14:paraId="5B182948">
      <w:pPr>
        <w:ind w:firstLine="480"/>
      </w:pPr>
      <w:r>
        <w:rPr>
          <w:rFonts w:hint="eastAsia"/>
        </w:rPr>
        <w:t>本次评价环境空气质量达标区判定根据重庆市生态环境保护局公布的《</w:t>
      </w:r>
      <w:bookmarkStart w:id="85" w:name="OLE_LINK90"/>
      <w:r>
        <w:t>2021</w:t>
      </w:r>
      <w:r>
        <w:rPr>
          <w:rFonts w:hint="eastAsia"/>
        </w:rPr>
        <w:t>年重庆市生态环境状况公报</w:t>
      </w:r>
      <w:bookmarkEnd w:id="85"/>
      <w:r>
        <w:rPr>
          <w:rFonts w:hint="eastAsia"/>
        </w:rPr>
        <w:t>》中数据进行判定。区域空气质量现状评价见</w:t>
      </w:r>
      <w:r>
        <w:fldChar w:fldCharType="begin"/>
      </w:r>
      <w:r>
        <w:instrText xml:space="preserve"> </w:instrText>
      </w:r>
      <w:r>
        <w:rPr>
          <w:rFonts w:hint="eastAsia"/>
        </w:rPr>
        <w:instrText xml:space="preserve">REF _Ref103788931 \h</w:instrText>
      </w:r>
      <w:r>
        <w:instrText xml:space="preserve">  \* MERGEFORMAT </w:instrText>
      </w:r>
      <w:r>
        <w:fldChar w:fldCharType="separate"/>
      </w:r>
      <w:r>
        <w:rPr>
          <w:rFonts w:hint="eastAsia"/>
        </w:rPr>
        <w:t xml:space="preserve">表 </w:t>
      </w:r>
      <w:r>
        <w:t>3.1</w:t>
      </w:r>
      <w:r>
        <w:noBreakHyphen/>
      </w:r>
      <w:r>
        <w:t>1</w:t>
      </w:r>
      <w:r>
        <w:fldChar w:fldCharType="end"/>
      </w:r>
      <w:r>
        <w:rPr>
          <w:rFonts w:hint="eastAsia"/>
        </w:rPr>
        <w:t>。</w:t>
      </w:r>
    </w:p>
    <w:p w14:paraId="48F496C8">
      <w:pPr>
        <w:pStyle w:val="81"/>
        <w:spacing w:before="120"/>
        <w:rPr>
          <w:color w:val="auto"/>
        </w:rPr>
      </w:pPr>
      <w:bookmarkStart w:id="86" w:name="_Ref103788931"/>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3.1</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1</w:t>
      </w:r>
      <w:r>
        <w:rPr>
          <w:color w:val="auto"/>
        </w:rPr>
        <w:fldChar w:fldCharType="end"/>
      </w:r>
      <w:bookmarkEnd w:id="86"/>
      <w:r>
        <w:rPr>
          <w:color w:val="auto"/>
        </w:rPr>
        <w:t xml:space="preserve">  </w:t>
      </w:r>
      <w:r>
        <w:rPr>
          <w:rFonts w:hint="eastAsia"/>
          <w:color w:val="auto"/>
        </w:rPr>
        <w:t>污染物年均浓度及达标情况</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2988"/>
        <w:gridCol w:w="1228"/>
        <w:gridCol w:w="965"/>
        <w:gridCol w:w="925"/>
        <w:gridCol w:w="1308"/>
      </w:tblGrid>
      <w:tr w14:paraId="2E0C98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tcBorders>
              <w:top w:val="single" w:color="auto" w:sz="4" w:space="0"/>
              <w:left w:val="nil"/>
              <w:bottom w:val="single" w:color="auto" w:sz="4" w:space="0"/>
              <w:right w:val="single" w:color="auto" w:sz="4" w:space="0"/>
            </w:tcBorders>
            <w:vAlign w:val="center"/>
          </w:tcPr>
          <w:p w14:paraId="6A495883">
            <w:pPr>
              <w:widowControl/>
              <w:spacing w:line="240" w:lineRule="auto"/>
              <w:ind w:firstLine="0" w:firstLineChars="0"/>
              <w:jc w:val="center"/>
              <w:rPr>
                <w:sz w:val="21"/>
              </w:rPr>
            </w:pPr>
            <w:r>
              <w:rPr>
                <w:rFonts w:hint="eastAsia"/>
                <w:sz w:val="21"/>
              </w:rPr>
              <w:t>污染物</w:t>
            </w:r>
          </w:p>
        </w:tc>
        <w:tc>
          <w:tcPr>
            <w:tcW w:w="1713" w:type="pct"/>
            <w:tcBorders>
              <w:top w:val="single" w:color="auto" w:sz="4" w:space="0"/>
              <w:left w:val="single" w:color="auto" w:sz="4" w:space="0"/>
              <w:bottom w:val="single" w:color="auto" w:sz="4" w:space="0"/>
              <w:right w:val="single" w:color="auto" w:sz="4" w:space="0"/>
            </w:tcBorders>
            <w:vAlign w:val="center"/>
          </w:tcPr>
          <w:p w14:paraId="1AD57BF9">
            <w:pPr>
              <w:widowControl/>
              <w:spacing w:line="240" w:lineRule="auto"/>
              <w:ind w:firstLine="0" w:firstLineChars="0"/>
              <w:jc w:val="center"/>
              <w:rPr>
                <w:sz w:val="21"/>
              </w:rPr>
            </w:pPr>
            <w:r>
              <w:rPr>
                <w:rFonts w:hint="eastAsia"/>
                <w:sz w:val="21"/>
              </w:rPr>
              <w:t>年评价指标</w:t>
            </w:r>
          </w:p>
        </w:tc>
        <w:tc>
          <w:tcPr>
            <w:tcW w:w="704" w:type="pct"/>
            <w:tcBorders>
              <w:top w:val="single" w:color="auto" w:sz="4" w:space="0"/>
              <w:left w:val="single" w:color="auto" w:sz="4" w:space="0"/>
              <w:bottom w:val="single" w:color="auto" w:sz="4" w:space="0"/>
              <w:right w:val="single" w:color="auto" w:sz="4" w:space="0"/>
            </w:tcBorders>
            <w:vAlign w:val="center"/>
          </w:tcPr>
          <w:p w14:paraId="0B01C5E5">
            <w:pPr>
              <w:widowControl/>
              <w:spacing w:line="240" w:lineRule="auto"/>
              <w:ind w:firstLine="0" w:firstLineChars="0"/>
              <w:jc w:val="center"/>
              <w:rPr>
                <w:sz w:val="21"/>
              </w:rPr>
            </w:pPr>
            <w:r>
              <w:rPr>
                <w:rFonts w:hint="eastAsia"/>
                <w:sz w:val="21"/>
              </w:rPr>
              <w:t>现状浓度(</w:t>
            </w:r>
            <w:r>
              <w:rPr>
                <w:sz w:val="21"/>
              </w:rPr>
              <w:t>µg/m</w:t>
            </w:r>
            <w:r>
              <w:rPr>
                <w:sz w:val="21"/>
                <w:vertAlign w:val="superscript"/>
              </w:rPr>
              <w:t>3</w:t>
            </w:r>
            <w:r>
              <w:rPr>
                <w:rFonts w:hint="eastAsia"/>
                <w:sz w:val="21"/>
              </w:rPr>
              <w:t>)</w:t>
            </w:r>
          </w:p>
        </w:tc>
        <w:tc>
          <w:tcPr>
            <w:tcW w:w="553" w:type="pct"/>
            <w:tcBorders>
              <w:top w:val="single" w:color="auto" w:sz="4" w:space="0"/>
              <w:left w:val="single" w:color="auto" w:sz="4" w:space="0"/>
              <w:bottom w:val="single" w:color="auto" w:sz="4" w:space="0"/>
              <w:right w:val="single" w:color="auto" w:sz="4" w:space="0"/>
            </w:tcBorders>
            <w:vAlign w:val="center"/>
          </w:tcPr>
          <w:p w14:paraId="5E118BC6">
            <w:pPr>
              <w:widowControl/>
              <w:spacing w:line="240" w:lineRule="auto"/>
              <w:ind w:firstLine="0" w:firstLineChars="0"/>
              <w:jc w:val="center"/>
              <w:rPr>
                <w:sz w:val="21"/>
              </w:rPr>
            </w:pPr>
            <w:r>
              <w:rPr>
                <w:rFonts w:hint="eastAsia"/>
                <w:sz w:val="21"/>
              </w:rPr>
              <w:t>标准值</w:t>
            </w:r>
          </w:p>
          <w:p w14:paraId="622C23DD">
            <w:pPr>
              <w:widowControl/>
              <w:spacing w:line="240" w:lineRule="auto"/>
              <w:ind w:firstLine="0" w:firstLineChars="0"/>
              <w:jc w:val="center"/>
              <w:rPr>
                <w:sz w:val="21"/>
              </w:rPr>
            </w:pPr>
            <w:r>
              <w:rPr>
                <w:rFonts w:hint="eastAsia"/>
                <w:sz w:val="21"/>
              </w:rPr>
              <w:t>(</w:t>
            </w:r>
            <w:r>
              <w:rPr>
                <w:sz w:val="21"/>
              </w:rPr>
              <w:t>µg/m</w:t>
            </w:r>
            <w:r>
              <w:rPr>
                <w:sz w:val="21"/>
                <w:vertAlign w:val="superscript"/>
              </w:rPr>
              <w:t>3</w:t>
            </w:r>
            <w:r>
              <w:rPr>
                <w:rFonts w:hint="eastAsia"/>
                <w:sz w:val="21"/>
              </w:rPr>
              <w:t>)</w:t>
            </w:r>
          </w:p>
        </w:tc>
        <w:tc>
          <w:tcPr>
            <w:tcW w:w="530" w:type="pct"/>
            <w:tcBorders>
              <w:top w:val="single" w:color="auto" w:sz="4" w:space="0"/>
              <w:left w:val="single" w:color="auto" w:sz="4" w:space="0"/>
              <w:bottom w:val="single" w:color="auto" w:sz="4" w:space="0"/>
              <w:right w:val="single" w:color="auto" w:sz="4" w:space="0"/>
            </w:tcBorders>
            <w:vAlign w:val="center"/>
          </w:tcPr>
          <w:p w14:paraId="5268B591">
            <w:pPr>
              <w:widowControl/>
              <w:spacing w:line="240" w:lineRule="auto"/>
              <w:ind w:firstLine="0" w:firstLineChars="0"/>
              <w:jc w:val="center"/>
              <w:rPr>
                <w:sz w:val="21"/>
              </w:rPr>
            </w:pPr>
            <w:r>
              <w:rPr>
                <w:rFonts w:hint="eastAsia"/>
                <w:sz w:val="21"/>
              </w:rPr>
              <w:t>占率</w:t>
            </w:r>
          </w:p>
          <w:p w14:paraId="160A652D">
            <w:pPr>
              <w:widowControl/>
              <w:spacing w:line="240" w:lineRule="auto"/>
              <w:ind w:firstLine="0" w:firstLineChars="0"/>
              <w:jc w:val="center"/>
              <w:rPr>
                <w:sz w:val="21"/>
              </w:rPr>
            </w:pPr>
            <w:r>
              <w:rPr>
                <w:rFonts w:hint="eastAsia"/>
                <w:sz w:val="21"/>
              </w:rPr>
              <w:t>(</w:t>
            </w:r>
            <w:r>
              <w:rPr>
                <w:sz w:val="21"/>
              </w:rPr>
              <w:t>%</w:t>
            </w:r>
            <w:r>
              <w:rPr>
                <w:rFonts w:hint="eastAsia"/>
                <w:sz w:val="21"/>
              </w:rPr>
              <w:t>)</w:t>
            </w:r>
          </w:p>
        </w:tc>
        <w:tc>
          <w:tcPr>
            <w:tcW w:w="750" w:type="pct"/>
            <w:tcBorders>
              <w:top w:val="single" w:color="auto" w:sz="4" w:space="0"/>
              <w:left w:val="single" w:color="auto" w:sz="4" w:space="0"/>
              <w:bottom w:val="single" w:color="auto" w:sz="4" w:space="0"/>
              <w:right w:val="nil"/>
            </w:tcBorders>
            <w:vAlign w:val="center"/>
          </w:tcPr>
          <w:p w14:paraId="27D83F99">
            <w:pPr>
              <w:widowControl/>
              <w:spacing w:line="240" w:lineRule="auto"/>
              <w:ind w:firstLine="0" w:firstLineChars="0"/>
              <w:jc w:val="center"/>
              <w:rPr>
                <w:sz w:val="21"/>
              </w:rPr>
            </w:pPr>
            <w:r>
              <w:rPr>
                <w:rFonts w:hint="eastAsia"/>
                <w:sz w:val="21"/>
              </w:rPr>
              <w:t>达标情况</w:t>
            </w:r>
          </w:p>
        </w:tc>
      </w:tr>
      <w:tr w14:paraId="4C7F61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tcBorders>
              <w:top w:val="single" w:color="auto" w:sz="4" w:space="0"/>
              <w:left w:val="nil"/>
              <w:bottom w:val="single" w:color="auto" w:sz="4" w:space="0"/>
              <w:right w:val="single" w:color="auto" w:sz="4" w:space="0"/>
            </w:tcBorders>
            <w:vAlign w:val="center"/>
          </w:tcPr>
          <w:p w14:paraId="3449818F">
            <w:pPr>
              <w:widowControl/>
              <w:spacing w:line="240" w:lineRule="auto"/>
              <w:ind w:firstLine="0" w:firstLineChars="0"/>
              <w:jc w:val="center"/>
              <w:rPr>
                <w:sz w:val="21"/>
              </w:rPr>
            </w:pPr>
            <w:r>
              <w:rPr>
                <w:sz w:val="21"/>
              </w:rPr>
              <w:t>SO</w:t>
            </w:r>
            <w:r>
              <w:rPr>
                <w:sz w:val="21"/>
                <w:vertAlign w:val="subscript"/>
              </w:rPr>
              <w:t>2</w:t>
            </w:r>
          </w:p>
        </w:tc>
        <w:tc>
          <w:tcPr>
            <w:tcW w:w="1713" w:type="pct"/>
            <w:vMerge w:val="restart"/>
            <w:tcBorders>
              <w:top w:val="single" w:color="auto" w:sz="4" w:space="0"/>
              <w:left w:val="single" w:color="auto" w:sz="4" w:space="0"/>
              <w:bottom w:val="single" w:color="auto" w:sz="4" w:space="0"/>
              <w:right w:val="single" w:color="auto" w:sz="4" w:space="0"/>
            </w:tcBorders>
            <w:vAlign w:val="center"/>
          </w:tcPr>
          <w:p w14:paraId="02FC0F96">
            <w:pPr>
              <w:widowControl/>
              <w:spacing w:line="240" w:lineRule="auto"/>
              <w:ind w:firstLine="0" w:firstLineChars="0"/>
              <w:jc w:val="center"/>
              <w:rPr>
                <w:sz w:val="21"/>
              </w:rPr>
            </w:pPr>
            <w:r>
              <w:rPr>
                <w:rFonts w:hint="eastAsia"/>
                <w:sz w:val="21"/>
              </w:rPr>
              <w:t>年均浓度</w:t>
            </w:r>
          </w:p>
        </w:tc>
        <w:tc>
          <w:tcPr>
            <w:tcW w:w="704" w:type="pct"/>
            <w:tcBorders>
              <w:top w:val="single" w:color="auto" w:sz="4" w:space="0"/>
              <w:left w:val="single" w:color="auto" w:sz="4" w:space="0"/>
              <w:bottom w:val="single" w:color="auto" w:sz="4" w:space="0"/>
              <w:right w:val="single" w:color="auto" w:sz="4" w:space="0"/>
            </w:tcBorders>
            <w:vAlign w:val="center"/>
          </w:tcPr>
          <w:p w14:paraId="1AEEAFA8">
            <w:pPr>
              <w:pStyle w:val="189"/>
            </w:pPr>
            <w:r>
              <w:t>11</w:t>
            </w:r>
          </w:p>
        </w:tc>
        <w:tc>
          <w:tcPr>
            <w:tcW w:w="553" w:type="pct"/>
            <w:tcBorders>
              <w:top w:val="single" w:color="auto" w:sz="4" w:space="0"/>
              <w:left w:val="single" w:color="auto" w:sz="4" w:space="0"/>
              <w:bottom w:val="single" w:color="auto" w:sz="4" w:space="0"/>
              <w:right w:val="single" w:color="auto" w:sz="4" w:space="0"/>
            </w:tcBorders>
            <w:vAlign w:val="center"/>
          </w:tcPr>
          <w:p w14:paraId="51D5826B">
            <w:pPr>
              <w:pStyle w:val="189"/>
            </w:pPr>
            <w:r>
              <w:t>60</w:t>
            </w:r>
          </w:p>
        </w:tc>
        <w:tc>
          <w:tcPr>
            <w:tcW w:w="530" w:type="pct"/>
            <w:tcBorders>
              <w:top w:val="single" w:color="auto" w:sz="4" w:space="0"/>
              <w:left w:val="single" w:color="auto" w:sz="4" w:space="0"/>
              <w:bottom w:val="single" w:color="auto" w:sz="4" w:space="0"/>
              <w:right w:val="single" w:color="auto" w:sz="4" w:space="0"/>
            </w:tcBorders>
            <w:vAlign w:val="center"/>
          </w:tcPr>
          <w:p w14:paraId="06F9312B">
            <w:pPr>
              <w:pStyle w:val="189"/>
            </w:pPr>
            <w:r>
              <w:t>18.3</w:t>
            </w:r>
          </w:p>
        </w:tc>
        <w:tc>
          <w:tcPr>
            <w:tcW w:w="750" w:type="pct"/>
            <w:tcBorders>
              <w:top w:val="single" w:color="auto" w:sz="4" w:space="0"/>
              <w:left w:val="single" w:color="auto" w:sz="4" w:space="0"/>
              <w:bottom w:val="single" w:color="auto" w:sz="4" w:space="0"/>
              <w:right w:val="nil"/>
            </w:tcBorders>
            <w:vAlign w:val="center"/>
          </w:tcPr>
          <w:p w14:paraId="20E0007C">
            <w:pPr>
              <w:pStyle w:val="189"/>
            </w:pPr>
            <w:r>
              <w:rPr>
                <w:rFonts w:hint="eastAsia"/>
              </w:rPr>
              <w:t>达标</w:t>
            </w:r>
          </w:p>
        </w:tc>
      </w:tr>
      <w:tr w14:paraId="068757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tcBorders>
              <w:top w:val="single" w:color="auto" w:sz="4" w:space="0"/>
              <w:left w:val="nil"/>
              <w:bottom w:val="single" w:color="auto" w:sz="4" w:space="0"/>
              <w:right w:val="single" w:color="auto" w:sz="4" w:space="0"/>
            </w:tcBorders>
            <w:vAlign w:val="center"/>
          </w:tcPr>
          <w:p w14:paraId="4DDC8282">
            <w:pPr>
              <w:widowControl/>
              <w:spacing w:line="240" w:lineRule="auto"/>
              <w:ind w:firstLine="0" w:firstLineChars="0"/>
              <w:jc w:val="center"/>
              <w:rPr>
                <w:sz w:val="21"/>
              </w:rPr>
            </w:pPr>
            <w:r>
              <w:rPr>
                <w:sz w:val="21"/>
              </w:rPr>
              <w:t>NO</w:t>
            </w:r>
            <w:r>
              <w:rPr>
                <w:sz w:val="21"/>
                <w:vertAlign w:val="subscript"/>
              </w:rPr>
              <w:t>2</w:t>
            </w:r>
          </w:p>
        </w:tc>
        <w:tc>
          <w:tcPr>
            <w:tcW w:w="1713" w:type="pct"/>
            <w:vMerge w:val="continue"/>
            <w:tcBorders>
              <w:top w:val="single" w:color="auto" w:sz="4" w:space="0"/>
              <w:left w:val="single" w:color="auto" w:sz="4" w:space="0"/>
              <w:bottom w:val="single" w:color="auto" w:sz="4" w:space="0"/>
              <w:right w:val="single" w:color="auto" w:sz="4" w:space="0"/>
            </w:tcBorders>
            <w:vAlign w:val="center"/>
          </w:tcPr>
          <w:p w14:paraId="1F87A506">
            <w:pPr>
              <w:widowControl/>
              <w:spacing w:line="240" w:lineRule="auto"/>
              <w:ind w:firstLine="0" w:firstLineChars="0"/>
              <w:jc w:val="left"/>
              <w:rPr>
                <w:sz w:val="21"/>
              </w:rPr>
            </w:pPr>
          </w:p>
        </w:tc>
        <w:tc>
          <w:tcPr>
            <w:tcW w:w="704" w:type="pct"/>
            <w:tcBorders>
              <w:top w:val="single" w:color="auto" w:sz="4" w:space="0"/>
              <w:left w:val="single" w:color="auto" w:sz="4" w:space="0"/>
              <w:bottom w:val="single" w:color="auto" w:sz="4" w:space="0"/>
              <w:right w:val="single" w:color="auto" w:sz="4" w:space="0"/>
            </w:tcBorders>
            <w:vAlign w:val="center"/>
          </w:tcPr>
          <w:p w14:paraId="31D28AF5">
            <w:pPr>
              <w:pStyle w:val="189"/>
            </w:pPr>
            <w:r>
              <w:t>32</w:t>
            </w:r>
          </w:p>
        </w:tc>
        <w:tc>
          <w:tcPr>
            <w:tcW w:w="553" w:type="pct"/>
            <w:tcBorders>
              <w:top w:val="single" w:color="auto" w:sz="4" w:space="0"/>
              <w:left w:val="single" w:color="auto" w:sz="4" w:space="0"/>
              <w:bottom w:val="single" w:color="auto" w:sz="4" w:space="0"/>
              <w:right w:val="single" w:color="auto" w:sz="4" w:space="0"/>
            </w:tcBorders>
            <w:vAlign w:val="center"/>
          </w:tcPr>
          <w:p w14:paraId="7529A02F">
            <w:pPr>
              <w:pStyle w:val="189"/>
            </w:pPr>
            <w:r>
              <w:t>40</w:t>
            </w:r>
          </w:p>
        </w:tc>
        <w:tc>
          <w:tcPr>
            <w:tcW w:w="530" w:type="pct"/>
            <w:tcBorders>
              <w:top w:val="single" w:color="auto" w:sz="4" w:space="0"/>
              <w:left w:val="single" w:color="auto" w:sz="4" w:space="0"/>
              <w:bottom w:val="single" w:color="auto" w:sz="4" w:space="0"/>
              <w:right w:val="single" w:color="auto" w:sz="4" w:space="0"/>
            </w:tcBorders>
            <w:vAlign w:val="center"/>
          </w:tcPr>
          <w:p w14:paraId="58F31A57">
            <w:pPr>
              <w:pStyle w:val="189"/>
            </w:pPr>
            <w:r>
              <w:t>80</w:t>
            </w:r>
          </w:p>
        </w:tc>
        <w:tc>
          <w:tcPr>
            <w:tcW w:w="750" w:type="pct"/>
            <w:tcBorders>
              <w:top w:val="single" w:color="auto" w:sz="4" w:space="0"/>
              <w:left w:val="single" w:color="auto" w:sz="4" w:space="0"/>
              <w:bottom w:val="single" w:color="auto" w:sz="4" w:space="0"/>
              <w:right w:val="nil"/>
            </w:tcBorders>
            <w:vAlign w:val="center"/>
          </w:tcPr>
          <w:p w14:paraId="014671C6">
            <w:pPr>
              <w:pStyle w:val="189"/>
            </w:pPr>
            <w:r>
              <w:rPr>
                <w:rFonts w:hint="eastAsia"/>
              </w:rPr>
              <w:t>达标</w:t>
            </w:r>
          </w:p>
        </w:tc>
      </w:tr>
      <w:tr w14:paraId="7533DC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tcBorders>
              <w:top w:val="single" w:color="auto" w:sz="4" w:space="0"/>
              <w:left w:val="nil"/>
              <w:bottom w:val="single" w:color="auto" w:sz="4" w:space="0"/>
              <w:right w:val="single" w:color="auto" w:sz="4" w:space="0"/>
            </w:tcBorders>
            <w:vAlign w:val="center"/>
          </w:tcPr>
          <w:p w14:paraId="1129280F">
            <w:pPr>
              <w:widowControl/>
              <w:spacing w:line="240" w:lineRule="auto"/>
              <w:ind w:firstLine="0" w:firstLineChars="0"/>
              <w:jc w:val="center"/>
              <w:rPr>
                <w:sz w:val="21"/>
              </w:rPr>
            </w:pPr>
            <w:r>
              <w:rPr>
                <w:sz w:val="21"/>
              </w:rPr>
              <w:t>PM</w:t>
            </w:r>
            <w:r>
              <w:rPr>
                <w:sz w:val="21"/>
                <w:vertAlign w:val="subscript"/>
              </w:rPr>
              <w:t>10</w:t>
            </w:r>
          </w:p>
        </w:tc>
        <w:tc>
          <w:tcPr>
            <w:tcW w:w="1713" w:type="pct"/>
            <w:vMerge w:val="continue"/>
            <w:tcBorders>
              <w:top w:val="single" w:color="auto" w:sz="4" w:space="0"/>
              <w:left w:val="single" w:color="auto" w:sz="4" w:space="0"/>
              <w:bottom w:val="single" w:color="auto" w:sz="4" w:space="0"/>
              <w:right w:val="single" w:color="auto" w:sz="4" w:space="0"/>
            </w:tcBorders>
            <w:vAlign w:val="center"/>
          </w:tcPr>
          <w:p w14:paraId="72F26EF7">
            <w:pPr>
              <w:widowControl/>
              <w:spacing w:line="240" w:lineRule="auto"/>
              <w:ind w:firstLine="0" w:firstLineChars="0"/>
              <w:jc w:val="left"/>
              <w:rPr>
                <w:sz w:val="21"/>
              </w:rPr>
            </w:pPr>
          </w:p>
        </w:tc>
        <w:tc>
          <w:tcPr>
            <w:tcW w:w="704" w:type="pct"/>
            <w:tcBorders>
              <w:top w:val="single" w:color="auto" w:sz="4" w:space="0"/>
              <w:left w:val="single" w:color="auto" w:sz="4" w:space="0"/>
              <w:bottom w:val="single" w:color="auto" w:sz="4" w:space="0"/>
              <w:right w:val="single" w:color="auto" w:sz="4" w:space="0"/>
            </w:tcBorders>
            <w:vAlign w:val="center"/>
          </w:tcPr>
          <w:p w14:paraId="5997FE69">
            <w:pPr>
              <w:pStyle w:val="189"/>
            </w:pPr>
            <w:r>
              <w:t>52</w:t>
            </w:r>
          </w:p>
        </w:tc>
        <w:tc>
          <w:tcPr>
            <w:tcW w:w="553" w:type="pct"/>
            <w:tcBorders>
              <w:top w:val="single" w:color="auto" w:sz="4" w:space="0"/>
              <w:left w:val="single" w:color="auto" w:sz="4" w:space="0"/>
              <w:bottom w:val="single" w:color="auto" w:sz="4" w:space="0"/>
              <w:right w:val="single" w:color="auto" w:sz="4" w:space="0"/>
            </w:tcBorders>
            <w:vAlign w:val="center"/>
          </w:tcPr>
          <w:p w14:paraId="3707D7CA">
            <w:pPr>
              <w:pStyle w:val="189"/>
            </w:pPr>
            <w:r>
              <w:t>70</w:t>
            </w:r>
          </w:p>
        </w:tc>
        <w:tc>
          <w:tcPr>
            <w:tcW w:w="530" w:type="pct"/>
            <w:tcBorders>
              <w:top w:val="single" w:color="auto" w:sz="4" w:space="0"/>
              <w:left w:val="single" w:color="auto" w:sz="4" w:space="0"/>
              <w:bottom w:val="single" w:color="auto" w:sz="4" w:space="0"/>
              <w:right w:val="single" w:color="auto" w:sz="4" w:space="0"/>
            </w:tcBorders>
            <w:vAlign w:val="center"/>
          </w:tcPr>
          <w:p w14:paraId="42EE2B76">
            <w:pPr>
              <w:pStyle w:val="189"/>
            </w:pPr>
            <w:r>
              <w:t>74.3</w:t>
            </w:r>
          </w:p>
        </w:tc>
        <w:tc>
          <w:tcPr>
            <w:tcW w:w="750" w:type="pct"/>
            <w:tcBorders>
              <w:top w:val="single" w:color="auto" w:sz="4" w:space="0"/>
              <w:left w:val="single" w:color="auto" w:sz="4" w:space="0"/>
              <w:bottom w:val="single" w:color="auto" w:sz="4" w:space="0"/>
              <w:right w:val="nil"/>
            </w:tcBorders>
            <w:vAlign w:val="center"/>
          </w:tcPr>
          <w:p w14:paraId="460627DB">
            <w:pPr>
              <w:pStyle w:val="189"/>
            </w:pPr>
            <w:r>
              <w:rPr>
                <w:rFonts w:hint="eastAsia"/>
              </w:rPr>
              <w:t>达标</w:t>
            </w:r>
          </w:p>
        </w:tc>
      </w:tr>
      <w:tr w14:paraId="5B7783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tcBorders>
              <w:top w:val="single" w:color="auto" w:sz="4" w:space="0"/>
              <w:left w:val="nil"/>
              <w:bottom w:val="single" w:color="auto" w:sz="4" w:space="0"/>
              <w:right w:val="single" w:color="auto" w:sz="4" w:space="0"/>
            </w:tcBorders>
            <w:vAlign w:val="center"/>
          </w:tcPr>
          <w:p w14:paraId="61922EC4">
            <w:pPr>
              <w:widowControl/>
              <w:spacing w:line="240" w:lineRule="auto"/>
              <w:ind w:firstLine="0" w:firstLineChars="0"/>
              <w:jc w:val="center"/>
              <w:rPr>
                <w:sz w:val="21"/>
              </w:rPr>
            </w:pPr>
            <w:r>
              <w:rPr>
                <w:sz w:val="21"/>
              </w:rPr>
              <w:t>PM</w:t>
            </w:r>
            <w:r>
              <w:rPr>
                <w:sz w:val="21"/>
                <w:vertAlign w:val="subscript"/>
              </w:rPr>
              <w:t>2.5</w:t>
            </w:r>
          </w:p>
        </w:tc>
        <w:tc>
          <w:tcPr>
            <w:tcW w:w="1713" w:type="pct"/>
            <w:vMerge w:val="continue"/>
            <w:tcBorders>
              <w:top w:val="single" w:color="auto" w:sz="4" w:space="0"/>
              <w:left w:val="single" w:color="auto" w:sz="4" w:space="0"/>
              <w:bottom w:val="single" w:color="auto" w:sz="4" w:space="0"/>
              <w:right w:val="single" w:color="auto" w:sz="4" w:space="0"/>
            </w:tcBorders>
            <w:vAlign w:val="center"/>
          </w:tcPr>
          <w:p w14:paraId="40190A9E">
            <w:pPr>
              <w:widowControl/>
              <w:spacing w:line="240" w:lineRule="auto"/>
              <w:ind w:firstLine="0" w:firstLineChars="0"/>
              <w:jc w:val="left"/>
              <w:rPr>
                <w:sz w:val="21"/>
              </w:rPr>
            </w:pPr>
          </w:p>
        </w:tc>
        <w:tc>
          <w:tcPr>
            <w:tcW w:w="704" w:type="pct"/>
            <w:tcBorders>
              <w:top w:val="single" w:color="auto" w:sz="4" w:space="0"/>
              <w:left w:val="single" w:color="auto" w:sz="4" w:space="0"/>
              <w:bottom w:val="single" w:color="auto" w:sz="4" w:space="0"/>
              <w:right w:val="single" w:color="auto" w:sz="4" w:space="0"/>
            </w:tcBorders>
            <w:vAlign w:val="center"/>
          </w:tcPr>
          <w:p w14:paraId="1BB91B14">
            <w:pPr>
              <w:pStyle w:val="189"/>
            </w:pPr>
            <w:r>
              <w:t>34</w:t>
            </w:r>
          </w:p>
        </w:tc>
        <w:tc>
          <w:tcPr>
            <w:tcW w:w="553" w:type="pct"/>
            <w:tcBorders>
              <w:top w:val="single" w:color="auto" w:sz="4" w:space="0"/>
              <w:left w:val="single" w:color="auto" w:sz="4" w:space="0"/>
              <w:bottom w:val="single" w:color="auto" w:sz="4" w:space="0"/>
              <w:right w:val="single" w:color="auto" w:sz="4" w:space="0"/>
            </w:tcBorders>
            <w:vAlign w:val="center"/>
          </w:tcPr>
          <w:p w14:paraId="27509347">
            <w:pPr>
              <w:pStyle w:val="189"/>
            </w:pPr>
            <w:r>
              <w:t>35</w:t>
            </w:r>
          </w:p>
        </w:tc>
        <w:tc>
          <w:tcPr>
            <w:tcW w:w="530" w:type="pct"/>
            <w:tcBorders>
              <w:top w:val="single" w:color="auto" w:sz="4" w:space="0"/>
              <w:left w:val="single" w:color="auto" w:sz="4" w:space="0"/>
              <w:bottom w:val="single" w:color="auto" w:sz="4" w:space="0"/>
              <w:right w:val="single" w:color="auto" w:sz="4" w:space="0"/>
            </w:tcBorders>
            <w:vAlign w:val="center"/>
          </w:tcPr>
          <w:p w14:paraId="592EC96F">
            <w:pPr>
              <w:pStyle w:val="189"/>
              <w:rPr>
                <w:b/>
                <w:bCs/>
              </w:rPr>
            </w:pPr>
            <w:r>
              <w:t>97.1</w:t>
            </w:r>
          </w:p>
        </w:tc>
        <w:tc>
          <w:tcPr>
            <w:tcW w:w="750" w:type="pct"/>
            <w:tcBorders>
              <w:top w:val="single" w:color="auto" w:sz="4" w:space="0"/>
              <w:left w:val="single" w:color="auto" w:sz="4" w:space="0"/>
              <w:bottom w:val="single" w:color="auto" w:sz="4" w:space="0"/>
              <w:right w:val="nil"/>
            </w:tcBorders>
            <w:vAlign w:val="center"/>
          </w:tcPr>
          <w:p w14:paraId="72F27B77">
            <w:pPr>
              <w:pStyle w:val="189"/>
            </w:pPr>
            <w:r>
              <w:rPr>
                <w:rFonts w:hint="eastAsia"/>
              </w:rPr>
              <w:t>达标</w:t>
            </w:r>
          </w:p>
        </w:tc>
      </w:tr>
      <w:tr w14:paraId="110507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tcBorders>
              <w:top w:val="single" w:color="auto" w:sz="4" w:space="0"/>
              <w:left w:val="nil"/>
              <w:bottom w:val="single" w:color="auto" w:sz="4" w:space="0"/>
              <w:right w:val="single" w:color="auto" w:sz="4" w:space="0"/>
            </w:tcBorders>
            <w:vAlign w:val="center"/>
          </w:tcPr>
          <w:p w14:paraId="13068950">
            <w:pPr>
              <w:widowControl/>
              <w:spacing w:line="240" w:lineRule="auto"/>
              <w:ind w:firstLine="0" w:firstLineChars="0"/>
              <w:jc w:val="center"/>
              <w:rPr>
                <w:sz w:val="21"/>
              </w:rPr>
            </w:pPr>
            <w:r>
              <w:rPr>
                <w:sz w:val="21"/>
              </w:rPr>
              <w:t>O</w:t>
            </w:r>
            <w:r>
              <w:rPr>
                <w:sz w:val="21"/>
                <w:vertAlign w:val="subscript"/>
              </w:rPr>
              <w:t>3</w:t>
            </w:r>
          </w:p>
        </w:tc>
        <w:tc>
          <w:tcPr>
            <w:tcW w:w="1713" w:type="pct"/>
            <w:tcBorders>
              <w:top w:val="single" w:color="auto" w:sz="4" w:space="0"/>
              <w:left w:val="single" w:color="auto" w:sz="4" w:space="0"/>
              <w:bottom w:val="single" w:color="auto" w:sz="4" w:space="0"/>
              <w:right w:val="single" w:color="auto" w:sz="4" w:space="0"/>
            </w:tcBorders>
            <w:vAlign w:val="center"/>
          </w:tcPr>
          <w:p w14:paraId="7CCE81C0">
            <w:pPr>
              <w:widowControl/>
              <w:spacing w:line="240" w:lineRule="auto"/>
              <w:ind w:firstLine="0" w:firstLineChars="0"/>
              <w:jc w:val="center"/>
              <w:rPr>
                <w:sz w:val="21"/>
              </w:rPr>
            </w:pPr>
            <w:r>
              <w:rPr>
                <w:rFonts w:hint="eastAsia"/>
                <w:sz w:val="21"/>
              </w:rPr>
              <w:t>日最大</w:t>
            </w:r>
            <w:r>
              <w:rPr>
                <w:sz w:val="21"/>
              </w:rPr>
              <w:t>8</w:t>
            </w:r>
            <w:r>
              <w:rPr>
                <w:rFonts w:hint="eastAsia"/>
                <w:sz w:val="21"/>
              </w:rPr>
              <w:t>小时平均浓度的第</w:t>
            </w:r>
            <w:r>
              <w:rPr>
                <w:sz w:val="21"/>
              </w:rPr>
              <w:t>90</w:t>
            </w:r>
            <w:r>
              <w:rPr>
                <w:rFonts w:hint="eastAsia"/>
                <w:sz w:val="21"/>
              </w:rPr>
              <w:t>百分位数</w:t>
            </w:r>
          </w:p>
        </w:tc>
        <w:tc>
          <w:tcPr>
            <w:tcW w:w="704" w:type="pct"/>
            <w:tcBorders>
              <w:top w:val="single" w:color="auto" w:sz="4" w:space="0"/>
              <w:left w:val="single" w:color="auto" w:sz="4" w:space="0"/>
              <w:bottom w:val="single" w:color="auto" w:sz="4" w:space="0"/>
              <w:right w:val="single" w:color="auto" w:sz="4" w:space="0"/>
            </w:tcBorders>
            <w:vAlign w:val="center"/>
          </w:tcPr>
          <w:p w14:paraId="19548BBA">
            <w:pPr>
              <w:pStyle w:val="189"/>
            </w:pPr>
            <w:r>
              <w:t>126</w:t>
            </w:r>
          </w:p>
        </w:tc>
        <w:tc>
          <w:tcPr>
            <w:tcW w:w="553" w:type="pct"/>
            <w:tcBorders>
              <w:top w:val="single" w:color="auto" w:sz="4" w:space="0"/>
              <w:left w:val="single" w:color="auto" w:sz="4" w:space="0"/>
              <w:bottom w:val="single" w:color="auto" w:sz="4" w:space="0"/>
              <w:right w:val="single" w:color="auto" w:sz="4" w:space="0"/>
            </w:tcBorders>
            <w:vAlign w:val="center"/>
          </w:tcPr>
          <w:p w14:paraId="5B81247A">
            <w:pPr>
              <w:pStyle w:val="189"/>
            </w:pPr>
            <w:r>
              <w:t>160</w:t>
            </w:r>
          </w:p>
        </w:tc>
        <w:tc>
          <w:tcPr>
            <w:tcW w:w="530" w:type="pct"/>
            <w:tcBorders>
              <w:top w:val="single" w:color="auto" w:sz="4" w:space="0"/>
              <w:left w:val="single" w:color="auto" w:sz="4" w:space="0"/>
              <w:bottom w:val="single" w:color="auto" w:sz="4" w:space="0"/>
              <w:right w:val="single" w:color="auto" w:sz="4" w:space="0"/>
            </w:tcBorders>
            <w:vAlign w:val="center"/>
          </w:tcPr>
          <w:p w14:paraId="04614839">
            <w:pPr>
              <w:pStyle w:val="189"/>
            </w:pPr>
            <w:r>
              <w:t>78.8</w:t>
            </w:r>
          </w:p>
        </w:tc>
        <w:tc>
          <w:tcPr>
            <w:tcW w:w="750" w:type="pct"/>
            <w:tcBorders>
              <w:top w:val="single" w:color="auto" w:sz="4" w:space="0"/>
              <w:left w:val="single" w:color="auto" w:sz="4" w:space="0"/>
              <w:bottom w:val="single" w:color="auto" w:sz="4" w:space="0"/>
              <w:right w:val="nil"/>
            </w:tcBorders>
            <w:vAlign w:val="center"/>
          </w:tcPr>
          <w:p w14:paraId="231C5567">
            <w:pPr>
              <w:pStyle w:val="189"/>
            </w:pPr>
            <w:r>
              <w:rPr>
                <w:rFonts w:hint="eastAsia"/>
              </w:rPr>
              <w:t>达标</w:t>
            </w:r>
          </w:p>
        </w:tc>
      </w:tr>
      <w:tr w14:paraId="5F2C9D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pct"/>
            <w:tcBorders>
              <w:top w:val="single" w:color="auto" w:sz="4" w:space="0"/>
              <w:left w:val="nil"/>
              <w:bottom w:val="single" w:color="auto" w:sz="4" w:space="0"/>
              <w:right w:val="single" w:color="auto" w:sz="4" w:space="0"/>
            </w:tcBorders>
            <w:vAlign w:val="center"/>
          </w:tcPr>
          <w:p w14:paraId="0905D345">
            <w:pPr>
              <w:widowControl/>
              <w:spacing w:line="240" w:lineRule="auto"/>
              <w:ind w:firstLine="0" w:firstLineChars="0"/>
              <w:jc w:val="center"/>
              <w:rPr>
                <w:sz w:val="21"/>
              </w:rPr>
            </w:pPr>
            <w:r>
              <w:rPr>
                <w:sz w:val="21"/>
              </w:rPr>
              <w:t>CO(mg/m</w:t>
            </w:r>
            <w:r>
              <w:rPr>
                <w:sz w:val="21"/>
                <w:vertAlign w:val="superscript"/>
              </w:rPr>
              <w:t>3</w:t>
            </w:r>
            <w:r>
              <w:rPr>
                <w:sz w:val="21"/>
              </w:rPr>
              <w:t>)</w:t>
            </w:r>
          </w:p>
        </w:tc>
        <w:tc>
          <w:tcPr>
            <w:tcW w:w="1713" w:type="pct"/>
            <w:tcBorders>
              <w:top w:val="single" w:color="auto" w:sz="4" w:space="0"/>
              <w:left w:val="single" w:color="auto" w:sz="4" w:space="0"/>
              <w:bottom w:val="single" w:color="auto" w:sz="4" w:space="0"/>
              <w:right w:val="single" w:color="auto" w:sz="4" w:space="0"/>
            </w:tcBorders>
            <w:vAlign w:val="center"/>
          </w:tcPr>
          <w:p w14:paraId="3F86C519">
            <w:pPr>
              <w:widowControl/>
              <w:spacing w:line="240" w:lineRule="auto"/>
              <w:ind w:firstLine="0" w:firstLineChars="0"/>
              <w:jc w:val="center"/>
              <w:rPr>
                <w:sz w:val="21"/>
              </w:rPr>
            </w:pPr>
            <w:r>
              <w:rPr>
                <w:rFonts w:hint="eastAsia"/>
                <w:sz w:val="21"/>
              </w:rPr>
              <w:t>日均浓度的第</w:t>
            </w:r>
            <w:r>
              <w:rPr>
                <w:sz w:val="21"/>
              </w:rPr>
              <w:t>95</w:t>
            </w:r>
            <w:r>
              <w:rPr>
                <w:rFonts w:hint="eastAsia"/>
                <w:sz w:val="21"/>
              </w:rPr>
              <w:t>百分位数</w:t>
            </w:r>
          </w:p>
        </w:tc>
        <w:tc>
          <w:tcPr>
            <w:tcW w:w="704" w:type="pct"/>
            <w:tcBorders>
              <w:top w:val="single" w:color="auto" w:sz="4" w:space="0"/>
              <w:left w:val="single" w:color="auto" w:sz="4" w:space="0"/>
              <w:bottom w:val="single" w:color="auto" w:sz="4" w:space="0"/>
              <w:right w:val="single" w:color="auto" w:sz="4" w:space="0"/>
            </w:tcBorders>
            <w:vAlign w:val="center"/>
          </w:tcPr>
          <w:p w14:paraId="3044316A">
            <w:pPr>
              <w:pStyle w:val="189"/>
            </w:pPr>
            <w:r>
              <w:t>1.2</w:t>
            </w:r>
          </w:p>
        </w:tc>
        <w:tc>
          <w:tcPr>
            <w:tcW w:w="553" w:type="pct"/>
            <w:tcBorders>
              <w:top w:val="single" w:color="auto" w:sz="4" w:space="0"/>
              <w:left w:val="single" w:color="auto" w:sz="4" w:space="0"/>
              <w:bottom w:val="single" w:color="auto" w:sz="4" w:space="0"/>
              <w:right w:val="single" w:color="auto" w:sz="4" w:space="0"/>
            </w:tcBorders>
            <w:vAlign w:val="center"/>
          </w:tcPr>
          <w:p w14:paraId="43288779">
            <w:pPr>
              <w:pStyle w:val="189"/>
            </w:pPr>
            <w:r>
              <w:t>4</w:t>
            </w:r>
          </w:p>
        </w:tc>
        <w:tc>
          <w:tcPr>
            <w:tcW w:w="530" w:type="pct"/>
            <w:tcBorders>
              <w:top w:val="single" w:color="auto" w:sz="4" w:space="0"/>
              <w:left w:val="single" w:color="auto" w:sz="4" w:space="0"/>
              <w:bottom w:val="single" w:color="auto" w:sz="4" w:space="0"/>
              <w:right w:val="single" w:color="auto" w:sz="4" w:space="0"/>
            </w:tcBorders>
            <w:vAlign w:val="center"/>
          </w:tcPr>
          <w:p w14:paraId="04E2103E">
            <w:pPr>
              <w:pStyle w:val="189"/>
            </w:pPr>
            <w:r>
              <w:t>30</w:t>
            </w:r>
          </w:p>
        </w:tc>
        <w:tc>
          <w:tcPr>
            <w:tcW w:w="750" w:type="pct"/>
            <w:tcBorders>
              <w:top w:val="single" w:color="auto" w:sz="4" w:space="0"/>
              <w:left w:val="single" w:color="auto" w:sz="4" w:space="0"/>
              <w:bottom w:val="single" w:color="auto" w:sz="4" w:space="0"/>
              <w:right w:val="nil"/>
            </w:tcBorders>
            <w:vAlign w:val="center"/>
          </w:tcPr>
          <w:p w14:paraId="6F95C17C">
            <w:pPr>
              <w:pStyle w:val="189"/>
            </w:pPr>
            <w:r>
              <w:rPr>
                <w:rFonts w:hint="eastAsia"/>
              </w:rPr>
              <w:t>达标</w:t>
            </w:r>
          </w:p>
        </w:tc>
      </w:tr>
    </w:tbl>
    <w:p w14:paraId="52EDF7E2">
      <w:pPr>
        <w:ind w:firstLine="480"/>
      </w:pPr>
      <w:r>
        <w:t>2021</w:t>
      </w:r>
      <w:r>
        <w:rPr>
          <w:rFonts w:hint="eastAsia"/>
        </w:rPr>
        <w:t>年涪陵区域环境空气质量中</w:t>
      </w:r>
      <w:r>
        <w:t>SO</w:t>
      </w:r>
      <w:r>
        <w:rPr>
          <w:vertAlign w:val="subscript"/>
        </w:rPr>
        <w:t>2</w:t>
      </w:r>
      <w:r>
        <w:rPr>
          <w:rFonts w:hint="eastAsia"/>
        </w:rPr>
        <w:t>、</w:t>
      </w:r>
      <w:r>
        <w:t>PM</w:t>
      </w:r>
      <w:r>
        <w:rPr>
          <w:vertAlign w:val="subscript"/>
        </w:rPr>
        <w:t>10</w:t>
      </w:r>
      <w:r>
        <w:rPr>
          <w:rFonts w:hint="eastAsia"/>
        </w:rPr>
        <w:t>、</w:t>
      </w:r>
      <w:r>
        <w:t>CO</w:t>
      </w:r>
      <w:r>
        <w:rPr>
          <w:rFonts w:hint="eastAsia"/>
        </w:rPr>
        <w:t>、</w:t>
      </w:r>
      <w:r>
        <w:t>O</w:t>
      </w:r>
      <w:r>
        <w:rPr>
          <w:vertAlign w:val="subscript"/>
        </w:rPr>
        <w:t>3</w:t>
      </w:r>
      <w:r>
        <w:rPr>
          <w:rFonts w:hint="eastAsia"/>
        </w:rPr>
        <w:t>、</w:t>
      </w:r>
      <w:r>
        <w:t>NO</w:t>
      </w:r>
      <w:r>
        <w:rPr>
          <w:vertAlign w:val="subscript"/>
        </w:rPr>
        <w:t>2</w:t>
      </w:r>
      <w:r>
        <w:rPr>
          <w:rFonts w:hint="eastAsia"/>
        </w:rPr>
        <w:t>、</w:t>
      </w:r>
      <w:r>
        <w:t>PM</w:t>
      </w:r>
      <w:r>
        <w:rPr>
          <w:vertAlign w:val="subscript"/>
        </w:rPr>
        <w:t>2.5</w:t>
      </w:r>
      <w:r>
        <w:rPr>
          <w:rFonts w:hint="eastAsia"/>
        </w:rPr>
        <w:t>年均浓度未超标，满足《环境空气质量标准》</w:t>
      </w:r>
      <w:r>
        <w:t>(GB3095</w:t>
      </w:r>
      <w:r>
        <w:rPr>
          <w:rFonts w:hint="eastAsia"/>
        </w:rPr>
        <w:t>–</w:t>
      </w:r>
      <w:r>
        <w:t>2012)</w:t>
      </w:r>
      <w:r>
        <w:rPr>
          <w:rFonts w:hint="eastAsia"/>
        </w:rPr>
        <w:t>二级标准，涪陵区</w:t>
      </w:r>
      <w:r>
        <w:t>2021</w:t>
      </w:r>
      <w:r>
        <w:rPr>
          <w:rFonts w:hint="eastAsia"/>
        </w:rPr>
        <w:t>年为环境空气质量达标区。</w:t>
      </w:r>
    </w:p>
    <w:p w14:paraId="7F80E693">
      <w:pPr>
        <w:pStyle w:val="547"/>
      </w:pPr>
      <w:r>
        <w:rPr>
          <w:rFonts w:hint="eastAsia"/>
        </w:rPr>
        <w:t>特征污染物</w:t>
      </w:r>
    </w:p>
    <w:p w14:paraId="7E0E10AE">
      <w:pPr>
        <w:pStyle w:val="547"/>
      </w:pPr>
      <w:r>
        <w:rPr>
          <w:rFonts w:hint="eastAsia"/>
        </w:rPr>
        <w:t>环境空气现状监测情况</w:t>
      </w:r>
    </w:p>
    <w:p w14:paraId="7CA2D061">
      <w:pPr>
        <w:ind w:firstLine="480"/>
      </w:pPr>
      <w:r>
        <w:rPr>
          <w:rFonts w:hint="eastAsia"/>
        </w:rPr>
        <w:t>项目其他污染物采用重庆厦美环保科技有限公司检测报告</w:t>
      </w:r>
      <w:r>
        <w:t>(</w:t>
      </w:r>
      <w:r>
        <w:rPr>
          <w:rFonts w:hint="eastAsia"/>
        </w:rPr>
        <w:t>厦美【</w:t>
      </w:r>
      <w:r>
        <w:t>2020</w:t>
      </w:r>
      <w:r>
        <w:rPr>
          <w:rFonts w:hint="eastAsia"/>
        </w:rPr>
        <w:t>】第</w:t>
      </w:r>
      <w:r>
        <w:t>HP215</w:t>
      </w:r>
      <w:r>
        <w:rPr>
          <w:rFonts w:hint="eastAsia"/>
        </w:rPr>
        <w:t>号</w:t>
      </w:r>
      <w:r>
        <w:t>)</w:t>
      </w:r>
      <w:r>
        <w:rPr>
          <w:rFonts w:hint="eastAsia"/>
        </w:rPr>
        <w:t>中石塔公租房监测数据。各监测因子监测情况见</w:t>
      </w:r>
      <w:r>
        <w:fldChar w:fldCharType="begin"/>
      </w:r>
      <w:r>
        <w:instrText xml:space="preserve"> REF _Ref60924113 \h  \* MERGEFORMAT </w:instrText>
      </w:r>
      <w:r>
        <w:fldChar w:fldCharType="separate"/>
      </w:r>
      <w:r>
        <w:rPr>
          <w:rFonts w:hint="eastAsia"/>
        </w:rPr>
        <w:t>表</w:t>
      </w:r>
      <w:r>
        <w:t xml:space="preserve"> 3.1</w:t>
      </w:r>
      <w:r>
        <w:noBreakHyphen/>
      </w:r>
      <w:r>
        <w:t>2</w:t>
      </w:r>
      <w:r>
        <w:fldChar w:fldCharType="end"/>
      </w:r>
      <w:r>
        <w:rPr>
          <w:rFonts w:hint="eastAsia"/>
        </w:rPr>
        <w:t>。</w:t>
      </w:r>
    </w:p>
    <w:p w14:paraId="0D210C1B">
      <w:pPr>
        <w:pStyle w:val="81"/>
        <w:spacing w:before="120"/>
        <w:ind w:firstLine="480"/>
        <w:rPr>
          <w:color w:val="auto"/>
        </w:rPr>
      </w:pPr>
      <w:bookmarkStart w:id="87" w:name="_Ref60924113"/>
      <w:r>
        <w:rPr>
          <w:rFonts w:hint="eastAsia"/>
          <w:color w:val="auto"/>
        </w:rPr>
        <w:t>表</w:t>
      </w:r>
      <w:r>
        <w:rPr>
          <w:color w:val="auto"/>
        </w:rPr>
        <w:t xml:space="preserve"> </w:t>
      </w:r>
      <w:r>
        <w:rPr>
          <w:color w:val="auto"/>
        </w:rPr>
        <w:fldChar w:fldCharType="begin"/>
      </w:r>
      <w:r>
        <w:rPr>
          <w:color w:val="auto"/>
        </w:rPr>
        <w:instrText xml:space="preserve"> STYLEREF 2 \s </w:instrText>
      </w:r>
      <w:r>
        <w:rPr>
          <w:color w:val="auto"/>
        </w:rPr>
        <w:fldChar w:fldCharType="separate"/>
      </w:r>
      <w:r>
        <w:rPr>
          <w:color w:val="auto"/>
        </w:rPr>
        <w:t>3.1</w:t>
      </w:r>
      <w:r>
        <w:rPr>
          <w:color w:val="auto"/>
        </w:rPr>
        <w:fldChar w:fldCharType="end"/>
      </w:r>
      <w:r>
        <w:rPr>
          <w:color w:val="auto"/>
        </w:rPr>
        <w:noBreakHyphen/>
      </w:r>
      <w:r>
        <w:rPr>
          <w:color w:val="auto"/>
        </w:rPr>
        <w:fldChar w:fldCharType="begin"/>
      </w:r>
      <w:r>
        <w:rPr>
          <w:color w:val="auto"/>
        </w:rPr>
        <w:instrText xml:space="preserve"> SEQ </w:instrText>
      </w:r>
      <w:r>
        <w:rPr>
          <w:rFonts w:hint="eastAsia"/>
          <w:color w:val="auto"/>
        </w:rPr>
        <w:instrText xml:space="preserve">表</w:instrText>
      </w:r>
      <w:r>
        <w:rPr>
          <w:color w:val="auto"/>
        </w:rPr>
        <w:instrText xml:space="preserve"> \* ARABIC \s 2 </w:instrText>
      </w:r>
      <w:r>
        <w:rPr>
          <w:color w:val="auto"/>
        </w:rPr>
        <w:fldChar w:fldCharType="separate"/>
      </w:r>
      <w:r>
        <w:rPr>
          <w:color w:val="auto"/>
        </w:rPr>
        <w:t>2</w:t>
      </w:r>
      <w:r>
        <w:rPr>
          <w:color w:val="auto"/>
        </w:rPr>
        <w:fldChar w:fldCharType="end"/>
      </w:r>
      <w:bookmarkEnd w:id="87"/>
      <w:r>
        <w:rPr>
          <w:color w:val="auto"/>
        </w:rPr>
        <w:t xml:space="preserve">  </w:t>
      </w:r>
      <w:r>
        <w:rPr>
          <w:rFonts w:hint="eastAsia"/>
          <w:color w:val="auto"/>
        </w:rPr>
        <w:t>环境空气监测点位、因子、频率一览表</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1455"/>
        <w:gridCol w:w="4943"/>
        <w:gridCol w:w="1160"/>
      </w:tblGrid>
      <w:tr w14:paraId="5067FB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67" w:type="pct"/>
            <w:vAlign w:val="center"/>
          </w:tcPr>
          <w:p w14:paraId="17F632EF">
            <w:pPr>
              <w:widowControl/>
              <w:spacing w:line="240" w:lineRule="auto"/>
              <w:ind w:firstLine="0" w:firstLineChars="0"/>
              <w:jc w:val="center"/>
              <w:rPr>
                <w:sz w:val="21"/>
              </w:rPr>
            </w:pPr>
            <w:r>
              <w:rPr>
                <w:rFonts w:hint="eastAsia"/>
                <w:sz w:val="21"/>
              </w:rPr>
              <w:t>监测点位</w:t>
            </w:r>
          </w:p>
        </w:tc>
        <w:tc>
          <w:tcPr>
            <w:tcW w:w="834" w:type="pct"/>
            <w:vAlign w:val="center"/>
          </w:tcPr>
          <w:p w14:paraId="5B0CA89B">
            <w:pPr>
              <w:widowControl/>
              <w:spacing w:line="240" w:lineRule="auto"/>
              <w:ind w:firstLine="0" w:firstLineChars="0"/>
              <w:jc w:val="center"/>
              <w:rPr>
                <w:sz w:val="21"/>
              </w:rPr>
            </w:pPr>
            <w:r>
              <w:rPr>
                <w:rFonts w:hint="eastAsia"/>
                <w:sz w:val="21"/>
              </w:rPr>
              <w:t>引用监测因子</w:t>
            </w:r>
          </w:p>
        </w:tc>
        <w:tc>
          <w:tcPr>
            <w:tcW w:w="2834" w:type="pct"/>
            <w:vAlign w:val="center"/>
          </w:tcPr>
          <w:p w14:paraId="0FAD1B7A">
            <w:pPr>
              <w:widowControl/>
              <w:spacing w:line="240" w:lineRule="auto"/>
              <w:ind w:firstLine="0" w:firstLineChars="0"/>
              <w:jc w:val="center"/>
              <w:rPr>
                <w:sz w:val="21"/>
              </w:rPr>
            </w:pPr>
            <w:r>
              <w:rPr>
                <w:rFonts w:hint="eastAsia"/>
                <w:sz w:val="21"/>
              </w:rPr>
              <w:t>监测周期及频率</w:t>
            </w:r>
          </w:p>
        </w:tc>
        <w:tc>
          <w:tcPr>
            <w:tcW w:w="666" w:type="pct"/>
            <w:vAlign w:val="center"/>
          </w:tcPr>
          <w:p w14:paraId="7F03D0A3">
            <w:pPr>
              <w:widowControl/>
              <w:spacing w:line="240" w:lineRule="auto"/>
              <w:ind w:firstLine="0" w:firstLineChars="0"/>
              <w:jc w:val="center"/>
              <w:rPr>
                <w:sz w:val="21"/>
              </w:rPr>
            </w:pPr>
            <w:r>
              <w:rPr>
                <w:rFonts w:hint="eastAsia"/>
                <w:sz w:val="21"/>
              </w:rPr>
              <w:t>监测时间</w:t>
            </w:r>
          </w:p>
        </w:tc>
      </w:tr>
      <w:tr w14:paraId="4FE1DE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67" w:type="pct"/>
            <w:vMerge w:val="restart"/>
            <w:vAlign w:val="center"/>
          </w:tcPr>
          <w:p w14:paraId="7F140166">
            <w:pPr>
              <w:widowControl/>
              <w:spacing w:line="240" w:lineRule="auto"/>
              <w:ind w:firstLine="0" w:firstLineChars="0"/>
              <w:jc w:val="center"/>
              <w:rPr>
                <w:sz w:val="21"/>
              </w:rPr>
            </w:pPr>
            <w:bookmarkStart w:id="88" w:name="_Hlk108431302"/>
            <w:r>
              <w:rPr>
                <w:rFonts w:hint="eastAsia"/>
              </w:rPr>
              <w:t>石塔公租房</w:t>
            </w:r>
          </w:p>
        </w:tc>
        <w:tc>
          <w:tcPr>
            <w:tcW w:w="834" w:type="pct"/>
            <w:vAlign w:val="center"/>
          </w:tcPr>
          <w:p w14:paraId="3D869207">
            <w:pPr>
              <w:widowControl/>
              <w:spacing w:line="240" w:lineRule="auto"/>
              <w:ind w:firstLine="0" w:firstLineChars="0"/>
              <w:jc w:val="center"/>
              <w:rPr>
                <w:sz w:val="21"/>
              </w:rPr>
            </w:pPr>
            <w:r>
              <w:rPr>
                <w:sz w:val="21"/>
              </w:rPr>
              <w:t>TVOC</w:t>
            </w:r>
          </w:p>
        </w:tc>
        <w:tc>
          <w:tcPr>
            <w:tcW w:w="2834" w:type="pct"/>
            <w:vAlign w:val="center"/>
          </w:tcPr>
          <w:p w14:paraId="6E9CE6A4">
            <w:pPr>
              <w:widowControl/>
              <w:spacing w:line="240" w:lineRule="auto"/>
              <w:ind w:firstLine="0" w:firstLineChars="0"/>
              <w:jc w:val="center"/>
              <w:rPr>
                <w:sz w:val="21"/>
              </w:rPr>
            </w:pPr>
            <w:r>
              <w:rPr>
                <w:rFonts w:hint="eastAsia"/>
                <w:sz w:val="21"/>
              </w:rPr>
              <w:t>连续监测</w:t>
            </w:r>
            <w:r>
              <w:rPr>
                <w:sz w:val="21"/>
              </w:rPr>
              <w:t>7</w:t>
            </w:r>
            <w:r>
              <w:rPr>
                <w:rFonts w:hint="eastAsia"/>
                <w:sz w:val="21"/>
              </w:rPr>
              <w:t>天，每天提供</w:t>
            </w:r>
            <w:r>
              <w:rPr>
                <w:sz w:val="21"/>
              </w:rPr>
              <w:t>1</w:t>
            </w:r>
            <w:r>
              <w:rPr>
                <w:rFonts w:hint="eastAsia"/>
                <w:sz w:val="21"/>
              </w:rPr>
              <w:t>个</w:t>
            </w:r>
            <w:r>
              <w:rPr>
                <w:sz w:val="21"/>
              </w:rPr>
              <w:t>8</w:t>
            </w:r>
            <w:r>
              <w:rPr>
                <w:rFonts w:hint="eastAsia"/>
                <w:sz w:val="21"/>
              </w:rPr>
              <w:t>小时平均值</w:t>
            </w:r>
          </w:p>
        </w:tc>
        <w:tc>
          <w:tcPr>
            <w:tcW w:w="666" w:type="pct"/>
            <w:vMerge w:val="restart"/>
            <w:vAlign w:val="center"/>
          </w:tcPr>
          <w:p w14:paraId="14490217">
            <w:pPr>
              <w:widowControl/>
              <w:spacing w:line="240" w:lineRule="auto"/>
              <w:ind w:firstLine="0" w:firstLineChars="0"/>
              <w:jc w:val="center"/>
              <w:rPr>
                <w:sz w:val="21"/>
              </w:rPr>
            </w:pPr>
            <w:r>
              <w:rPr>
                <w:sz w:val="21"/>
              </w:rPr>
              <w:t>2020</w:t>
            </w:r>
            <w:r>
              <w:rPr>
                <w:rFonts w:hint="eastAsia"/>
                <w:sz w:val="21"/>
              </w:rPr>
              <w:t>年</w:t>
            </w:r>
            <w:r>
              <w:rPr>
                <w:sz w:val="21"/>
              </w:rPr>
              <w:t>7</w:t>
            </w:r>
            <w:r>
              <w:rPr>
                <w:rFonts w:hint="eastAsia"/>
                <w:sz w:val="21"/>
              </w:rPr>
              <w:t>月</w:t>
            </w:r>
            <w:r>
              <w:rPr>
                <w:sz w:val="21"/>
              </w:rPr>
              <w:t>6</w:t>
            </w:r>
            <w:r>
              <w:rPr>
                <w:rFonts w:hint="eastAsia"/>
                <w:sz w:val="21"/>
              </w:rPr>
              <w:t>日</w:t>
            </w:r>
            <w:r>
              <w:rPr>
                <w:sz w:val="21"/>
              </w:rPr>
              <w:t>~7</w:t>
            </w:r>
            <w:r>
              <w:rPr>
                <w:rFonts w:hint="eastAsia"/>
                <w:sz w:val="21"/>
              </w:rPr>
              <w:t>月</w:t>
            </w:r>
            <w:r>
              <w:rPr>
                <w:sz w:val="21"/>
              </w:rPr>
              <w:t>12</w:t>
            </w:r>
            <w:r>
              <w:rPr>
                <w:rFonts w:hint="eastAsia"/>
                <w:sz w:val="21"/>
              </w:rPr>
              <w:t>日</w:t>
            </w:r>
          </w:p>
        </w:tc>
      </w:tr>
      <w:tr w14:paraId="1CD48A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67" w:type="pct"/>
            <w:vMerge w:val="continue"/>
            <w:vAlign w:val="center"/>
          </w:tcPr>
          <w:p w14:paraId="4ADB2A57">
            <w:pPr>
              <w:widowControl/>
              <w:spacing w:line="240" w:lineRule="auto"/>
              <w:ind w:firstLine="0" w:firstLineChars="0"/>
              <w:jc w:val="center"/>
            </w:pPr>
          </w:p>
        </w:tc>
        <w:tc>
          <w:tcPr>
            <w:tcW w:w="834" w:type="pct"/>
            <w:vAlign w:val="center"/>
          </w:tcPr>
          <w:p w14:paraId="54F41ACE">
            <w:pPr>
              <w:widowControl/>
              <w:spacing w:line="240" w:lineRule="auto"/>
              <w:ind w:firstLine="0" w:firstLineChars="0"/>
              <w:jc w:val="center"/>
              <w:rPr>
                <w:sz w:val="21"/>
              </w:rPr>
            </w:pPr>
            <w:r>
              <w:rPr>
                <w:rFonts w:hint="eastAsia"/>
                <w:sz w:val="21"/>
              </w:rPr>
              <w:t>非甲烷总烃</w:t>
            </w:r>
          </w:p>
        </w:tc>
        <w:tc>
          <w:tcPr>
            <w:tcW w:w="2834" w:type="pct"/>
            <w:vAlign w:val="center"/>
          </w:tcPr>
          <w:p w14:paraId="33B52A74">
            <w:pPr>
              <w:pStyle w:val="189"/>
            </w:pPr>
            <w:r>
              <w:rPr>
                <w:rFonts w:hint="eastAsia"/>
                <w:snapToGrid w:val="0"/>
              </w:rPr>
              <w:t>连续监测</w:t>
            </w:r>
            <w:r>
              <w:rPr>
                <w:snapToGrid w:val="0"/>
              </w:rPr>
              <w:t>7</w:t>
            </w:r>
            <w:r>
              <w:rPr>
                <w:rFonts w:hint="eastAsia"/>
                <w:snapToGrid w:val="0"/>
              </w:rPr>
              <w:t>天，每天获取当地时间</w:t>
            </w:r>
            <w:r>
              <w:rPr>
                <w:snapToGrid w:val="0"/>
              </w:rPr>
              <w:t>02</w:t>
            </w:r>
            <w:r>
              <w:rPr>
                <w:rFonts w:hint="eastAsia"/>
                <w:snapToGrid w:val="0"/>
              </w:rPr>
              <w:t>、</w:t>
            </w:r>
            <w:r>
              <w:rPr>
                <w:snapToGrid w:val="0"/>
              </w:rPr>
              <w:t>05</w:t>
            </w:r>
            <w:r>
              <w:rPr>
                <w:rFonts w:hint="eastAsia"/>
                <w:snapToGrid w:val="0"/>
              </w:rPr>
              <w:t>、</w:t>
            </w:r>
            <w:r>
              <w:rPr>
                <w:snapToGrid w:val="0"/>
              </w:rPr>
              <w:t>08</w:t>
            </w:r>
            <w:r>
              <w:rPr>
                <w:rFonts w:hint="eastAsia"/>
                <w:snapToGrid w:val="0"/>
              </w:rPr>
              <w:t>、</w:t>
            </w:r>
            <w:r>
              <w:rPr>
                <w:snapToGrid w:val="0"/>
              </w:rPr>
              <w:t>11</w:t>
            </w:r>
            <w:r>
              <w:rPr>
                <w:rFonts w:hint="eastAsia"/>
                <w:snapToGrid w:val="0"/>
              </w:rPr>
              <w:t>、</w:t>
            </w:r>
            <w:r>
              <w:rPr>
                <w:snapToGrid w:val="0"/>
              </w:rPr>
              <w:t>14</w:t>
            </w:r>
            <w:r>
              <w:rPr>
                <w:rFonts w:hint="eastAsia"/>
                <w:snapToGrid w:val="0"/>
              </w:rPr>
              <w:t>、</w:t>
            </w:r>
            <w:r>
              <w:rPr>
                <w:snapToGrid w:val="0"/>
              </w:rPr>
              <w:t>17</w:t>
            </w:r>
            <w:r>
              <w:rPr>
                <w:rFonts w:hint="eastAsia"/>
                <w:snapToGrid w:val="0"/>
              </w:rPr>
              <w:t>、</w:t>
            </w:r>
            <w:r>
              <w:rPr>
                <w:snapToGrid w:val="0"/>
              </w:rPr>
              <w:t>20</w:t>
            </w:r>
            <w:r>
              <w:rPr>
                <w:rFonts w:hint="eastAsia"/>
                <w:snapToGrid w:val="0"/>
              </w:rPr>
              <w:t>、</w:t>
            </w:r>
            <w:r>
              <w:rPr>
                <w:snapToGrid w:val="0"/>
              </w:rPr>
              <w:t>23</w:t>
            </w:r>
            <w:r>
              <w:rPr>
                <w:rFonts w:hint="eastAsia"/>
                <w:snapToGrid w:val="0"/>
              </w:rPr>
              <w:t>时</w:t>
            </w:r>
            <w:r>
              <w:rPr>
                <w:snapToGrid w:val="0"/>
              </w:rPr>
              <w:t xml:space="preserve">8 </w:t>
            </w:r>
            <w:r>
              <w:rPr>
                <w:rFonts w:hint="eastAsia"/>
                <w:snapToGrid w:val="0"/>
              </w:rPr>
              <w:t>个小时质量浓度值</w:t>
            </w:r>
          </w:p>
        </w:tc>
        <w:tc>
          <w:tcPr>
            <w:tcW w:w="666" w:type="pct"/>
            <w:vMerge w:val="continue"/>
            <w:vAlign w:val="center"/>
          </w:tcPr>
          <w:p w14:paraId="482A60E8">
            <w:pPr>
              <w:widowControl/>
              <w:spacing w:line="240" w:lineRule="auto"/>
              <w:ind w:firstLine="0" w:firstLineChars="0"/>
              <w:jc w:val="center"/>
              <w:rPr>
                <w:sz w:val="21"/>
              </w:rPr>
            </w:pPr>
          </w:p>
        </w:tc>
      </w:tr>
      <w:bookmarkEnd w:id="88"/>
    </w:tbl>
    <w:p w14:paraId="1997CE78">
      <w:pPr>
        <w:ind w:firstLine="480"/>
      </w:pPr>
      <w:r>
        <w:rPr>
          <w:rFonts w:hint="eastAsia"/>
        </w:rPr>
        <w:t>本评价采用最大地面浓度占标率</w:t>
      </w:r>
      <w:r>
        <w:t>Pi</w:t>
      </w:r>
      <w:r>
        <w:rPr>
          <w:rFonts w:hint="eastAsia"/>
        </w:rPr>
        <w:t>评价环境空气质量，计算公式为：</w:t>
      </w:r>
    </w:p>
    <w:p w14:paraId="6FD88A29">
      <w:pPr>
        <w:spacing w:line="240" w:lineRule="auto"/>
        <w:ind w:firstLine="480"/>
        <w:jc w:val="center"/>
        <w:rPr>
          <w:szCs w:val="28"/>
        </w:rPr>
      </w:pPr>
      <w:r>
        <w:drawing>
          <wp:inline distT="0" distB="0" distL="0" distR="0">
            <wp:extent cx="1268730" cy="332740"/>
            <wp:effectExtent l="0" t="0" r="7620" b="0"/>
            <wp:docPr id="230"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2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268730" cy="332740"/>
                    </a:xfrm>
                    <a:prstGeom prst="rect">
                      <a:avLst/>
                    </a:prstGeom>
                    <a:noFill/>
                    <a:ln>
                      <a:noFill/>
                    </a:ln>
                  </pic:spPr>
                </pic:pic>
              </a:graphicData>
            </a:graphic>
          </wp:inline>
        </w:drawing>
      </w:r>
    </w:p>
    <w:p w14:paraId="61394C6A">
      <w:pPr>
        <w:ind w:firstLine="480"/>
      </w:pPr>
      <w:r>
        <w:rPr>
          <w:rFonts w:hint="eastAsia"/>
        </w:rPr>
        <w:t>式中：</w:t>
      </w:r>
      <w:r>
        <w:t>Pi——</w:t>
      </w:r>
      <w:r>
        <w:rPr>
          <w:rFonts w:hint="eastAsia"/>
        </w:rPr>
        <w:t>第</w:t>
      </w:r>
      <w:r>
        <w:t xml:space="preserve"> i </w:t>
      </w:r>
      <w:r>
        <w:rPr>
          <w:rFonts w:hint="eastAsia"/>
        </w:rPr>
        <w:t>现状监测点污染因子</w:t>
      </w:r>
      <w:r>
        <w:t xml:space="preserve"> j </w:t>
      </w:r>
      <w:r>
        <w:rPr>
          <w:rFonts w:hint="eastAsia"/>
        </w:rPr>
        <w:t>的最大实测值占标准限值的百分比，</w:t>
      </w:r>
      <w:r>
        <mc:AlternateContent>
          <mc:Choice Requires="wps">
            <w:drawing>
              <wp:anchor distT="0" distB="0" distL="114300" distR="114300" simplePos="0" relativeHeight="251701248" behindDoc="1" locked="0" layoutInCell="1" allowOverlap="1">
                <wp:simplePos x="0" y="0"/>
                <wp:positionH relativeFrom="leftMargin">
                  <wp:posOffset>923290</wp:posOffset>
                </wp:positionH>
                <wp:positionV relativeFrom="margin">
                  <wp:posOffset>-31115</wp:posOffset>
                </wp:positionV>
                <wp:extent cx="523240" cy="9197975"/>
                <wp:effectExtent l="0" t="0" r="10160" b="22225"/>
                <wp:wrapNone/>
                <wp:docPr id="231" name="矩形 231"/>
                <wp:cNvGraphicFramePr/>
                <a:graphic xmlns:a="http://schemas.openxmlformats.org/drawingml/2006/main">
                  <a:graphicData uri="http://schemas.microsoft.com/office/word/2010/wordprocessingShape">
                    <wps:wsp>
                      <wps:cNvSpPr/>
                      <wps:spPr>
                        <a:xfrm>
                          <a:off x="0" y="0"/>
                          <a:ext cx="523240" cy="91980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50F7CC7D">
                            <w:pPr>
                              <w:pStyle w:val="554"/>
                            </w:pPr>
                            <w:r>
                              <w:rPr>
                                <w:rFonts w:hint="eastAsia"/>
                              </w:rPr>
                              <w:t>区域环境质量现状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7pt;margin-top:58.25pt;height:724.25pt;width:41.2pt;mso-position-horizontal-relative:page;mso-position-vertical-relative:page;z-index:-251615232;v-text-anchor:middle;mso-width-relative:page;mso-height-relative:page;" filled="f" stroked="t" coordsize="21600,21600" o:gfxdata="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N3Pxn7YAAAACwEAAA8AAAAAAAAAAQAgAAAAIgAAAGRycy9kb3du&#10;cmV2LnhtbFBLAQIUABQAAAAIAIdO4kAB57KBcQIAANkEAAAOAAAAAAAAAAEAIAAAACcBAABkcnMv&#10;ZTJvRG9jLnhtbFBLBQYAAAAABgAGAFkBAAAKBgAAAAA=&#10;">
                <v:fill on="f" focussize="0,0"/>
                <v:stroke weight="0.25pt" color="#000000 [3200]" miterlimit="8" joinstyle="miter"/>
                <v:imagedata o:title=""/>
                <o:lock v:ext="edit" aspectratio="f"/>
                <v:textbox>
                  <w:txbxContent>
                    <w:p w14:paraId="50F7CC7D">
                      <w:pPr>
                        <w:pStyle w:val="554"/>
                      </w:pPr>
                      <w:r>
                        <w:rPr>
                          <w:rFonts w:hint="eastAsia"/>
                        </w:rPr>
                        <w:t>区域环境质量现状</w:t>
                      </w:r>
                    </w:p>
                  </w:txbxContent>
                </v:textbox>
              </v:rect>
            </w:pict>
          </mc:Fallback>
        </mc:AlternateContent>
      </w:r>
      <w:r>
        <w:rPr>
          <w:rFonts w:hint="eastAsia"/>
        </w:rPr>
        <w:t>其值在</w:t>
      </w:r>
      <w:r>
        <w:t xml:space="preserve"> 0</w:t>
      </w:r>
      <w:r>
        <w:rPr>
          <w:rFonts w:hint="eastAsia"/>
        </w:rPr>
        <w:t>～</w:t>
      </w:r>
      <w:r>
        <w:t>100%</w:t>
      </w:r>
      <w:r>
        <w:rPr>
          <w:rFonts w:hint="eastAsia"/>
        </w:rPr>
        <w:t>之间为满足标准，大于</w:t>
      </w:r>
      <w:r>
        <w:t xml:space="preserve"> 100%</w:t>
      </w:r>
      <w:r>
        <w:rPr>
          <w:rFonts w:hint="eastAsia"/>
        </w:rPr>
        <w:t>则为超标；</w:t>
      </w:r>
    </w:p>
    <w:p w14:paraId="6E3572B8">
      <w:pPr>
        <w:ind w:firstLine="480"/>
      </w:pPr>
      <w:r>
        <w:t>Cij——</w:t>
      </w:r>
      <w:r>
        <w:rPr>
          <w:rFonts w:hint="eastAsia"/>
        </w:rPr>
        <w:t>第</w:t>
      </w:r>
      <w:r>
        <w:t xml:space="preserve"> i </w:t>
      </w:r>
      <w:r>
        <w:rPr>
          <w:rFonts w:hint="eastAsia"/>
        </w:rPr>
        <w:t>现状监测点第</w:t>
      </w:r>
      <w:r>
        <w:t xml:space="preserve"> j </w:t>
      </w:r>
      <w:r>
        <w:rPr>
          <w:rFonts w:hint="eastAsia"/>
        </w:rPr>
        <w:t>污染因子的实测浓度</w:t>
      </w:r>
      <w:r>
        <w:t>(mg/m</w:t>
      </w:r>
      <w:r>
        <w:rPr>
          <w:vertAlign w:val="superscript"/>
        </w:rPr>
        <w:t>3</w:t>
      </w:r>
      <w:r>
        <w:t>)</w:t>
      </w:r>
      <w:r>
        <w:rPr>
          <w:rFonts w:hint="eastAsia"/>
        </w:rPr>
        <w:t>；</w:t>
      </w:r>
    </w:p>
    <w:p w14:paraId="137EF27C">
      <w:pPr>
        <w:ind w:firstLine="480"/>
      </w:pPr>
      <w:r>
        <w:t>C0j——</w:t>
      </w:r>
      <w:r>
        <w:rPr>
          <w:rFonts w:hint="eastAsia"/>
        </w:rPr>
        <w:t>污染因子</w:t>
      </w:r>
      <w:r>
        <w:t xml:space="preserve"> j </w:t>
      </w:r>
      <w:r>
        <w:rPr>
          <w:rFonts w:hint="eastAsia"/>
        </w:rPr>
        <w:t>的环境质量标准</w:t>
      </w:r>
      <w:r>
        <w:t>(mg/m</w:t>
      </w:r>
      <w:r>
        <w:rPr>
          <w:vertAlign w:val="superscript"/>
        </w:rPr>
        <w:t>3</w:t>
      </w:r>
      <w:r>
        <w:t>)</w:t>
      </w:r>
      <w:r>
        <w:rPr>
          <w:rFonts w:hint="eastAsia"/>
        </w:rPr>
        <w:t>。</w:t>
      </w:r>
    </w:p>
    <w:p w14:paraId="0829396B">
      <w:pPr>
        <w:ind w:firstLine="480"/>
      </w:pPr>
      <w:r>
        <w:rPr>
          <w:rFonts w:hint="eastAsia"/>
        </w:rPr>
        <w:t>环境空气质量监测统计及评价结果见</w:t>
      </w:r>
      <w:bookmarkStart w:id="89" w:name="_Ref38813190"/>
      <w:bookmarkStart w:id="90" w:name="_Ref16168712"/>
      <w:r>
        <w:fldChar w:fldCharType="begin"/>
      </w:r>
      <w:r>
        <w:instrText xml:space="preserve"> REF _Ref42534000 \h  \* MERGEFORMAT </w:instrText>
      </w:r>
      <w:r>
        <w:fldChar w:fldCharType="separate"/>
      </w:r>
      <w:r>
        <w:rPr>
          <w:rFonts w:hint="eastAsia"/>
        </w:rPr>
        <w:t>表</w:t>
      </w:r>
      <w:r>
        <w:t xml:space="preserve"> 3.1</w:t>
      </w:r>
      <w:r>
        <w:noBreakHyphen/>
      </w:r>
      <w:r>
        <w:t>3</w:t>
      </w:r>
      <w:r>
        <w:fldChar w:fldCharType="end"/>
      </w:r>
      <w:r>
        <w:rPr>
          <w:rFonts w:hint="eastAsia"/>
        </w:rPr>
        <w:t>。</w:t>
      </w:r>
    </w:p>
    <w:p w14:paraId="308C8474">
      <w:pPr>
        <w:pStyle w:val="81"/>
        <w:spacing w:before="120"/>
        <w:ind w:firstLine="480"/>
        <w:rPr>
          <w:color w:val="auto"/>
        </w:rPr>
      </w:pPr>
      <w:bookmarkStart w:id="91" w:name="_Ref42534000"/>
      <w:r>
        <w:rPr>
          <w:rFonts w:hint="eastAsia"/>
          <w:color w:val="auto"/>
        </w:rPr>
        <w:t>表</w:t>
      </w:r>
      <w:r>
        <w:rPr>
          <w:color w:val="auto"/>
        </w:rPr>
        <w:t xml:space="preserve"> </w:t>
      </w:r>
      <w:r>
        <w:rPr>
          <w:color w:val="auto"/>
        </w:rPr>
        <w:fldChar w:fldCharType="begin"/>
      </w:r>
      <w:r>
        <w:rPr>
          <w:color w:val="auto"/>
        </w:rPr>
        <w:instrText xml:space="preserve"> STYLEREF 2 \s </w:instrText>
      </w:r>
      <w:r>
        <w:rPr>
          <w:color w:val="auto"/>
        </w:rPr>
        <w:fldChar w:fldCharType="separate"/>
      </w:r>
      <w:r>
        <w:rPr>
          <w:color w:val="auto"/>
        </w:rPr>
        <w:t>3.1</w:t>
      </w:r>
      <w:r>
        <w:rPr>
          <w:color w:val="auto"/>
        </w:rPr>
        <w:fldChar w:fldCharType="end"/>
      </w:r>
      <w:r>
        <w:rPr>
          <w:color w:val="auto"/>
        </w:rPr>
        <w:noBreakHyphen/>
      </w:r>
      <w:r>
        <w:rPr>
          <w:color w:val="auto"/>
        </w:rPr>
        <w:fldChar w:fldCharType="begin"/>
      </w:r>
      <w:r>
        <w:rPr>
          <w:color w:val="auto"/>
        </w:rPr>
        <w:instrText xml:space="preserve"> SEQ </w:instrText>
      </w:r>
      <w:r>
        <w:rPr>
          <w:rFonts w:hint="eastAsia"/>
          <w:color w:val="auto"/>
        </w:rPr>
        <w:instrText xml:space="preserve">表</w:instrText>
      </w:r>
      <w:r>
        <w:rPr>
          <w:color w:val="auto"/>
        </w:rPr>
        <w:instrText xml:space="preserve"> \* ARABIC \s 2 </w:instrText>
      </w:r>
      <w:r>
        <w:rPr>
          <w:color w:val="auto"/>
        </w:rPr>
        <w:fldChar w:fldCharType="separate"/>
      </w:r>
      <w:r>
        <w:rPr>
          <w:color w:val="auto"/>
        </w:rPr>
        <w:t>3</w:t>
      </w:r>
      <w:r>
        <w:rPr>
          <w:color w:val="auto"/>
        </w:rPr>
        <w:fldChar w:fldCharType="end"/>
      </w:r>
      <w:bookmarkEnd w:id="89"/>
      <w:bookmarkEnd w:id="90"/>
      <w:bookmarkEnd w:id="91"/>
      <w:r>
        <w:rPr>
          <w:color w:val="auto"/>
        </w:rPr>
        <w:t xml:space="preserve">  </w:t>
      </w:r>
      <w:r>
        <w:rPr>
          <w:rFonts w:hint="eastAsia"/>
          <w:color w:val="auto"/>
        </w:rPr>
        <w:t>环境空气小时浓度现状监测结果统计表</w:t>
      </w:r>
    </w:p>
    <w:tbl>
      <w:tblPr>
        <w:tblStyle w:val="49"/>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360"/>
        <w:gridCol w:w="800"/>
        <w:gridCol w:w="921"/>
        <w:gridCol w:w="938"/>
        <w:gridCol w:w="1485"/>
        <w:gridCol w:w="938"/>
        <w:gridCol w:w="636"/>
        <w:gridCol w:w="606"/>
      </w:tblGrid>
      <w:tr w14:paraId="7C1955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10" w:type="pct"/>
            <w:tcBorders>
              <w:top w:val="single" w:color="auto" w:sz="4" w:space="0"/>
              <w:left w:val="nil"/>
              <w:bottom w:val="single" w:color="auto" w:sz="4" w:space="0"/>
              <w:right w:val="single" w:color="auto" w:sz="4" w:space="0"/>
            </w:tcBorders>
            <w:vAlign w:val="center"/>
          </w:tcPr>
          <w:p w14:paraId="19C23407">
            <w:pPr>
              <w:widowControl/>
              <w:spacing w:line="240" w:lineRule="auto"/>
              <w:ind w:firstLine="0" w:firstLineChars="0"/>
              <w:jc w:val="center"/>
              <w:rPr>
                <w:sz w:val="21"/>
              </w:rPr>
            </w:pPr>
            <w:r>
              <w:rPr>
                <w:rFonts w:hint="eastAsia"/>
                <w:sz w:val="21"/>
              </w:rPr>
              <w:t>监测点位</w:t>
            </w:r>
          </w:p>
        </w:tc>
        <w:tc>
          <w:tcPr>
            <w:tcW w:w="801" w:type="pct"/>
            <w:tcBorders>
              <w:top w:val="single" w:color="auto" w:sz="4" w:space="0"/>
              <w:left w:val="single" w:color="auto" w:sz="4" w:space="0"/>
              <w:bottom w:val="single" w:color="auto" w:sz="4" w:space="0"/>
              <w:right w:val="single" w:color="auto" w:sz="4" w:space="0"/>
            </w:tcBorders>
            <w:vAlign w:val="center"/>
          </w:tcPr>
          <w:p w14:paraId="4A52BADF">
            <w:pPr>
              <w:widowControl/>
              <w:spacing w:line="240" w:lineRule="auto"/>
              <w:ind w:firstLine="0" w:firstLineChars="0"/>
              <w:jc w:val="center"/>
              <w:rPr>
                <w:sz w:val="21"/>
              </w:rPr>
            </w:pPr>
            <w:r>
              <w:rPr>
                <w:rFonts w:hint="eastAsia"/>
                <w:sz w:val="21"/>
              </w:rPr>
              <w:t>坐标</w:t>
            </w:r>
          </w:p>
        </w:tc>
        <w:tc>
          <w:tcPr>
            <w:tcW w:w="473" w:type="pct"/>
            <w:tcBorders>
              <w:top w:val="single" w:color="auto" w:sz="4" w:space="0"/>
              <w:left w:val="single" w:color="auto" w:sz="4" w:space="0"/>
              <w:bottom w:val="single" w:color="auto" w:sz="4" w:space="0"/>
              <w:right w:val="single" w:color="auto" w:sz="4" w:space="0"/>
            </w:tcBorders>
            <w:vAlign w:val="center"/>
          </w:tcPr>
          <w:p w14:paraId="62D7DE0B">
            <w:pPr>
              <w:widowControl/>
              <w:spacing w:line="240" w:lineRule="auto"/>
              <w:ind w:firstLine="0" w:firstLineChars="0"/>
              <w:jc w:val="center"/>
              <w:rPr>
                <w:sz w:val="21"/>
              </w:rPr>
            </w:pPr>
            <w:r>
              <w:rPr>
                <w:rFonts w:hint="eastAsia"/>
                <w:sz w:val="21"/>
              </w:rPr>
              <w:t>污染物</w:t>
            </w:r>
          </w:p>
        </w:tc>
        <w:tc>
          <w:tcPr>
            <w:tcW w:w="544" w:type="pct"/>
            <w:tcBorders>
              <w:top w:val="single" w:color="auto" w:sz="4" w:space="0"/>
              <w:left w:val="single" w:color="auto" w:sz="4" w:space="0"/>
              <w:bottom w:val="single" w:color="auto" w:sz="4" w:space="0"/>
              <w:right w:val="single" w:color="auto" w:sz="4" w:space="0"/>
            </w:tcBorders>
            <w:vAlign w:val="center"/>
          </w:tcPr>
          <w:p w14:paraId="0E6E2E75">
            <w:pPr>
              <w:widowControl/>
              <w:spacing w:line="240" w:lineRule="auto"/>
              <w:ind w:firstLine="0" w:firstLineChars="0"/>
              <w:jc w:val="center"/>
              <w:rPr>
                <w:sz w:val="21"/>
              </w:rPr>
            </w:pPr>
            <w:r>
              <w:rPr>
                <w:rFonts w:hint="eastAsia"/>
                <w:sz w:val="21"/>
              </w:rPr>
              <w:t>平均时间</w:t>
            </w:r>
          </w:p>
        </w:tc>
        <w:tc>
          <w:tcPr>
            <w:tcW w:w="554" w:type="pct"/>
            <w:tcBorders>
              <w:top w:val="single" w:color="auto" w:sz="4" w:space="0"/>
              <w:left w:val="single" w:color="auto" w:sz="4" w:space="0"/>
              <w:bottom w:val="single" w:color="auto" w:sz="4" w:space="0"/>
              <w:right w:val="single" w:color="auto" w:sz="4" w:space="0"/>
            </w:tcBorders>
            <w:vAlign w:val="center"/>
          </w:tcPr>
          <w:p w14:paraId="33F8E58B">
            <w:pPr>
              <w:widowControl/>
              <w:spacing w:line="240" w:lineRule="auto"/>
              <w:ind w:firstLine="0" w:firstLineChars="0"/>
              <w:jc w:val="center"/>
              <w:rPr>
                <w:sz w:val="21"/>
              </w:rPr>
            </w:pPr>
            <w:r>
              <w:rPr>
                <w:rFonts w:hint="eastAsia"/>
                <w:sz w:val="21"/>
              </w:rPr>
              <w:t>评价标准</w:t>
            </w:r>
            <w:r>
              <w:rPr>
                <w:sz w:val="21"/>
              </w:rPr>
              <w:t>(mg/m</w:t>
            </w:r>
            <w:r>
              <w:rPr>
                <w:sz w:val="21"/>
                <w:vertAlign w:val="superscript"/>
              </w:rPr>
              <w:t>3</w:t>
            </w:r>
            <w:r>
              <w:rPr>
                <w:sz w:val="21"/>
              </w:rPr>
              <w:t>)</w:t>
            </w:r>
          </w:p>
        </w:tc>
        <w:tc>
          <w:tcPr>
            <w:tcW w:w="828" w:type="pct"/>
            <w:tcBorders>
              <w:top w:val="single" w:color="auto" w:sz="4" w:space="0"/>
              <w:left w:val="single" w:color="auto" w:sz="4" w:space="0"/>
              <w:bottom w:val="single" w:color="auto" w:sz="4" w:space="0"/>
              <w:right w:val="single" w:color="auto" w:sz="4" w:space="0"/>
            </w:tcBorders>
            <w:vAlign w:val="center"/>
          </w:tcPr>
          <w:p w14:paraId="6E8AD152">
            <w:pPr>
              <w:widowControl/>
              <w:spacing w:line="240" w:lineRule="auto"/>
              <w:ind w:firstLine="0" w:firstLineChars="0"/>
              <w:jc w:val="center"/>
              <w:rPr>
                <w:sz w:val="21"/>
              </w:rPr>
            </w:pPr>
            <w:r>
              <w:rPr>
                <w:rFonts w:hint="eastAsia"/>
                <w:sz w:val="21"/>
              </w:rPr>
              <w:t>监测浓度范围</w:t>
            </w:r>
            <w:r>
              <w:rPr>
                <w:sz w:val="21"/>
              </w:rPr>
              <w:t>(mg/m</w:t>
            </w:r>
            <w:r>
              <w:rPr>
                <w:sz w:val="21"/>
                <w:vertAlign w:val="superscript"/>
              </w:rPr>
              <w:t>3</w:t>
            </w:r>
            <w:r>
              <w:rPr>
                <w:sz w:val="21"/>
              </w:rPr>
              <w:t>)</w:t>
            </w:r>
          </w:p>
        </w:tc>
        <w:tc>
          <w:tcPr>
            <w:tcW w:w="554" w:type="pct"/>
            <w:tcBorders>
              <w:top w:val="single" w:color="auto" w:sz="4" w:space="0"/>
              <w:left w:val="single" w:color="auto" w:sz="4" w:space="0"/>
              <w:bottom w:val="single" w:color="auto" w:sz="4" w:space="0"/>
              <w:right w:val="single" w:color="auto" w:sz="4" w:space="0"/>
            </w:tcBorders>
            <w:vAlign w:val="center"/>
          </w:tcPr>
          <w:p w14:paraId="5E8D3019">
            <w:pPr>
              <w:widowControl/>
              <w:spacing w:line="240" w:lineRule="auto"/>
              <w:ind w:firstLine="0" w:firstLineChars="0"/>
              <w:jc w:val="center"/>
              <w:rPr>
                <w:sz w:val="21"/>
              </w:rPr>
            </w:pPr>
            <w:r>
              <w:rPr>
                <w:rFonts w:hint="eastAsia"/>
                <w:sz w:val="21"/>
              </w:rPr>
              <w:t>最大浓度占标率</w:t>
            </w:r>
            <w:r>
              <w:rPr>
                <w:sz w:val="21"/>
              </w:rPr>
              <w:t>(%)</w:t>
            </w:r>
          </w:p>
        </w:tc>
        <w:tc>
          <w:tcPr>
            <w:tcW w:w="377" w:type="pct"/>
            <w:tcBorders>
              <w:top w:val="single" w:color="auto" w:sz="4" w:space="0"/>
              <w:left w:val="single" w:color="auto" w:sz="4" w:space="0"/>
              <w:bottom w:val="single" w:color="auto" w:sz="4" w:space="0"/>
              <w:right w:val="single" w:color="auto" w:sz="4" w:space="0"/>
            </w:tcBorders>
            <w:vAlign w:val="center"/>
          </w:tcPr>
          <w:p w14:paraId="697B0BEA">
            <w:pPr>
              <w:widowControl/>
              <w:spacing w:line="240" w:lineRule="auto"/>
              <w:ind w:firstLine="0" w:firstLineChars="0"/>
              <w:jc w:val="center"/>
              <w:rPr>
                <w:sz w:val="21"/>
              </w:rPr>
            </w:pPr>
            <w:r>
              <w:rPr>
                <w:rFonts w:hint="eastAsia"/>
                <w:sz w:val="21"/>
              </w:rPr>
              <w:t>超标率</w:t>
            </w:r>
            <w:r>
              <w:rPr>
                <w:sz w:val="21"/>
              </w:rPr>
              <w:t>(%)</w:t>
            </w:r>
          </w:p>
        </w:tc>
        <w:tc>
          <w:tcPr>
            <w:tcW w:w="359" w:type="pct"/>
            <w:tcBorders>
              <w:top w:val="single" w:color="auto" w:sz="4" w:space="0"/>
              <w:left w:val="single" w:color="auto" w:sz="4" w:space="0"/>
              <w:bottom w:val="single" w:color="auto" w:sz="4" w:space="0"/>
              <w:right w:val="nil"/>
            </w:tcBorders>
            <w:vAlign w:val="center"/>
          </w:tcPr>
          <w:p w14:paraId="3085123C">
            <w:pPr>
              <w:widowControl/>
              <w:spacing w:line="240" w:lineRule="auto"/>
              <w:ind w:firstLine="0" w:firstLineChars="0"/>
              <w:jc w:val="center"/>
              <w:rPr>
                <w:sz w:val="21"/>
              </w:rPr>
            </w:pPr>
            <w:r>
              <w:rPr>
                <w:rFonts w:hint="eastAsia"/>
                <w:sz w:val="21"/>
              </w:rPr>
              <w:t>达标情况</w:t>
            </w:r>
          </w:p>
        </w:tc>
      </w:tr>
      <w:tr w14:paraId="706806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10" w:type="pct"/>
            <w:vMerge w:val="restart"/>
            <w:tcBorders>
              <w:top w:val="single" w:color="auto" w:sz="4" w:space="0"/>
              <w:left w:val="nil"/>
              <w:bottom w:val="single" w:color="auto" w:sz="4" w:space="0"/>
              <w:right w:val="single" w:color="auto" w:sz="4" w:space="0"/>
            </w:tcBorders>
            <w:vAlign w:val="center"/>
          </w:tcPr>
          <w:p w14:paraId="72FD5051">
            <w:pPr>
              <w:widowControl/>
              <w:spacing w:line="240" w:lineRule="auto"/>
              <w:ind w:firstLine="0" w:firstLineChars="0"/>
              <w:jc w:val="center"/>
              <w:rPr>
                <w:sz w:val="21"/>
              </w:rPr>
            </w:pPr>
            <w:r>
              <w:rPr>
                <w:rFonts w:hint="eastAsia"/>
              </w:rPr>
              <w:t>石塔公租房</w:t>
            </w:r>
          </w:p>
        </w:tc>
        <w:tc>
          <w:tcPr>
            <w:tcW w:w="801" w:type="pct"/>
            <w:vMerge w:val="restart"/>
            <w:tcBorders>
              <w:top w:val="single" w:color="auto" w:sz="4" w:space="0"/>
              <w:left w:val="single" w:color="auto" w:sz="4" w:space="0"/>
              <w:bottom w:val="single" w:color="auto" w:sz="4" w:space="0"/>
              <w:right w:val="single" w:color="auto" w:sz="4" w:space="0"/>
            </w:tcBorders>
            <w:vAlign w:val="center"/>
          </w:tcPr>
          <w:p w14:paraId="520EA282">
            <w:pPr>
              <w:pStyle w:val="189"/>
              <w:rPr>
                <w:sz w:val="22"/>
              </w:rPr>
            </w:pPr>
            <w:r>
              <w:t>107.233756°</w:t>
            </w:r>
          </w:p>
          <w:p w14:paraId="7AFF3220">
            <w:pPr>
              <w:pStyle w:val="189"/>
            </w:pPr>
            <w:r>
              <w:rPr>
                <w:snapToGrid w:val="0"/>
              </w:rPr>
              <w:t>29.678977</w:t>
            </w:r>
            <w:r>
              <w:t>°</w:t>
            </w:r>
          </w:p>
        </w:tc>
        <w:tc>
          <w:tcPr>
            <w:tcW w:w="473" w:type="pct"/>
            <w:tcBorders>
              <w:top w:val="single" w:color="auto" w:sz="4" w:space="0"/>
              <w:left w:val="single" w:color="auto" w:sz="4" w:space="0"/>
              <w:bottom w:val="single" w:color="auto" w:sz="4" w:space="0"/>
              <w:right w:val="single" w:color="auto" w:sz="4" w:space="0"/>
            </w:tcBorders>
            <w:vAlign w:val="center"/>
          </w:tcPr>
          <w:p w14:paraId="2B32FBD3">
            <w:pPr>
              <w:widowControl/>
              <w:spacing w:line="240" w:lineRule="auto"/>
              <w:ind w:firstLine="0" w:firstLineChars="0"/>
              <w:jc w:val="center"/>
              <w:rPr>
                <w:sz w:val="21"/>
              </w:rPr>
            </w:pPr>
            <w:r>
              <w:rPr>
                <w:rFonts w:hint="eastAsia"/>
                <w:sz w:val="21"/>
              </w:rPr>
              <w:t>非甲烷总烃</w:t>
            </w:r>
          </w:p>
        </w:tc>
        <w:tc>
          <w:tcPr>
            <w:tcW w:w="544" w:type="pct"/>
            <w:tcBorders>
              <w:top w:val="single" w:color="auto" w:sz="4" w:space="0"/>
              <w:left w:val="single" w:color="auto" w:sz="4" w:space="0"/>
              <w:bottom w:val="single" w:color="auto" w:sz="4" w:space="0"/>
              <w:right w:val="single" w:color="auto" w:sz="4" w:space="0"/>
            </w:tcBorders>
            <w:vAlign w:val="center"/>
          </w:tcPr>
          <w:p w14:paraId="5DF38D6A">
            <w:pPr>
              <w:widowControl/>
              <w:spacing w:line="240" w:lineRule="auto"/>
              <w:ind w:firstLine="0" w:firstLineChars="0"/>
              <w:jc w:val="center"/>
              <w:rPr>
                <w:sz w:val="21"/>
              </w:rPr>
            </w:pPr>
            <w:r>
              <w:rPr>
                <w:rFonts w:hint="eastAsia"/>
                <w:sz w:val="21"/>
              </w:rPr>
              <w:t>小时值</w:t>
            </w:r>
          </w:p>
        </w:tc>
        <w:tc>
          <w:tcPr>
            <w:tcW w:w="554" w:type="pct"/>
            <w:tcBorders>
              <w:top w:val="single" w:color="auto" w:sz="4" w:space="0"/>
              <w:left w:val="single" w:color="auto" w:sz="4" w:space="0"/>
              <w:bottom w:val="single" w:color="auto" w:sz="4" w:space="0"/>
              <w:right w:val="single" w:color="auto" w:sz="4" w:space="0"/>
            </w:tcBorders>
            <w:vAlign w:val="center"/>
          </w:tcPr>
          <w:p w14:paraId="63850B73">
            <w:pPr>
              <w:pStyle w:val="189"/>
            </w:pPr>
            <w:r>
              <w:t>2</w:t>
            </w:r>
          </w:p>
        </w:tc>
        <w:tc>
          <w:tcPr>
            <w:tcW w:w="828" w:type="pct"/>
            <w:tcBorders>
              <w:top w:val="single" w:color="auto" w:sz="4" w:space="0"/>
              <w:left w:val="single" w:color="auto" w:sz="4" w:space="0"/>
              <w:bottom w:val="single" w:color="auto" w:sz="4" w:space="0"/>
              <w:right w:val="single" w:color="auto" w:sz="4" w:space="0"/>
            </w:tcBorders>
            <w:vAlign w:val="center"/>
          </w:tcPr>
          <w:p w14:paraId="021522DB">
            <w:pPr>
              <w:pStyle w:val="189"/>
            </w:pPr>
            <w:r>
              <w:t>0.3~0.55</w:t>
            </w:r>
          </w:p>
        </w:tc>
        <w:tc>
          <w:tcPr>
            <w:tcW w:w="554" w:type="pct"/>
            <w:tcBorders>
              <w:top w:val="single" w:color="auto" w:sz="4" w:space="0"/>
              <w:left w:val="single" w:color="auto" w:sz="4" w:space="0"/>
              <w:bottom w:val="single" w:color="auto" w:sz="4" w:space="0"/>
              <w:right w:val="single" w:color="auto" w:sz="4" w:space="0"/>
            </w:tcBorders>
            <w:vAlign w:val="center"/>
          </w:tcPr>
          <w:p w14:paraId="7FE6EA7F">
            <w:pPr>
              <w:pStyle w:val="189"/>
            </w:pPr>
            <w:r>
              <w:t>27.5</w:t>
            </w:r>
          </w:p>
        </w:tc>
        <w:tc>
          <w:tcPr>
            <w:tcW w:w="377" w:type="pct"/>
            <w:tcBorders>
              <w:top w:val="single" w:color="auto" w:sz="4" w:space="0"/>
              <w:left w:val="single" w:color="auto" w:sz="4" w:space="0"/>
              <w:bottom w:val="single" w:color="auto" w:sz="4" w:space="0"/>
              <w:right w:val="single" w:color="auto" w:sz="4" w:space="0"/>
            </w:tcBorders>
            <w:vAlign w:val="center"/>
          </w:tcPr>
          <w:p w14:paraId="58BEFA28">
            <w:pPr>
              <w:pStyle w:val="189"/>
            </w:pPr>
            <w:r>
              <w:t>0</w:t>
            </w:r>
          </w:p>
        </w:tc>
        <w:tc>
          <w:tcPr>
            <w:tcW w:w="359" w:type="pct"/>
            <w:tcBorders>
              <w:top w:val="single" w:color="auto" w:sz="4" w:space="0"/>
              <w:left w:val="single" w:color="auto" w:sz="4" w:space="0"/>
              <w:bottom w:val="single" w:color="auto" w:sz="4" w:space="0"/>
              <w:right w:val="nil"/>
            </w:tcBorders>
            <w:vAlign w:val="center"/>
          </w:tcPr>
          <w:p w14:paraId="318FB037">
            <w:pPr>
              <w:widowControl/>
              <w:spacing w:line="240" w:lineRule="auto"/>
              <w:ind w:firstLine="0" w:firstLineChars="0"/>
              <w:jc w:val="center"/>
              <w:rPr>
                <w:sz w:val="21"/>
              </w:rPr>
            </w:pPr>
            <w:r>
              <w:rPr>
                <w:rFonts w:hint="eastAsia"/>
                <w:sz w:val="21"/>
              </w:rPr>
              <w:t>达标</w:t>
            </w:r>
          </w:p>
        </w:tc>
      </w:tr>
      <w:tr w14:paraId="0DFAEF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510" w:type="pct"/>
            <w:vMerge w:val="continue"/>
            <w:tcBorders>
              <w:top w:val="single" w:color="auto" w:sz="4" w:space="0"/>
              <w:left w:val="nil"/>
              <w:bottom w:val="single" w:color="auto" w:sz="4" w:space="0"/>
              <w:right w:val="single" w:color="auto" w:sz="4" w:space="0"/>
            </w:tcBorders>
            <w:vAlign w:val="center"/>
          </w:tcPr>
          <w:p w14:paraId="7B535A18">
            <w:pPr>
              <w:widowControl/>
              <w:spacing w:line="240" w:lineRule="auto"/>
              <w:ind w:firstLine="0" w:firstLineChars="0"/>
              <w:jc w:val="left"/>
              <w:rPr>
                <w:sz w:val="21"/>
              </w:rPr>
            </w:pPr>
          </w:p>
        </w:tc>
        <w:tc>
          <w:tcPr>
            <w:tcW w:w="801" w:type="pct"/>
            <w:vMerge w:val="continue"/>
            <w:tcBorders>
              <w:top w:val="single" w:color="auto" w:sz="4" w:space="0"/>
              <w:left w:val="single" w:color="auto" w:sz="4" w:space="0"/>
              <w:bottom w:val="single" w:color="auto" w:sz="4" w:space="0"/>
              <w:right w:val="single" w:color="auto" w:sz="4" w:space="0"/>
            </w:tcBorders>
            <w:vAlign w:val="center"/>
          </w:tcPr>
          <w:p w14:paraId="47B43784">
            <w:pPr>
              <w:widowControl/>
              <w:spacing w:line="240" w:lineRule="auto"/>
              <w:ind w:firstLine="0" w:firstLineChars="0"/>
              <w:jc w:val="left"/>
              <w:rPr>
                <w:sz w:val="21"/>
              </w:rPr>
            </w:pPr>
          </w:p>
        </w:tc>
        <w:tc>
          <w:tcPr>
            <w:tcW w:w="473" w:type="pct"/>
            <w:tcBorders>
              <w:top w:val="single" w:color="auto" w:sz="4" w:space="0"/>
              <w:left w:val="single" w:color="auto" w:sz="4" w:space="0"/>
              <w:bottom w:val="single" w:color="auto" w:sz="4" w:space="0"/>
              <w:right w:val="single" w:color="auto" w:sz="4" w:space="0"/>
            </w:tcBorders>
            <w:vAlign w:val="center"/>
          </w:tcPr>
          <w:p w14:paraId="67C292E6">
            <w:pPr>
              <w:widowControl/>
              <w:spacing w:line="240" w:lineRule="auto"/>
              <w:ind w:firstLine="0" w:firstLineChars="0"/>
              <w:jc w:val="center"/>
              <w:rPr>
                <w:sz w:val="21"/>
              </w:rPr>
            </w:pPr>
            <w:r>
              <w:rPr>
                <w:sz w:val="21"/>
              </w:rPr>
              <w:t>TVOC</w:t>
            </w:r>
          </w:p>
        </w:tc>
        <w:tc>
          <w:tcPr>
            <w:tcW w:w="544" w:type="pct"/>
            <w:tcBorders>
              <w:top w:val="single" w:color="auto" w:sz="4" w:space="0"/>
              <w:left w:val="single" w:color="auto" w:sz="4" w:space="0"/>
              <w:bottom w:val="single" w:color="auto" w:sz="4" w:space="0"/>
              <w:right w:val="single" w:color="auto" w:sz="4" w:space="0"/>
            </w:tcBorders>
            <w:vAlign w:val="center"/>
          </w:tcPr>
          <w:p w14:paraId="2E8A7A7E">
            <w:pPr>
              <w:widowControl/>
              <w:spacing w:line="240" w:lineRule="auto"/>
              <w:ind w:firstLine="0" w:firstLineChars="0"/>
              <w:jc w:val="center"/>
              <w:rPr>
                <w:sz w:val="21"/>
              </w:rPr>
            </w:pPr>
            <w:r>
              <w:rPr>
                <w:sz w:val="21"/>
              </w:rPr>
              <w:t>8</w:t>
            </w:r>
            <w:r>
              <w:rPr>
                <w:rFonts w:hint="eastAsia"/>
                <w:sz w:val="21"/>
              </w:rPr>
              <w:t>小时均值</w:t>
            </w:r>
          </w:p>
        </w:tc>
        <w:tc>
          <w:tcPr>
            <w:tcW w:w="554" w:type="pct"/>
            <w:tcBorders>
              <w:top w:val="single" w:color="auto" w:sz="4" w:space="0"/>
              <w:left w:val="single" w:color="auto" w:sz="4" w:space="0"/>
              <w:bottom w:val="single" w:color="auto" w:sz="4" w:space="0"/>
              <w:right w:val="single" w:color="auto" w:sz="4" w:space="0"/>
            </w:tcBorders>
            <w:vAlign w:val="center"/>
          </w:tcPr>
          <w:p w14:paraId="1189EDB2">
            <w:pPr>
              <w:pStyle w:val="189"/>
            </w:pPr>
            <w:r>
              <w:t>0.6</w:t>
            </w:r>
          </w:p>
        </w:tc>
        <w:tc>
          <w:tcPr>
            <w:tcW w:w="828" w:type="pct"/>
            <w:tcBorders>
              <w:top w:val="single" w:color="auto" w:sz="4" w:space="0"/>
              <w:left w:val="single" w:color="auto" w:sz="4" w:space="0"/>
              <w:bottom w:val="single" w:color="auto" w:sz="4" w:space="0"/>
              <w:right w:val="single" w:color="auto" w:sz="4" w:space="0"/>
            </w:tcBorders>
            <w:vAlign w:val="center"/>
          </w:tcPr>
          <w:p w14:paraId="737088CC">
            <w:pPr>
              <w:pStyle w:val="189"/>
            </w:pPr>
            <w:r>
              <w:t>0.0002~0.0006</w:t>
            </w:r>
          </w:p>
        </w:tc>
        <w:tc>
          <w:tcPr>
            <w:tcW w:w="554" w:type="pct"/>
            <w:tcBorders>
              <w:top w:val="single" w:color="auto" w:sz="4" w:space="0"/>
              <w:left w:val="single" w:color="auto" w:sz="4" w:space="0"/>
              <w:bottom w:val="single" w:color="auto" w:sz="4" w:space="0"/>
              <w:right w:val="single" w:color="auto" w:sz="4" w:space="0"/>
            </w:tcBorders>
            <w:vAlign w:val="center"/>
          </w:tcPr>
          <w:p w14:paraId="3F3CF0B9">
            <w:pPr>
              <w:pStyle w:val="189"/>
            </w:pPr>
            <w:r>
              <w:t>0.1</w:t>
            </w:r>
          </w:p>
        </w:tc>
        <w:tc>
          <w:tcPr>
            <w:tcW w:w="377" w:type="pct"/>
            <w:tcBorders>
              <w:top w:val="single" w:color="auto" w:sz="4" w:space="0"/>
              <w:left w:val="single" w:color="auto" w:sz="4" w:space="0"/>
              <w:bottom w:val="single" w:color="auto" w:sz="4" w:space="0"/>
              <w:right w:val="single" w:color="auto" w:sz="4" w:space="0"/>
            </w:tcBorders>
            <w:vAlign w:val="center"/>
          </w:tcPr>
          <w:p w14:paraId="1FEBB15E">
            <w:pPr>
              <w:pStyle w:val="189"/>
            </w:pPr>
            <w:r>
              <w:t>0</w:t>
            </w:r>
          </w:p>
        </w:tc>
        <w:tc>
          <w:tcPr>
            <w:tcW w:w="359" w:type="pct"/>
            <w:tcBorders>
              <w:top w:val="single" w:color="auto" w:sz="4" w:space="0"/>
              <w:left w:val="single" w:color="auto" w:sz="4" w:space="0"/>
              <w:bottom w:val="single" w:color="auto" w:sz="4" w:space="0"/>
              <w:right w:val="nil"/>
            </w:tcBorders>
            <w:vAlign w:val="center"/>
          </w:tcPr>
          <w:p w14:paraId="3000138E">
            <w:pPr>
              <w:widowControl/>
              <w:spacing w:line="240" w:lineRule="auto"/>
              <w:ind w:firstLine="0" w:firstLineChars="0"/>
              <w:jc w:val="center"/>
              <w:rPr>
                <w:sz w:val="21"/>
              </w:rPr>
            </w:pPr>
            <w:r>
              <w:rPr>
                <w:rFonts w:hint="eastAsia"/>
                <w:sz w:val="21"/>
              </w:rPr>
              <w:t>达标</w:t>
            </w:r>
          </w:p>
        </w:tc>
      </w:tr>
    </w:tbl>
    <w:p w14:paraId="0AD022B6">
      <w:pPr>
        <w:ind w:firstLine="480"/>
      </w:pPr>
      <w:r>
        <w:rPr>
          <w:rFonts w:hint="eastAsia"/>
        </w:rPr>
        <w:t>由表可知，评价区域各监测点</w:t>
      </w:r>
      <w:r>
        <w:t>TVOC</w:t>
      </w:r>
      <w:r>
        <w:rPr>
          <w:rFonts w:hint="eastAsia"/>
        </w:rPr>
        <w:t>、非甲烷总烃满足《环境影响评价技术导则</w:t>
      </w:r>
      <w:r>
        <w:t xml:space="preserve">  </w:t>
      </w:r>
      <w:r>
        <w:rPr>
          <w:rFonts w:hint="eastAsia"/>
        </w:rPr>
        <w:t>大气环境》</w:t>
      </w:r>
      <w:r>
        <w:t>(HJ2.2-2018)</w:t>
      </w:r>
      <w:r>
        <w:rPr>
          <w:rFonts w:hint="eastAsia"/>
        </w:rPr>
        <w:t>表</w:t>
      </w:r>
      <w:r>
        <w:t xml:space="preserve"> D.1</w:t>
      </w:r>
      <w:r>
        <w:rPr>
          <w:rFonts w:hint="eastAsia"/>
        </w:rPr>
        <w:t>标准要求；非甲烷总烃满足河北省地方标准《环境空气质量</w:t>
      </w:r>
      <w:r>
        <w:t xml:space="preserve">   </w:t>
      </w:r>
      <w:r>
        <w:rPr>
          <w:rFonts w:hint="eastAsia"/>
        </w:rPr>
        <w:t>非甲烷总烃限值》</w:t>
      </w:r>
      <w:r>
        <w:t>(DB 13/1577-2012)</w:t>
      </w:r>
      <w:r>
        <w:rPr>
          <w:rFonts w:hint="eastAsia"/>
        </w:rPr>
        <w:t>要求。</w:t>
      </w:r>
    </w:p>
    <w:p w14:paraId="1041FA29">
      <w:pPr>
        <w:ind w:firstLine="480"/>
      </w:pPr>
      <w:r>
        <w:rPr>
          <w:rFonts w:hint="eastAsia"/>
        </w:rPr>
        <w:t>因此，从评价结果来看，项目所在区域环境空气质量较好，满足评价标准要求。</w:t>
      </w:r>
    </w:p>
    <w:p w14:paraId="7A7C43A3">
      <w:pPr>
        <w:pStyle w:val="4"/>
      </w:pPr>
      <w:r>
        <w:rPr>
          <w:rFonts w:hint="eastAsia"/>
        </w:rPr>
        <w:t>地表水环境质量现状</w:t>
      </w:r>
    </w:p>
    <w:p w14:paraId="77C83FD8">
      <w:pPr>
        <w:ind w:firstLine="480"/>
      </w:pPr>
      <w:r>
        <w:rPr>
          <w:rFonts w:hint="eastAsia"/>
        </w:rPr>
        <w:t>根据《重庆市环境保护局关于调整重庆市部分地表水域适用功能类别的通知》</w:t>
      </w:r>
      <w:r>
        <w:t>(</w:t>
      </w:r>
      <w:r>
        <w:rPr>
          <w:rFonts w:hint="eastAsia"/>
        </w:rPr>
        <w:t>渝环发</w:t>
      </w:r>
      <w:r>
        <w:t>[2009]110</w:t>
      </w:r>
      <w:r>
        <w:rPr>
          <w:rFonts w:hint="eastAsia"/>
        </w:rPr>
        <w:t>号</w:t>
      </w:r>
      <w:r>
        <w:t>)</w:t>
      </w:r>
      <w:r>
        <w:rPr>
          <w:rFonts w:hint="eastAsia"/>
        </w:rPr>
        <w:t>及《重庆市人民政府批转重庆市地表水环境功能类别调整方案的通知》</w:t>
      </w:r>
      <w:r>
        <w:t>(</w:t>
      </w:r>
      <w:r>
        <w:rPr>
          <w:rFonts w:hint="eastAsia"/>
        </w:rPr>
        <w:t>渝府发〔</w:t>
      </w:r>
      <w:r>
        <w:t>2012</w:t>
      </w:r>
      <w:r>
        <w:rPr>
          <w:rFonts w:hint="eastAsia"/>
        </w:rPr>
        <w:t>〕</w:t>
      </w:r>
      <w:r>
        <w:t>4</w:t>
      </w:r>
      <w:r>
        <w:rPr>
          <w:rFonts w:hint="eastAsia"/>
        </w:rPr>
        <w:t>号</w:t>
      </w:r>
      <w:r>
        <w:t>)</w:t>
      </w:r>
      <w:r>
        <w:rPr>
          <w:rFonts w:hint="eastAsia"/>
        </w:rPr>
        <w:t>，长江属</w:t>
      </w:r>
      <w:r>
        <w:rPr>
          <w:rFonts w:hint="eastAsia" w:cs="宋体"/>
        </w:rPr>
        <w:t>Ⅲ</w:t>
      </w:r>
      <w:r>
        <w:rPr>
          <w:rFonts w:hint="eastAsia"/>
        </w:rPr>
        <w:t>类水域，执行《地表水环境质量标准》</w:t>
      </w:r>
      <w:r>
        <w:t>(GB3838-2002)</w:t>
      </w:r>
      <w:r>
        <w:rPr>
          <w:rFonts w:hint="eastAsia" w:cs="宋体"/>
        </w:rPr>
        <w:t>Ⅲ</w:t>
      </w:r>
      <w:r>
        <w:rPr>
          <w:rFonts w:hint="eastAsia"/>
        </w:rPr>
        <w:t>类标准。</w:t>
      </w:r>
    </w:p>
    <w:p w14:paraId="5D5C915E">
      <w:pPr>
        <w:ind w:firstLine="480"/>
      </w:pPr>
      <w:r>
        <w:rPr>
          <w:rFonts w:hint="eastAsia"/>
        </w:rPr>
        <w:t>本项目污水最终受纳水体为长江，参照《环境影响评价技术导则</w:t>
      </w:r>
      <w:r>
        <w:t xml:space="preserve"> </w:t>
      </w:r>
      <w:r>
        <w:rPr>
          <w:rFonts w:hint="eastAsia"/>
        </w:rPr>
        <w:t>地表水环境》</w:t>
      </w:r>
      <w:r>
        <w:t>(HJ2.3-2018)</w:t>
      </w:r>
      <w:r>
        <w:rPr>
          <w:rFonts w:hint="eastAsia"/>
        </w:rPr>
        <w:t>规定，可采用生态环境保护主管部门统一发布的水环境状况信息进行评价分析。根据重庆市生态环境局官方网站公布的每月《重庆市水环境质量状况》可知，2</w:t>
      </w:r>
      <w:r>
        <w:t>022</w:t>
      </w:r>
      <w:r>
        <w:rPr>
          <w:rFonts w:hint="eastAsia"/>
        </w:rPr>
        <w:t>年1~</w:t>
      </w:r>
      <w:r>
        <w:t>5</w:t>
      </w:r>
      <w:r>
        <w:rPr>
          <w:rFonts w:hint="eastAsia"/>
        </w:rPr>
        <w:t>月以来，长江干流监测的1</w:t>
      </w:r>
      <w:r>
        <w:t>9</w:t>
      </w:r>
      <w:r>
        <w:rPr>
          <w:rFonts w:hint="eastAsia"/>
        </w:rPr>
        <w:t>个断面水质满足</w:t>
      </w:r>
      <w:r>
        <w:rPr>
          <w:rFonts w:hint="eastAsia" w:ascii="宋体" w:hAnsi="宋体"/>
        </w:rPr>
        <w:t>Ⅲ</w:t>
      </w:r>
      <w:r>
        <w:rPr>
          <w:rFonts w:hint="eastAsia"/>
        </w:rPr>
        <w:t>类的比例达1</w:t>
      </w:r>
      <w:r>
        <w:t>00</w:t>
      </w:r>
      <w:r>
        <w:rPr>
          <w:rFonts w:hint="eastAsia"/>
        </w:rPr>
        <w:t>%</w:t>
      </w:r>
      <w:r>
        <w:rPr>
          <w:rFonts w:hint="eastAsia"/>
          <w:shd w:val="clear" w:color="auto" w:fill="FFFFFF"/>
        </w:rPr>
        <w:t>，</w:t>
      </w:r>
      <w:r>
        <w:rPr>
          <w:rFonts w:hint="eastAsia"/>
        </w:rPr>
        <w:t>由此表明项目所在地的长江地表水区域环境质量现状能够满足《地表水环境质量标准》(</w:t>
      </w:r>
      <w:r>
        <w:t>GB 3838-2002</w:t>
      </w:r>
      <w:r>
        <w:rPr>
          <w:rFonts w:hint="eastAsia"/>
        </w:rPr>
        <w:t>)Ⅲ类水域标准，总体水质情况良好。</w:t>
      </w:r>
    </w:p>
    <w:p w14:paraId="6C8647A2">
      <w:pPr>
        <w:pStyle w:val="4"/>
      </w:pPr>
      <w:r>
        <w:rPr>
          <w:rFonts w:hint="eastAsia"/>
        </w:rPr>
        <w:t>声环境质量现状</w:t>
      </w:r>
    </w:p>
    <w:p w14:paraId="1C53BA91">
      <w:pPr>
        <w:ind w:firstLine="480"/>
      </w:pPr>
      <w:r>
        <w:rPr>
          <w:rFonts w:hint="eastAsia"/>
          <w:lang w:val="zh-CN" w:eastAsia="zh-CN"/>
        </w:rPr>
        <w:t>本项目为新建项目，位于涪陵工业园区龙桥组团，厂界外50m范围内无环境敏感目标，均为工业企业。根据重庆市《2021年重庆市生态环境状况公报》，2021年其他区县城区昼间区域环境噪声为52.6分贝，区域环境噪声等级为较好；昼间道路交通噪声为64.1分贝，道路交通等级为好</w:t>
      </w:r>
      <w:r>
        <w:rPr>
          <w:rFonts w:hint="eastAsia"/>
          <w:lang w:val="zh-CN"/>
        </w:rPr>
        <w:t>。</w:t>
      </w:r>
    </w:p>
    <w:p w14:paraId="5F28D105">
      <w:pPr>
        <w:pStyle w:val="4"/>
      </w:pPr>
      <w:r>
        <mc:AlternateContent>
          <mc:Choice Requires="wps">
            <w:drawing>
              <wp:anchor distT="0" distB="0" distL="114300" distR="114300" simplePos="0" relativeHeight="251702272" behindDoc="1" locked="0" layoutInCell="1" allowOverlap="1">
                <wp:simplePos x="0" y="0"/>
                <wp:positionH relativeFrom="leftMargin">
                  <wp:posOffset>904240</wp:posOffset>
                </wp:positionH>
                <wp:positionV relativeFrom="margin">
                  <wp:posOffset>-11430</wp:posOffset>
                </wp:positionV>
                <wp:extent cx="523240" cy="9197975"/>
                <wp:effectExtent l="0" t="0" r="10160" b="22225"/>
                <wp:wrapNone/>
                <wp:docPr id="232" name="矩形 232"/>
                <wp:cNvGraphicFramePr/>
                <a:graphic xmlns:a="http://schemas.openxmlformats.org/drawingml/2006/main">
                  <a:graphicData uri="http://schemas.microsoft.com/office/word/2010/wordprocessingShape">
                    <wps:wsp>
                      <wps:cNvSpPr/>
                      <wps:spPr>
                        <a:xfrm>
                          <a:off x="0" y="0"/>
                          <a:ext cx="523240" cy="91980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79DCF7E8">
                            <w:pPr>
                              <w:pStyle w:val="554"/>
                            </w:pPr>
                            <w:r>
                              <w:rPr>
                                <w:rFonts w:hint="eastAsia"/>
                              </w:rPr>
                              <w:t>区域环境质量现状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1.2pt;margin-top:59.8pt;height:724.25pt;width:41.2pt;mso-position-horizontal-relative:page;mso-position-vertical-relative:page;z-index:-251614208;v-text-anchor:middle;mso-width-relative:page;mso-height-relative:page;" filled="f" stroked="t" coordsize="21600,21600" o:gfxdata="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VlJFIdgAAAALAQAADwAAAAAAAAABACAAAAAiAAAAZHJzL2Rvd25y&#10;ZXYueG1sUEsBAhQAFAAAAAgAh07iQIuR/uxwAgAA2QQAAA4AAAAAAAAAAQAgAAAAJwEAAGRycy9l&#10;Mm9Eb2MueG1sUEsFBgAAAAAGAAYAWQEAAAkGAAAAAA==&#10;">
                <v:fill on="f" focussize="0,0"/>
                <v:stroke weight="0.25pt" color="#000000 [3200]" miterlimit="8" joinstyle="miter"/>
                <v:imagedata o:title=""/>
                <o:lock v:ext="edit" aspectratio="f"/>
                <v:textbox>
                  <w:txbxContent>
                    <w:p w14:paraId="79DCF7E8">
                      <w:pPr>
                        <w:pStyle w:val="554"/>
                      </w:pPr>
                      <w:r>
                        <w:rPr>
                          <w:rFonts w:hint="eastAsia"/>
                        </w:rPr>
                        <w:t>区域环境质量现状</w:t>
                      </w:r>
                    </w:p>
                  </w:txbxContent>
                </v:textbox>
              </v:rect>
            </w:pict>
          </mc:Fallback>
        </mc:AlternateContent>
      </w:r>
      <w:r>
        <w:rPr>
          <w:rFonts w:hint="eastAsia"/>
        </w:rPr>
        <w:t>地下水、土壤</w:t>
      </w:r>
    </w:p>
    <w:p w14:paraId="58F49819">
      <w:pPr>
        <w:ind w:firstLine="480"/>
      </w:pPr>
      <w:r>
        <w:rPr>
          <w:rFonts w:hint="eastAsia"/>
        </w:rPr>
        <w:t>根据《建设项目环境影响报告表编制技术指南(污染影响类)(试行)》相关规定：地下水、土壤环境原则上不开展环境质量现状调查。建设项目存在土壤、地下水环境污染途径的，应结合污染源、保护目标分布情况开展现状调查以留作背景值。</w:t>
      </w:r>
    </w:p>
    <w:p w14:paraId="212637DC">
      <w:pPr>
        <w:pStyle w:val="547"/>
        <w:numPr>
          <w:ilvl w:val="0"/>
          <w:numId w:val="27"/>
        </w:numPr>
      </w:pPr>
      <w:r>
        <w:rPr>
          <w:rFonts w:hint="eastAsia"/>
        </w:rPr>
        <w:t>地下水</w:t>
      </w:r>
    </w:p>
    <w:p w14:paraId="5239C6B1">
      <w:pPr>
        <w:ind w:firstLine="480"/>
      </w:pPr>
      <w:r>
        <w:rPr>
          <w:rFonts w:hint="eastAsia"/>
        </w:rPr>
        <w:t>本次评价委托重庆智海科技有限责任公司于</w:t>
      </w:r>
      <w:r>
        <w:t>2022</w:t>
      </w:r>
      <w:r>
        <w:rPr>
          <w:rFonts w:hint="eastAsia"/>
        </w:rPr>
        <w:t>年</w:t>
      </w:r>
      <w:r>
        <w:t>6</w:t>
      </w:r>
      <w:r>
        <w:rPr>
          <w:rFonts w:hint="eastAsia"/>
        </w:rPr>
        <w:t>月</w:t>
      </w:r>
      <w:r>
        <w:t>11</w:t>
      </w:r>
      <w:r>
        <w:rPr>
          <w:rFonts w:hint="eastAsia"/>
        </w:rPr>
        <w:t>日~</w:t>
      </w:r>
      <w:r>
        <w:t>6</w:t>
      </w:r>
      <w:r>
        <w:rPr>
          <w:rFonts w:hint="eastAsia"/>
        </w:rPr>
        <w:t>月1</w:t>
      </w:r>
      <w:r>
        <w:t>3</w:t>
      </w:r>
      <w:r>
        <w:rPr>
          <w:rFonts w:hint="eastAsia"/>
        </w:rPr>
        <w:t>日对项目地下水监测进行环境质量现状监测。在租赁厂区内选取靠近本项目厂房的</w:t>
      </w:r>
      <w:r>
        <w:t>1</w:t>
      </w:r>
      <w:r>
        <w:rPr>
          <w:rFonts w:hint="eastAsia"/>
        </w:rPr>
        <w:t>个地下水井监测点留做背景值。</w:t>
      </w:r>
    </w:p>
    <w:p w14:paraId="0850B7C3">
      <w:pPr>
        <w:pStyle w:val="161"/>
        <w:numPr>
          <w:ilvl w:val="0"/>
          <w:numId w:val="28"/>
        </w:numPr>
        <w:ind w:firstLineChars="0"/>
      </w:pPr>
      <w:r>
        <w:rPr>
          <w:rFonts w:hint="eastAsia"/>
        </w:rPr>
        <w:t>监测项目及时间</w:t>
      </w:r>
    </w:p>
    <w:p w14:paraId="1BA65689">
      <w:pPr>
        <w:ind w:firstLine="480"/>
      </w:pPr>
      <w:r>
        <w:rPr>
          <w:rFonts w:hint="eastAsia"/>
        </w:rPr>
        <w:t>八大离子(</w:t>
      </w:r>
      <w:r>
        <w:t>K</w:t>
      </w:r>
      <w:r>
        <w:rPr>
          <w:vertAlign w:val="superscript"/>
        </w:rPr>
        <w:t>+</w:t>
      </w:r>
      <w:r>
        <w:rPr>
          <w:rFonts w:hint="eastAsia"/>
        </w:rPr>
        <w:t>、</w:t>
      </w:r>
      <w:r>
        <w:t>Na</w:t>
      </w:r>
      <w:r>
        <w:rPr>
          <w:vertAlign w:val="superscript"/>
        </w:rPr>
        <w:t>+</w:t>
      </w:r>
      <w:r>
        <w:rPr>
          <w:rFonts w:hint="eastAsia"/>
        </w:rPr>
        <w:t>、</w:t>
      </w:r>
      <w:r>
        <w:t>Ca</w:t>
      </w:r>
      <w:r>
        <w:rPr>
          <w:vertAlign w:val="superscript"/>
        </w:rPr>
        <w:t>2+</w:t>
      </w:r>
      <w:r>
        <w:rPr>
          <w:rFonts w:hint="eastAsia"/>
        </w:rPr>
        <w:t>、</w:t>
      </w:r>
      <w:r>
        <w:t>Mg</w:t>
      </w:r>
      <w:r>
        <w:rPr>
          <w:vertAlign w:val="superscript"/>
        </w:rPr>
        <w:t>2+</w:t>
      </w:r>
      <w:r>
        <w:rPr>
          <w:rFonts w:hint="eastAsia"/>
        </w:rPr>
        <w:t>、</w:t>
      </w:r>
      <w:r>
        <w:t>CO</w:t>
      </w:r>
      <w:r>
        <w:rPr>
          <w:vertAlign w:val="subscript"/>
        </w:rPr>
        <w:t>3</w:t>
      </w:r>
      <w:r>
        <w:rPr>
          <w:vertAlign w:val="superscript"/>
        </w:rPr>
        <w:t>2-</w:t>
      </w:r>
      <w:r>
        <w:rPr>
          <w:rFonts w:hint="eastAsia"/>
        </w:rPr>
        <w:t>、</w:t>
      </w:r>
      <w:r>
        <w:t>HCO</w:t>
      </w:r>
      <w:r>
        <w:rPr>
          <w:vertAlign w:val="subscript"/>
        </w:rPr>
        <w:t>3</w:t>
      </w:r>
      <w:r>
        <w:rPr>
          <w:vertAlign w:val="superscript"/>
        </w:rPr>
        <w:t>-</w:t>
      </w:r>
      <w:r>
        <w:rPr>
          <w:rFonts w:hint="eastAsia"/>
        </w:rPr>
        <w:t>、</w:t>
      </w:r>
      <w:r>
        <w:t>Cl</w:t>
      </w:r>
      <w:r>
        <w:rPr>
          <w:vertAlign w:val="superscript"/>
        </w:rPr>
        <w:t>-</w:t>
      </w:r>
      <w:r>
        <w:rPr>
          <w:rFonts w:hint="eastAsia"/>
        </w:rPr>
        <w:t>、</w:t>
      </w:r>
      <w:r>
        <w:t>SO</w:t>
      </w:r>
      <w:r>
        <w:rPr>
          <w:vertAlign w:val="subscript"/>
        </w:rPr>
        <w:t>4</w:t>
      </w:r>
      <w:r>
        <w:rPr>
          <w:vertAlign w:val="superscript"/>
        </w:rPr>
        <w:t>2-</w:t>
      </w:r>
      <w:r>
        <w:rPr>
          <w:rFonts w:hint="eastAsia"/>
        </w:rPr>
        <w:t>)、</w:t>
      </w:r>
      <w:r>
        <w:t>pH</w:t>
      </w:r>
      <w:r>
        <w:rPr>
          <w:rFonts w:hint="eastAsia"/>
        </w:rPr>
        <w:t>、氨氮、硝酸盐氮、亚硝酸盐氮、挥发酚、氰化物、砷、汞、六价铬、总硬度、铅、氟化物、镉、铁、锰、溶解性总固体、高锰酸盐指数、总大肠菌群、菌落总数</w:t>
      </w:r>
      <w:r>
        <w:t>(</w:t>
      </w:r>
      <w:r>
        <w:rPr>
          <w:rFonts w:hint="eastAsia"/>
        </w:rPr>
        <w:t>细菌总数</w:t>
      </w:r>
      <w:r>
        <w:t>)</w:t>
      </w:r>
      <w:r>
        <w:rPr>
          <w:rFonts w:hint="eastAsia"/>
        </w:rPr>
        <w:t>、石油类、硫化物。</w:t>
      </w:r>
    </w:p>
    <w:p w14:paraId="57527D11">
      <w:pPr>
        <w:pStyle w:val="161"/>
        <w:numPr>
          <w:ilvl w:val="0"/>
          <w:numId w:val="28"/>
        </w:numPr>
        <w:ind w:firstLineChars="0"/>
      </w:pPr>
      <w:r>
        <w:rPr>
          <w:rFonts w:hint="eastAsia"/>
        </w:rPr>
        <w:t>监测结果</w:t>
      </w:r>
    </w:p>
    <w:p w14:paraId="4E088F82">
      <w:pPr>
        <w:pStyle w:val="81"/>
        <w:spacing w:before="120"/>
        <w:rPr>
          <w:color w:val="auto"/>
        </w:rPr>
      </w:pPr>
      <w:r>
        <w:rPr>
          <w:rFonts w:hint="eastAsia"/>
          <w:color w:val="auto"/>
        </w:rPr>
        <w:t>表</w:t>
      </w:r>
      <w:r>
        <w:rPr>
          <w:color w:val="auto"/>
        </w:rPr>
        <w:t xml:space="preserve"> </w:t>
      </w:r>
      <w:r>
        <w:rPr>
          <w:color w:val="auto"/>
        </w:rPr>
        <w:fldChar w:fldCharType="begin"/>
      </w:r>
      <w:r>
        <w:rPr>
          <w:color w:val="auto"/>
        </w:rPr>
        <w:instrText xml:space="preserve"> STYLEREF 2 \s </w:instrText>
      </w:r>
      <w:r>
        <w:rPr>
          <w:color w:val="auto"/>
        </w:rPr>
        <w:fldChar w:fldCharType="separate"/>
      </w:r>
      <w:r>
        <w:rPr>
          <w:color w:val="auto"/>
        </w:rPr>
        <w:t>3.1</w:t>
      </w:r>
      <w:r>
        <w:rPr>
          <w:color w:val="auto"/>
        </w:rPr>
        <w:fldChar w:fldCharType="end"/>
      </w:r>
      <w:r>
        <w:rPr>
          <w:color w:val="auto"/>
        </w:rPr>
        <w:noBreakHyphen/>
      </w:r>
      <w:r>
        <w:rPr>
          <w:color w:val="auto"/>
        </w:rPr>
        <w:fldChar w:fldCharType="begin"/>
      </w:r>
      <w:r>
        <w:rPr>
          <w:color w:val="auto"/>
        </w:rPr>
        <w:instrText xml:space="preserve"> SEQ </w:instrText>
      </w:r>
      <w:r>
        <w:rPr>
          <w:rFonts w:hint="eastAsia"/>
          <w:color w:val="auto"/>
        </w:rPr>
        <w:instrText xml:space="preserve">表</w:instrText>
      </w:r>
      <w:r>
        <w:rPr>
          <w:color w:val="auto"/>
        </w:rPr>
        <w:instrText xml:space="preserve"> \* ARABIC \s 2 </w:instrText>
      </w:r>
      <w:r>
        <w:rPr>
          <w:color w:val="auto"/>
        </w:rPr>
        <w:fldChar w:fldCharType="separate"/>
      </w:r>
      <w:r>
        <w:rPr>
          <w:color w:val="auto"/>
        </w:rPr>
        <w:t>4</w:t>
      </w:r>
      <w:r>
        <w:rPr>
          <w:color w:val="auto"/>
        </w:rPr>
        <w:fldChar w:fldCharType="end"/>
      </w:r>
      <w:r>
        <w:rPr>
          <w:color w:val="auto"/>
        </w:rPr>
        <w:t xml:space="preserve">  </w:t>
      </w:r>
      <w:r>
        <w:rPr>
          <w:rFonts w:hint="eastAsia"/>
          <w:color w:val="auto"/>
        </w:rPr>
        <w:t>地下水监测八大离子检验成果汇总表</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76"/>
        <w:gridCol w:w="4345"/>
      </w:tblGrid>
      <w:tr w14:paraId="56434B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9" w:type="pct"/>
            <w:vAlign w:val="center"/>
          </w:tcPr>
          <w:p w14:paraId="59BCE684">
            <w:pPr>
              <w:pStyle w:val="189"/>
              <w:rPr>
                <w:kern w:val="2"/>
              </w:rPr>
            </w:pPr>
            <w:r>
              <w:rPr>
                <w:rFonts w:hint="eastAsia"/>
              </w:rPr>
              <w:t>检测项目</w:t>
            </w:r>
          </w:p>
        </w:tc>
        <w:tc>
          <w:tcPr>
            <w:tcW w:w="2491" w:type="pct"/>
            <w:vAlign w:val="center"/>
          </w:tcPr>
          <w:p w14:paraId="3EE4454C">
            <w:pPr>
              <w:pStyle w:val="189"/>
            </w:pPr>
            <w:r>
              <w:rPr>
                <w:rFonts w:hint="eastAsia"/>
              </w:rPr>
              <w:t>结果数值(</w:t>
            </w:r>
            <w:r>
              <w:t>mg/L</w:t>
            </w:r>
            <w:r>
              <w:rPr>
                <w:rFonts w:hint="eastAsia"/>
              </w:rPr>
              <w:t>)</w:t>
            </w:r>
          </w:p>
        </w:tc>
      </w:tr>
      <w:tr w14:paraId="1D0B73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9" w:type="pct"/>
            <w:vAlign w:val="center"/>
          </w:tcPr>
          <w:p w14:paraId="6EACA8E1">
            <w:pPr>
              <w:pStyle w:val="189"/>
            </w:pPr>
            <w:r>
              <w:t>K</w:t>
            </w:r>
            <w:r>
              <w:rPr>
                <w:vertAlign w:val="superscript"/>
              </w:rPr>
              <w:t>+</w:t>
            </w:r>
          </w:p>
        </w:tc>
        <w:tc>
          <w:tcPr>
            <w:tcW w:w="2491" w:type="pct"/>
            <w:vAlign w:val="center"/>
          </w:tcPr>
          <w:p w14:paraId="70D7ACC2">
            <w:pPr>
              <w:pStyle w:val="189"/>
            </w:pPr>
            <w:r>
              <w:t>2.75</w:t>
            </w:r>
          </w:p>
        </w:tc>
      </w:tr>
      <w:tr w14:paraId="6E0D55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9" w:type="pct"/>
            <w:vAlign w:val="center"/>
          </w:tcPr>
          <w:p w14:paraId="5B572A08">
            <w:pPr>
              <w:pStyle w:val="189"/>
            </w:pPr>
            <w:r>
              <w:t>Na</w:t>
            </w:r>
            <w:r>
              <w:rPr>
                <w:vertAlign w:val="superscript"/>
              </w:rPr>
              <w:t>+</w:t>
            </w:r>
          </w:p>
        </w:tc>
        <w:tc>
          <w:tcPr>
            <w:tcW w:w="2491" w:type="pct"/>
            <w:vAlign w:val="center"/>
          </w:tcPr>
          <w:p w14:paraId="39F45929">
            <w:pPr>
              <w:pStyle w:val="189"/>
            </w:pPr>
            <w:r>
              <w:t>11.0</w:t>
            </w:r>
          </w:p>
        </w:tc>
      </w:tr>
      <w:tr w14:paraId="752C61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9" w:type="pct"/>
            <w:vAlign w:val="center"/>
          </w:tcPr>
          <w:p w14:paraId="1085E2A5">
            <w:pPr>
              <w:pStyle w:val="189"/>
            </w:pPr>
            <w:r>
              <w:t>Ca</w:t>
            </w:r>
            <w:r>
              <w:rPr>
                <w:vertAlign w:val="superscript"/>
              </w:rPr>
              <w:t>2+</w:t>
            </w:r>
          </w:p>
        </w:tc>
        <w:tc>
          <w:tcPr>
            <w:tcW w:w="2491" w:type="pct"/>
            <w:vAlign w:val="center"/>
          </w:tcPr>
          <w:p w14:paraId="7B548983">
            <w:pPr>
              <w:pStyle w:val="189"/>
            </w:pPr>
            <w:r>
              <w:t>58</w:t>
            </w:r>
          </w:p>
        </w:tc>
      </w:tr>
      <w:tr w14:paraId="13DA2C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9" w:type="pct"/>
            <w:vAlign w:val="center"/>
          </w:tcPr>
          <w:p w14:paraId="42B573F9">
            <w:pPr>
              <w:pStyle w:val="189"/>
            </w:pPr>
            <w:r>
              <w:t>Mg</w:t>
            </w:r>
            <w:r>
              <w:rPr>
                <w:vertAlign w:val="superscript"/>
              </w:rPr>
              <w:t>2+</w:t>
            </w:r>
          </w:p>
        </w:tc>
        <w:tc>
          <w:tcPr>
            <w:tcW w:w="2491" w:type="pct"/>
            <w:vAlign w:val="center"/>
          </w:tcPr>
          <w:p w14:paraId="462EFE2F">
            <w:pPr>
              <w:pStyle w:val="189"/>
            </w:pPr>
            <w:r>
              <w:t>3.90</w:t>
            </w:r>
          </w:p>
        </w:tc>
      </w:tr>
      <w:tr w14:paraId="334D95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9" w:type="pct"/>
            <w:vAlign w:val="center"/>
          </w:tcPr>
          <w:p w14:paraId="33D842BE">
            <w:pPr>
              <w:pStyle w:val="189"/>
            </w:pPr>
            <w:r>
              <w:t>CO</w:t>
            </w:r>
            <w:r>
              <w:rPr>
                <w:vertAlign w:val="subscript"/>
              </w:rPr>
              <w:t>3</w:t>
            </w:r>
            <w:r>
              <w:rPr>
                <w:vertAlign w:val="superscript"/>
              </w:rPr>
              <w:t>2-</w:t>
            </w:r>
          </w:p>
        </w:tc>
        <w:tc>
          <w:tcPr>
            <w:tcW w:w="2491" w:type="pct"/>
            <w:vAlign w:val="center"/>
          </w:tcPr>
          <w:p w14:paraId="0A8534F7">
            <w:pPr>
              <w:pStyle w:val="189"/>
            </w:pPr>
            <w:r>
              <w:rPr>
                <w:rFonts w:hint="eastAsia"/>
              </w:rPr>
              <w:t>低于检出限</w:t>
            </w:r>
          </w:p>
        </w:tc>
      </w:tr>
      <w:tr w14:paraId="58C89B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9" w:type="pct"/>
            <w:vAlign w:val="center"/>
          </w:tcPr>
          <w:p w14:paraId="42621C46">
            <w:pPr>
              <w:pStyle w:val="189"/>
            </w:pPr>
            <w:r>
              <w:t>HCO</w:t>
            </w:r>
            <w:r>
              <w:rPr>
                <w:vertAlign w:val="subscript"/>
              </w:rPr>
              <w:t>3</w:t>
            </w:r>
            <w:r>
              <w:rPr>
                <w:vertAlign w:val="superscript"/>
              </w:rPr>
              <w:t>-</w:t>
            </w:r>
          </w:p>
        </w:tc>
        <w:tc>
          <w:tcPr>
            <w:tcW w:w="2491" w:type="pct"/>
            <w:vAlign w:val="center"/>
          </w:tcPr>
          <w:p w14:paraId="48E3733C">
            <w:pPr>
              <w:pStyle w:val="189"/>
            </w:pPr>
            <w:r>
              <w:t>83</w:t>
            </w:r>
          </w:p>
        </w:tc>
      </w:tr>
      <w:tr w14:paraId="248F34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9" w:type="pct"/>
            <w:vAlign w:val="center"/>
          </w:tcPr>
          <w:p w14:paraId="22FF0A73">
            <w:pPr>
              <w:pStyle w:val="189"/>
            </w:pPr>
            <w:r>
              <w:t>Cl</w:t>
            </w:r>
            <w:r>
              <w:rPr>
                <w:vertAlign w:val="superscript"/>
              </w:rPr>
              <w:t>-</w:t>
            </w:r>
          </w:p>
        </w:tc>
        <w:tc>
          <w:tcPr>
            <w:tcW w:w="2491" w:type="pct"/>
            <w:vAlign w:val="center"/>
          </w:tcPr>
          <w:p w14:paraId="2D40A88F">
            <w:pPr>
              <w:pStyle w:val="189"/>
            </w:pPr>
            <w:r>
              <w:t>20</w:t>
            </w:r>
          </w:p>
        </w:tc>
      </w:tr>
      <w:tr w14:paraId="7A81AF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9" w:type="pct"/>
            <w:vAlign w:val="center"/>
          </w:tcPr>
          <w:p w14:paraId="24CD39E8">
            <w:pPr>
              <w:pStyle w:val="189"/>
            </w:pPr>
            <w:r>
              <w:t>SO</w:t>
            </w:r>
            <w:r>
              <w:rPr>
                <w:vertAlign w:val="subscript"/>
              </w:rPr>
              <w:t>4</w:t>
            </w:r>
            <w:r>
              <w:rPr>
                <w:vertAlign w:val="superscript"/>
              </w:rPr>
              <w:t>2-</w:t>
            </w:r>
          </w:p>
        </w:tc>
        <w:tc>
          <w:tcPr>
            <w:tcW w:w="2491" w:type="pct"/>
            <w:vAlign w:val="center"/>
          </w:tcPr>
          <w:p w14:paraId="703348ED">
            <w:pPr>
              <w:pStyle w:val="189"/>
            </w:pPr>
            <w:r>
              <w:t>71.6</w:t>
            </w:r>
          </w:p>
        </w:tc>
      </w:tr>
    </w:tbl>
    <w:p w14:paraId="041E1B22">
      <w:pPr>
        <w:pStyle w:val="81"/>
        <w:spacing w:before="120"/>
        <w:rPr>
          <w:color w:val="auto"/>
        </w:rPr>
      </w:pPr>
      <w:r>
        <w:rPr>
          <w:rFonts w:hint="eastAsia"/>
          <w:color w:val="auto"/>
        </w:rPr>
        <w:t>表</w:t>
      </w:r>
      <w:r>
        <w:rPr>
          <w:color w:val="auto"/>
        </w:rPr>
        <w:t xml:space="preserve"> </w:t>
      </w:r>
      <w:r>
        <w:rPr>
          <w:color w:val="auto"/>
        </w:rPr>
        <w:fldChar w:fldCharType="begin"/>
      </w:r>
      <w:r>
        <w:rPr>
          <w:color w:val="auto"/>
        </w:rPr>
        <w:instrText xml:space="preserve"> STYLEREF 2 \s </w:instrText>
      </w:r>
      <w:r>
        <w:rPr>
          <w:color w:val="auto"/>
        </w:rPr>
        <w:fldChar w:fldCharType="separate"/>
      </w:r>
      <w:r>
        <w:rPr>
          <w:color w:val="auto"/>
        </w:rPr>
        <w:t>3.1</w:t>
      </w:r>
      <w:r>
        <w:rPr>
          <w:color w:val="auto"/>
        </w:rPr>
        <w:fldChar w:fldCharType="end"/>
      </w:r>
      <w:r>
        <w:rPr>
          <w:color w:val="auto"/>
        </w:rPr>
        <w:noBreakHyphen/>
      </w:r>
      <w:r>
        <w:rPr>
          <w:color w:val="auto"/>
        </w:rPr>
        <w:fldChar w:fldCharType="begin"/>
      </w:r>
      <w:r>
        <w:rPr>
          <w:color w:val="auto"/>
        </w:rPr>
        <w:instrText xml:space="preserve"> SEQ </w:instrText>
      </w:r>
      <w:r>
        <w:rPr>
          <w:rFonts w:hint="eastAsia"/>
          <w:color w:val="auto"/>
        </w:rPr>
        <w:instrText xml:space="preserve">表</w:instrText>
      </w:r>
      <w:r>
        <w:rPr>
          <w:color w:val="auto"/>
        </w:rPr>
        <w:instrText xml:space="preserve"> \* ARABIC \s 2 </w:instrText>
      </w:r>
      <w:r>
        <w:rPr>
          <w:color w:val="auto"/>
        </w:rPr>
        <w:fldChar w:fldCharType="separate"/>
      </w:r>
      <w:r>
        <w:rPr>
          <w:color w:val="auto"/>
        </w:rPr>
        <w:t>5</w:t>
      </w:r>
      <w:r>
        <w:rPr>
          <w:color w:val="auto"/>
        </w:rPr>
        <w:fldChar w:fldCharType="end"/>
      </w:r>
      <w:r>
        <w:rPr>
          <w:color w:val="auto"/>
        </w:rPr>
        <w:t xml:space="preserve">  </w:t>
      </w:r>
      <w:r>
        <w:rPr>
          <w:rFonts w:hint="eastAsia"/>
          <w:color w:val="auto"/>
        </w:rPr>
        <w:t>地下水环境质量现状监测结果表</w:t>
      </w:r>
      <w:r>
        <w:rPr>
          <w:color w:val="auto"/>
        </w:rPr>
        <w:t xml:space="preserve">   </w:t>
      </w:r>
      <w:r>
        <w:rPr>
          <w:rFonts w:hint="eastAsia"/>
          <w:color w:val="auto"/>
        </w:rPr>
        <w:t>单位</w:t>
      </w:r>
      <w:r>
        <w:rPr>
          <w:color w:val="auto"/>
        </w:rPr>
        <w:t>mg/L</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1889"/>
        <w:gridCol w:w="2072"/>
        <w:gridCol w:w="1697"/>
      </w:tblGrid>
      <w:tr w14:paraId="5F279B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756" w:type="pct"/>
            <w:vAlign w:val="center"/>
          </w:tcPr>
          <w:p w14:paraId="6F33F669">
            <w:pPr>
              <w:pStyle w:val="189"/>
              <w:rPr>
                <w:kern w:val="2"/>
              </w:rPr>
            </w:pPr>
            <w:r>
              <w:rPr>
                <w:rFonts w:hint="eastAsia"/>
              </w:rPr>
              <w:t>污染物项目</w:t>
            </w:r>
          </w:p>
        </w:tc>
        <w:tc>
          <w:tcPr>
            <w:tcW w:w="1083" w:type="pct"/>
            <w:vAlign w:val="center"/>
          </w:tcPr>
          <w:p w14:paraId="3781170D">
            <w:pPr>
              <w:pStyle w:val="189"/>
              <w:rPr>
                <w:kern w:val="2"/>
              </w:rPr>
            </w:pPr>
            <w:r>
              <w:rPr>
                <w:rFonts w:hint="eastAsia"/>
                <w:kern w:val="2"/>
              </w:rPr>
              <w:t>标准值</w:t>
            </w:r>
          </w:p>
        </w:tc>
        <w:tc>
          <w:tcPr>
            <w:tcW w:w="1188" w:type="pct"/>
            <w:vAlign w:val="center"/>
          </w:tcPr>
          <w:p w14:paraId="6E5E2B4E">
            <w:pPr>
              <w:pStyle w:val="189"/>
              <w:rPr>
                <w:kern w:val="2"/>
              </w:rPr>
            </w:pPr>
            <w:r>
              <w:rPr>
                <w:rFonts w:hint="eastAsia"/>
              </w:rPr>
              <w:t>监测值</w:t>
            </w:r>
          </w:p>
        </w:tc>
        <w:tc>
          <w:tcPr>
            <w:tcW w:w="973" w:type="pct"/>
            <w:vAlign w:val="center"/>
          </w:tcPr>
          <w:p w14:paraId="2DB04A85">
            <w:pPr>
              <w:pStyle w:val="189"/>
            </w:pPr>
            <w:r>
              <w:t>Pi</w:t>
            </w:r>
            <w:r>
              <w:rPr>
                <w:rFonts w:hint="eastAsia"/>
              </w:rPr>
              <w:t>值</w:t>
            </w:r>
          </w:p>
        </w:tc>
      </w:tr>
      <w:tr w14:paraId="76EEA2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pct"/>
            <w:vAlign w:val="center"/>
          </w:tcPr>
          <w:p w14:paraId="0D842B8E">
            <w:pPr>
              <w:pStyle w:val="189"/>
            </w:pPr>
            <w:r>
              <w:t>pH</w:t>
            </w:r>
          </w:p>
        </w:tc>
        <w:tc>
          <w:tcPr>
            <w:tcW w:w="1083" w:type="pct"/>
            <w:vAlign w:val="center"/>
          </w:tcPr>
          <w:p w14:paraId="22879BB6">
            <w:pPr>
              <w:pStyle w:val="189"/>
            </w:pPr>
            <w:r>
              <w:t>6.5~8.5</w:t>
            </w:r>
          </w:p>
        </w:tc>
        <w:tc>
          <w:tcPr>
            <w:tcW w:w="1188" w:type="pct"/>
            <w:vAlign w:val="center"/>
          </w:tcPr>
          <w:p w14:paraId="476D66A4">
            <w:pPr>
              <w:pStyle w:val="189"/>
            </w:pPr>
            <w:r>
              <w:t>7.3</w:t>
            </w:r>
          </w:p>
        </w:tc>
        <w:tc>
          <w:tcPr>
            <w:tcW w:w="973" w:type="pct"/>
            <w:vAlign w:val="center"/>
          </w:tcPr>
          <w:p w14:paraId="4B076D08">
            <w:pPr>
              <w:pStyle w:val="189"/>
            </w:pPr>
            <w:r>
              <w:t>0.2</w:t>
            </w:r>
          </w:p>
        </w:tc>
      </w:tr>
      <w:tr w14:paraId="2A2838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pct"/>
            <w:vAlign w:val="center"/>
          </w:tcPr>
          <w:p w14:paraId="3BD807E1">
            <w:pPr>
              <w:pStyle w:val="189"/>
            </w:pPr>
            <w:r>
              <w:rPr>
                <w:rFonts w:hint="eastAsia"/>
              </w:rPr>
              <w:t>氨氮</w:t>
            </w:r>
          </w:p>
        </w:tc>
        <w:tc>
          <w:tcPr>
            <w:tcW w:w="1083" w:type="pct"/>
            <w:vAlign w:val="center"/>
          </w:tcPr>
          <w:p w14:paraId="69B315D5">
            <w:pPr>
              <w:pStyle w:val="189"/>
            </w:pPr>
            <w:r>
              <w:t>0.50</w:t>
            </w:r>
          </w:p>
        </w:tc>
        <w:tc>
          <w:tcPr>
            <w:tcW w:w="1188" w:type="pct"/>
            <w:vAlign w:val="center"/>
          </w:tcPr>
          <w:p w14:paraId="16597714">
            <w:pPr>
              <w:pStyle w:val="189"/>
            </w:pPr>
            <w:r>
              <w:t>0.029</w:t>
            </w:r>
          </w:p>
        </w:tc>
        <w:tc>
          <w:tcPr>
            <w:tcW w:w="973" w:type="pct"/>
            <w:vAlign w:val="center"/>
          </w:tcPr>
          <w:p w14:paraId="013A06EC">
            <w:pPr>
              <w:pStyle w:val="189"/>
              <w:rPr>
                <w:kern w:val="2"/>
              </w:rPr>
            </w:pPr>
            <w:r>
              <w:rPr>
                <w:kern w:val="2"/>
              </w:rPr>
              <w:t>0.058</w:t>
            </w:r>
          </w:p>
        </w:tc>
      </w:tr>
      <w:tr w14:paraId="55B6B5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pct"/>
            <w:vAlign w:val="center"/>
          </w:tcPr>
          <w:p w14:paraId="64027851">
            <w:pPr>
              <w:pStyle w:val="189"/>
              <w:rPr>
                <w:kern w:val="2"/>
              </w:rPr>
            </w:pPr>
            <w:r>
              <w:rPr>
                <w:rFonts w:hint="eastAsia"/>
              </w:rPr>
              <w:t>硝酸盐</w:t>
            </w:r>
          </w:p>
        </w:tc>
        <w:tc>
          <w:tcPr>
            <w:tcW w:w="1083" w:type="pct"/>
            <w:vAlign w:val="center"/>
          </w:tcPr>
          <w:p w14:paraId="4DCE9FF1">
            <w:pPr>
              <w:pStyle w:val="189"/>
            </w:pPr>
            <w:r>
              <w:t>20.0</w:t>
            </w:r>
          </w:p>
        </w:tc>
        <w:tc>
          <w:tcPr>
            <w:tcW w:w="1188" w:type="pct"/>
            <w:vAlign w:val="center"/>
          </w:tcPr>
          <w:p w14:paraId="0ADAC0EA">
            <w:pPr>
              <w:pStyle w:val="189"/>
            </w:pPr>
            <w:r>
              <w:t>6.71</w:t>
            </w:r>
          </w:p>
        </w:tc>
        <w:tc>
          <w:tcPr>
            <w:tcW w:w="973" w:type="pct"/>
            <w:vAlign w:val="center"/>
          </w:tcPr>
          <w:p w14:paraId="052774C1">
            <w:pPr>
              <w:pStyle w:val="189"/>
              <w:rPr>
                <w:kern w:val="2"/>
              </w:rPr>
            </w:pPr>
            <w:r>
              <w:rPr>
                <w:kern w:val="2"/>
              </w:rPr>
              <w:t>0.336</w:t>
            </w:r>
          </w:p>
        </w:tc>
      </w:tr>
      <w:tr w14:paraId="75BA17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pct"/>
            <w:vAlign w:val="center"/>
          </w:tcPr>
          <w:p w14:paraId="5D6C4131">
            <w:pPr>
              <w:pStyle w:val="189"/>
              <w:rPr>
                <w:kern w:val="2"/>
              </w:rPr>
            </w:pPr>
            <w:r>
              <w:rPr>
                <w:rFonts w:hint="eastAsia"/>
              </w:rPr>
              <w:t>亚硝酸盐</w:t>
            </w:r>
          </w:p>
        </w:tc>
        <w:tc>
          <w:tcPr>
            <w:tcW w:w="1083" w:type="pct"/>
            <w:vAlign w:val="center"/>
          </w:tcPr>
          <w:p w14:paraId="1D0DE772">
            <w:pPr>
              <w:pStyle w:val="189"/>
            </w:pPr>
            <w:r>
              <w:t>1.0</w:t>
            </w:r>
          </w:p>
        </w:tc>
        <w:tc>
          <w:tcPr>
            <w:tcW w:w="1188" w:type="pct"/>
            <w:vAlign w:val="center"/>
          </w:tcPr>
          <w:p w14:paraId="3974B072">
            <w:pPr>
              <w:pStyle w:val="189"/>
            </w:pPr>
            <w:r>
              <w:t>0.008</w:t>
            </w:r>
          </w:p>
        </w:tc>
        <w:tc>
          <w:tcPr>
            <w:tcW w:w="973" w:type="pct"/>
            <w:vAlign w:val="center"/>
          </w:tcPr>
          <w:p w14:paraId="4CA1C973">
            <w:pPr>
              <w:pStyle w:val="189"/>
              <w:rPr>
                <w:kern w:val="2"/>
              </w:rPr>
            </w:pPr>
            <w:r>
              <w:rPr>
                <w:kern w:val="2"/>
              </w:rPr>
              <w:t>0.008</w:t>
            </w:r>
          </w:p>
        </w:tc>
      </w:tr>
      <w:tr w14:paraId="021442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pct"/>
            <w:vAlign w:val="center"/>
          </w:tcPr>
          <w:p w14:paraId="7F3475B9">
            <w:pPr>
              <w:pStyle w:val="189"/>
              <w:rPr>
                <w:kern w:val="2"/>
              </w:rPr>
            </w:pPr>
            <w:r>
              <w:rPr>
                <w:rFonts w:hint="eastAsia"/>
              </w:rPr>
              <w:t>挥发酚</w:t>
            </w:r>
          </w:p>
        </w:tc>
        <w:tc>
          <w:tcPr>
            <w:tcW w:w="1083" w:type="pct"/>
            <w:vAlign w:val="center"/>
          </w:tcPr>
          <w:p w14:paraId="1A953504">
            <w:pPr>
              <w:pStyle w:val="189"/>
            </w:pPr>
            <w:r>
              <w:t>0.002</w:t>
            </w:r>
          </w:p>
        </w:tc>
        <w:tc>
          <w:tcPr>
            <w:tcW w:w="1188" w:type="pct"/>
            <w:vAlign w:val="center"/>
          </w:tcPr>
          <w:p w14:paraId="691FA933">
            <w:pPr>
              <w:pStyle w:val="189"/>
            </w:pPr>
            <w:r>
              <w:rPr>
                <w:rFonts w:hint="eastAsia"/>
              </w:rPr>
              <w:t>低于检出限</w:t>
            </w:r>
          </w:p>
        </w:tc>
        <w:tc>
          <w:tcPr>
            <w:tcW w:w="973" w:type="pct"/>
            <w:vAlign w:val="center"/>
          </w:tcPr>
          <w:p w14:paraId="7EAB060E">
            <w:pPr>
              <w:pStyle w:val="189"/>
              <w:rPr>
                <w:kern w:val="2"/>
              </w:rPr>
            </w:pPr>
            <w:r>
              <w:rPr>
                <w:kern w:val="2"/>
              </w:rPr>
              <w:t>/</w:t>
            </w:r>
          </w:p>
        </w:tc>
      </w:tr>
      <w:tr w14:paraId="4AAEF7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pct"/>
            <w:vAlign w:val="center"/>
          </w:tcPr>
          <w:p w14:paraId="5E58FB21">
            <w:pPr>
              <w:pStyle w:val="189"/>
              <w:rPr>
                <w:kern w:val="2"/>
              </w:rPr>
            </w:pPr>
            <w:r>
              <w:rPr>
                <w:rFonts w:hint="eastAsia"/>
              </w:rPr>
              <w:t>氰化物</w:t>
            </w:r>
          </w:p>
        </w:tc>
        <w:tc>
          <w:tcPr>
            <w:tcW w:w="1083" w:type="pct"/>
            <w:vAlign w:val="center"/>
          </w:tcPr>
          <w:p w14:paraId="16A70A31">
            <w:pPr>
              <w:pStyle w:val="189"/>
            </w:pPr>
            <w:r>
              <w:t>0.05</w:t>
            </w:r>
          </w:p>
        </w:tc>
        <w:tc>
          <w:tcPr>
            <w:tcW w:w="1188" w:type="pct"/>
            <w:vAlign w:val="center"/>
          </w:tcPr>
          <w:p w14:paraId="213EC52E">
            <w:pPr>
              <w:pStyle w:val="189"/>
            </w:pPr>
            <w:r>
              <w:rPr>
                <w:rFonts w:hint="eastAsia"/>
              </w:rPr>
              <w:t>低于检出限</w:t>
            </w:r>
          </w:p>
        </w:tc>
        <w:tc>
          <w:tcPr>
            <w:tcW w:w="973" w:type="pct"/>
            <w:vAlign w:val="center"/>
          </w:tcPr>
          <w:p w14:paraId="001F4537">
            <w:pPr>
              <w:pStyle w:val="189"/>
              <w:rPr>
                <w:kern w:val="2"/>
              </w:rPr>
            </w:pPr>
            <w:r>
              <w:rPr>
                <w:kern w:val="2"/>
              </w:rPr>
              <w:t>/</w:t>
            </w:r>
          </w:p>
        </w:tc>
      </w:tr>
      <w:tr w14:paraId="6FD1EE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pct"/>
            <w:vAlign w:val="center"/>
          </w:tcPr>
          <w:p w14:paraId="356306AC">
            <w:pPr>
              <w:pStyle w:val="189"/>
              <w:rPr>
                <w:kern w:val="2"/>
              </w:rPr>
            </w:pPr>
            <w:r>
              <w:rPr>
                <w:rFonts w:hint="eastAsia"/>
              </w:rPr>
              <w:t>氟化物</w:t>
            </w:r>
          </w:p>
        </w:tc>
        <w:tc>
          <w:tcPr>
            <w:tcW w:w="1083" w:type="pct"/>
            <w:vAlign w:val="center"/>
          </w:tcPr>
          <w:p w14:paraId="3303C3C2">
            <w:pPr>
              <w:pStyle w:val="189"/>
            </w:pPr>
            <w:r>
              <w:t>1.0</w:t>
            </w:r>
          </w:p>
        </w:tc>
        <w:tc>
          <w:tcPr>
            <w:tcW w:w="1188" w:type="pct"/>
            <w:vAlign w:val="center"/>
          </w:tcPr>
          <w:p w14:paraId="3279CA0F">
            <w:pPr>
              <w:pStyle w:val="189"/>
            </w:pPr>
            <w:r>
              <w:t>0.40</w:t>
            </w:r>
          </w:p>
        </w:tc>
        <w:tc>
          <w:tcPr>
            <w:tcW w:w="973" w:type="pct"/>
            <w:vAlign w:val="center"/>
          </w:tcPr>
          <w:p w14:paraId="05498076">
            <w:pPr>
              <w:pStyle w:val="189"/>
              <w:rPr>
                <w:kern w:val="2"/>
              </w:rPr>
            </w:pPr>
            <w:r>
              <w:rPr>
                <w:kern w:val="2"/>
              </w:rPr>
              <w:t>0.4</w:t>
            </w:r>
          </w:p>
        </w:tc>
      </w:tr>
      <w:tr w14:paraId="1CCE9D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pct"/>
            <w:vAlign w:val="center"/>
          </w:tcPr>
          <w:p w14:paraId="63BC866E">
            <w:pPr>
              <w:pStyle w:val="189"/>
              <w:rPr>
                <w:kern w:val="2"/>
              </w:rPr>
            </w:pPr>
            <w:r>
              <w:rPr>
                <w:rFonts w:hint="eastAsia"/>
              </w:rPr>
              <w:t>总硬度</w:t>
            </w:r>
          </w:p>
        </w:tc>
        <w:tc>
          <w:tcPr>
            <w:tcW w:w="1083" w:type="pct"/>
            <w:vAlign w:val="center"/>
          </w:tcPr>
          <w:p w14:paraId="527E122F">
            <w:pPr>
              <w:pStyle w:val="189"/>
            </w:pPr>
            <w:r>
              <w:t>450</w:t>
            </w:r>
          </w:p>
        </w:tc>
        <w:tc>
          <w:tcPr>
            <w:tcW w:w="1188" w:type="pct"/>
            <w:vAlign w:val="center"/>
          </w:tcPr>
          <w:p w14:paraId="498C8850">
            <w:pPr>
              <w:pStyle w:val="189"/>
            </w:pPr>
            <w:r>
              <w:t>163</w:t>
            </w:r>
          </w:p>
        </w:tc>
        <w:tc>
          <w:tcPr>
            <w:tcW w:w="973" w:type="pct"/>
            <w:vAlign w:val="center"/>
          </w:tcPr>
          <w:p w14:paraId="2F564CD7">
            <w:pPr>
              <w:pStyle w:val="189"/>
              <w:rPr>
                <w:kern w:val="2"/>
              </w:rPr>
            </w:pPr>
            <w:r>
              <w:rPr>
                <w:kern w:val="2"/>
              </w:rPr>
              <w:t>0.362</w:t>
            </w:r>
          </w:p>
        </w:tc>
      </w:tr>
      <w:tr w14:paraId="0D7179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pct"/>
            <w:vAlign w:val="center"/>
          </w:tcPr>
          <w:p w14:paraId="3D7E6AE9">
            <w:pPr>
              <w:pStyle w:val="189"/>
              <w:rPr>
                <w:kern w:val="2"/>
              </w:rPr>
            </w:pPr>
            <w:r>
              <w:rPr>
                <w:rFonts w:hint="eastAsia"/>
              </w:rPr>
              <w:t>高锰酸盐指数(耗氧量)</w:t>
            </w:r>
          </w:p>
        </w:tc>
        <w:tc>
          <w:tcPr>
            <w:tcW w:w="1083" w:type="pct"/>
            <w:vAlign w:val="center"/>
          </w:tcPr>
          <w:p w14:paraId="35D833D4">
            <w:pPr>
              <w:pStyle w:val="189"/>
            </w:pPr>
            <w:r>
              <w:t>3.0</w:t>
            </w:r>
          </w:p>
        </w:tc>
        <w:tc>
          <w:tcPr>
            <w:tcW w:w="1188" w:type="pct"/>
            <w:vAlign w:val="center"/>
          </w:tcPr>
          <w:p w14:paraId="424914EC">
            <w:pPr>
              <w:pStyle w:val="189"/>
            </w:pPr>
            <w:r>
              <w:t>1.7</w:t>
            </w:r>
          </w:p>
        </w:tc>
        <w:tc>
          <w:tcPr>
            <w:tcW w:w="973" w:type="pct"/>
            <w:vAlign w:val="center"/>
          </w:tcPr>
          <w:p w14:paraId="08B47176">
            <w:pPr>
              <w:pStyle w:val="189"/>
              <w:rPr>
                <w:kern w:val="2"/>
              </w:rPr>
            </w:pPr>
            <w:r>
              <w:rPr>
                <w:kern w:val="2"/>
              </w:rPr>
              <w:t>0.567</w:t>
            </w:r>
          </w:p>
        </w:tc>
      </w:tr>
      <w:tr w14:paraId="19484B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pct"/>
            <w:vAlign w:val="center"/>
          </w:tcPr>
          <w:p w14:paraId="5550430D">
            <w:pPr>
              <w:pStyle w:val="189"/>
              <w:rPr>
                <w:kern w:val="2"/>
              </w:rPr>
            </w:pPr>
            <w:r>
              <w:rPr>
                <w:rFonts w:hint="eastAsia"/>
              </w:rPr>
              <w:t>铁</w:t>
            </w:r>
          </w:p>
        </w:tc>
        <w:tc>
          <w:tcPr>
            <w:tcW w:w="1083" w:type="pct"/>
            <w:vAlign w:val="center"/>
          </w:tcPr>
          <w:p w14:paraId="0329321A">
            <w:pPr>
              <w:pStyle w:val="189"/>
            </w:pPr>
            <w:r>
              <w:t>0.3</w:t>
            </w:r>
          </w:p>
        </w:tc>
        <w:tc>
          <w:tcPr>
            <w:tcW w:w="1188" w:type="pct"/>
            <w:vAlign w:val="center"/>
          </w:tcPr>
          <w:p w14:paraId="5E73C3E5">
            <w:pPr>
              <w:pStyle w:val="189"/>
            </w:pPr>
            <w:r>
              <w:t>0.21</w:t>
            </w:r>
          </w:p>
        </w:tc>
        <w:tc>
          <w:tcPr>
            <w:tcW w:w="973" w:type="pct"/>
            <w:vAlign w:val="center"/>
          </w:tcPr>
          <w:p w14:paraId="1A2F07BB">
            <w:pPr>
              <w:pStyle w:val="189"/>
              <w:rPr>
                <w:kern w:val="2"/>
              </w:rPr>
            </w:pPr>
            <w:r>
              <w:rPr>
                <w:kern w:val="2"/>
              </w:rPr>
              <w:t>0.7</w:t>
            </w:r>
          </w:p>
        </w:tc>
      </w:tr>
      <w:tr w14:paraId="370403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pct"/>
            <w:vAlign w:val="center"/>
          </w:tcPr>
          <w:p w14:paraId="058EF525">
            <w:pPr>
              <w:pStyle w:val="189"/>
              <w:rPr>
                <w:kern w:val="2"/>
              </w:rPr>
            </w:pPr>
            <w:r>
              <w:rPr>
                <w:rFonts w:hint="eastAsia"/>
              </w:rPr>
              <w:t>锰</w:t>
            </w:r>
          </w:p>
        </w:tc>
        <w:tc>
          <w:tcPr>
            <w:tcW w:w="1083" w:type="pct"/>
            <w:vAlign w:val="center"/>
          </w:tcPr>
          <w:p w14:paraId="585F5199">
            <w:pPr>
              <w:pStyle w:val="189"/>
            </w:pPr>
            <w:r>
              <w:t>0.10</w:t>
            </w:r>
          </w:p>
        </w:tc>
        <w:tc>
          <w:tcPr>
            <w:tcW w:w="1188" w:type="pct"/>
            <w:vAlign w:val="center"/>
          </w:tcPr>
          <w:p w14:paraId="5BCA4D85">
            <w:pPr>
              <w:pStyle w:val="189"/>
            </w:pPr>
            <w:r>
              <w:rPr>
                <w:rFonts w:hint="eastAsia"/>
              </w:rPr>
              <w:t>低于检出限</w:t>
            </w:r>
          </w:p>
        </w:tc>
        <w:tc>
          <w:tcPr>
            <w:tcW w:w="973" w:type="pct"/>
            <w:vAlign w:val="center"/>
          </w:tcPr>
          <w:p w14:paraId="7B0CD994">
            <w:pPr>
              <w:pStyle w:val="189"/>
              <w:rPr>
                <w:kern w:val="2"/>
              </w:rPr>
            </w:pPr>
            <w:r>
              <w:rPr>
                <w:kern w:val="2"/>
              </w:rPr>
              <w:t>/</w:t>
            </w:r>
          </w:p>
        </w:tc>
      </w:tr>
      <w:tr w14:paraId="0339F7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pct"/>
            <w:vAlign w:val="center"/>
          </w:tcPr>
          <w:p w14:paraId="2FF595A3">
            <w:pPr>
              <w:pStyle w:val="189"/>
              <w:rPr>
                <w:kern w:val="2"/>
              </w:rPr>
            </w:pPr>
            <w:r>
              <w:rPr>
                <w:rFonts w:hint="eastAsia"/>
              </w:rPr>
              <w:t>汞</w:t>
            </w:r>
          </w:p>
        </w:tc>
        <w:tc>
          <w:tcPr>
            <w:tcW w:w="1083" w:type="pct"/>
            <w:vAlign w:val="center"/>
          </w:tcPr>
          <w:p w14:paraId="7B7A637B">
            <w:pPr>
              <w:pStyle w:val="189"/>
            </w:pPr>
            <w:r>
              <w:t>0.001</w:t>
            </w:r>
          </w:p>
        </w:tc>
        <w:tc>
          <w:tcPr>
            <w:tcW w:w="1188" w:type="pct"/>
            <w:vAlign w:val="center"/>
          </w:tcPr>
          <w:p w14:paraId="21475AA6">
            <w:pPr>
              <w:pStyle w:val="189"/>
            </w:pPr>
            <w:r>
              <w:rPr>
                <w:rFonts w:hint="eastAsia"/>
              </w:rPr>
              <w:t>低于检出限</w:t>
            </w:r>
          </w:p>
        </w:tc>
        <w:tc>
          <w:tcPr>
            <w:tcW w:w="973" w:type="pct"/>
            <w:vAlign w:val="center"/>
          </w:tcPr>
          <w:p w14:paraId="496D5A9C">
            <w:pPr>
              <w:pStyle w:val="189"/>
              <w:rPr>
                <w:kern w:val="2"/>
              </w:rPr>
            </w:pPr>
            <w:r>
              <w:rPr>
                <w:kern w:val="2"/>
              </w:rPr>
              <w:t>/</w:t>
            </w:r>
          </w:p>
        </w:tc>
      </w:tr>
      <w:tr w14:paraId="281300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pct"/>
            <w:vAlign w:val="center"/>
          </w:tcPr>
          <w:p w14:paraId="61D3FC82">
            <w:pPr>
              <w:pStyle w:val="189"/>
              <w:rPr>
                <w:bCs/>
                <w:kern w:val="2"/>
              </w:rPr>
            </w:pPr>
            <w:r>
              <w:rPr>
                <w:rFonts w:hint="eastAsia"/>
                <w:bCs/>
              </w:rPr>
              <w:t>砷</w:t>
            </w:r>
          </w:p>
        </w:tc>
        <w:tc>
          <w:tcPr>
            <w:tcW w:w="1083" w:type="pct"/>
            <w:vAlign w:val="center"/>
          </w:tcPr>
          <w:p w14:paraId="1C8AF0E1">
            <w:pPr>
              <w:pStyle w:val="189"/>
            </w:pPr>
            <w:r>
              <w:t>0.01</w:t>
            </w:r>
          </w:p>
        </w:tc>
        <w:tc>
          <w:tcPr>
            <w:tcW w:w="1188" w:type="pct"/>
            <w:vAlign w:val="center"/>
          </w:tcPr>
          <w:p w14:paraId="1947B691">
            <w:pPr>
              <w:pStyle w:val="189"/>
            </w:pPr>
            <w:r>
              <w:rPr>
                <w:rFonts w:hint="eastAsia"/>
              </w:rPr>
              <w:t>低于检出限</w:t>
            </w:r>
          </w:p>
        </w:tc>
        <w:tc>
          <w:tcPr>
            <w:tcW w:w="973" w:type="pct"/>
            <w:vAlign w:val="center"/>
          </w:tcPr>
          <w:p w14:paraId="6F338F72">
            <w:pPr>
              <w:pStyle w:val="189"/>
              <w:rPr>
                <w:kern w:val="2"/>
              </w:rPr>
            </w:pPr>
            <w:r>
              <w:rPr>
                <w:kern w:val="2"/>
              </w:rPr>
              <w:t>/</w:t>
            </w:r>
          </w:p>
        </w:tc>
      </w:tr>
      <w:tr w14:paraId="5F5DF1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pct"/>
            <w:vAlign w:val="center"/>
          </w:tcPr>
          <w:p w14:paraId="7BF995D5">
            <w:pPr>
              <w:pStyle w:val="189"/>
              <w:rPr>
                <w:kern w:val="2"/>
              </w:rPr>
            </w:pPr>
            <w:r>
              <w:rPr>
                <w:rFonts w:hint="eastAsia"/>
              </w:rPr>
              <w:t>铅</w:t>
            </w:r>
          </w:p>
        </w:tc>
        <w:tc>
          <w:tcPr>
            <w:tcW w:w="1083" w:type="pct"/>
            <w:vAlign w:val="center"/>
          </w:tcPr>
          <w:p w14:paraId="30F5F907">
            <w:pPr>
              <w:pStyle w:val="189"/>
            </w:pPr>
            <w:r>
              <w:t>0.05</w:t>
            </w:r>
          </w:p>
        </w:tc>
        <w:tc>
          <w:tcPr>
            <w:tcW w:w="1188" w:type="pct"/>
            <w:vAlign w:val="center"/>
          </w:tcPr>
          <w:p w14:paraId="675F43B4">
            <w:pPr>
              <w:pStyle w:val="189"/>
            </w:pPr>
            <w:r>
              <w:rPr>
                <w:rFonts w:hint="eastAsia"/>
              </w:rPr>
              <w:t>低于检出限</w:t>
            </w:r>
          </w:p>
        </w:tc>
        <w:tc>
          <w:tcPr>
            <w:tcW w:w="973" w:type="pct"/>
            <w:vAlign w:val="center"/>
          </w:tcPr>
          <w:p w14:paraId="4CB53924">
            <w:pPr>
              <w:pStyle w:val="189"/>
              <w:rPr>
                <w:kern w:val="2"/>
              </w:rPr>
            </w:pPr>
            <w:r>
              <w:rPr>
                <w:kern w:val="2"/>
              </w:rPr>
              <w:t>/</w:t>
            </w:r>
          </w:p>
        </w:tc>
      </w:tr>
      <w:tr w14:paraId="7D9C82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pct"/>
            <w:vAlign w:val="center"/>
          </w:tcPr>
          <w:p w14:paraId="32019471">
            <w:pPr>
              <w:pStyle w:val="189"/>
              <w:rPr>
                <w:kern w:val="2"/>
              </w:rPr>
            </w:pPr>
            <w:r>
              <w:rPr>
                <w:rFonts w:hint="eastAsia"/>
              </w:rPr>
              <w:t>镉</w:t>
            </w:r>
          </w:p>
        </w:tc>
        <w:tc>
          <w:tcPr>
            <w:tcW w:w="1083" w:type="pct"/>
            <w:vAlign w:val="center"/>
          </w:tcPr>
          <w:p w14:paraId="01A87F1B">
            <w:pPr>
              <w:pStyle w:val="189"/>
            </w:pPr>
            <w:r>
              <w:t>0.005</w:t>
            </w:r>
          </w:p>
        </w:tc>
        <w:tc>
          <w:tcPr>
            <w:tcW w:w="1188" w:type="pct"/>
            <w:vAlign w:val="center"/>
          </w:tcPr>
          <w:p w14:paraId="3820F04C">
            <w:pPr>
              <w:pStyle w:val="189"/>
            </w:pPr>
            <w:r>
              <w:rPr>
                <w:rFonts w:hint="eastAsia"/>
              </w:rPr>
              <w:t>低于检出限</w:t>
            </w:r>
          </w:p>
        </w:tc>
        <w:tc>
          <w:tcPr>
            <w:tcW w:w="973" w:type="pct"/>
            <w:vAlign w:val="center"/>
          </w:tcPr>
          <w:p w14:paraId="62AF6402">
            <w:pPr>
              <w:pStyle w:val="189"/>
              <w:rPr>
                <w:kern w:val="2"/>
              </w:rPr>
            </w:pPr>
            <w:r>
              <w:rPr>
                <w:kern w:val="2"/>
              </w:rPr>
              <w:t>/</w:t>
            </w:r>
          </w:p>
        </w:tc>
      </w:tr>
      <w:tr w14:paraId="77CEFB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pct"/>
            <w:vAlign w:val="center"/>
          </w:tcPr>
          <w:p w14:paraId="783C1127">
            <w:pPr>
              <w:pStyle w:val="189"/>
              <w:rPr>
                <w:kern w:val="2"/>
              </w:rPr>
            </w:pPr>
            <w:r>
              <w:rPr>
                <w:rFonts w:hint="eastAsia"/>
              </w:rPr>
              <w:t>六价铬</w:t>
            </w:r>
          </w:p>
        </w:tc>
        <w:tc>
          <w:tcPr>
            <w:tcW w:w="1083" w:type="pct"/>
            <w:vAlign w:val="center"/>
          </w:tcPr>
          <w:p w14:paraId="336B0692">
            <w:pPr>
              <w:pStyle w:val="189"/>
            </w:pPr>
            <w:r>
              <w:t>0.05</w:t>
            </w:r>
          </w:p>
        </w:tc>
        <w:tc>
          <w:tcPr>
            <w:tcW w:w="1188" w:type="pct"/>
            <w:vAlign w:val="center"/>
          </w:tcPr>
          <w:p w14:paraId="2BE7DD31">
            <w:pPr>
              <w:pStyle w:val="189"/>
            </w:pPr>
            <w:r>
              <w:rPr>
                <w:rFonts w:hint="eastAsia"/>
              </w:rPr>
              <w:t>低于检出限</w:t>
            </w:r>
          </w:p>
        </w:tc>
        <w:tc>
          <w:tcPr>
            <w:tcW w:w="973" w:type="pct"/>
            <w:vAlign w:val="center"/>
          </w:tcPr>
          <w:p w14:paraId="791D6595">
            <w:pPr>
              <w:pStyle w:val="189"/>
              <w:rPr>
                <w:kern w:val="2"/>
              </w:rPr>
            </w:pPr>
            <w:r>
              <w:rPr>
                <w:kern w:val="2"/>
              </w:rPr>
              <w:t>/</w:t>
            </w:r>
          </w:p>
        </w:tc>
      </w:tr>
      <w:tr w14:paraId="4AB37E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pct"/>
            <w:vAlign w:val="center"/>
          </w:tcPr>
          <w:p w14:paraId="5A96B070">
            <w:pPr>
              <w:pStyle w:val="189"/>
              <w:rPr>
                <w:kern w:val="2"/>
              </w:rPr>
            </w:pPr>
            <w:r>
              <w:rPr>
                <w:rFonts w:hint="eastAsia"/>
              </w:rPr>
              <w:t>溶解性总固体</w:t>
            </w:r>
          </w:p>
        </w:tc>
        <w:tc>
          <w:tcPr>
            <w:tcW w:w="1083" w:type="pct"/>
            <w:vAlign w:val="center"/>
          </w:tcPr>
          <w:p w14:paraId="61FB97C5">
            <w:pPr>
              <w:pStyle w:val="189"/>
            </w:pPr>
            <w:r>
              <w:t>1000</w:t>
            </w:r>
          </w:p>
        </w:tc>
        <w:tc>
          <w:tcPr>
            <w:tcW w:w="1188" w:type="pct"/>
            <w:vAlign w:val="center"/>
          </w:tcPr>
          <w:p w14:paraId="0BFA4DAA">
            <w:pPr>
              <w:pStyle w:val="189"/>
            </w:pPr>
            <w:r>
              <w:t>324</w:t>
            </w:r>
          </w:p>
        </w:tc>
        <w:tc>
          <w:tcPr>
            <w:tcW w:w="973" w:type="pct"/>
            <w:vAlign w:val="center"/>
          </w:tcPr>
          <w:p w14:paraId="1C823838">
            <w:pPr>
              <w:pStyle w:val="189"/>
              <w:rPr>
                <w:kern w:val="2"/>
              </w:rPr>
            </w:pPr>
            <w:r>
              <w:rPr>
                <w:kern w:val="2"/>
              </w:rPr>
              <w:t>0.324</w:t>
            </w:r>
          </w:p>
        </w:tc>
      </w:tr>
      <w:tr w14:paraId="443C89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pct"/>
            <w:vAlign w:val="center"/>
          </w:tcPr>
          <w:p w14:paraId="630623BE">
            <w:pPr>
              <w:pStyle w:val="189"/>
              <w:rPr>
                <w:kern w:val="2"/>
              </w:rPr>
            </w:pPr>
            <w:r>
              <w:rPr>
                <w:rFonts w:hint="eastAsia"/>
                <w:bCs/>
              </w:rPr>
              <w:t>总大肠菌群</w:t>
            </w:r>
          </w:p>
        </w:tc>
        <w:tc>
          <w:tcPr>
            <w:tcW w:w="1083" w:type="pct"/>
            <w:vAlign w:val="center"/>
          </w:tcPr>
          <w:p w14:paraId="7D960B6F">
            <w:pPr>
              <w:pStyle w:val="189"/>
            </w:pPr>
            <w:r>
              <w:rPr>
                <w:bCs/>
              </w:rPr>
              <w:t>3.0 MPN/100ml</w:t>
            </w:r>
          </w:p>
        </w:tc>
        <w:tc>
          <w:tcPr>
            <w:tcW w:w="1188" w:type="pct"/>
            <w:vAlign w:val="center"/>
          </w:tcPr>
          <w:p w14:paraId="0041923F">
            <w:pPr>
              <w:pStyle w:val="189"/>
            </w:pPr>
            <w:r>
              <w:rPr>
                <w:rFonts w:hint="eastAsia"/>
              </w:rPr>
              <w:t>低于检出限</w:t>
            </w:r>
          </w:p>
        </w:tc>
        <w:tc>
          <w:tcPr>
            <w:tcW w:w="973" w:type="pct"/>
            <w:vAlign w:val="center"/>
          </w:tcPr>
          <w:p w14:paraId="6E94242B">
            <w:pPr>
              <w:pStyle w:val="189"/>
              <w:rPr>
                <w:kern w:val="2"/>
              </w:rPr>
            </w:pPr>
            <w:r>
              <w:rPr>
                <w:kern w:val="2"/>
              </w:rPr>
              <w:t>/</w:t>
            </w:r>
          </w:p>
        </w:tc>
      </w:tr>
      <w:tr w14:paraId="25E391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pct"/>
            <w:vAlign w:val="center"/>
          </w:tcPr>
          <w:p w14:paraId="61626A26">
            <w:pPr>
              <w:pStyle w:val="189"/>
              <w:rPr>
                <w:kern w:val="2"/>
              </w:rPr>
            </w:pPr>
            <w:r>
              <w:rPr>
                <w:rFonts w:hint="eastAsia"/>
              </w:rPr>
              <w:t>细菌总数(菌落总数)</w:t>
            </w:r>
          </w:p>
        </w:tc>
        <w:tc>
          <w:tcPr>
            <w:tcW w:w="1083" w:type="pct"/>
            <w:vAlign w:val="center"/>
          </w:tcPr>
          <w:p w14:paraId="178F1703">
            <w:pPr>
              <w:pStyle w:val="189"/>
            </w:pPr>
            <w:r>
              <w:t>100 CFU/ml</w:t>
            </w:r>
          </w:p>
        </w:tc>
        <w:tc>
          <w:tcPr>
            <w:tcW w:w="1188" w:type="pct"/>
            <w:vAlign w:val="center"/>
          </w:tcPr>
          <w:p w14:paraId="67729472">
            <w:pPr>
              <w:pStyle w:val="189"/>
            </w:pPr>
            <w:r>
              <w:t>50 CFU/ml</w:t>
            </w:r>
          </w:p>
        </w:tc>
        <w:tc>
          <w:tcPr>
            <w:tcW w:w="973" w:type="pct"/>
            <w:vAlign w:val="center"/>
          </w:tcPr>
          <w:p w14:paraId="31B5C8C2">
            <w:pPr>
              <w:pStyle w:val="189"/>
              <w:rPr>
                <w:kern w:val="2"/>
              </w:rPr>
            </w:pPr>
            <w:r>
              <w:rPr>
                <w:kern w:val="2"/>
              </w:rPr>
              <w:t>0.5</w:t>
            </w:r>
          </w:p>
        </w:tc>
      </w:tr>
      <w:tr w14:paraId="113EC5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pct"/>
            <w:vAlign w:val="center"/>
          </w:tcPr>
          <w:p w14:paraId="2644FE88">
            <w:pPr>
              <w:pStyle w:val="189"/>
              <w:rPr>
                <w:kern w:val="2"/>
              </w:rPr>
            </w:pPr>
            <w:r>
              <w:rPr>
                <w:rFonts w:hint="eastAsia"/>
              </w:rPr>
              <w:t>石油类</w:t>
            </w:r>
          </w:p>
        </w:tc>
        <w:tc>
          <w:tcPr>
            <w:tcW w:w="1083" w:type="pct"/>
            <w:vAlign w:val="center"/>
          </w:tcPr>
          <w:p w14:paraId="3FE56E10">
            <w:pPr>
              <w:pStyle w:val="189"/>
            </w:pPr>
            <w:r>
              <w:t>0.05</w:t>
            </w:r>
          </w:p>
        </w:tc>
        <w:tc>
          <w:tcPr>
            <w:tcW w:w="1188" w:type="pct"/>
            <w:vAlign w:val="center"/>
          </w:tcPr>
          <w:p w14:paraId="5FBC40AA">
            <w:pPr>
              <w:pStyle w:val="189"/>
            </w:pPr>
            <w:r>
              <w:rPr>
                <w:rFonts w:hint="eastAsia"/>
              </w:rPr>
              <w:t>低于检出限</w:t>
            </w:r>
          </w:p>
        </w:tc>
        <w:tc>
          <w:tcPr>
            <w:tcW w:w="973" w:type="pct"/>
            <w:vAlign w:val="center"/>
          </w:tcPr>
          <w:p w14:paraId="5409A654">
            <w:pPr>
              <w:pStyle w:val="189"/>
              <w:rPr>
                <w:kern w:val="2"/>
              </w:rPr>
            </w:pPr>
            <w:r>
              <w:rPr>
                <w:kern w:val="2"/>
              </w:rPr>
              <w:t>/</w:t>
            </w:r>
          </w:p>
        </w:tc>
      </w:tr>
      <w:tr w14:paraId="756F74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pct"/>
            <w:vAlign w:val="center"/>
          </w:tcPr>
          <w:p w14:paraId="303BCDAB">
            <w:pPr>
              <w:pStyle w:val="189"/>
              <w:rPr>
                <w:kern w:val="2"/>
              </w:rPr>
            </w:pPr>
            <w:r>
              <w:rPr>
                <w:rFonts w:hint="eastAsia"/>
              </w:rPr>
              <w:t>硫化物</w:t>
            </w:r>
          </w:p>
        </w:tc>
        <w:tc>
          <w:tcPr>
            <w:tcW w:w="1083" w:type="pct"/>
            <w:vAlign w:val="center"/>
          </w:tcPr>
          <w:p w14:paraId="014DF849">
            <w:pPr>
              <w:pStyle w:val="189"/>
            </w:pPr>
            <w:r>
              <w:t>0.02</w:t>
            </w:r>
          </w:p>
        </w:tc>
        <w:tc>
          <w:tcPr>
            <w:tcW w:w="1188" w:type="pct"/>
            <w:vAlign w:val="center"/>
          </w:tcPr>
          <w:p w14:paraId="273AAFDC">
            <w:pPr>
              <w:pStyle w:val="189"/>
            </w:pPr>
            <w:r>
              <w:rPr>
                <w:rFonts w:hint="eastAsia"/>
              </w:rPr>
              <w:t>低于检出限</w:t>
            </w:r>
          </w:p>
        </w:tc>
        <w:tc>
          <w:tcPr>
            <w:tcW w:w="973" w:type="pct"/>
            <w:vAlign w:val="center"/>
          </w:tcPr>
          <w:p w14:paraId="11794C44">
            <w:pPr>
              <w:pStyle w:val="189"/>
              <w:rPr>
                <w:kern w:val="2"/>
              </w:rPr>
            </w:pPr>
            <w:r>
              <w:rPr>
                <w:kern w:val="2"/>
              </w:rPr>
              <w:t>/</w:t>
            </w:r>
          </w:p>
        </w:tc>
      </w:tr>
    </w:tbl>
    <w:p w14:paraId="7D95405A">
      <w:pPr>
        <w:ind w:firstLine="480"/>
      </w:pPr>
      <w:r>
        <mc:AlternateContent>
          <mc:Choice Requires="wps">
            <w:drawing>
              <wp:anchor distT="0" distB="0" distL="114300" distR="114300" simplePos="0" relativeHeight="251703296" behindDoc="1" locked="0" layoutInCell="1" allowOverlap="1">
                <wp:simplePos x="0" y="0"/>
                <wp:positionH relativeFrom="leftMargin">
                  <wp:posOffset>904240</wp:posOffset>
                </wp:positionH>
                <wp:positionV relativeFrom="margin">
                  <wp:posOffset>-17780</wp:posOffset>
                </wp:positionV>
                <wp:extent cx="523240" cy="9197975"/>
                <wp:effectExtent l="0" t="0" r="10160" b="22225"/>
                <wp:wrapNone/>
                <wp:docPr id="233" name="矩形 233"/>
                <wp:cNvGraphicFramePr/>
                <a:graphic xmlns:a="http://schemas.openxmlformats.org/drawingml/2006/main">
                  <a:graphicData uri="http://schemas.microsoft.com/office/word/2010/wordprocessingShape">
                    <wps:wsp>
                      <wps:cNvSpPr/>
                      <wps:spPr>
                        <a:xfrm>
                          <a:off x="0" y="0"/>
                          <a:ext cx="523240" cy="91980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5A824D5F">
                            <w:pPr>
                              <w:pStyle w:val="554"/>
                            </w:pPr>
                            <w:r>
                              <w:rPr>
                                <w:rFonts w:hint="eastAsia"/>
                              </w:rPr>
                              <w:t>区域环境质量现状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1.2pt;margin-top:59.3pt;height:724.25pt;width:41.2pt;mso-position-horizontal-relative:page;mso-position-vertical-relative:page;z-index:-251613184;v-text-anchor:middle;mso-width-relative:page;mso-height-relative:page;" filled="f" stroked="t" coordsize="21600,21600" o:gfxdata="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GcDd13YAAAACwEAAA8AAAAAAAAAAQAgAAAAIgAAAGRycy9kb3du&#10;cmV2LnhtbFBLAQIUABQAAAAIAIdO4kANvDrIcQIAANkEAAAOAAAAAAAAAAEAIAAAACcBAABkcnMv&#10;ZTJvRG9jLnhtbFBLBQYAAAAABgAGAFkBAAAKBgAAAAA=&#10;">
                <v:fill on="f" focussize="0,0"/>
                <v:stroke weight="0.25pt" color="#000000 [3200]" miterlimit="8" joinstyle="miter"/>
                <v:imagedata o:title=""/>
                <o:lock v:ext="edit" aspectratio="f"/>
                <v:textbox>
                  <w:txbxContent>
                    <w:p w14:paraId="5A824D5F">
                      <w:pPr>
                        <w:pStyle w:val="554"/>
                      </w:pPr>
                      <w:r>
                        <w:rPr>
                          <w:rFonts w:hint="eastAsia"/>
                        </w:rPr>
                        <w:t>区域环境质量现状</w:t>
                      </w:r>
                    </w:p>
                  </w:txbxContent>
                </v:textbox>
              </v:rect>
            </w:pict>
          </mc:Fallback>
        </mc:AlternateContent>
      </w:r>
      <w:r>
        <w:rPr>
          <w:rFonts w:hint="eastAsia"/>
        </w:rPr>
        <w:t>根据上表，项目所在地属于重硫酸钙型地下水，项目地下水监测点位各监测因子均未超标，</w:t>
      </w:r>
      <w:r>
        <w:t>Pi</w:t>
      </w:r>
      <w:r>
        <w:rPr>
          <w:rFonts w:hint="eastAsia"/>
        </w:rPr>
        <w:t>值均小于</w:t>
      </w:r>
      <w:r>
        <w:t>1</w:t>
      </w:r>
      <w:r>
        <w:rPr>
          <w:rFonts w:hint="eastAsia"/>
        </w:rPr>
        <w:t>，符合《地下水质量标准》(</w:t>
      </w:r>
      <w:r>
        <w:t>GB/T14848-2017</w:t>
      </w:r>
      <w:r>
        <w:rPr>
          <w:rFonts w:hint="eastAsia"/>
        </w:rPr>
        <w:t>)Ⅲ类标准的要求，项目地下水环境质量现状良好。</w:t>
      </w:r>
    </w:p>
    <w:p w14:paraId="28A7ED84">
      <w:pPr>
        <w:pStyle w:val="547"/>
      </w:pPr>
      <w:r>
        <w:rPr>
          <w:rFonts w:hint="eastAsia"/>
        </w:rPr>
        <w:t>土壤</w:t>
      </w:r>
    </w:p>
    <w:p w14:paraId="4D4FACA1">
      <w:pPr>
        <w:ind w:firstLine="480"/>
      </w:pPr>
      <w:r>
        <w:rPr>
          <w:rFonts w:hint="eastAsia"/>
        </w:rPr>
        <w:t>本次评价委托重庆智海科技有限责任公司于</w:t>
      </w:r>
      <w:r>
        <w:t>2021</w:t>
      </w:r>
      <w:r>
        <w:rPr>
          <w:rFonts w:hint="eastAsia"/>
        </w:rPr>
        <w:t>年</w:t>
      </w:r>
      <w:r>
        <w:t>6</w:t>
      </w:r>
      <w:r>
        <w:rPr>
          <w:rFonts w:hint="eastAsia"/>
        </w:rPr>
        <w:t>月</w:t>
      </w:r>
      <w:r>
        <w:t>11</w:t>
      </w:r>
      <w:r>
        <w:rPr>
          <w:rFonts w:hint="eastAsia"/>
        </w:rPr>
        <w:t>日对项目地块内可能受到污染的土壤监测点进行环境质量现状监测。在庚业公司厂区东北侧设</w:t>
      </w:r>
      <w:r>
        <w:t>1</w:t>
      </w:r>
      <w:r>
        <w:rPr>
          <w:rFonts w:hint="eastAsia"/>
        </w:rPr>
        <w:t>个土壤表层监测点留做背景值。</w:t>
      </w:r>
    </w:p>
    <w:p w14:paraId="049E87DD">
      <w:pPr>
        <w:ind w:firstLine="480"/>
      </w:pPr>
      <w:r>
        <w:rPr>
          <w:rFonts w:hint="eastAsia"/>
        </w:rPr>
        <w:t>表层样监测因子为《土壤环境质量</w:t>
      </w:r>
      <w:r>
        <w:t xml:space="preserve"> </w:t>
      </w:r>
      <w:r>
        <w:rPr>
          <w:rFonts w:hint="eastAsia"/>
        </w:rPr>
        <w:t>建设用地土壤污染风险管控标准</w:t>
      </w:r>
      <w:r>
        <w:t>(</w:t>
      </w:r>
      <w:r>
        <w:rPr>
          <w:rFonts w:hint="eastAsia"/>
        </w:rPr>
        <w:t>试行</w:t>
      </w:r>
      <w:r>
        <w:t>)</w:t>
      </w:r>
      <w:r>
        <w:rPr>
          <w:rFonts w:hint="eastAsia"/>
        </w:rPr>
        <w:t>》</w:t>
      </w:r>
      <w:r>
        <w:t>(GB36600-2018)</w:t>
      </w:r>
      <w:r>
        <w:rPr>
          <w:rFonts w:hint="eastAsia"/>
        </w:rPr>
        <w:t>表</w:t>
      </w:r>
      <w:r>
        <w:t>1</w:t>
      </w:r>
      <w:r>
        <w:rPr>
          <w:rFonts w:hint="eastAsia"/>
        </w:rPr>
        <w:t>中</w:t>
      </w:r>
      <w:r>
        <w:t>45</w:t>
      </w:r>
      <w:r>
        <w:rPr>
          <w:rFonts w:hint="eastAsia"/>
        </w:rPr>
        <w:t>项基本项目和</w:t>
      </w:r>
      <w:r>
        <w:t>pH</w:t>
      </w:r>
      <w:r>
        <w:rPr>
          <w:rFonts w:hint="eastAsia"/>
        </w:rPr>
        <w:t>、石油烃。土壤环境质量监测结果见下表。</w:t>
      </w:r>
    </w:p>
    <w:p w14:paraId="2CA4433E">
      <w:pPr>
        <w:pStyle w:val="81"/>
        <w:spacing w:before="120"/>
        <w:rPr>
          <w:color w:val="auto"/>
        </w:rPr>
      </w:pPr>
      <w:r>
        <w:rPr>
          <w:rFonts w:hint="eastAsia"/>
          <w:color w:val="auto"/>
        </w:rPr>
        <w:t>表</w:t>
      </w:r>
      <w:r>
        <w:rPr>
          <w:color w:val="auto"/>
        </w:rPr>
        <w:t xml:space="preserve"> </w:t>
      </w:r>
      <w:r>
        <w:rPr>
          <w:color w:val="auto"/>
        </w:rPr>
        <w:fldChar w:fldCharType="begin"/>
      </w:r>
      <w:r>
        <w:rPr>
          <w:color w:val="auto"/>
        </w:rPr>
        <w:instrText xml:space="preserve"> STYLEREF 2 \s </w:instrText>
      </w:r>
      <w:r>
        <w:rPr>
          <w:color w:val="auto"/>
        </w:rPr>
        <w:fldChar w:fldCharType="separate"/>
      </w:r>
      <w:r>
        <w:rPr>
          <w:color w:val="auto"/>
        </w:rPr>
        <w:t>3.1</w:t>
      </w:r>
      <w:r>
        <w:rPr>
          <w:color w:val="auto"/>
        </w:rPr>
        <w:fldChar w:fldCharType="end"/>
      </w:r>
      <w:r>
        <w:rPr>
          <w:color w:val="auto"/>
        </w:rPr>
        <w:noBreakHyphen/>
      </w:r>
      <w:r>
        <w:rPr>
          <w:color w:val="auto"/>
        </w:rPr>
        <w:fldChar w:fldCharType="begin"/>
      </w:r>
      <w:r>
        <w:rPr>
          <w:color w:val="auto"/>
        </w:rPr>
        <w:instrText xml:space="preserve"> SEQ </w:instrText>
      </w:r>
      <w:r>
        <w:rPr>
          <w:rFonts w:hint="eastAsia"/>
          <w:color w:val="auto"/>
        </w:rPr>
        <w:instrText xml:space="preserve">表</w:instrText>
      </w:r>
      <w:r>
        <w:rPr>
          <w:color w:val="auto"/>
        </w:rPr>
        <w:instrText xml:space="preserve"> \* ARABIC \s 2 </w:instrText>
      </w:r>
      <w:r>
        <w:rPr>
          <w:color w:val="auto"/>
        </w:rPr>
        <w:fldChar w:fldCharType="separate"/>
      </w:r>
      <w:r>
        <w:rPr>
          <w:color w:val="auto"/>
        </w:rPr>
        <w:t>6</w:t>
      </w:r>
      <w:r>
        <w:rPr>
          <w:color w:val="auto"/>
        </w:rPr>
        <w:fldChar w:fldCharType="end"/>
      </w:r>
      <w:r>
        <w:rPr>
          <w:color w:val="auto"/>
        </w:rPr>
        <w:t xml:space="preserve">  </w:t>
      </w:r>
      <w:r>
        <w:rPr>
          <w:rFonts w:hint="eastAsia"/>
          <w:color w:val="auto"/>
        </w:rPr>
        <w:t>土壤环境现状监测结果</w:t>
      </w:r>
      <w:r>
        <w:rPr>
          <w:color w:val="auto"/>
        </w:rPr>
        <w:t xml:space="preserve">   </w:t>
      </w:r>
      <w:r>
        <w:rPr>
          <w:rFonts w:hint="eastAsia"/>
          <w:color w:val="auto"/>
        </w:rPr>
        <w:t>单位</w:t>
      </w:r>
      <w:r>
        <w:rPr>
          <w:color w:val="auto"/>
        </w:rPr>
        <w:t>mg/kg</w:t>
      </w:r>
    </w:p>
    <w:tbl>
      <w:tblPr>
        <w:tblStyle w:val="4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2302"/>
        <w:gridCol w:w="1746"/>
        <w:gridCol w:w="1746"/>
        <w:gridCol w:w="1744"/>
      </w:tblGrid>
      <w:tr w14:paraId="4E1BB1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998" w:type="pct"/>
            <w:gridSpan w:val="2"/>
            <w:tcBorders>
              <w:top w:val="single" w:color="auto" w:sz="4" w:space="0"/>
              <w:left w:val="nil"/>
              <w:bottom w:val="single" w:color="auto" w:sz="4" w:space="0"/>
              <w:right w:val="single" w:color="auto" w:sz="4" w:space="0"/>
            </w:tcBorders>
            <w:vAlign w:val="center"/>
          </w:tcPr>
          <w:p w14:paraId="253174FF">
            <w:pPr>
              <w:pStyle w:val="189"/>
              <w:rPr>
                <w:kern w:val="2"/>
              </w:rPr>
            </w:pPr>
            <w:r>
              <w:rPr>
                <w:rFonts w:hint="eastAsia"/>
              </w:rPr>
              <w:t>指标</w:t>
            </w:r>
          </w:p>
        </w:tc>
        <w:tc>
          <w:tcPr>
            <w:tcW w:w="1001" w:type="pct"/>
            <w:tcBorders>
              <w:top w:val="single" w:color="auto" w:sz="4" w:space="0"/>
              <w:left w:val="single" w:color="auto" w:sz="4" w:space="0"/>
              <w:bottom w:val="single" w:color="auto" w:sz="4" w:space="0"/>
              <w:right w:val="single" w:color="auto" w:sz="4" w:space="0"/>
            </w:tcBorders>
            <w:vAlign w:val="center"/>
          </w:tcPr>
          <w:p w14:paraId="75622E8E">
            <w:pPr>
              <w:pStyle w:val="189"/>
            </w:pPr>
            <w:r>
              <w:rPr>
                <w:rFonts w:hint="eastAsia"/>
              </w:rPr>
              <w:t>监测值</w:t>
            </w:r>
          </w:p>
        </w:tc>
        <w:tc>
          <w:tcPr>
            <w:tcW w:w="1001" w:type="pct"/>
            <w:tcBorders>
              <w:top w:val="single" w:color="auto" w:sz="4" w:space="0"/>
              <w:left w:val="single" w:color="auto" w:sz="4" w:space="0"/>
              <w:bottom w:val="single" w:color="auto" w:sz="4" w:space="0"/>
              <w:right w:val="single" w:color="auto" w:sz="4" w:space="0"/>
            </w:tcBorders>
            <w:vAlign w:val="center"/>
          </w:tcPr>
          <w:p w14:paraId="52A0E835">
            <w:pPr>
              <w:pStyle w:val="189"/>
            </w:pPr>
            <w:r>
              <w:rPr>
                <w:rFonts w:hint="eastAsia"/>
              </w:rPr>
              <w:t>标准值</w:t>
            </w:r>
          </w:p>
        </w:tc>
        <w:tc>
          <w:tcPr>
            <w:tcW w:w="1000" w:type="pct"/>
            <w:tcBorders>
              <w:top w:val="single" w:color="auto" w:sz="4" w:space="0"/>
              <w:left w:val="single" w:color="auto" w:sz="4" w:space="0"/>
              <w:bottom w:val="single" w:color="auto" w:sz="4" w:space="0"/>
              <w:right w:val="nil"/>
            </w:tcBorders>
            <w:vAlign w:val="center"/>
          </w:tcPr>
          <w:p w14:paraId="01F92561">
            <w:pPr>
              <w:pStyle w:val="189"/>
            </w:pPr>
            <w:r>
              <w:rPr>
                <w:rFonts w:hint="eastAsia"/>
              </w:rPr>
              <w:t>最大</w:t>
            </w:r>
            <w:r>
              <w:t>Pi</w:t>
            </w:r>
            <w:r>
              <w:rPr>
                <w:rFonts w:hint="eastAsia"/>
              </w:rPr>
              <w:t>值</w:t>
            </w:r>
          </w:p>
        </w:tc>
      </w:tr>
      <w:tr w14:paraId="1EA5F1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restart"/>
            <w:tcBorders>
              <w:top w:val="single" w:color="auto" w:sz="4" w:space="0"/>
              <w:left w:val="nil"/>
              <w:right w:val="single" w:color="auto" w:sz="4" w:space="0"/>
            </w:tcBorders>
            <w:vAlign w:val="center"/>
          </w:tcPr>
          <w:p w14:paraId="1782300B">
            <w:pPr>
              <w:pStyle w:val="189"/>
            </w:pPr>
            <w:r>
              <w:rPr>
                <w:rFonts w:hint="eastAsia"/>
              </w:rPr>
              <w:t>特征污染物</w:t>
            </w:r>
          </w:p>
        </w:tc>
        <w:tc>
          <w:tcPr>
            <w:tcW w:w="1320" w:type="pct"/>
            <w:tcBorders>
              <w:top w:val="single" w:color="auto" w:sz="4" w:space="0"/>
              <w:left w:val="single" w:color="auto" w:sz="4" w:space="0"/>
              <w:bottom w:val="single" w:color="auto" w:sz="4" w:space="0"/>
              <w:right w:val="single" w:color="auto" w:sz="4" w:space="0"/>
            </w:tcBorders>
            <w:vAlign w:val="center"/>
          </w:tcPr>
          <w:p w14:paraId="7879E38B">
            <w:pPr>
              <w:pStyle w:val="189"/>
            </w:pPr>
            <w:r>
              <w:t>pH</w:t>
            </w:r>
          </w:p>
        </w:tc>
        <w:tc>
          <w:tcPr>
            <w:tcW w:w="1001" w:type="pct"/>
            <w:tcBorders>
              <w:top w:val="single" w:color="auto" w:sz="4" w:space="0"/>
              <w:left w:val="single" w:color="auto" w:sz="4" w:space="0"/>
              <w:bottom w:val="single" w:color="auto" w:sz="4" w:space="0"/>
              <w:right w:val="single" w:color="auto" w:sz="4" w:space="0"/>
            </w:tcBorders>
            <w:vAlign w:val="center"/>
          </w:tcPr>
          <w:p w14:paraId="771B4B9F">
            <w:pPr>
              <w:pStyle w:val="189"/>
            </w:pPr>
            <w:r>
              <w:t>7.85</w:t>
            </w:r>
          </w:p>
        </w:tc>
        <w:tc>
          <w:tcPr>
            <w:tcW w:w="1001" w:type="pct"/>
            <w:tcBorders>
              <w:top w:val="single" w:color="auto" w:sz="4" w:space="0"/>
              <w:left w:val="single" w:color="auto" w:sz="4" w:space="0"/>
              <w:bottom w:val="single" w:color="auto" w:sz="4" w:space="0"/>
              <w:right w:val="single" w:color="auto" w:sz="4" w:space="0"/>
            </w:tcBorders>
            <w:vAlign w:val="center"/>
          </w:tcPr>
          <w:p w14:paraId="6D3103FA">
            <w:pPr>
              <w:pStyle w:val="189"/>
            </w:pPr>
            <w:r>
              <w:t>/</w:t>
            </w:r>
          </w:p>
        </w:tc>
        <w:tc>
          <w:tcPr>
            <w:tcW w:w="1000" w:type="pct"/>
            <w:tcBorders>
              <w:top w:val="single" w:color="auto" w:sz="4" w:space="0"/>
              <w:left w:val="single" w:color="auto" w:sz="4" w:space="0"/>
              <w:bottom w:val="single" w:color="auto" w:sz="4" w:space="0"/>
              <w:right w:val="nil"/>
            </w:tcBorders>
            <w:vAlign w:val="center"/>
          </w:tcPr>
          <w:p w14:paraId="0C727959">
            <w:pPr>
              <w:pStyle w:val="189"/>
            </w:pPr>
            <w:r>
              <w:t>/</w:t>
            </w:r>
          </w:p>
        </w:tc>
      </w:tr>
      <w:tr w14:paraId="4057FF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left w:val="nil"/>
              <w:bottom w:val="single" w:color="auto" w:sz="4" w:space="0"/>
              <w:right w:val="single" w:color="auto" w:sz="4" w:space="0"/>
            </w:tcBorders>
            <w:vAlign w:val="center"/>
          </w:tcPr>
          <w:p w14:paraId="5F3333A1">
            <w:pPr>
              <w:pStyle w:val="189"/>
            </w:pPr>
          </w:p>
        </w:tc>
        <w:tc>
          <w:tcPr>
            <w:tcW w:w="1320" w:type="pct"/>
            <w:tcBorders>
              <w:top w:val="single" w:color="auto" w:sz="4" w:space="0"/>
              <w:left w:val="single" w:color="auto" w:sz="4" w:space="0"/>
              <w:bottom w:val="single" w:color="auto" w:sz="4" w:space="0"/>
              <w:right w:val="single" w:color="auto" w:sz="4" w:space="0"/>
            </w:tcBorders>
            <w:vAlign w:val="center"/>
          </w:tcPr>
          <w:p w14:paraId="4A50A3A5">
            <w:pPr>
              <w:pStyle w:val="189"/>
            </w:pPr>
            <w:r>
              <w:rPr>
                <w:rFonts w:hint="eastAsia"/>
              </w:rPr>
              <w:t>石油烃</w:t>
            </w:r>
          </w:p>
        </w:tc>
        <w:tc>
          <w:tcPr>
            <w:tcW w:w="1001" w:type="pct"/>
            <w:tcBorders>
              <w:top w:val="single" w:color="auto" w:sz="4" w:space="0"/>
              <w:left w:val="single" w:color="auto" w:sz="4" w:space="0"/>
              <w:bottom w:val="single" w:color="auto" w:sz="4" w:space="0"/>
              <w:right w:val="single" w:color="auto" w:sz="4" w:space="0"/>
            </w:tcBorders>
            <w:vAlign w:val="center"/>
          </w:tcPr>
          <w:p w14:paraId="12A2C9F6">
            <w:pPr>
              <w:pStyle w:val="189"/>
            </w:pPr>
            <w:r>
              <w:t>26</w:t>
            </w:r>
          </w:p>
        </w:tc>
        <w:tc>
          <w:tcPr>
            <w:tcW w:w="1001" w:type="pct"/>
            <w:tcBorders>
              <w:top w:val="single" w:color="auto" w:sz="4" w:space="0"/>
              <w:left w:val="single" w:color="auto" w:sz="4" w:space="0"/>
              <w:bottom w:val="single" w:color="auto" w:sz="4" w:space="0"/>
              <w:right w:val="single" w:color="auto" w:sz="4" w:space="0"/>
            </w:tcBorders>
            <w:vAlign w:val="center"/>
          </w:tcPr>
          <w:p w14:paraId="0A2A8DC1">
            <w:pPr>
              <w:pStyle w:val="189"/>
            </w:pPr>
            <w:r>
              <w:t>4500</w:t>
            </w:r>
          </w:p>
        </w:tc>
        <w:tc>
          <w:tcPr>
            <w:tcW w:w="1000" w:type="pct"/>
            <w:tcBorders>
              <w:top w:val="single" w:color="auto" w:sz="4" w:space="0"/>
              <w:left w:val="single" w:color="auto" w:sz="4" w:space="0"/>
              <w:bottom w:val="single" w:color="auto" w:sz="4" w:space="0"/>
              <w:right w:val="nil"/>
            </w:tcBorders>
            <w:vAlign w:val="center"/>
          </w:tcPr>
          <w:p w14:paraId="1D8CDF1C">
            <w:pPr>
              <w:pStyle w:val="189"/>
            </w:pPr>
            <w:r>
              <w:t>0.0058</w:t>
            </w:r>
          </w:p>
        </w:tc>
      </w:tr>
      <w:tr w14:paraId="3A284F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restart"/>
            <w:tcBorders>
              <w:top w:val="single" w:color="auto" w:sz="4" w:space="0"/>
              <w:left w:val="nil"/>
              <w:bottom w:val="single" w:color="auto" w:sz="4" w:space="0"/>
              <w:right w:val="single" w:color="auto" w:sz="4" w:space="0"/>
            </w:tcBorders>
            <w:vAlign w:val="center"/>
          </w:tcPr>
          <w:p w14:paraId="0AE912EC">
            <w:pPr>
              <w:pStyle w:val="189"/>
            </w:pPr>
            <w:r>
              <w:rPr>
                <w:rFonts w:hint="eastAsia"/>
              </w:rPr>
              <w:t>重金属和无机物</w:t>
            </w:r>
          </w:p>
        </w:tc>
        <w:tc>
          <w:tcPr>
            <w:tcW w:w="1320" w:type="pct"/>
            <w:tcBorders>
              <w:top w:val="single" w:color="auto" w:sz="4" w:space="0"/>
              <w:left w:val="single" w:color="auto" w:sz="4" w:space="0"/>
              <w:bottom w:val="single" w:color="auto" w:sz="4" w:space="0"/>
              <w:right w:val="single" w:color="auto" w:sz="4" w:space="0"/>
            </w:tcBorders>
            <w:vAlign w:val="center"/>
          </w:tcPr>
          <w:p w14:paraId="2A87B031">
            <w:pPr>
              <w:pStyle w:val="189"/>
            </w:pPr>
            <w:r>
              <w:rPr>
                <w:rFonts w:hint="eastAsia"/>
              </w:rPr>
              <w:t>六价铬</w:t>
            </w:r>
          </w:p>
        </w:tc>
        <w:tc>
          <w:tcPr>
            <w:tcW w:w="1001" w:type="pct"/>
            <w:tcBorders>
              <w:top w:val="single" w:color="auto" w:sz="4" w:space="0"/>
              <w:left w:val="single" w:color="auto" w:sz="4" w:space="0"/>
              <w:bottom w:val="single" w:color="auto" w:sz="4" w:space="0"/>
              <w:right w:val="single" w:color="auto" w:sz="4" w:space="0"/>
            </w:tcBorders>
            <w:vAlign w:val="center"/>
          </w:tcPr>
          <w:p w14:paraId="327F1414">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503219A8">
            <w:pPr>
              <w:pStyle w:val="189"/>
            </w:pPr>
            <w:r>
              <w:t>5.7</w:t>
            </w:r>
          </w:p>
        </w:tc>
        <w:tc>
          <w:tcPr>
            <w:tcW w:w="1000" w:type="pct"/>
            <w:tcBorders>
              <w:top w:val="single" w:color="auto" w:sz="4" w:space="0"/>
              <w:left w:val="single" w:color="auto" w:sz="4" w:space="0"/>
              <w:bottom w:val="single" w:color="auto" w:sz="4" w:space="0"/>
              <w:right w:val="nil"/>
            </w:tcBorders>
            <w:vAlign w:val="center"/>
          </w:tcPr>
          <w:p w14:paraId="2D0F2C6E">
            <w:pPr>
              <w:pStyle w:val="189"/>
            </w:pPr>
            <w:r>
              <w:t>/</w:t>
            </w:r>
          </w:p>
        </w:tc>
      </w:tr>
      <w:tr w14:paraId="28CF8F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376F7BCD">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4AED3BC4">
            <w:pPr>
              <w:pStyle w:val="189"/>
            </w:pPr>
            <w:r>
              <w:rPr>
                <w:rFonts w:hint="eastAsia"/>
              </w:rPr>
              <w:t>砷</w:t>
            </w:r>
          </w:p>
        </w:tc>
        <w:tc>
          <w:tcPr>
            <w:tcW w:w="1001" w:type="pct"/>
            <w:tcBorders>
              <w:top w:val="single" w:color="auto" w:sz="4" w:space="0"/>
              <w:left w:val="single" w:color="auto" w:sz="4" w:space="0"/>
              <w:bottom w:val="single" w:color="auto" w:sz="4" w:space="0"/>
              <w:right w:val="single" w:color="auto" w:sz="4" w:space="0"/>
            </w:tcBorders>
            <w:vAlign w:val="center"/>
          </w:tcPr>
          <w:p w14:paraId="0A1AB54F">
            <w:pPr>
              <w:pStyle w:val="189"/>
            </w:pPr>
            <w:r>
              <w:t>5.58</w:t>
            </w:r>
          </w:p>
        </w:tc>
        <w:tc>
          <w:tcPr>
            <w:tcW w:w="1001" w:type="pct"/>
            <w:tcBorders>
              <w:top w:val="single" w:color="auto" w:sz="4" w:space="0"/>
              <w:left w:val="single" w:color="auto" w:sz="4" w:space="0"/>
              <w:bottom w:val="single" w:color="auto" w:sz="4" w:space="0"/>
              <w:right w:val="single" w:color="auto" w:sz="4" w:space="0"/>
            </w:tcBorders>
            <w:vAlign w:val="center"/>
          </w:tcPr>
          <w:p w14:paraId="3DAA48C7">
            <w:pPr>
              <w:pStyle w:val="189"/>
            </w:pPr>
            <w:r>
              <w:t>60</w:t>
            </w:r>
          </w:p>
        </w:tc>
        <w:tc>
          <w:tcPr>
            <w:tcW w:w="1000" w:type="pct"/>
            <w:tcBorders>
              <w:top w:val="single" w:color="auto" w:sz="4" w:space="0"/>
              <w:left w:val="single" w:color="auto" w:sz="4" w:space="0"/>
              <w:bottom w:val="single" w:color="auto" w:sz="4" w:space="0"/>
              <w:right w:val="nil"/>
            </w:tcBorders>
            <w:vAlign w:val="center"/>
          </w:tcPr>
          <w:p w14:paraId="48B6D328">
            <w:pPr>
              <w:pStyle w:val="189"/>
            </w:pPr>
            <w:r>
              <w:t>0.093</w:t>
            </w:r>
          </w:p>
        </w:tc>
      </w:tr>
      <w:tr w14:paraId="6F9D2A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3DC8D4FE">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5C9FDDA0">
            <w:pPr>
              <w:pStyle w:val="189"/>
            </w:pPr>
            <w:r>
              <w:rPr>
                <w:rFonts w:hint="eastAsia"/>
              </w:rPr>
              <w:t>铅</w:t>
            </w:r>
          </w:p>
        </w:tc>
        <w:tc>
          <w:tcPr>
            <w:tcW w:w="1001" w:type="pct"/>
            <w:tcBorders>
              <w:top w:val="single" w:color="auto" w:sz="4" w:space="0"/>
              <w:left w:val="single" w:color="auto" w:sz="4" w:space="0"/>
              <w:bottom w:val="single" w:color="auto" w:sz="4" w:space="0"/>
              <w:right w:val="single" w:color="auto" w:sz="4" w:space="0"/>
            </w:tcBorders>
            <w:vAlign w:val="center"/>
          </w:tcPr>
          <w:p w14:paraId="7C063CA8">
            <w:pPr>
              <w:pStyle w:val="189"/>
            </w:pPr>
            <w:r>
              <w:t>16</w:t>
            </w:r>
          </w:p>
        </w:tc>
        <w:tc>
          <w:tcPr>
            <w:tcW w:w="1001" w:type="pct"/>
            <w:tcBorders>
              <w:top w:val="single" w:color="auto" w:sz="4" w:space="0"/>
              <w:left w:val="single" w:color="auto" w:sz="4" w:space="0"/>
              <w:bottom w:val="single" w:color="auto" w:sz="4" w:space="0"/>
              <w:right w:val="single" w:color="auto" w:sz="4" w:space="0"/>
            </w:tcBorders>
            <w:vAlign w:val="center"/>
          </w:tcPr>
          <w:p w14:paraId="1651EAB3">
            <w:pPr>
              <w:pStyle w:val="189"/>
            </w:pPr>
            <w:r>
              <w:t>800</w:t>
            </w:r>
          </w:p>
        </w:tc>
        <w:tc>
          <w:tcPr>
            <w:tcW w:w="1000" w:type="pct"/>
            <w:tcBorders>
              <w:top w:val="single" w:color="auto" w:sz="4" w:space="0"/>
              <w:left w:val="single" w:color="auto" w:sz="4" w:space="0"/>
              <w:bottom w:val="single" w:color="auto" w:sz="4" w:space="0"/>
              <w:right w:val="nil"/>
            </w:tcBorders>
            <w:vAlign w:val="center"/>
          </w:tcPr>
          <w:p w14:paraId="5FA59DA2">
            <w:pPr>
              <w:pStyle w:val="189"/>
            </w:pPr>
            <w:r>
              <w:t>0.02</w:t>
            </w:r>
          </w:p>
        </w:tc>
      </w:tr>
      <w:tr w14:paraId="6A55D2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7B639C53">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37710760">
            <w:pPr>
              <w:pStyle w:val="189"/>
            </w:pPr>
            <w:r>
              <w:rPr>
                <w:rFonts w:hint="eastAsia"/>
              </w:rPr>
              <w:t>镉</w:t>
            </w:r>
          </w:p>
        </w:tc>
        <w:tc>
          <w:tcPr>
            <w:tcW w:w="1001" w:type="pct"/>
            <w:tcBorders>
              <w:top w:val="single" w:color="auto" w:sz="4" w:space="0"/>
              <w:left w:val="single" w:color="auto" w:sz="4" w:space="0"/>
              <w:bottom w:val="single" w:color="auto" w:sz="4" w:space="0"/>
              <w:right w:val="single" w:color="auto" w:sz="4" w:space="0"/>
            </w:tcBorders>
            <w:vAlign w:val="center"/>
          </w:tcPr>
          <w:p w14:paraId="0634C505">
            <w:pPr>
              <w:pStyle w:val="189"/>
            </w:pPr>
            <w:r>
              <w:t>0.18</w:t>
            </w:r>
          </w:p>
        </w:tc>
        <w:tc>
          <w:tcPr>
            <w:tcW w:w="1001" w:type="pct"/>
            <w:tcBorders>
              <w:top w:val="single" w:color="auto" w:sz="4" w:space="0"/>
              <w:left w:val="single" w:color="auto" w:sz="4" w:space="0"/>
              <w:bottom w:val="single" w:color="auto" w:sz="4" w:space="0"/>
              <w:right w:val="single" w:color="auto" w:sz="4" w:space="0"/>
            </w:tcBorders>
            <w:vAlign w:val="center"/>
          </w:tcPr>
          <w:p w14:paraId="31770DCF">
            <w:pPr>
              <w:pStyle w:val="189"/>
            </w:pPr>
            <w:r>
              <w:t>65</w:t>
            </w:r>
          </w:p>
        </w:tc>
        <w:tc>
          <w:tcPr>
            <w:tcW w:w="1000" w:type="pct"/>
            <w:tcBorders>
              <w:top w:val="single" w:color="auto" w:sz="4" w:space="0"/>
              <w:left w:val="single" w:color="auto" w:sz="4" w:space="0"/>
              <w:bottom w:val="single" w:color="auto" w:sz="4" w:space="0"/>
              <w:right w:val="nil"/>
            </w:tcBorders>
            <w:vAlign w:val="center"/>
          </w:tcPr>
          <w:p w14:paraId="3F59927E">
            <w:pPr>
              <w:pStyle w:val="189"/>
            </w:pPr>
            <w:r>
              <w:t>0.003</w:t>
            </w:r>
          </w:p>
        </w:tc>
      </w:tr>
      <w:tr w14:paraId="254B20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7987B2D0">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65E3D4CA">
            <w:pPr>
              <w:pStyle w:val="189"/>
            </w:pPr>
            <w:r>
              <w:rPr>
                <w:rFonts w:hint="eastAsia"/>
              </w:rPr>
              <w:t>铜</w:t>
            </w:r>
          </w:p>
        </w:tc>
        <w:tc>
          <w:tcPr>
            <w:tcW w:w="1001" w:type="pct"/>
            <w:tcBorders>
              <w:top w:val="single" w:color="auto" w:sz="4" w:space="0"/>
              <w:left w:val="single" w:color="auto" w:sz="4" w:space="0"/>
              <w:bottom w:val="single" w:color="auto" w:sz="4" w:space="0"/>
              <w:right w:val="single" w:color="auto" w:sz="4" w:space="0"/>
            </w:tcBorders>
            <w:vAlign w:val="center"/>
          </w:tcPr>
          <w:p w14:paraId="706733B4">
            <w:pPr>
              <w:pStyle w:val="189"/>
            </w:pPr>
            <w:r>
              <w:t>19</w:t>
            </w:r>
          </w:p>
        </w:tc>
        <w:tc>
          <w:tcPr>
            <w:tcW w:w="1001" w:type="pct"/>
            <w:tcBorders>
              <w:top w:val="single" w:color="auto" w:sz="4" w:space="0"/>
              <w:left w:val="single" w:color="auto" w:sz="4" w:space="0"/>
              <w:bottom w:val="single" w:color="auto" w:sz="4" w:space="0"/>
              <w:right w:val="single" w:color="auto" w:sz="4" w:space="0"/>
            </w:tcBorders>
            <w:vAlign w:val="center"/>
          </w:tcPr>
          <w:p w14:paraId="423776ED">
            <w:pPr>
              <w:pStyle w:val="189"/>
            </w:pPr>
            <w:r>
              <w:t>18000</w:t>
            </w:r>
          </w:p>
        </w:tc>
        <w:tc>
          <w:tcPr>
            <w:tcW w:w="1000" w:type="pct"/>
            <w:tcBorders>
              <w:top w:val="single" w:color="auto" w:sz="4" w:space="0"/>
              <w:left w:val="single" w:color="auto" w:sz="4" w:space="0"/>
              <w:bottom w:val="single" w:color="auto" w:sz="4" w:space="0"/>
              <w:right w:val="nil"/>
            </w:tcBorders>
            <w:vAlign w:val="center"/>
          </w:tcPr>
          <w:p w14:paraId="64DA49B9">
            <w:pPr>
              <w:pStyle w:val="189"/>
            </w:pPr>
            <w:r>
              <w:t>0.001</w:t>
            </w:r>
          </w:p>
        </w:tc>
      </w:tr>
      <w:tr w14:paraId="53A031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4E19E831">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52ED8C99">
            <w:pPr>
              <w:pStyle w:val="189"/>
            </w:pPr>
            <w:r>
              <w:rPr>
                <w:rFonts w:hint="eastAsia"/>
              </w:rPr>
              <w:t>汞</w:t>
            </w:r>
          </w:p>
        </w:tc>
        <w:tc>
          <w:tcPr>
            <w:tcW w:w="1001" w:type="pct"/>
            <w:tcBorders>
              <w:top w:val="single" w:color="auto" w:sz="4" w:space="0"/>
              <w:left w:val="single" w:color="auto" w:sz="4" w:space="0"/>
              <w:bottom w:val="single" w:color="auto" w:sz="4" w:space="0"/>
              <w:right w:val="single" w:color="auto" w:sz="4" w:space="0"/>
            </w:tcBorders>
            <w:vAlign w:val="center"/>
          </w:tcPr>
          <w:p w14:paraId="7E379987">
            <w:pPr>
              <w:pStyle w:val="189"/>
            </w:pPr>
            <w:r>
              <w:t>0.072</w:t>
            </w:r>
          </w:p>
        </w:tc>
        <w:tc>
          <w:tcPr>
            <w:tcW w:w="1001" w:type="pct"/>
            <w:tcBorders>
              <w:top w:val="single" w:color="auto" w:sz="4" w:space="0"/>
              <w:left w:val="single" w:color="auto" w:sz="4" w:space="0"/>
              <w:bottom w:val="single" w:color="auto" w:sz="4" w:space="0"/>
              <w:right w:val="single" w:color="auto" w:sz="4" w:space="0"/>
            </w:tcBorders>
            <w:vAlign w:val="center"/>
          </w:tcPr>
          <w:p w14:paraId="3609C8FA">
            <w:pPr>
              <w:pStyle w:val="189"/>
            </w:pPr>
            <w:r>
              <w:t>38</w:t>
            </w:r>
          </w:p>
        </w:tc>
        <w:tc>
          <w:tcPr>
            <w:tcW w:w="1000" w:type="pct"/>
            <w:tcBorders>
              <w:top w:val="single" w:color="auto" w:sz="4" w:space="0"/>
              <w:left w:val="single" w:color="auto" w:sz="4" w:space="0"/>
              <w:bottom w:val="single" w:color="auto" w:sz="4" w:space="0"/>
              <w:right w:val="nil"/>
            </w:tcBorders>
            <w:vAlign w:val="center"/>
          </w:tcPr>
          <w:p w14:paraId="306FFF41">
            <w:pPr>
              <w:pStyle w:val="189"/>
            </w:pPr>
            <w:r>
              <w:t>0.0019</w:t>
            </w:r>
          </w:p>
        </w:tc>
      </w:tr>
      <w:tr w14:paraId="13BF2B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439EF4F2">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4427B0BF">
            <w:pPr>
              <w:pStyle w:val="189"/>
            </w:pPr>
            <w:r>
              <w:rPr>
                <w:rFonts w:hint="eastAsia"/>
              </w:rPr>
              <w:t>镍</w:t>
            </w:r>
          </w:p>
        </w:tc>
        <w:tc>
          <w:tcPr>
            <w:tcW w:w="1001" w:type="pct"/>
            <w:tcBorders>
              <w:top w:val="single" w:color="auto" w:sz="4" w:space="0"/>
              <w:left w:val="single" w:color="auto" w:sz="4" w:space="0"/>
              <w:bottom w:val="single" w:color="auto" w:sz="4" w:space="0"/>
              <w:right w:val="single" w:color="auto" w:sz="4" w:space="0"/>
            </w:tcBorders>
            <w:vAlign w:val="center"/>
          </w:tcPr>
          <w:p w14:paraId="41B45824">
            <w:pPr>
              <w:pStyle w:val="189"/>
            </w:pPr>
            <w:r>
              <w:t>28</w:t>
            </w:r>
          </w:p>
        </w:tc>
        <w:tc>
          <w:tcPr>
            <w:tcW w:w="1001" w:type="pct"/>
            <w:tcBorders>
              <w:top w:val="single" w:color="auto" w:sz="4" w:space="0"/>
              <w:left w:val="single" w:color="auto" w:sz="4" w:space="0"/>
              <w:bottom w:val="single" w:color="auto" w:sz="4" w:space="0"/>
              <w:right w:val="single" w:color="auto" w:sz="4" w:space="0"/>
            </w:tcBorders>
            <w:vAlign w:val="center"/>
          </w:tcPr>
          <w:p w14:paraId="3EA6453B">
            <w:pPr>
              <w:pStyle w:val="189"/>
            </w:pPr>
            <w:r>
              <w:t>900</w:t>
            </w:r>
          </w:p>
        </w:tc>
        <w:tc>
          <w:tcPr>
            <w:tcW w:w="1000" w:type="pct"/>
            <w:tcBorders>
              <w:top w:val="single" w:color="auto" w:sz="4" w:space="0"/>
              <w:left w:val="single" w:color="auto" w:sz="4" w:space="0"/>
              <w:bottom w:val="single" w:color="auto" w:sz="4" w:space="0"/>
              <w:right w:val="nil"/>
            </w:tcBorders>
            <w:vAlign w:val="center"/>
          </w:tcPr>
          <w:p w14:paraId="0BBAAE58">
            <w:pPr>
              <w:pStyle w:val="189"/>
            </w:pPr>
            <w:r>
              <w:t>0.031</w:t>
            </w:r>
          </w:p>
        </w:tc>
      </w:tr>
      <w:tr w14:paraId="3B3553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restart"/>
            <w:tcBorders>
              <w:top w:val="single" w:color="auto" w:sz="4" w:space="0"/>
              <w:left w:val="nil"/>
              <w:bottom w:val="single" w:color="auto" w:sz="4" w:space="0"/>
              <w:right w:val="single" w:color="auto" w:sz="4" w:space="0"/>
            </w:tcBorders>
            <w:vAlign w:val="center"/>
          </w:tcPr>
          <w:p w14:paraId="27F4BCEC">
            <w:pPr>
              <w:pStyle w:val="189"/>
            </w:pPr>
            <w:r>
              <w:rPr>
                <w:rFonts w:hint="eastAsia"/>
              </w:rPr>
              <w:t>挥发性有机物</w:t>
            </w:r>
          </w:p>
        </w:tc>
        <w:tc>
          <w:tcPr>
            <w:tcW w:w="1320" w:type="pct"/>
            <w:tcBorders>
              <w:top w:val="single" w:color="auto" w:sz="4" w:space="0"/>
              <w:left w:val="single" w:color="auto" w:sz="4" w:space="0"/>
              <w:bottom w:val="single" w:color="auto" w:sz="4" w:space="0"/>
              <w:right w:val="single" w:color="auto" w:sz="4" w:space="0"/>
            </w:tcBorders>
            <w:vAlign w:val="center"/>
          </w:tcPr>
          <w:p w14:paraId="73006107">
            <w:pPr>
              <w:pStyle w:val="189"/>
            </w:pPr>
            <w:r>
              <w:rPr>
                <w:rFonts w:hint="eastAsia"/>
              </w:rPr>
              <w:t>氯甲烷</w:t>
            </w:r>
          </w:p>
        </w:tc>
        <w:tc>
          <w:tcPr>
            <w:tcW w:w="1001" w:type="pct"/>
            <w:tcBorders>
              <w:top w:val="single" w:color="auto" w:sz="4" w:space="0"/>
              <w:left w:val="single" w:color="auto" w:sz="4" w:space="0"/>
              <w:bottom w:val="single" w:color="auto" w:sz="4" w:space="0"/>
              <w:right w:val="single" w:color="auto" w:sz="4" w:space="0"/>
            </w:tcBorders>
          </w:tcPr>
          <w:p w14:paraId="70974BB1">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773FB2C5">
            <w:pPr>
              <w:pStyle w:val="189"/>
            </w:pPr>
            <w:r>
              <w:t>37</w:t>
            </w:r>
          </w:p>
        </w:tc>
        <w:tc>
          <w:tcPr>
            <w:tcW w:w="1000" w:type="pct"/>
            <w:tcBorders>
              <w:top w:val="single" w:color="auto" w:sz="4" w:space="0"/>
              <w:left w:val="single" w:color="auto" w:sz="4" w:space="0"/>
              <w:bottom w:val="single" w:color="auto" w:sz="4" w:space="0"/>
              <w:right w:val="nil"/>
            </w:tcBorders>
            <w:vAlign w:val="center"/>
          </w:tcPr>
          <w:p w14:paraId="61BA17F1">
            <w:pPr>
              <w:pStyle w:val="189"/>
            </w:pPr>
            <w:r>
              <w:t>/</w:t>
            </w:r>
          </w:p>
        </w:tc>
      </w:tr>
      <w:tr w14:paraId="0012B6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07CED631">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24FBDBDC">
            <w:pPr>
              <w:pStyle w:val="189"/>
            </w:pPr>
            <w:r>
              <w:rPr>
                <w:rFonts w:hint="eastAsia"/>
              </w:rPr>
              <w:t>氯乙烯</w:t>
            </w:r>
          </w:p>
        </w:tc>
        <w:tc>
          <w:tcPr>
            <w:tcW w:w="1001" w:type="pct"/>
            <w:tcBorders>
              <w:top w:val="single" w:color="auto" w:sz="4" w:space="0"/>
              <w:left w:val="single" w:color="auto" w:sz="4" w:space="0"/>
              <w:bottom w:val="single" w:color="auto" w:sz="4" w:space="0"/>
              <w:right w:val="single" w:color="auto" w:sz="4" w:space="0"/>
            </w:tcBorders>
          </w:tcPr>
          <w:p w14:paraId="6D2E5A64">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264E9582">
            <w:pPr>
              <w:pStyle w:val="189"/>
            </w:pPr>
            <w:r>
              <w:t>0.43</w:t>
            </w:r>
          </w:p>
        </w:tc>
        <w:tc>
          <w:tcPr>
            <w:tcW w:w="1000" w:type="pct"/>
            <w:tcBorders>
              <w:top w:val="single" w:color="auto" w:sz="4" w:space="0"/>
              <w:left w:val="single" w:color="auto" w:sz="4" w:space="0"/>
              <w:bottom w:val="single" w:color="auto" w:sz="4" w:space="0"/>
              <w:right w:val="nil"/>
            </w:tcBorders>
            <w:vAlign w:val="center"/>
          </w:tcPr>
          <w:p w14:paraId="2FCA5459">
            <w:pPr>
              <w:pStyle w:val="189"/>
            </w:pPr>
            <w:r>
              <w:t>/</w:t>
            </w:r>
          </w:p>
        </w:tc>
      </w:tr>
      <w:tr w14:paraId="682E29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68DEAA6C">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413CD6B0">
            <w:pPr>
              <w:pStyle w:val="189"/>
            </w:pPr>
            <w:r>
              <w:t>1</w:t>
            </w:r>
            <w:r>
              <w:rPr>
                <w:rFonts w:hint="eastAsia"/>
              </w:rPr>
              <w:t>，</w:t>
            </w:r>
            <w:r>
              <w:t>1-</w:t>
            </w:r>
            <w:r>
              <w:rPr>
                <w:rFonts w:hint="eastAsia"/>
              </w:rPr>
              <w:t>二氯乙烯</w:t>
            </w:r>
          </w:p>
        </w:tc>
        <w:tc>
          <w:tcPr>
            <w:tcW w:w="1001" w:type="pct"/>
            <w:tcBorders>
              <w:top w:val="single" w:color="auto" w:sz="4" w:space="0"/>
              <w:left w:val="single" w:color="auto" w:sz="4" w:space="0"/>
              <w:bottom w:val="single" w:color="auto" w:sz="4" w:space="0"/>
              <w:right w:val="single" w:color="auto" w:sz="4" w:space="0"/>
            </w:tcBorders>
          </w:tcPr>
          <w:p w14:paraId="5605032A">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19574B4F">
            <w:pPr>
              <w:pStyle w:val="189"/>
            </w:pPr>
            <w:r>
              <w:t>66</w:t>
            </w:r>
          </w:p>
        </w:tc>
        <w:tc>
          <w:tcPr>
            <w:tcW w:w="1000" w:type="pct"/>
            <w:tcBorders>
              <w:top w:val="single" w:color="auto" w:sz="4" w:space="0"/>
              <w:left w:val="single" w:color="auto" w:sz="4" w:space="0"/>
              <w:bottom w:val="single" w:color="auto" w:sz="4" w:space="0"/>
              <w:right w:val="nil"/>
            </w:tcBorders>
            <w:vAlign w:val="center"/>
          </w:tcPr>
          <w:p w14:paraId="44F0E280">
            <w:pPr>
              <w:pStyle w:val="189"/>
            </w:pPr>
            <w:r>
              <w:t>/</w:t>
            </w:r>
          </w:p>
        </w:tc>
      </w:tr>
      <w:tr w14:paraId="35F7E1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4DF38940">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12E53604">
            <w:pPr>
              <w:pStyle w:val="189"/>
            </w:pPr>
            <w:r>
              <w:rPr>
                <w:rFonts w:hint="eastAsia"/>
              </w:rPr>
              <w:t>二氯甲烷</w:t>
            </w:r>
          </w:p>
        </w:tc>
        <w:tc>
          <w:tcPr>
            <w:tcW w:w="1001" w:type="pct"/>
            <w:tcBorders>
              <w:top w:val="single" w:color="auto" w:sz="4" w:space="0"/>
              <w:left w:val="single" w:color="auto" w:sz="4" w:space="0"/>
              <w:bottom w:val="single" w:color="auto" w:sz="4" w:space="0"/>
              <w:right w:val="single" w:color="auto" w:sz="4" w:space="0"/>
            </w:tcBorders>
          </w:tcPr>
          <w:p w14:paraId="7E560227">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449D960B">
            <w:pPr>
              <w:pStyle w:val="189"/>
            </w:pPr>
            <w:r>
              <w:t>616</w:t>
            </w:r>
          </w:p>
        </w:tc>
        <w:tc>
          <w:tcPr>
            <w:tcW w:w="1000" w:type="pct"/>
            <w:tcBorders>
              <w:top w:val="single" w:color="auto" w:sz="4" w:space="0"/>
              <w:left w:val="single" w:color="auto" w:sz="4" w:space="0"/>
              <w:bottom w:val="single" w:color="auto" w:sz="4" w:space="0"/>
              <w:right w:val="nil"/>
            </w:tcBorders>
            <w:vAlign w:val="center"/>
          </w:tcPr>
          <w:p w14:paraId="6C91F1D8">
            <w:pPr>
              <w:pStyle w:val="189"/>
            </w:pPr>
            <w:r>
              <w:t>/</w:t>
            </w:r>
          </w:p>
        </w:tc>
      </w:tr>
      <w:tr w14:paraId="46796A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0183A98C">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330C0014">
            <w:pPr>
              <w:pStyle w:val="189"/>
            </w:pPr>
            <w:r>
              <w:rPr>
                <w:rFonts w:hint="eastAsia"/>
              </w:rPr>
              <w:t>反</w:t>
            </w:r>
            <w:r>
              <w:t>-1</w:t>
            </w:r>
            <w:r>
              <w:rPr>
                <w:rFonts w:hint="eastAsia"/>
              </w:rPr>
              <w:t>，</w:t>
            </w:r>
            <w:r>
              <w:t>2-</w:t>
            </w:r>
            <w:r>
              <w:rPr>
                <w:rFonts w:hint="eastAsia"/>
              </w:rPr>
              <w:t>二氯乙烯</w:t>
            </w:r>
          </w:p>
        </w:tc>
        <w:tc>
          <w:tcPr>
            <w:tcW w:w="1001" w:type="pct"/>
            <w:tcBorders>
              <w:top w:val="single" w:color="auto" w:sz="4" w:space="0"/>
              <w:left w:val="single" w:color="auto" w:sz="4" w:space="0"/>
              <w:bottom w:val="single" w:color="auto" w:sz="4" w:space="0"/>
              <w:right w:val="single" w:color="auto" w:sz="4" w:space="0"/>
            </w:tcBorders>
          </w:tcPr>
          <w:p w14:paraId="6E6BDD26">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3B0FF700">
            <w:pPr>
              <w:pStyle w:val="189"/>
            </w:pPr>
            <w:r>
              <w:t>54</w:t>
            </w:r>
          </w:p>
        </w:tc>
        <w:tc>
          <w:tcPr>
            <w:tcW w:w="1000" w:type="pct"/>
            <w:tcBorders>
              <w:top w:val="single" w:color="auto" w:sz="4" w:space="0"/>
              <w:left w:val="single" w:color="auto" w:sz="4" w:space="0"/>
              <w:bottom w:val="single" w:color="auto" w:sz="4" w:space="0"/>
              <w:right w:val="nil"/>
            </w:tcBorders>
            <w:vAlign w:val="center"/>
          </w:tcPr>
          <w:p w14:paraId="6E83845A">
            <w:pPr>
              <w:pStyle w:val="189"/>
            </w:pPr>
            <w:r>
              <w:t>/</w:t>
            </w:r>
          </w:p>
        </w:tc>
      </w:tr>
      <w:tr w14:paraId="6F7DA6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3AED24E3">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36ACEEEF">
            <w:pPr>
              <w:pStyle w:val="189"/>
            </w:pPr>
            <w:r>
              <w:t>1</w:t>
            </w:r>
            <w:r>
              <w:rPr>
                <w:rFonts w:hint="eastAsia"/>
              </w:rPr>
              <w:t>，</w:t>
            </w:r>
            <w:r>
              <w:t>1-</w:t>
            </w:r>
            <w:r>
              <w:rPr>
                <w:rFonts w:hint="eastAsia"/>
              </w:rPr>
              <w:t>二氯乙烷</w:t>
            </w:r>
          </w:p>
        </w:tc>
        <w:tc>
          <w:tcPr>
            <w:tcW w:w="1001" w:type="pct"/>
            <w:tcBorders>
              <w:top w:val="single" w:color="auto" w:sz="4" w:space="0"/>
              <w:left w:val="single" w:color="auto" w:sz="4" w:space="0"/>
              <w:bottom w:val="single" w:color="auto" w:sz="4" w:space="0"/>
              <w:right w:val="single" w:color="auto" w:sz="4" w:space="0"/>
            </w:tcBorders>
          </w:tcPr>
          <w:p w14:paraId="235711D4">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5E53C509">
            <w:pPr>
              <w:pStyle w:val="189"/>
            </w:pPr>
            <w:r>
              <w:t>9</w:t>
            </w:r>
          </w:p>
        </w:tc>
        <w:tc>
          <w:tcPr>
            <w:tcW w:w="1000" w:type="pct"/>
            <w:tcBorders>
              <w:top w:val="single" w:color="auto" w:sz="4" w:space="0"/>
              <w:left w:val="single" w:color="auto" w:sz="4" w:space="0"/>
              <w:bottom w:val="single" w:color="auto" w:sz="4" w:space="0"/>
              <w:right w:val="nil"/>
            </w:tcBorders>
            <w:vAlign w:val="center"/>
          </w:tcPr>
          <w:p w14:paraId="4EBACE00">
            <w:pPr>
              <w:pStyle w:val="189"/>
            </w:pPr>
            <w:r>
              <w:t>/</w:t>
            </w:r>
          </w:p>
        </w:tc>
      </w:tr>
      <w:tr w14:paraId="367CE8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4273CC6D">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6F764AFC">
            <w:pPr>
              <w:pStyle w:val="189"/>
            </w:pPr>
            <w:r>
              <w:rPr>
                <w:rFonts w:hint="eastAsia"/>
              </w:rPr>
              <w:t>顺</w:t>
            </w:r>
            <w:r>
              <w:t>-1</w:t>
            </w:r>
            <w:r>
              <w:rPr>
                <w:rFonts w:hint="eastAsia"/>
              </w:rPr>
              <w:t>，</w:t>
            </w:r>
            <w:r>
              <w:t>2-</w:t>
            </w:r>
            <w:r>
              <w:rPr>
                <w:rFonts w:hint="eastAsia"/>
              </w:rPr>
              <w:t>二氯乙烯</w:t>
            </w:r>
          </w:p>
        </w:tc>
        <w:tc>
          <w:tcPr>
            <w:tcW w:w="1001" w:type="pct"/>
            <w:tcBorders>
              <w:top w:val="single" w:color="auto" w:sz="4" w:space="0"/>
              <w:left w:val="single" w:color="auto" w:sz="4" w:space="0"/>
              <w:bottom w:val="single" w:color="auto" w:sz="4" w:space="0"/>
              <w:right w:val="single" w:color="auto" w:sz="4" w:space="0"/>
            </w:tcBorders>
          </w:tcPr>
          <w:p w14:paraId="28279A23">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1250FC78">
            <w:pPr>
              <w:pStyle w:val="189"/>
            </w:pPr>
            <w:r>
              <w:t>596</w:t>
            </w:r>
          </w:p>
        </w:tc>
        <w:tc>
          <w:tcPr>
            <w:tcW w:w="1000" w:type="pct"/>
            <w:tcBorders>
              <w:top w:val="single" w:color="auto" w:sz="4" w:space="0"/>
              <w:left w:val="single" w:color="auto" w:sz="4" w:space="0"/>
              <w:bottom w:val="single" w:color="auto" w:sz="4" w:space="0"/>
              <w:right w:val="nil"/>
            </w:tcBorders>
            <w:vAlign w:val="center"/>
          </w:tcPr>
          <w:p w14:paraId="47F25392">
            <w:pPr>
              <w:pStyle w:val="189"/>
            </w:pPr>
            <w:r>
              <w:t>/</w:t>
            </w:r>
          </w:p>
        </w:tc>
      </w:tr>
      <w:tr w14:paraId="505BC5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71007A40">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3A5EE542">
            <w:pPr>
              <w:pStyle w:val="189"/>
            </w:pPr>
            <w:r>
              <w:rPr>
                <w:rFonts w:hint="eastAsia"/>
              </w:rPr>
              <w:t>三氯甲烷</w:t>
            </w:r>
          </w:p>
        </w:tc>
        <w:tc>
          <w:tcPr>
            <w:tcW w:w="1001" w:type="pct"/>
            <w:tcBorders>
              <w:top w:val="single" w:color="auto" w:sz="4" w:space="0"/>
              <w:left w:val="single" w:color="auto" w:sz="4" w:space="0"/>
              <w:bottom w:val="single" w:color="auto" w:sz="4" w:space="0"/>
              <w:right w:val="single" w:color="auto" w:sz="4" w:space="0"/>
            </w:tcBorders>
          </w:tcPr>
          <w:p w14:paraId="658DE021">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0EDC32F3">
            <w:pPr>
              <w:pStyle w:val="189"/>
            </w:pPr>
            <w:r>
              <w:t>0.9</w:t>
            </w:r>
          </w:p>
        </w:tc>
        <w:tc>
          <w:tcPr>
            <w:tcW w:w="1000" w:type="pct"/>
            <w:tcBorders>
              <w:top w:val="single" w:color="auto" w:sz="4" w:space="0"/>
              <w:left w:val="single" w:color="auto" w:sz="4" w:space="0"/>
              <w:bottom w:val="single" w:color="auto" w:sz="4" w:space="0"/>
              <w:right w:val="nil"/>
            </w:tcBorders>
            <w:vAlign w:val="center"/>
          </w:tcPr>
          <w:p w14:paraId="309B4967">
            <w:pPr>
              <w:pStyle w:val="189"/>
            </w:pPr>
            <w:r>
              <w:t>/</w:t>
            </w:r>
          </w:p>
        </w:tc>
      </w:tr>
      <w:tr w14:paraId="05431B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6BC57A00">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11E64ED5">
            <w:pPr>
              <w:pStyle w:val="189"/>
            </w:pPr>
            <w:r>
              <w:t>1</w:t>
            </w:r>
            <w:r>
              <w:rPr>
                <w:rFonts w:hint="eastAsia"/>
              </w:rPr>
              <w:t>，</w:t>
            </w:r>
            <w:r>
              <w:t>1</w:t>
            </w:r>
            <w:r>
              <w:rPr>
                <w:rFonts w:hint="eastAsia"/>
              </w:rPr>
              <w:t>，</w:t>
            </w:r>
            <w:r>
              <w:t>1-</w:t>
            </w:r>
            <w:r>
              <w:rPr>
                <w:rFonts w:hint="eastAsia"/>
              </w:rPr>
              <w:t>三氯乙烷</w:t>
            </w:r>
          </w:p>
        </w:tc>
        <w:tc>
          <w:tcPr>
            <w:tcW w:w="1001" w:type="pct"/>
            <w:tcBorders>
              <w:top w:val="single" w:color="auto" w:sz="4" w:space="0"/>
              <w:left w:val="single" w:color="auto" w:sz="4" w:space="0"/>
              <w:bottom w:val="single" w:color="auto" w:sz="4" w:space="0"/>
              <w:right w:val="single" w:color="auto" w:sz="4" w:space="0"/>
            </w:tcBorders>
          </w:tcPr>
          <w:p w14:paraId="4B6B0C88">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64CC9E5D">
            <w:pPr>
              <w:pStyle w:val="189"/>
            </w:pPr>
            <w:r>
              <w:t>840</w:t>
            </w:r>
          </w:p>
        </w:tc>
        <w:tc>
          <w:tcPr>
            <w:tcW w:w="1000" w:type="pct"/>
            <w:tcBorders>
              <w:top w:val="single" w:color="auto" w:sz="4" w:space="0"/>
              <w:left w:val="single" w:color="auto" w:sz="4" w:space="0"/>
              <w:bottom w:val="single" w:color="auto" w:sz="4" w:space="0"/>
              <w:right w:val="nil"/>
            </w:tcBorders>
            <w:vAlign w:val="center"/>
          </w:tcPr>
          <w:p w14:paraId="18E43146">
            <w:pPr>
              <w:pStyle w:val="189"/>
            </w:pPr>
            <w:r>
              <w:t>/</w:t>
            </w:r>
          </w:p>
        </w:tc>
      </w:tr>
      <w:tr w14:paraId="394BF2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7A942B17">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21460E30">
            <w:pPr>
              <w:pStyle w:val="189"/>
            </w:pPr>
            <w:r>
              <w:rPr>
                <w:rFonts w:hint="eastAsia"/>
              </w:rPr>
              <w:t>四氯化碳</w:t>
            </w:r>
          </w:p>
        </w:tc>
        <w:tc>
          <w:tcPr>
            <w:tcW w:w="1001" w:type="pct"/>
            <w:tcBorders>
              <w:top w:val="single" w:color="auto" w:sz="4" w:space="0"/>
              <w:left w:val="single" w:color="auto" w:sz="4" w:space="0"/>
              <w:bottom w:val="single" w:color="auto" w:sz="4" w:space="0"/>
              <w:right w:val="single" w:color="auto" w:sz="4" w:space="0"/>
            </w:tcBorders>
          </w:tcPr>
          <w:p w14:paraId="179B1298">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33250BD0">
            <w:pPr>
              <w:pStyle w:val="189"/>
            </w:pPr>
            <w:r>
              <w:t>2.8</w:t>
            </w:r>
          </w:p>
        </w:tc>
        <w:tc>
          <w:tcPr>
            <w:tcW w:w="1000" w:type="pct"/>
            <w:tcBorders>
              <w:top w:val="single" w:color="auto" w:sz="4" w:space="0"/>
              <w:left w:val="single" w:color="auto" w:sz="4" w:space="0"/>
              <w:bottom w:val="single" w:color="auto" w:sz="4" w:space="0"/>
              <w:right w:val="nil"/>
            </w:tcBorders>
            <w:vAlign w:val="center"/>
          </w:tcPr>
          <w:p w14:paraId="2F43060D">
            <w:pPr>
              <w:pStyle w:val="189"/>
            </w:pPr>
            <w:r>
              <w:t>/</w:t>
            </w:r>
          </w:p>
        </w:tc>
      </w:tr>
      <w:tr w14:paraId="0EA42F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31992657">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5B60AE12">
            <w:pPr>
              <w:pStyle w:val="189"/>
            </w:pPr>
            <w:r>
              <w:t>1</w:t>
            </w:r>
            <w:r>
              <w:rPr>
                <w:rFonts w:hint="eastAsia"/>
              </w:rPr>
              <w:t>，</w:t>
            </w:r>
            <w:r>
              <w:t>2-</w:t>
            </w:r>
            <w:r>
              <w:rPr>
                <w:rFonts w:hint="eastAsia"/>
              </w:rPr>
              <w:t>二氯乙烷</w:t>
            </w:r>
          </w:p>
        </w:tc>
        <w:tc>
          <w:tcPr>
            <w:tcW w:w="1001" w:type="pct"/>
            <w:tcBorders>
              <w:top w:val="single" w:color="auto" w:sz="4" w:space="0"/>
              <w:left w:val="single" w:color="auto" w:sz="4" w:space="0"/>
              <w:bottom w:val="single" w:color="auto" w:sz="4" w:space="0"/>
              <w:right w:val="single" w:color="auto" w:sz="4" w:space="0"/>
            </w:tcBorders>
          </w:tcPr>
          <w:p w14:paraId="2702D9E8">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336E6C4E">
            <w:pPr>
              <w:pStyle w:val="189"/>
            </w:pPr>
            <w:r>
              <w:t>5</w:t>
            </w:r>
          </w:p>
        </w:tc>
        <w:tc>
          <w:tcPr>
            <w:tcW w:w="1000" w:type="pct"/>
            <w:tcBorders>
              <w:top w:val="single" w:color="auto" w:sz="4" w:space="0"/>
              <w:left w:val="single" w:color="auto" w:sz="4" w:space="0"/>
              <w:bottom w:val="single" w:color="auto" w:sz="4" w:space="0"/>
              <w:right w:val="nil"/>
            </w:tcBorders>
            <w:vAlign w:val="center"/>
          </w:tcPr>
          <w:p w14:paraId="2E3DA9B4">
            <w:pPr>
              <w:pStyle w:val="189"/>
            </w:pPr>
            <w:r>
              <w:t>/</w:t>
            </w:r>
          </w:p>
        </w:tc>
      </w:tr>
      <w:tr w14:paraId="156A63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4BB230C1">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0E05356E">
            <w:pPr>
              <w:pStyle w:val="189"/>
            </w:pPr>
            <w:r>
              <w:rPr>
                <w:rFonts w:hint="eastAsia"/>
              </w:rPr>
              <w:t>苯</w:t>
            </w:r>
          </w:p>
        </w:tc>
        <w:tc>
          <w:tcPr>
            <w:tcW w:w="1001" w:type="pct"/>
            <w:tcBorders>
              <w:top w:val="single" w:color="auto" w:sz="4" w:space="0"/>
              <w:left w:val="single" w:color="auto" w:sz="4" w:space="0"/>
              <w:bottom w:val="single" w:color="auto" w:sz="4" w:space="0"/>
              <w:right w:val="single" w:color="auto" w:sz="4" w:space="0"/>
            </w:tcBorders>
          </w:tcPr>
          <w:p w14:paraId="78DF8437">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31E02838">
            <w:pPr>
              <w:pStyle w:val="189"/>
            </w:pPr>
            <w:r>
              <w:t>4</w:t>
            </w:r>
          </w:p>
        </w:tc>
        <w:tc>
          <w:tcPr>
            <w:tcW w:w="1000" w:type="pct"/>
            <w:tcBorders>
              <w:top w:val="single" w:color="auto" w:sz="4" w:space="0"/>
              <w:left w:val="single" w:color="auto" w:sz="4" w:space="0"/>
              <w:bottom w:val="single" w:color="auto" w:sz="4" w:space="0"/>
              <w:right w:val="nil"/>
            </w:tcBorders>
            <w:vAlign w:val="center"/>
          </w:tcPr>
          <w:p w14:paraId="7F73B818">
            <w:pPr>
              <w:pStyle w:val="189"/>
            </w:pPr>
            <w:r>
              <w:t>/</w:t>
            </w:r>
          </w:p>
        </w:tc>
      </w:tr>
      <w:tr w14:paraId="186178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2D67177C">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66FCAC23">
            <w:pPr>
              <w:pStyle w:val="189"/>
            </w:pPr>
            <w:r>
              <w:rPr>
                <w:rFonts w:hint="eastAsia"/>
              </w:rPr>
              <w:t>三氯乙烯</w:t>
            </w:r>
          </w:p>
        </w:tc>
        <w:tc>
          <w:tcPr>
            <w:tcW w:w="1001" w:type="pct"/>
            <w:tcBorders>
              <w:top w:val="single" w:color="auto" w:sz="4" w:space="0"/>
              <w:left w:val="single" w:color="auto" w:sz="4" w:space="0"/>
              <w:bottom w:val="single" w:color="auto" w:sz="4" w:space="0"/>
              <w:right w:val="single" w:color="auto" w:sz="4" w:space="0"/>
            </w:tcBorders>
          </w:tcPr>
          <w:p w14:paraId="0664AE7C">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5F867082">
            <w:pPr>
              <w:pStyle w:val="189"/>
            </w:pPr>
            <w:r>
              <w:t>2.8</w:t>
            </w:r>
          </w:p>
        </w:tc>
        <w:tc>
          <w:tcPr>
            <w:tcW w:w="1000" w:type="pct"/>
            <w:tcBorders>
              <w:top w:val="single" w:color="auto" w:sz="4" w:space="0"/>
              <w:left w:val="single" w:color="auto" w:sz="4" w:space="0"/>
              <w:bottom w:val="single" w:color="auto" w:sz="4" w:space="0"/>
              <w:right w:val="nil"/>
            </w:tcBorders>
            <w:vAlign w:val="center"/>
          </w:tcPr>
          <w:p w14:paraId="43972489">
            <w:pPr>
              <w:pStyle w:val="189"/>
            </w:pPr>
            <w:r>
              <w:t>/</w:t>
            </w:r>
          </w:p>
        </w:tc>
      </w:tr>
      <w:tr w14:paraId="671B8A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6E59CE4C">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064C3219">
            <w:pPr>
              <w:pStyle w:val="189"/>
            </w:pPr>
            <w:r>
              <w:t>1</w:t>
            </w:r>
            <w:r>
              <w:rPr>
                <w:rFonts w:hint="eastAsia"/>
              </w:rPr>
              <w:t>，</w:t>
            </w:r>
            <w:r>
              <w:t>2-</w:t>
            </w:r>
            <w:r>
              <w:rPr>
                <w:rFonts w:hint="eastAsia"/>
              </w:rPr>
              <w:t>二氯丙烷</w:t>
            </w:r>
          </w:p>
        </w:tc>
        <w:tc>
          <w:tcPr>
            <w:tcW w:w="1001" w:type="pct"/>
            <w:tcBorders>
              <w:top w:val="single" w:color="auto" w:sz="4" w:space="0"/>
              <w:left w:val="single" w:color="auto" w:sz="4" w:space="0"/>
              <w:bottom w:val="single" w:color="auto" w:sz="4" w:space="0"/>
              <w:right w:val="single" w:color="auto" w:sz="4" w:space="0"/>
            </w:tcBorders>
          </w:tcPr>
          <w:p w14:paraId="342A9F8E">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6237E672">
            <w:pPr>
              <w:pStyle w:val="189"/>
            </w:pPr>
            <w:r>
              <w:t>5</w:t>
            </w:r>
          </w:p>
        </w:tc>
        <w:tc>
          <w:tcPr>
            <w:tcW w:w="1000" w:type="pct"/>
            <w:tcBorders>
              <w:top w:val="single" w:color="auto" w:sz="4" w:space="0"/>
              <w:left w:val="single" w:color="auto" w:sz="4" w:space="0"/>
              <w:bottom w:val="single" w:color="auto" w:sz="4" w:space="0"/>
              <w:right w:val="nil"/>
            </w:tcBorders>
            <w:vAlign w:val="center"/>
          </w:tcPr>
          <w:p w14:paraId="159097C8">
            <w:pPr>
              <w:pStyle w:val="189"/>
            </w:pPr>
            <w:r>
              <w:t>/</w:t>
            </w:r>
          </w:p>
        </w:tc>
      </w:tr>
      <w:tr w14:paraId="78E50B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269D4F35">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7BF45DA5">
            <w:pPr>
              <w:pStyle w:val="189"/>
            </w:pPr>
            <w:r>
              <w:rPr>
                <w:rFonts w:hint="eastAsia"/>
              </w:rPr>
              <w:t>甲苯</w:t>
            </w:r>
          </w:p>
        </w:tc>
        <w:tc>
          <w:tcPr>
            <w:tcW w:w="1001" w:type="pct"/>
            <w:tcBorders>
              <w:top w:val="single" w:color="auto" w:sz="4" w:space="0"/>
              <w:left w:val="single" w:color="auto" w:sz="4" w:space="0"/>
              <w:bottom w:val="single" w:color="auto" w:sz="4" w:space="0"/>
              <w:right w:val="single" w:color="auto" w:sz="4" w:space="0"/>
            </w:tcBorders>
          </w:tcPr>
          <w:p w14:paraId="68B98863">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30B22B23">
            <w:pPr>
              <w:pStyle w:val="189"/>
            </w:pPr>
            <w:r>
              <w:t>1200</w:t>
            </w:r>
          </w:p>
        </w:tc>
        <w:tc>
          <w:tcPr>
            <w:tcW w:w="1000" w:type="pct"/>
            <w:tcBorders>
              <w:top w:val="single" w:color="auto" w:sz="4" w:space="0"/>
              <w:left w:val="single" w:color="auto" w:sz="4" w:space="0"/>
              <w:bottom w:val="single" w:color="auto" w:sz="4" w:space="0"/>
              <w:right w:val="nil"/>
            </w:tcBorders>
            <w:vAlign w:val="center"/>
          </w:tcPr>
          <w:p w14:paraId="3E2DAA24">
            <w:pPr>
              <w:pStyle w:val="189"/>
            </w:pPr>
            <w:r>
              <w:t>/</w:t>
            </w:r>
          </w:p>
        </w:tc>
      </w:tr>
      <w:tr w14:paraId="25A0D3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05F376F1">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6826AD3A">
            <w:pPr>
              <w:pStyle w:val="189"/>
            </w:pPr>
            <w:r>
              <w:t>1</w:t>
            </w:r>
            <w:r>
              <w:rPr>
                <w:rFonts w:hint="eastAsia"/>
              </w:rPr>
              <w:t>，</w:t>
            </w:r>
            <w:r>
              <w:t>1</w:t>
            </w:r>
            <w:r>
              <w:rPr>
                <w:rFonts w:hint="eastAsia"/>
              </w:rPr>
              <w:t>，</w:t>
            </w:r>
            <w:r>
              <w:t>2-</w:t>
            </w:r>
            <w:r>
              <w:rPr>
                <w:rFonts w:hint="eastAsia"/>
              </w:rPr>
              <w:t>三氯乙烷</w:t>
            </w:r>
          </w:p>
        </w:tc>
        <w:tc>
          <w:tcPr>
            <w:tcW w:w="1001" w:type="pct"/>
            <w:tcBorders>
              <w:top w:val="single" w:color="auto" w:sz="4" w:space="0"/>
              <w:left w:val="single" w:color="auto" w:sz="4" w:space="0"/>
              <w:bottom w:val="single" w:color="auto" w:sz="4" w:space="0"/>
              <w:right w:val="single" w:color="auto" w:sz="4" w:space="0"/>
            </w:tcBorders>
          </w:tcPr>
          <w:p w14:paraId="2ED07452">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0E0B36FF">
            <w:pPr>
              <w:pStyle w:val="189"/>
            </w:pPr>
            <w:r>
              <w:t>2.8</w:t>
            </w:r>
          </w:p>
        </w:tc>
        <w:tc>
          <w:tcPr>
            <w:tcW w:w="1000" w:type="pct"/>
            <w:tcBorders>
              <w:top w:val="single" w:color="auto" w:sz="4" w:space="0"/>
              <w:left w:val="single" w:color="auto" w:sz="4" w:space="0"/>
              <w:bottom w:val="single" w:color="auto" w:sz="4" w:space="0"/>
              <w:right w:val="nil"/>
            </w:tcBorders>
            <w:vAlign w:val="center"/>
          </w:tcPr>
          <w:p w14:paraId="5F4999DE">
            <w:pPr>
              <w:pStyle w:val="189"/>
            </w:pPr>
            <w:r>
              <w:t>/</w:t>
            </w:r>
          </w:p>
        </w:tc>
      </w:tr>
      <w:tr w14:paraId="0CFF41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25E0DCBC">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3E80CC39">
            <w:pPr>
              <w:pStyle w:val="189"/>
            </w:pPr>
            <w:r>
              <w:rPr>
                <w:rFonts w:hint="eastAsia"/>
              </w:rPr>
              <w:t>四氯乙烯</w:t>
            </w:r>
          </w:p>
        </w:tc>
        <w:tc>
          <w:tcPr>
            <w:tcW w:w="1001" w:type="pct"/>
            <w:tcBorders>
              <w:top w:val="single" w:color="auto" w:sz="4" w:space="0"/>
              <w:left w:val="single" w:color="auto" w:sz="4" w:space="0"/>
              <w:bottom w:val="single" w:color="auto" w:sz="4" w:space="0"/>
              <w:right w:val="single" w:color="auto" w:sz="4" w:space="0"/>
            </w:tcBorders>
          </w:tcPr>
          <w:p w14:paraId="6E277BD3">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7BC634AD">
            <w:pPr>
              <w:pStyle w:val="189"/>
            </w:pPr>
            <w:r>
              <w:t>53</w:t>
            </w:r>
          </w:p>
        </w:tc>
        <w:tc>
          <w:tcPr>
            <w:tcW w:w="1000" w:type="pct"/>
            <w:tcBorders>
              <w:top w:val="single" w:color="auto" w:sz="4" w:space="0"/>
              <w:left w:val="single" w:color="auto" w:sz="4" w:space="0"/>
              <w:bottom w:val="single" w:color="auto" w:sz="4" w:space="0"/>
              <w:right w:val="nil"/>
            </w:tcBorders>
            <w:vAlign w:val="center"/>
          </w:tcPr>
          <w:p w14:paraId="7DDFC7C1">
            <w:pPr>
              <w:pStyle w:val="189"/>
            </w:pPr>
            <w:r>
              <w:t>/</w:t>
            </w:r>
          </w:p>
        </w:tc>
      </w:tr>
      <w:tr w14:paraId="423297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3780DE96">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65E7E978">
            <w:pPr>
              <w:pStyle w:val="189"/>
            </w:pPr>
            <w:r>
              <w:rPr>
                <w:rFonts w:hint="eastAsia"/>
              </w:rPr>
              <w:t>氯苯</w:t>
            </w:r>
          </w:p>
        </w:tc>
        <w:tc>
          <w:tcPr>
            <w:tcW w:w="1001" w:type="pct"/>
            <w:tcBorders>
              <w:top w:val="single" w:color="auto" w:sz="4" w:space="0"/>
              <w:left w:val="single" w:color="auto" w:sz="4" w:space="0"/>
              <w:bottom w:val="single" w:color="auto" w:sz="4" w:space="0"/>
              <w:right w:val="single" w:color="auto" w:sz="4" w:space="0"/>
            </w:tcBorders>
          </w:tcPr>
          <w:p w14:paraId="0CF49DA7">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1F50C937">
            <w:pPr>
              <w:pStyle w:val="189"/>
            </w:pPr>
            <w:r>
              <w:t>270</w:t>
            </w:r>
          </w:p>
        </w:tc>
        <w:tc>
          <w:tcPr>
            <w:tcW w:w="1000" w:type="pct"/>
            <w:tcBorders>
              <w:top w:val="single" w:color="auto" w:sz="4" w:space="0"/>
              <w:left w:val="single" w:color="auto" w:sz="4" w:space="0"/>
              <w:bottom w:val="single" w:color="auto" w:sz="4" w:space="0"/>
              <w:right w:val="nil"/>
            </w:tcBorders>
            <w:vAlign w:val="center"/>
          </w:tcPr>
          <w:p w14:paraId="794409A2">
            <w:pPr>
              <w:pStyle w:val="189"/>
            </w:pPr>
            <w:r>
              <w:t>/</w:t>
            </w:r>
          </w:p>
        </w:tc>
      </w:tr>
      <w:tr w14:paraId="5D8AF2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29DA53E6">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37D16789">
            <w:pPr>
              <w:pStyle w:val="189"/>
            </w:pPr>
            <w:r>
              <w:t>1</w:t>
            </w:r>
            <w:r>
              <w:rPr>
                <w:rFonts w:hint="eastAsia"/>
              </w:rPr>
              <w:t>，</w:t>
            </w:r>
            <w:r>
              <w:t>1</w:t>
            </w:r>
            <w:r>
              <w:rPr>
                <w:rFonts w:hint="eastAsia"/>
              </w:rPr>
              <w:t>，</w:t>
            </w:r>
            <w:r>
              <w:t>1</w:t>
            </w:r>
            <w:r>
              <w:rPr>
                <w:rFonts w:hint="eastAsia"/>
              </w:rPr>
              <w:t>，</w:t>
            </w:r>
            <w:r>
              <w:t>2-</w:t>
            </w:r>
            <w:r>
              <w:rPr>
                <w:rFonts w:hint="eastAsia"/>
              </w:rPr>
              <w:t>四氯乙烷</w:t>
            </w:r>
          </w:p>
        </w:tc>
        <w:tc>
          <w:tcPr>
            <w:tcW w:w="1001" w:type="pct"/>
            <w:tcBorders>
              <w:top w:val="single" w:color="auto" w:sz="4" w:space="0"/>
              <w:left w:val="single" w:color="auto" w:sz="4" w:space="0"/>
              <w:bottom w:val="single" w:color="auto" w:sz="4" w:space="0"/>
              <w:right w:val="single" w:color="auto" w:sz="4" w:space="0"/>
            </w:tcBorders>
          </w:tcPr>
          <w:p w14:paraId="777DC975">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2FA693C7">
            <w:pPr>
              <w:pStyle w:val="189"/>
            </w:pPr>
            <w:r>
              <w:t>10</w:t>
            </w:r>
          </w:p>
        </w:tc>
        <w:tc>
          <w:tcPr>
            <w:tcW w:w="1000" w:type="pct"/>
            <w:tcBorders>
              <w:top w:val="single" w:color="auto" w:sz="4" w:space="0"/>
              <w:left w:val="single" w:color="auto" w:sz="4" w:space="0"/>
              <w:bottom w:val="single" w:color="auto" w:sz="4" w:space="0"/>
              <w:right w:val="nil"/>
            </w:tcBorders>
            <w:vAlign w:val="center"/>
          </w:tcPr>
          <w:p w14:paraId="247FFFF4">
            <w:pPr>
              <w:pStyle w:val="189"/>
            </w:pPr>
            <w:r>
              <w:t>/</w:t>
            </w:r>
          </w:p>
        </w:tc>
      </w:tr>
      <w:tr w14:paraId="51B210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3677C88F">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2C55F75C">
            <w:pPr>
              <w:pStyle w:val="189"/>
            </w:pPr>
            <w:r>
              <w:rPr>
                <w:rFonts w:hint="eastAsia"/>
              </w:rPr>
              <w:t>乙苯</w:t>
            </w:r>
          </w:p>
        </w:tc>
        <w:tc>
          <w:tcPr>
            <w:tcW w:w="1001" w:type="pct"/>
            <w:tcBorders>
              <w:top w:val="single" w:color="auto" w:sz="4" w:space="0"/>
              <w:left w:val="single" w:color="auto" w:sz="4" w:space="0"/>
              <w:bottom w:val="single" w:color="auto" w:sz="4" w:space="0"/>
              <w:right w:val="single" w:color="auto" w:sz="4" w:space="0"/>
            </w:tcBorders>
          </w:tcPr>
          <w:p w14:paraId="78FF3CFD">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72D3BB6E">
            <w:pPr>
              <w:pStyle w:val="189"/>
            </w:pPr>
            <w:r>
              <w:t>28</w:t>
            </w:r>
          </w:p>
        </w:tc>
        <w:tc>
          <w:tcPr>
            <w:tcW w:w="1000" w:type="pct"/>
            <w:tcBorders>
              <w:top w:val="single" w:color="auto" w:sz="4" w:space="0"/>
              <w:left w:val="single" w:color="auto" w:sz="4" w:space="0"/>
              <w:bottom w:val="single" w:color="auto" w:sz="4" w:space="0"/>
              <w:right w:val="nil"/>
            </w:tcBorders>
            <w:vAlign w:val="center"/>
          </w:tcPr>
          <w:p w14:paraId="3FCA5F2D">
            <w:pPr>
              <w:pStyle w:val="189"/>
            </w:pPr>
            <w:r>
              <w:t>/</w:t>
            </w:r>
          </w:p>
        </w:tc>
      </w:tr>
      <w:tr w14:paraId="6CE87A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37376437">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630C6CDE">
            <w:pPr>
              <w:pStyle w:val="189"/>
            </w:pPr>
            <w:r>
              <w:rPr>
                <w:rFonts w:hint="eastAsia"/>
              </w:rPr>
              <w:t>对(间)二甲苯</w:t>
            </w:r>
          </w:p>
        </w:tc>
        <w:tc>
          <w:tcPr>
            <w:tcW w:w="1001" w:type="pct"/>
            <w:tcBorders>
              <w:top w:val="single" w:color="auto" w:sz="4" w:space="0"/>
              <w:left w:val="single" w:color="auto" w:sz="4" w:space="0"/>
              <w:bottom w:val="single" w:color="auto" w:sz="4" w:space="0"/>
              <w:right w:val="single" w:color="auto" w:sz="4" w:space="0"/>
            </w:tcBorders>
          </w:tcPr>
          <w:p w14:paraId="6EB96726">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59B7093A">
            <w:pPr>
              <w:pStyle w:val="189"/>
            </w:pPr>
            <w:r>
              <w:t>570</w:t>
            </w:r>
          </w:p>
        </w:tc>
        <w:tc>
          <w:tcPr>
            <w:tcW w:w="1000" w:type="pct"/>
            <w:tcBorders>
              <w:top w:val="single" w:color="auto" w:sz="4" w:space="0"/>
              <w:left w:val="single" w:color="auto" w:sz="4" w:space="0"/>
              <w:bottom w:val="single" w:color="auto" w:sz="4" w:space="0"/>
              <w:right w:val="nil"/>
            </w:tcBorders>
            <w:vAlign w:val="center"/>
          </w:tcPr>
          <w:p w14:paraId="5DE9C99D">
            <w:pPr>
              <w:pStyle w:val="189"/>
            </w:pPr>
            <w:r>
              <w:t>/</w:t>
            </w:r>
          </w:p>
        </w:tc>
      </w:tr>
      <w:tr w14:paraId="60461C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2DA41100">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0A2D0232">
            <w:pPr>
              <w:pStyle w:val="189"/>
            </w:pPr>
            <w:r>
              <w:rPr>
                <w:rFonts w:hint="eastAsia"/>
              </w:rPr>
              <w:t>邻二甲苯</w:t>
            </w:r>
          </w:p>
        </w:tc>
        <w:tc>
          <w:tcPr>
            <w:tcW w:w="1001" w:type="pct"/>
            <w:tcBorders>
              <w:top w:val="single" w:color="auto" w:sz="4" w:space="0"/>
              <w:left w:val="single" w:color="auto" w:sz="4" w:space="0"/>
              <w:bottom w:val="single" w:color="auto" w:sz="4" w:space="0"/>
              <w:right w:val="single" w:color="auto" w:sz="4" w:space="0"/>
            </w:tcBorders>
          </w:tcPr>
          <w:p w14:paraId="7BB9FFCB">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29970177">
            <w:pPr>
              <w:pStyle w:val="189"/>
            </w:pPr>
            <w:r>
              <w:t>640</w:t>
            </w:r>
          </w:p>
        </w:tc>
        <w:tc>
          <w:tcPr>
            <w:tcW w:w="1000" w:type="pct"/>
            <w:tcBorders>
              <w:top w:val="single" w:color="auto" w:sz="4" w:space="0"/>
              <w:left w:val="single" w:color="auto" w:sz="4" w:space="0"/>
              <w:bottom w:val="single" w:color="auto" w:sz="4" w:space="0"/>
              <w:right w:val="nil"/>
            </w:tcBorders>
            <w:vAlign w:val="center"/>
          </w:tcPr>
          <w:p w14:paraId="211FE94E">
            <w:pPr>
              <w:pStyle w:val="189"/>
            </w:pPr>
            <w:r>
              <w:t>/</w:t>
            </w:r>
          </w:p>
        </w:tc>
      </w:tr>
      <w:tr w14:paraId="53E14C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7CB563BC">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55C029DE">
            <w:pPr>
              <w:pStyle w:val="189"/>
            </w:pPr>
            <w:r>
              <w:rPr>
                <w:rFonts w:hint="eastAsia"/>
              </w:rPr>
              <w:t>苯乙烯</w:t>
            </w:r>
          </w:p>
        </w:tc>
        <w:tc>
          <w:tcPr>
            <w:tcW w:w="1001" w:type="pct"/>
            <w:tcBorders>
              <w:top w:val="single" w:color="auto" w:sz="4" w:space="0"/>
              <w:left w:val="single" w:color="auto" w:sz="4" w:space="0"/>
              <w:bottom w:val="single" w:color="auto" w:sz="4" w:space="0"/>
              <w:right w:val="single" w:color="auto" w:sz="4" w:space="0"/>
            </w:tcBorders>
          </w:tcPr>
          <w:p w14:paraId="48130C2E">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1DC71515">
            <w:pPr>
              <w:pStyle w:val="189"/>
            </w:pPr>
            <w:r>
              <w:t>1290</w:t>
            </w:r>
          </w:p>
        </w:tc>
        <w:tc>
          <w:tcPr>
            <w:tcW w:w="1000" w:type="pct"/>
            <w:tcBorders>
              <w:top w:val="single" w:color="auto" w:sz="4" w:space="0"/>
              <w:left w:val="single" w:color="auto" w:sz="4" w:space="0"/>
              <w:bottom w:val="single" w:color="auto" w:sz="4" w:space="0"/>
              <w:right w:val="nil"/>
            </w:tcBorders>
            <w:vAlign w:val="center"/>
          </w:tcPr>
          <w:p w14:paraId="79808E55">
            <w:pPr>
              <w:pStyle w:val="189"/>
            </w:pPr>
            <w:r>
              <w:t>/</w:t>
            </w:r>
          </w:p>
        </w:tc>
      </w:tr>
      <w:tr w14:paraId="707751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0543098E">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77D24CDF">
            <w:pPr>
              <w:pStyle w:val="189"/>
            </w:pPr>
            <w:r>
              <w:t>1</w:t>
            </w:r>
            <w:r>
              <w:rPr>
                <w:rFonts w:hint="eastAsia"/>
              </w:rPr>
              <w:t>，</w:t>
            </w:r>
            <w:r>
              <w:t>1</w:t>
            </w:r>
            <w:r>
              <w:rPr>
                <w:rFonts w:hint="eastAsia"/>
              </w:rPr>
              <w:t>，</w:t>
            </w:r>
            <w:r>
              <w:t>2</w:t>
            </w:r>
            <w:r>
              <w:rPr>
                <w:rFonts w:hint="eastAsia"/>
              </w:rPr>
              <w:t>，</w:t>
            </w:r>
            <w:r>
              <w:t>2-</w:t>
            </w:r>
            <w:r>
              <w:rPr>
                <w:rFonts w:hint="eastAsia"/>
              </w:rPr>
              <w:t>四氯乙烷</w:t>
            </w:r>
          </w:p>
        </w:tc>
        <w:tc>
          <w:tcPr>
            <w:tcW w:w="1001" w:type="pct"/>
            <w:tcBorders>
              <w:top w:val="single" w:color="auto" w:sz="4" w:space="0"/>
              <w:left w:val="single" w:color="auto" w:sz="4" w:space="0"/>
              <w:bottom w:val="single" w:color="auto" w:sz="4" w:space="0"/>
              <w:right w:val="single" w:color="auto" w:sz="4" w:space="0"/>
            </w:tcBorders>
          </w:tcPr>
          <w:p w14:paraId="59DC015E">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682D64D0">
            <w:pPr>
              <w:pStyle w:val="189"/>
            </w:pPr>
            <w:r>
              <w:t>6.8</w:t>
            </w:r>
          </w:p>
        </w:tc>
        <w:tc>
          <w:tcPr>
            <w:tcW w:w="1000" w:type="pct"/>
            <w:tcBorders>
              <w:top w:val="single" w:color="auto" w:sz="4" w:space="0"/>
              <w:left w:val="single" w:color="auto" w:sz="4" w:space="0"/>
              <w:bottom w:val="single" w:color="auto" w:sz="4" w:space="0"/>
              <w:right w:val="nil"/>
            </w:tcBorders>
            <w:vAlign w:val="center"/>
          </w:tcPr>
          <w:p w14:paraId="30816E75">
            <w:pPr>
              <w:pStyle w:val="189"/>
            </w:pPr>
            <w:r>
              <w:t>/</w:t>
            </w:r>
          </w:p>
        </w:tc>
      </w:tr>
      <w:tr w14:paraId="3FA69D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2C880506">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79357BBC">
            <w:pPr>
              <w:pStyle w:val="189"/>
            </w:pPr>
            <w:r>
              <w:t>1</w:t>
            </w:r>
            <w:r>
              <w:rPr>
                <w:rFonts w:hint="eastAsia"/>
              </w:rPr>
              <w:t>，</w:t>
            </w:r>
            <w:r>
              <w:t>2</w:t>
            </w:r>
            <w:r>
              <w:rPr>
                <w:rFonts w:hint="eastAsia"/>
              </w:rPr>
              <w:t>，</w:t>
            </w:r>
            <w:r>
              <w:t>3-</w:t>
            </w:r>
            <w:r>
              <w:rPr>
                <w:rFonts w:hint="eastAsia"/>
              </w:rPr>
              <w:t>三氯丙烷</w:t>
            </w:r>
          </w:p>
        </w:tc>
        <w:tc>
          <w:tcPr>
            <w:tcW w:w="1001" w:type="pct"/>
            <w:tcBorders>
              <w:top w:val="single" w:color="auto" w:sz="4" w:space="0"/>
              <w:left w:val="single" w:color="auto" w:sz="4" w:space="0"/>
              <w:bottom w:val="single" w:color="auto" w:sz="4" w:space="0"/>
              <w:right w:val="single" w:color="auto" w:sz="4" w:space="0"/>
            </w:tcBorders>
          </w:tcPr>
          <w:p w14:paraId="13D8E338">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0291A201">
            <w:pPr>
              <w:pStyle w:val="189"/>
            </w:pPr>
            <w:r>
              <w:t>0.5</w:t>
            </w:r>
          </w:p>
        </w:tc>
        <w:tc>
          <w:tcPr>
            <w:tcW w:w="1000" w:type="pct"/>
            <w:tcBorders>
              <w:top w:val="single" w:color="auto" w:sz="4" w:space="0"/>
              <w:left w:val="single" w:color="auto" w:sz="4" w:space="0"/>
              <w:bottom w:val="single" w:color="auto" w:sz="4" w:space="0"/>
              <w:right w:val="nil"/>
            </w:tcBorders>
            <w:vAlign w:val="center"/>
          </w:tcPr>
          <w:p w14:paraId="2800BEDB">
            <w:pPr>
              <w:pStyle w:val="189"/>
            </w:pPr>
            <w:r>
              <w:t>/</w:t>
            </w:r>
          </w:p>
        </w:tc>
      </w:tr>
      <w:tr w14:paraId="27396F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75FF609C">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612A3CE7">
            <w:pPr>
              <w:pStyle w:val="189"/>
            </w:pPr>
            <w:r>
              <w:t>1</w:t>
            </w:r>
            <w:r>
              <w:rPr>
                <w:rFonts w:hint="eastAsia"/>
              </w:rPr>
              <w:t>，</w:t>
            </w:r>
            <w:r>
              <w:t>4-</w:t>
            </w:r>
            <w:r>
              <w:rPr>
                <w:rFonts w:hint="eastAsia"/>
              </w:rPr>
              <w:t>二氯苯</w:t>
            </w:r>
          </w:p>
        </w:tc>
        <w:tc>
          <w:tcPr>
            <w:tcW w:w="1001" w:type="pct"/>
            <w:tcBorders>
              <w:top w:val="single" w:color="auto" w:sz="4" w:space="0"/>
              <w:left w:val="single" w:color="auto" w:sz="4" w:space="0"/>
              <w:bottom w:val="single" w:color="auto" w:sz="4" w:space="0"/>
              <w:right w:val="single" w:color="auto" w:sz="4" w:space="0"/>
            </w:tcBorders>
          </w:tcPr>
          <w:p w14:paraId="2C6F4A0D">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4478B049">
            <w:pPr>
              <w:pStyle w:val="189"/>
            </w:pPr>
            <w:r>
              <w:t>20</w:t>
            </w:r>
          </w:p>
        </w:tc>
        <w:tc>
          <w:tcPr>
            <w:tcW w:w="1000" w:type="pct"/>
            <w:tcBorders>
              <w:top w:val="single" w:color="auto" w:sz="4" w:space="0"/>
              <w:left w:val="single" w:color="auto" w:sz="4" w:space="0"/>
              <w:bottom w:val="single" w:color="auto" w:sz="4" w:space="0"/>
              <w:right w:val="nil"/>
            </w:tcBorders>
            <w:vAlign w:val="center"/>
          </w:tcPr>
          <w:p w14:paraId="650FB902">
            <w:pPr>
              <w:pStyle w:val="189"/>
            </w:pPr>
            <w:r>
              <w:t>/</w:t>
            </w:r>
          </w:p>
        </w:tc>
      </w:tr>
      <w:tr w14:paraId="21A2B2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61745913">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478A1BBF">
            <w:pPr>
              <w:pStyle w:val="189"/>
            </w:pPr>
            <w:r>
              <w:t>1</w:t>
            </w:r>
            <w:r>
              <w:rPr>
                <w:rFonts w:hint="eastAsia"/>
              </w:rPr>
              <w:t>，</w:t>
            </w:r>
            <w:r>
              <w:t>2-</w:t>
            </w:r>
            <w:r>
              <w:rPr>
                <w:rFonts w:hint="eastAsia"/>
              </w:rPr>
              <w:t>二氯苯</w:t>
            </w:r>
          </w:p>
        </w:tc>
        <w:tc>
          <w:tcPr>
            <w:tcW w:w="1001" w:type="pct"/>
            <w:tcBorders>
              <w:top w:val="single" w:color="auto" w:sz="4" w:space="0"/>
              <w:left w:val="single" w:color="auto" w:sz="4" w:space="0"/>
              <w:bottom w:val="single" w:color="auto" w:sz="4" w:space="0"/>
              <w:right w:val="single" w:color="auto" w:sz="4" w:space="0"/>
            </w:tcBorders>
          </w:tcPr>
          <w:p w14:paraId="1857532B">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691E57DC">
            <w:pPr>
              <w:pStyle w:val="189"/>
            </w:pPr>
            <w:r>
              <w:t>560</w:t>
            </w:r>
          </w:p>
        </w:tc>
        <w:tc>
          <w:tcPr>
            <w:tcW w:w="1000" w:type="pct"/>
            <w:tcBorders>
              <w:top w:val="single" w:color="auto" w:sz="4" w:space="0"/>
              <w:left w:val="single" w:color="auto" w:sz="4" w:space="0"/>
              <w:bottom w:val="single" w:color="auto" w:sz="4" w:space="0"/>
              <w:right w:val="nil"/>
            </w:tcBorders>
            <w:vAlign w:val="center"/>
          </w:tcPr>
          <w:p w14:paraId="4C1D7873">
            <w:pPr>
              <w:pStyle w:val="189"/>
            </w:pPr>
            <w:r>
              <w:t>/</w:t>
            </w:r>
          </w:p>
        </w:tc>
      </w:tr>
      <w:tr w14:paraId="06F7A6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restart"/>
            <w:tcBorders>
              <w:top w:val="single" w:color="auto" w:sz="4" w:space="0"/>
              <w:left w:val="nil"/>
              <w:bottom w:val="single" w:color="auto" w:sz="12" w:space="0"/>
              <w:right w:val="single" w:color="auto" w:sz="4" w:space="0"/>
            </w:tcBorders>
            <w:vAlign w:val="center"/>
          </w:tcPr>
          <w:p w14:paraId="79A06FEB">
            <w:pPr>
              <w:pStyle w:val="189"/>
            </w:pPr>
            <w:r>
              <w:rPr>
                <w:rFonts w:hint="eastAsia"/>
              </w:rPr>
              <w:t>半挥发性有机物</w:t>
            </w:r>
          </w:p>
        </w:tc>
        <w:tc>
          <w:tcPr>
            <w:tcW w:w="1320" w:type="pct"/>
            <w:tcBorders>
              <w:top w:val="single" w:color="auto" w:sz="4" w:space="0"/>
              <w:left w:val="single" w:color="auto" w:sz="4" w:space="0"/>
              <w:bottom w:val="single" w:color="auto" w:sz="4" w:space="0"/>
              <w:right w:val="single" w:color="auto" w:sz="4" w:space="0"/>
            </w:tcBorders>
            <w:vAlign w:val="center"/>
          </w:tcPr>
          <w:p w14:paraId="1AF2930B">
            <w:pPr>
              <w:pStyle w:val="189"/>
            </w:pPr>
            <w:r>
              <w:rPr>
                <w:rFonts w:hint="eastAsia"/>
              </w:rPr>
              <w:t>苯胺</w:t>
            </w:r>
          </w:p>
        </w:tc>
        <w:tc>
          <w:tcPr>
            <w:tcW w:w="1001" w:type="pct"/>
            <w:tcBorders>
              <w:top w:val="single" w:color="auto" w:sz="4" w:space="0"/>
              <w:left w:val="single" w:color="auto" w:sz="4" w:space="0"/>
              <w:bottom w:val="single" w:color="auto" w:sz="4" w:space="0"/>
              <w:right w:val="single" w:color="auto" w:sz="4" w:space="0"/>
            </w:tcBorders>
          </w:tcPr>
          <w:p w14:paraId="66FFCC75">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7E539EEF">
            <w:pPr>
              <w:pStyle w:val="189"/>
            </w:pPr>
            <w:r>
              <w:t>260</w:t>
            </w:r>
          </w:p>
        </w:tc>
        <w:tc>
          <w:tcPr>
            <w:tcW w:w="1000" w:type="pct"/>
            <w:tcBorders>
              <w:top w:val="single" w:color="auto" w:sz="4" w:space="0"/>
              <w:left w:val="single" w:color="auto" w:sz="4" w:space="0"/>
              <w:bottom w:val="single" w:color="auto" w:sz="4" w:space="0"/>
              <w:right w:val="nil"/>
            </w:tcBorders>
            <w:vAlign w:val="center"/>
          </w:tcPr>
          <w:p w14:paraId="69052F62">
            <w:pPr>
              <w:pStyle w:val="189"/>
            </w:pPr>
            <w:r>
              <w:t>/</w:t>
            </w:r>
          </w:p>
        </w:tc>
      </w:tr>
      <w:tr w14:paraId="48AEB3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12" w:space="0"/>
              <w:right w:val="single" w:color="auto" w:sz="4" w:space="0"/>
            </w:tcBorders>
            <w:vAlign w:val="center"/>
          </w:tcPr>
          <w:p w14:paraId="65BA9B64">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42E83BF2">
            <w:pPr>
              <w:pStyle w:val="189"/>
            </w:pPr>
            <w:r>
              <w:rPr>
                <w:rFonts w:hint="eastAsia"/>
              </w:rPr>
              <w:t>硝基苯</w:t>
            </w:r>
          </w:p>
        </w:tc>
        <w:tc>
          <w:tcPr>
            <w:tcW w:w="1001" w:type="pct"/>
            <w:tcBorders>
              <w:top w:val="single" w:color="auto" w:sz="4" w:space="0"/>
              <w:left w:val="single" w:color="auto" w:sz="4" w:space="0"/>
              <w:bottom w:val="single" w:color="auto" w:sz="4" w:space="0"/>
              <w:right w:val="single" w:color="auto" w:sz="4" w:space="0"/>
            </w:tcBorders>
          </w:tcPr>
          <w:p w14:paraId="62508CFA">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473D3966">
            <w:pPr>
              <w:pStyle w:val="189"/>
            </w:pPr>
            <w:r>
              <w:t>76</w:t>
            </w:r>
          </w:p>
        </w:tc>
        <w:tc>
          <w:tcPr>
            <w:tcW w:w="1000" w:type="pct"/>
            <w:tcBorders>
              <w:top w:val="single" w:color="auto" w:sz="4" w:space="0"/>
              <w:left w:val="single" w:color="auto" w:sz="4" w:space="0"/>
              <w:bottom w:val="single" w:color="auto" w:sz="4" w:space="0"/>
              <w:right w:val="nil"/>
            </w:tcBorders>
            <w:vAlign w:val="center"/>
          </w:tcPr>
          <w:p w14:paraId="12CFCB16">
            <w:pPr>
              <w:pStyle w:val="189"/>
            </w:pPr>
            <w:r>
              <w:t>/</w:t>
            </w:r>
          </w:p>
        </w:tc>
      </w:tr>
      <w:tr w14:paraId="07F05C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12" w:space="0"/>
              <w:right w:val="single" w:color="auto" w:sz="4" w:space="0"/>
            </w:tcBorders>
            <w:vAlign w:val="center"/>
          </w:tcPr>
          <w:p w14:paraId="713B655E">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0EACC867">
            <w:pPr>
              <w:pStyle w:val="189"/>
            </w:pPr>
            <w:r>
              <w:t>2-</w:t>
            </w:r>
            <w:r>
              <w:rPr>
                <w:rFonts w:hint="eastAsia"/>
              </w:rPr>
              <w:t>氯酚</w:t>
            </w:r>
          </w:p>
        </w:tc>
        <w:tc>
          <w:tcPr>
            <w:tcW w:w="1001" w:type="pct"/>
            <w:tcBorders>
              <w:top w:val="single" w:color="auto" w:sz="4" w:space="0"/>
              <w:left w:val="single" w:color="auto" w:sz="4" w:space="0"/>
              <w:bottom w:val="single" w:color="auto" w:sz="4" w:space="0"/>
              <w:right w:val="single" w:color="auto" w:sz="4" w:space="0"/>
            </w:tcBorders>
          </w:tcPr>
          <w:p w14:paraId="1590D7A2">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70AD2EE0">
            <w:pPr>
              <w:pStyle w:val="189"/>
            </w:pPr>
            <w:r>
              <w:t>2256</w:t>
            </w:r>
          </w:p>
        </w:tc>
        <w:tc>
          <w:tcPr>
            <w:tcW w:w="1000" w:type="pct"/>
            <w:tcBorders>
              <w:top w:val="single" w:color="auto" w:sz="4" w:space="0"/>
              <w:left w:val="single" w:color="auto" w:sz="4" w:space="0"/>
              <w:bottom w:val="single" w:color="auto" w:sz="4" w:space="0"/>
              <w:right w:val="nil"/>
            </w:tcBorders>
            <w:vAlign w:val="center"/>
          </w:tcPr>
          <w:p w14:paraId="3EEC3D16">
            <w:pPr>
              <w:pStyle w:val="189"/>
            </w:pPr>
            <w:r>
              <w:t>/</w:t>
            </w:r>
          </w:p>
        </w:tc>
      </w:tr>
      <w:tr w14:paraId="59EAE7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12" w:space="0"/>
              <w:right w:val="single" w:color="auto" w:sz="4" w:space="0"/>
            </w:tcBorders>
            <w:vAlign w:val="center"/>
          </w:tcPr>
          <w:p w14:paraId="2B1DFB42">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383CCEFF">
            <w:pPr>
              <w:pStyle w:val="189"/>
            </w:pPr>
            <w:r>
              <w:rPr>
                <w:rFonts w:hint="eastAsia"/>
              </w:rPr>
              <w:t>萘</w:t>
            </w:r>
          </w:p>
        </w:tc>
        <w:tc>
          <w:tcPr>
            <w:tcW w:w="1001" w:type="pct"/>
            <w:tcBorders>
              <w:top w:val="single" w:color="auto" w:sz="4" w:space="0"/>
              <w:left w:val="single" w:color="auto" w:sz="4" w:space="0"/>
              <w:bottom w:val="single" w:color="auto" w:sz="4" w:space="0"/>
              <w:right w:val="single" w:color="auto" w:sz="4" w:space="0"/>
            </w:tcBorders>
          </w:tcPr>
          <w:p w14:paraId="0FDDD313">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4BF7297D">
            <w:pPr>
              <w:pStyle w:val="189"/>
            </w:pPr>
            <w:r>
              <w:t>70</w:t>
            </w:r>
          </w:p>
        </w:tc>
        <w:tc>
          <w:tcPr>
            <w:tcW w:w="1000" w:type="pct"/>
            <w:tcBorders>
              <w:top w:val="single" w:color="auto" w:sz="4" w:space="0"/>
              <w:left w:val="single" w:color="auto" w:sz="4" w:space="0"/>
              <w:bottom w:val="single" w:color="auto" w:sz="4" w:space="0"/>
              <w:right w:val="nil"/>
            </w:tcBorders>
            <w:vAlign w:val="center"/>
          </w:tcPr>
          <w:p w14:paraId="63FF72FB">
            <w:pPr>
              <w:pStyle w:val="189"/>
            </w:pPr>
            <w:r>
              <w:t>/</w:t>
            </w:r>
          </w:p>
        </w:tc>
      </w:tr>
      <w:tr w14:paraId="53B14F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12" w:space="0"/>
              <w:right w:val="single" w:color="auto" w:sz="4" w:space="0"/>
            </w:tcBorders>
            <w:vAlign w:val="center"/>
          </w:tcPr>
          <w:p w14:paraId="23BEA9BB">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64823B2E">
            <w:pPr>
              <w:pStyle w:val="189"/>
            </w:pPr>
            <w:r>
              <w:rPr>
                <w:rFonts w:hint="eastAsia"/>
              </w:rPr>
              <w:t>苯并</w:t>
            </w:r>
            <w:r>
              <w:t>[a]</w:t>
            </w:r>
            <w:r>
              <w:rPr>
                <w:rFonts w:hint="eastAsia"/>
              </w:rPr>
              <w:t>蒽</w:t>
            </w:r>
          </w:p>
        </w:tc>
        <w:tc>
          <w:tcPr>
            <w:tcW w:w="1001" w:type="pct"/>
            <w:tcBorders>
              <w:top w:val="single" w:color="auto" w:sz="4" w:space="0"/>
              <w:left w:val="single" w:color="auto" w:sz="4" w:space="0"/>
              <w:bottom w:val="single" w:color="auto" w:sz="4" w:space="0"/>
              <w:right w:val="single" w:color="auto" w:sz="4" w:space="0"/>
            </w:tcBorders>
          </w:tcPr>
          <w:p w14:paraId="73254227">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7767C854">
            <w:pPr>
              <w:pStyle w:val="189"/>
            </w:pPr>
            <w:r>
              <w:t>15</w:t>
            </w:r>
          </w:p>
        </w:tc>
        <w:tc>
          <w:tcPr>
            <w:tcW w:w="1000" w:type="pct"/>
            <w:tcBorders>
              <w:top w:val="single" w:color="auto" w:sz="4" w:space="0"/>
              <w:left w:val="single" w:color="auto" w:sz="4" w:space="0"/>
              <w:bottom w:val="single" w:color="auto" w:sz="4" w:space="0"/>
              <w:right w:val="nil"/>
            </w:tcBorders>
            <w:vAlign w:val="center"/>
          </w:tcPr>
          <w:p w14:paraId="637D2996">
            <w:pPr>
              <w:pStyle w:val="189"/>
            </w:pPr>
            <w:r>
              <w:t>/</w:t>
            </w:r>
          </w:p>
        </w:tc>
      </w:tr>
      <w:tr w14:paraId="49615E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12" w:space="0"/>
              <w:right w:val="single" w:color="auto" w:sz="4" w:space="0"/>
            </w:tcBorders>
            <w:vAlign w:val="center"/>
          </w:tcPr>
          <w:p w14:paraId="5432DE0C">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3E7D45E8">
            <w:pPr>
              <w:pStyle w:val="189"/>
            </w:pPr>
            <w:r>
              <w:rPr>
                <w:rFonts w:hint="eastAsia"/>
              </w:rPr>
              <w:t>䓛</w:t>
            </w:r>
          </w:p>
        </w:tc>
        <w:tc>
          <w:tcPr>
            <w:tcW w:w="1001" w:type="pct"/>
            <w:tcBorders>
              <w:top w:val="single" w:color="auto" w:sz="4" w:space="0"/>
              <w:left w:val="single" w:color="auto" w:sz="4" w:space="0"/>
              <w:bottom w:val="single" w:color="auto" w:sz="4" w:space="0"/>
              <w:right w:val="single" w:color="auto" w:sz="4" w:space="0"/>
            </w:tcBorders>
          </w:tcPr>
          <w:p w14:paraId="66EF9D0F">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1169491B">
            <w:pPr>
              <w:pStyle w:val="189"/>
            </w:pPr>
            <w:r>
              <w:t>1293</w:t>
            </w:r>
          </w:p>
        </w:tc>
        <w:tc>
          <w:tcPr>
            <w:tcW w:w="1000" w:type="pct"/>
            <w:tcBorders>
              <w:top w:val="single" w:color="auto" w:sz="4" w:space="0"/>
              <w:left w:val="single" w:color="auto" w:sz="4" w:space="0"/>
              <w:bottom w:val="single" w:color="auto" w:sz="4" w:space="0"/>
              <w:right w:val="nil"/>
            </w:tcBorders>
            <w:vAlign w:val="center"/>
          </w:tcPr>
          <w:p w14:paraId="0F263F91">
            <w:pPr>
              <w:pStyle w:val="189"/>
            </w:pPr>
            <w:r>
              <w:t>/</w:t>
            </w:r>
          </w:p>
        </w:tc>
      </w:tr>
      <w:tr w14:paraId="43CAC0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12" w:space="0"/>
              <w:right w:val="single" w:color="auto" w:sz="4" w:space="0"/>
            </w:tcBorders>
            <w:vAlign w:val="center"/>
          </w:tcPr>
          <w:p w14:paraId="376D0014">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6BA8DC40">
            <w:pPr>
              <w:pStyle w:val="189"/>
            </w:pPr>
            <w:r>
              <w:rPr>
                <w:rFonts w:hint="eastAsia"/>
              </w:rPr>
              <w:t>苯并</w:t>
            </w:r>
            <w:r>
              <w:t>[b]</w:t>
            </w:r>
            <w:r>
              <w:rPr>
                <w:rFonts w:hint="eastAsia"/>
              </w:rPr>
              <w:t>荧蒽</w:t>
            </w:r>
          </w:p>
        </w:tc>
        <w:tc>
          <w:tcPr>
            <w:tcW w:w="1001" w:type="pct"/>
            <w:tcBorders>
              <w:top w:val="single" w:color="auto" w:sz="4" w:space="0"/>
              <w:left w:val="single" w:color="auto" w:sz="4" w:space="0"/>
              <w:bottom w:val="single" w:color="auto" w:sz="4" w:space="0"/>
              <w:right w:val="single" w:color="auto" w:sz="4" w:space="0"/>
            </w:tcBorders>
          </w:tcPr>
          <w:p w14:paraId="48166D0C">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1F62517C">
            <w:pPr>
              <w:pStyle w:val="189"/>
            </w:pPr>
            <w:r>
              <w:t>15</w:t>
            </w:r>
          </w:p>
        </w:tc>
        <w:tc>
          <w:tcPr>
            <w:tcW w:w="1000" w:type="pct"/>
            <w:tcBorders>
              <w:top w:val="single" w:color="auto" w:sz="4" w:space="0"/>
              <w:left w:val="single" w:color="auto" w:sz="4" w:space="0"/>
              <w:bottom w:val="single" w:color="auto" w:sz="4" w:space="0"/>
              <w:right w:val="nil"/>
            </w:tcBorders>
            <w:vAlign w:val="center"/>
          </w:tcPr>
          <w:p w14:paraId="19DCB9A5">
            <w:pPr>
              <w:pStyle w:val="189"/>
            </w:pPr>
            <w:r>
              <w:t>/</w:t>
            </w:r>
          </w:p>
        </w:tc>
      </w:tr>
      <w:tr w14:paraId="6E7072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12" w:space="0"/>
              <w:right w:val="single" w:color="auto" w:sz="4" w:space="0"/>
            </w:tcBorders>
            <w:vAlign w:val="center"/>
          </w:tcPr>
          <w:p w14:paraId="543DC112">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6024B25E">
            <w:pPr>
              <w:pStyle w:val="189"/>
            </w:pPr>
            <w:r>
              <w:rPr>
                <w:rFonts w:hint="eastAsia"/>
              </w:rPr>
              <w:t>苯并</w:t>
            </w:r>
            <w:r>
              <w:t>[k]</w:t>
            </w:r>
            <w:r>
              <w:rPr>
                <w:rFonts w:hint="eastAsia"/>
              </w:rPr>
              <w:t>荧蒽</w:t>
            </w:r>
          </w:p>
        </w:tc>
        <w:tc>
          <w:tcPr>
            <w:tcW w:w="1001" w:type="pct"/>
            <w:tcBorders>
              <w:top w:val="single" w:color="auto" w:sz="4" w:space="0"/>
              <w:left w:val="single" w:color="auto" w:sz="4" w:space="0"/>
              <w:bottom w:val="single" w:color="auto" w:sz="4" w:space="0"/>
              <w:right w:val="single" w:color="auto" w:sz="4" w:space="0"/>
            </w:tcBorders>
          </w:tcPr>
          <w:p w14:paraId="7ADBB063">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590AC9EA">
            <w:pPr>
              <w:pStyle w:val="189"/>
            </w:pPr>
            <w:r>
              <w:t>151</w:t>
            </w:r>
          </w:p>
        </w:tc>
        <w:tc>
          <w:tcPr>
            <w:tcW w:w="1000" w:type="pct"/>
            <w:tcBorders>
              <w:top w:val="single" w:color="auto" w:sz="4" w:space="0"/>
              <w:left w:val="single" w:color="auto" w:sz="4" w:space="0"/>
              <w:bottom w:val="single" w:color="auto" w:sz="4" w:space="0"/>
              <w:right w:val="nil"/>
            </w:tcBorders>
            <w:vAlign w:val="center"/>
          </w:tcPr>
          <w:p w14:paraId="0DF0EAE8">
            <w:pPr>
              <w:pStyle w:val="189"/>
            </w:pPr>
            <w:r>
              <w:t>/</w:t>
            </w:r>
          </w:p>
        </w:tc>
      </w:tr>
      <w:tr w14:paraId="362023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12" w:space="0"/>
              <w:right w:val="single" w:color="auto" w:sz="4" w:space="0"/>
            </w:tcBorders>
            <w:vAlign w:val="center"/>
          </w:tcPr>
          <w:p w14:paraId="6AD3C677">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5971C588">
            <w:pPr>
              <w:pStyle w:val="189"/>
            </w:pPr>
            <w:r>
              <w:rPr>
                <w:rFonts w:hint="eastAsia"/>
              </w:rPr>
              <w:t>苯并</w:t>
            </w:r>
            <w:r>
              <w:t>[a]</w:t>
            </w:r>
            <w:r>
              <w:rPr>
                <w:rFonts w:hint="eastAsia"/>
              </w:rPr>
              <w:t>芘</w:t>
            </w:r>
          </w:p>
        </w:tc>
        <w:tc>
          <w:tcPr>
            <w:tcW w:w="1001" w:type="pct"/>
            <w:tcBorders>
              <w:top w:val="single" w:color="auto" w:sz="4" w:space="0"/>
              <w:left w:val="single" w:color="auto" w:sz="4" w:space="0"/>
              <w:bottom w:val="single" w:color="auto" w:sz="4" w:space="0"/>
              <w:right w:val="single" w:color="auto" w:sz="4" w:space="0"/>
            </w:tcBorders>
          </w:tcPr>
          <w:p w14:paraId="7CB3C772">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17F766D7">
            <w:pPr>
              <w:pStyle w:val="189"/>
            </w:pPr>
            <w:r>
              <w:t>1.5</w:t>
            </w:r>
          </w:p>
        </w:tc>
        <w:tc>
          <w:tcPr>
            <w:tcW w:w="1000" w:type="pct"/>
            <w:tcBorders>
              <w:top w:val="single" w:color="auto" w:sz="4" w:space="0"/>
              <w:left w:val="single" w:color="auto" w:sz="4" w:space="0"/>
              <w:bottom w:val="single" w:color="auto" w:sz="4" w:space="0"/>
              <w:right w:val="nil"/>
            </w:tcBorders>
            <w:vAlign w:val="center"/>
          </w:tcPr>
          <w:p w14:paraId="0930F47D">
            <w:pPr>
              <w:pStyle w:val="189"/>
            </w:pPr>
            <w:r>
              <w:t>/</w:t>
            </w:r>
          </w:p>
        </w:tc>
      </w:tr>
      <w:tr w14:paraId="6F4FB2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12" w:space="0"/>
              <w:right w:val="single" w:color="auto" w:sz="4" w:space="0"/>
            </w:tcBorders>
            <w:vAlign w:val="center"/>
          </w:tcPr>
          <w:p w14:paraId="0A02634D">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18A835BA">
            <w:pPr>
              <w:pStyle w:val="189"/>
            </w:pPr>
            <w:r>
              <w:rPr>
                <w:rFonts w:hint="eastAsia"/>
              </w:rPr>
              <w:t>茚并</w:t>
            </w:r>
            <w:r>
              <w:t>[1</w:t>
            </w:r>
            <w:r>
              <w:rPr>
                <w:rFonts w:hint="eastAsia"/>
              </w:rPr>
              <w:t>，</w:t>
            </w:r>
            <w:r>
              <w:t>2</w:t>
            </w:r>
            <w:r>
              <w:rPr>
                <w:rFonts w:hint="eastAsia"/>
              </w:rPr>
              <w:t>，</w:t>
            </w:r>
            <w:r>
              <w:t>3-cd]</w:t>
            </w:r>
            <w:r>
              <w:rPr>
                <w:rFonts w:hint="eastAsia"/>
              </w:rPr>
              <w:t>芘</w:t>
            </w:r>
          </w:p>
        </w:tc>
        <w:tc>
          <w:tcPr>
            <w:tcW w:w="1001" w:type="pct"/>
            <w:tcBorders>
              <w:top w:val="single" w:color="auto" w:sz="4" w:space="0"/>
              <w:left w:val="single" w:color="auto" w:sz="4" w:space="0"/>
              <w:bottom w:val="single" w:color="auto" w:sz="4" w:space="0"/>
              <w:right w:val="single" w:color="auto" w:sz="4" w:space="0"/>
            </w:tcBorders>
          </w:tcPr>
          <w:p w14:paraId="0821CF41">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1418AA50">
            <w:pPr>
              <w:pStyle w:val="189"/>
            </w:pPr>
            <w:r>
              <w:t>15</w:t>
            </w:r>
          </w:p>
        </w:tc>
        <w:tc>
          <w:tcPr>
            <w:tcW w:w="1000" w:type="pct"/>
            <w:tcBorders>
              <w:top w:val="single" w:color="auto" w:sz="4" w:space="0"/>
              <w:left w:val="single" w:color="auto" w:sz="4" w:space="0"/>
              <w:bottom w:val="single" w:color="auto" w:sz="4" w:space="0"/>
              <w:right w:val="nil"/>
            </w:tcBorders>
            <w:vAlign w:val="center"/>
          </w:tcPr>
          <w:p w14:paraId="114A6D4C">
            <w:pPr>
              <w:pStyle w:val="189"/>
            </w:pPr>
            <w:r>
              <w:t>/</w:t>
            </w:r>
          </w:p>
        </w:tc>
      </w:tr>
      <w:tr w14:paraId="1DBBB7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pct"/>
            <w:vMerge w:val="continue"/>
            <w:tcBorders>
              <w:top w:val="single" w:color="auto" w:sz="4" w:space="0"/>
              <w:left w:val="nil"/>
              <w:bottom w:val="single" w:color="auto" w:sz="4" w:space="0"/>
              <w:right w:val="single" w:color="auto" w:sz="4" w:space="0"/>
            </w:tcBorders>
            <w:vAlign w:val="center"/>
          </w:tcPr>
          <w:p w14:paraId="5F8D68E1">
            <w:pPr>
              <w:pStyle w:val="189"/>
              <w:rPr>
                <w:kern w:val="2"/>
              </w:rPr>
            </w:pPr>
          </w:p>
        </w:tc>
        <w:tc>
          <w:tcPr>
            <w:tcW w:w="1320" w:type="pct"/>
            <w:tcBorders>
              <w:top w:val="single" w:color="auto" w:sz="4" w:space="0"/>
              <w:left w:val="single" w:color="auto" w:sz="4" w:space="0"/>
              <w:bottom w:val="single" w:color="auto" w:sz="4" w:space="0"/>
              <w:right w:val="single" w:color="auto" w:sz="4" w:space="0"/>
            </w:tcBorders>
            <w:vAlign w:val="center"/>
          </w:tcPr>
          <w:p w14:paraId="4EFD5A2D">
            <w:pPr>
              <w:pStyle w:val="189"/>
            </w:pPr>
            <w:r>
              <w:rPr>
                <w:rFonts w:hint="eastAsia"/>
              </w:rPr>
              <w:t>二苯并</w:t>
            </w:r>
            <w:r>
              <w:t>[a</w:t>
            </w:r>
            <w:r>
              <w:rPr>
                <w:rFonts w:hint="eastAsia"/>
              </w:rPr>
              <w:t>，</w:t>
            </w:r>
            <w:r>
              <w:t>h]</w:t>
            </w:r>
            <w:r>
              <w:rPr>
                <w:rFonts w:hint="eastAsia"/>
              </w:rPr>
              <w:t>蒽</w:t>
            </w:r>
          </w:p>
        </w:tc>
        <w:tc>
          <w:tcPr>
            <w:tcW w:w="1001" w:type="pct"/>
            <w:tcBorders>
              <w:top w:val="single" w:color="auto" w:sz="4" w:space="0"/>
              <w:left w:val="single" w:color="auto" w:sz="4" w:space="0"/>
              <w:bottom w:val="single" w:color="auto" w:sz="4" w:space="0"/>
              <w:right w:val="single" w:color="auto" w:sz="4" w:space="0"/>
            </w:tcBorders>
          </w:tcPr>
          <w:p w14:paraId="68795367">
            <w:pPr>
              <w:pStyle w:val="189"/>
            </w:pPr>
            <w:r>
              <w:rPr>
                <w:rFonts w:hint="eastAsia"/>
              </w:rPr>
              <w:t>低于检出限</w:t>
            </w:r>
          </w:p>
        </w:tc>
        <w:tc>
          <w:tcPr>
            <w:tcW w:w="1001" w:type="pct"/>
            <w:tcBorders>
              <w:top w:val="single" w:color="auto" w:sz="4" w:space="0"/>
              <w:left w:val="single" w:color="auto" w:sz="4" w:space="0"/>
              <w:bottom w:val="single" w:color="auto" w:sz="4" w:space="0"/>
              <w:right w:val="single" w:color="auto" w:sz="4" w:space="0"/>
            </w:tcBorders>
            <w:vAlign w:val="center"/>
          </w:tcPr>
          <w:p w14:paraId="11817535">
            <w:pPr>
              <w:pStyle w:val="189"/>
            </w:pPr>
            <w:r>
              <w:t>1.5</w:t>
            </w:r>
          </w:p>
        </w:tc>
        <w:tc>
          <w:tcPr>
            <w:tcW w:w="1000" w:type="pct"/>
            <w:tcBorders>
              <w:top w:val="single" w:color="auto" w:sz="4" w:space="0"/>
              <w:left w:val="single" w:color="auto" w:sz="4" w:space="0"/>
              <w:bottom w:val="single" w:color="auto" w:sz="4" w:space="0"/>
              <w:right w:val="nil"/>
            </w:tcBorders>
            <w:vAlign w:val="center"/>
          </w:tcPr>
          <w:p w14:paraId="2E7A1D1D">
            <w:pPr>
              <w:pStyle w:val="189"/>
            </w:pPr>
            <w:r>
              <w:t>/</w:t>
            </w:r>
          </w:p>
        </w:tc>
      </w:tr>
    </w:tbl>
    <w:p w14:paraId="33EA630B">
      <w:pPr>
        <w:ind w:firstLine="480"/>
      </w:pPr>
      <w:r>
        <mc:AlternateContent>
          <mc:Choice Requires="wps">
            <w:drawing>
              <wp:anchor distT="0" distB="0" distL="114300" distR="114300" simplePos="0" relativeHeight="251704320" behindDoc="1" locked="0" layoutInCell="1" allowOverlap="1">
                <wp:simplePos x="0" y="0"/>
                <wp:positionH relativeFrom="leftMargin">
                  <wp:posOffset>890270</wp:posOffset>
                </wp:positionH>
                <wp:positionV relativeFrom="margin">
                  <wp:posOffset>-13335</wp:posOffset>
                </wp:positionV>
                <wp:extent cx="523240" cy="9197975"/>
                <wp:effectExtent l="0" t="0" r="10160" b="22225"/>
                <wp:wrapNone/>
                <wp:docPr id="234" name="矩形 234"/>
                <wp:cNvGraphicFramePr/>
                <a:graphic xmlns:a="http://schemas.openxmlformats.org/drawingml/2006/main">
                  <a:graphicData uri="http://schemas.microsoft.com/office/word/2010/wordprocessingShape">
                    <wps:wsp>
                      <wps:cNvSpPr/>
                      <wps:spPr>
                        <a:xfrm>
                          <a:off x="0" y="0"/>
                          <a:ext cx="523240" cy="9197975"/>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00837142">
                            <w:pPr>
                              <w:pStyle w:val="554"/>
                            </w:pPr>
                            <w:r>
                              <w:rPr>
                                <w:rFonts w:hint="eastAsia"/>
                              </w:rPr>
                              <w:t>区域环境质量现状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1pt;margin-top:59.65pt;height:724.25pt;width:41.2pt;mso-position-horizontal-relative:page;mso-position-vertical-relative:page;z-index:-251612160;v-text-anchor:middle;mso-width-relative:page;mso-height-relative:page;" filled="f" stroked="t" coordsize="21600,21600" o:gfxdata="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a2ajU1wAAAAsBAAAPAAAAAAAAAAEAIAAAACIAAABkcnMvZG93bnJl&#10;di54bWxQSwECFAAUAAAACACHTuJAwRT6tHACAADZBAAADgAAAAAAAAABACAAAAAmAQAAZHJzL2Uy&#10;b0RvYy54bWxQSwUGAAAAAAYABgBZAQAACAYAAAAA&#10;">
                <v:fill on="f" focussize="0,0"/>
                <v:stroke weight="0.25pt" color="#000000 [3200]" miterlimit="8" joinstyle="miter"/>
                <v:imagedata o:title=""/>
                <o:lock v:ext="edit" aspectratio="f"/>
                <v:textbox>
                  <w:txbxContent>
                    <w:p w14:paraId="00837142">
                      <w:pPr>
                        <w:pStyle w:val="554"/>
                      </w:pPr>
                      <w:r>
                        <w:rPr>
                          <w:rFonts w:hint="eastAsia"/>
                        </w:rPr>
                        <w:t>区域环境质量现状</w:t>
                      </w:r>
                    </w:p>
                  </w:txbxContent>
                </v:textbox>
              </v:rect>
            </w:pict>
          </mc:Fallback>
        </mc:AlternateContent>
      </w:r>
      <w:r>
        <w:rPr>
          <w:rFonts w:hint="eastAsia"/>
        </w:rPr>
        <w:t>由上表可见，本项目土壤环境满足《土壤环境质量</w:t>
      </w:r>
      <w:r>
        <w:t xml:space="preserve"> </w:t>
      </w:r>
      <w:r>
        <w:rPr>
          <w:rFonts w:hint="eastAsia"/>
        </w:rPr>
        <w:t>建设用地污染风险管控标准</w:t>
      </w:r>
      <w:r>
        <w:t>(</w:t>
      </w:r>
      <w:r>
        <w:rPr>
          <w:rFonts w:hint="eastAsia"/>
        </w:rPr>
        <w:t>试行</w:t>
      </w:r>
      <w:r>
        <w:t>)</w:t>
      </w:r>
      <w:r>
        <w:rPr>
          <w:rFonts w:hint="eastAsia"/>
        </w:rPr>
        <w:t>》</w:t>
      </w:r>
      <w:r>
        <w:t>(GB15618-2018)</w:t>
      </w:r>
      <w:r>
        <w:rPr>
          <w:rFonts w:hint="eastAsia"/>
        </w:rPr>
        <w:t>中第二类用地筛选值要求。区域土壤环境质量现状良好。</w:t>
      </w:r>
    </w:p>
    <w:p w14:paraId="6B1D76A5">
      <w:pPr>
        <w:ind w:firstLine="480"/>
      </w:pPr>
    </w:p>
    <w:p w14:paraId="75006DEF">
      <w:pPr>
        <w:pStyle w:val="3"/>
        <w:sectPr>
          <w:headerReference r:id="rId14" w:type="default"/>
          <w:pgSz w:w="11907" w:h="16840"/>
          <w:pgMar w:top="1134" w:right="1134" w:bottom="1134" w:left="2268" w:header="851" w:footer="567" w:gutter="0"/>
          <w:pgBorders w:display="notFirstPage">
            <w:top w:val="single" w:color="auto" w:sz="4" w:space="1"/>
            <w:bottom w:val="single" w:color="auto" w:sz="4" w:space="1"/>
            <w:right w:val="single" w:color="auto" w:sz="4" w:space="4"/>
          </w:pgBorders>
          <w:cols w:space="720" w:num="1"/>
          <w:titlePg/>
          <w:docGrid w:linePitch="326" w:charSpace="0"/>
        </w:sectPr>
      </w:pPr>
      <w:bookmarkStart w:id="92" w:name="_Hlk93853054"/>
    </w:p>
    <w:p w14:paraId="28EA4399">
      <w:pPr>
        <w:pStyle w:val="3"/>
      </w:pPr>
      <w:bookmarkStart w:id="93" w:name="_Toc107931609"/>
      <w:r>
        <mc:AlternateContent>
          <mc:Choice Requires="wps">
            <w:drawing>
              <wp:anchor distT="0" distB="0" distL="114300" distR="114300" simplePos="0" relativeHeight="251687936" behindDoc="1" locked="0" layoutInCell="1" allowOverlap="1">
                <wp:simplePos x="0" y="0"/>
                <wp:positionH relativeFrom="leftMargin">
                  <wp:posOffset>880110</wp:posOffset>
                </wp:positionH>
                <wp:positionV relativeFrom="margin">
                  <wp:posOffset>-29845</wp:posOffset>
                </wp:positionV>
                <wp:extent cx="523240" cy="9239250"/>
                <wp:effectExtent l="0" t="0" r="10160" b="19050"/>
                <wp:wrapNone/>
                <wp:docPr id="14" name="矩形 14"/>
                <wp:cNvGraphicFramePr/>
                <a:graphic xmlns:a="http://schemas.openxmlformats.org/drawingml/2006/main">
                  <a:graphicData uri="http://schemas.microsoft.com/office/word/2010/wordprocessingShape">
                    <wps:wsp>
                      <wps:cNvSpPr/>
                      <wps:spPr>
                        <a:xfrm>
                          <a:off x="0" y="0"/>
                          <a:ext cx="523240" cy="9239367"/>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0C0CB9E1">
                            <w:pPr>
                              <w:pStyle w:val="554"/>
                            </w:pPr>
                            <w:r>
                              <w:t>环境保护目标</w:t>
                            </w:r>
                          </w:p>
                          <w:p w14:paraId="5F439E7D">
                            <w:pPr>
                              <w:pStyle w:val="554"/>
                            </w:pPr>
                          </w:p>
                          <w:p w14:paraId="402412A1">
                            <w:pPr>
                              <w:pStyle w:val="554"/>
                            </w:pPr>
                          </w:p>
                          <w:p w14:paraId="42EB6F93">
                            <w:pPr>
                              <w:pStyle w:val="554"/>
                            </w:pPr>
                          </w:p>
                          <w:p w14:paraId="5D242002">
                            <w:pPr>
                              <w:pStyle w:val="554"/>
                            </w:pPr>
                          </w:p>
                          <w:p w14:paraId="4DECE31D">
                            <w:pPr>
                              <w:pStyle w:val="554"/>
                            </w:pPr>
                          </w:p>
                          <w:p w14:paraId="13D1A914">
                            <w:pPr>
                              <w:pStyle w:val="554"/>
                            </w:pPr>
                          </w:p>
                          <w:p w14:paraId="6D501A10">
                            <w:pPr>
                              <w:pStyle w:val="554"/>
                            </w:pPr>
                          </w:p>
                          <w:p w14:paraId="3504C1B0">
                            <w:pPr>
                              <w:pStyle w:val="554"/>
                            </w:pPr>
                          </w:p>
                          <w:p w14:paraId="128749BE">
                            <w:pPr>
                              <w:pStyle w:val="554"/>
                            </w:pPr>
                          </w:p>
                          <w:p w14:paraId="6B24B877">
                            <w:pPr>
                              <w:pStyle w:val="554"/>
                            </w:pPr>
                          </w:p>
                          <w:p w14:paraId="7AC5A124">
                            <w:pPr>
                              <w:pStyle w:val="554"/>
                            </w:pPr>
                          </w:p>
                          <w:p w14:paraId="0AC3E249">
                            <w:pPr>
                              <w:pStyle w:val="554"/>
                            </w:pPr>
                          </w:p>
                          <w:p w14:paraId="04CE409E">
                            <w:pPr>
                              <w:pStyle w:val="554"/>
                            </w:pPr>
                          </w:p>
                          <w:p w14:paraId="20F59227">
                            <w:pPr>
                              <w:pStyle w:val="554"/>
                            </w:pPr>
                          </w:p>
                          <w:p w14:paraId="17CCB5E8">
                            <w:pPr>
                              <w:pStyle w:val="554"/>
                            </w:pPr>
                          </w:p>
                          <w:p w14:paraId="71292B3C">
                            <w:pPr>
                              <w:pStyle w:val="554"/>
                            </w:pPr>
                            <w:r>
                              <w:rPr>
                                <w:rFonts w:hint="eastAsia"/>
                                <w:lang w:eastAsia="zh-CN"/>
                              </w:rPr>
                              <w:t>污染物排放控制</w:t>
                            </w:r>
                            <w:r>
                              <w:rPr>
                                <w:rFonts w:hint="eastAsia"/>
                              </w:rPr>
                              <w:t>标准</w:t>
                            </w:r>
                          </w:p>
                          <w:p w14:paraId="05E66CB6">
                            <w:pPr>
                              <w:pStyle w:val="554"/>
                            </w:pPr>
                          </w:p>
                          <w:p w14:paraId="3920D298">
                            <w:pPr>
                              <w:pStyle w:val="554"/>
                            </w:pPr>
                          </w:p>
                          <w:p w14:paraId="01E110B7">
                            <w:pPr>
                              <w:pStyle w:val="554"/>
                            </w:pPr>
                          </w:p>
                          <w:p w14:paraId="003A97CD">
                            <w:pPr>
                              <w:pStyle w:val="554"/>
                            </w:pPr>
                          </w:p>
                          <w:p w14:paraId="066E31C5">
                            <w:pPr>
                              <w:pStyle w:val="554"/>
                            </w:pPr>
                          </w:p>
                          <w:p w14:paraId="3521F36F">
                            <w:pPr>
                              <w:pStyle w:val="554"/>
                            </w:pPr>
                          </w:p>
                          <w:p w14:paraId="69571E67">
                            <w:pPr>
                              <w:pStyle w:val="554"/>
                            </w:pPr>
                          </w:p>
                          <w:p w14:paraId="13B95ADF">
                            <w:pPr>
                              <w:pStyle w:val="554"/>
                            </w:pPr>
                          </w:p>
                          <w:p w14:paraId="4D149FAB">
                            <w:pPr>
                              <w:pStyle w:val="554"/>
                            </w:pPr>
                          </w:p>
                          <w:p w14:paraId="0E7EB1FD">
                            <w:pPr>
                              <w:pStyle w:val="554"/>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9.3pt;margin-top:55.7pt;height:727.5pt;width:41.2pt;mso-position-horizontal-relative:page;mso-position-vertical-relative:page;z-index:-251628544;v-text-anchor:middle;mso-width-relative:page;mso-height-relative:page;" filled="f" stroked="t" coordsize="21600,21600" o:gfxdata="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RP1De2QAAAAsBAAAPAAAAAAAAAAEAIAAAACIAAABkcnMvZG93bnJl&#10;di54bWxQSwECFAAUAAAACACHTuJAEOy1sG4CAADXBAAADgAAAAAAAAABACAAAAAoAQAAZHJzL2Uy&#10;b0RvYy54bWxQSwUGAAAAAAYABgBZAQAACAYAAAAA&#10;">
                <v:fill on="f" focussize="0,0"/>
                <v:stroke weight="0.25pt" color="#000000 [3200]" miterlimit="8" joinstyle="miter"/>
                <v:imagedata o:title=""/>
                <o:lock v:ext="edit" aspectratio="f"/>
                <v:textbox>
                  <w:txbxContent>
                    <w:p w14:paraId="0C0CB9E1">
                      <w:pPr>
                        <w:pStyle w:val="554"/>
                      </w:pPr>
                      <w:r>
                        <w:t>环境保护目标</w:t>
                      </w:r>
                    </w:p>
                    <w:p w14:paraId="5F439E7D">
                      <w:pPr>
                        <w:pStyle w:val="554"/>
                      </w:pPr>
                    </w:p>
                    <w:p w14:paraId="402412A1">
                      <w:pPr>
                        <w:pStyle w:val="554"/>
                      </w:pPr>
                    </w:p>
                    <w:p w14:paraId="42EB6F93">
                      <w:pPr>
                        <w:pStyle w:val="554"/>
                      </w:pPr>
                    </w:p>
                    <w:p w14:paraId="5D242002">
                      <w:pPr>
                        <w:pStyle w:val="554"/>
                      </w:pPr>
                    </w:p>
                    <w:p w14:paraId="4DECE31D">
                      <w:pPr>
                        <w:pStyle w:val="554"/>
                      </w:pPr>
                    </w:p>
                    <w:p w14:paraId="13D1A914">
                      <w:pPr>
                        <w:pStyle w:val="554"/>
                      </w:pPr>
                    </w:p>
                    <w:p w14:paraId="6D501A10">
                      <w:pPr>
                        <w:pStyle w:val="554"/>
                      </w:pPr>
                    </w:p>
                    <w:p w14:paraId="3504C1B0">
                      <w:pPr>
                        <w:pStyle w:val="554"/>
                      </w:pPr>
                    </w:p>
                    <w:p w14:paraId="128749BE">
                      <w:pPr>
                        <w:pStyle w:val="554"/>
                      </w:pPr>
                    </w:p>
                    <w:p w14:paraId="6B24B877">
                      <w:pPr>
                        <w:pStyle w:val="554"/>
                      </w:pPr>
                    </w:p>
                    <w:p w14:paraId="7AC5A124">
                      <w:pPr>
                        <w:pStyle w:val="554"/>
                      </w:pPr>
                    </w:p>
                    <w:p w14:paraId="0AC3E249">
                      <w:pPr>
                        <w:pStyle w:val="554"/>
                      </w:pPr>
                    </w:p>
                    <w:p w14:paraId="04CE409E">
                      <w:pPr>
                        <w:pStyle w:val="554"/>
                      </w:pPr>
                    </w:p>
                    <w:p w14:paraId="20F59227">
                      <w:pPr>
                        <w:pStyle w:val="554"/>
                      </w:pPr>
                    </w:p>
                    <w:p w14:paraId="17CCB5E8">
                      <w:pPr>
                        <w:pStyle w:val="554"/>
                      </w:pPr>
                    </w:p>
                    <w:p w14:paraId="71292B3C">
                      <w:pPr>
                        <w:pStyle w:val="554"/>
                      </w:pPr>
                      <w:r>
                        <w:rPr>
                          <w:rFonts w:hint="eastAsia"/>
                          <w:lang w:eastAsia="zh-CN"/>
                        </w:rPr>
                        <w:t>污染物排放控制</w:t>
                      </w:r>
                      <w:r>
                        <w:rPr>
                          <w:rFonts w:hint="eastAsia"/>
                        </w:rPr>
                        <w:t>标准</w:t>
                      </w:r>
                    </w:p>
                    <w:p w14:paraId="05E66CB6">
                      <w:pPr>
                        <w:pStyle w:val="554"/>
                      </w:pPr>
                    </w:p>
                    <w:p w14:paraId="3920D298">
                      <w:pPr>
                        <w:pStyle w:val="554"/>
                      </w:pPr>
                    </w:p>
                    <w:p w14:paraId="01E110B7">
                      <w:pPr>
                        <w:pStyle w:val="554"/>
                      </w:pPr>
                    </w:p>
                    <w:p w14:paraId="003A97CD">
                      <w:pPr>
                        <w:pStyle w:val="554"/>
                      </w:pPr>
                    </w:p>
                    <w:p w14:paraId="066E31C5">
                      <w:pPr>
                        <w:pStyle w:val="554"/>
                      </w:pPr>
                    </w:p>
                    <w:p w14:paraId="3521F36F">
                      <w:pPr>
                        <w:pStyle w:val="554"/>
                      </w:pPr>
                    </w:p>
                    <w:p w14:paraId="69571E67">
                      <w:pPr>
                        <w:pStyle w:val="554"/>
                      </w:pPr>
                    </w:p>
                    <w:p w14:paraId="13B95ADF">
                      <w:pPr>
                        <w:pStyle w:val="554"/>
                      </w:pPr>
                    </w:p>
                    <w:p w14:paraId="4D149FAB">
                      <w:pPr>
                        <w:pStyle w:val="554"/>
                      </w:pPr>
                    </w:p>
                    <w:p w14:paraId="0E7EB1FD">
                      <w:pPr>
                        <w:pStyle w:val="554"/>
                      </w:pPr>
                    </w:p>
                  </w:txbxContent>
                </v:textbox>
              </v:rect>
            </w:pict>
          </mc:Fallback>
        </mc:AlternateContent>
      </w:r>
      <w:r>
        <w:rPr>
          <w:rFonts w:hint="eastAsia"/>
        </w:rPr>
        <w:t>环境保护目标</w:t>
      </w:r>
      <w:bookmarkEnd w:id="93"/>
    </w:p>
    <w:bookmarkEnd w:id="92"/>
    <w:p w14:paraId="189A1CB9">
      <w:pPr>
        <w:pStyle w:val="547"/>
        <w:numPr>
          <w:ilvl w:val="0"/>
          <w:numId w:val="29"/>
        </w:numPr>
      </w:pPr>
      <w:r>
        <w:rPr>
          <w:rFonts w:hint="eastAsia"/>
        </w:rPr>
        <w:t>大气环境</w:t>
      </w:r>
    </w:p>
    <w:p w14:paraId="1B8242AC">
      <w:pPr>
        <w:ind w:firstLine="480"/>
      </w:pPr>
      <w:r>
        <w:rPr>
          <w:rFonts w:hint="eastAsia"/>
        </w:rPr>
        <w:t>本项目厂界外500m范围内无自然保护区、风景名胜区、居住区、文化区和农村地区中人群较集中的区域等保护目标。</w:t>
      </w:r>
    </w:p>
    <w:p w14:paraId="79B6A321">
      <w:pPr>
        <w:pStyle w:val="547"/>
      </w:pPr>
      <w:r>
        <w:rPr>
          <w:rFonts w:hint="eastAsia"/>
        </w:rPr>
        <w:t>声环境</w:t>
      </w:r>
    </w:p>
    <w:p w14:paraId="6E9D13FC">
      <w:pPr>
        <w:ind w:firstLine="480"/>
        <w:rPr>
          <w:lang w:val="zh-CN"/>
        </w:rPr>
      </w:pPr>
      <w:r>
        <w:rPr>
          <w:rFonts w:hint="eastAsia"/>
          <w:lang w:val="zh-CN"/>
        </w:rPr>
        <w:t>本项目厂界外50m范围内无声环境保护目标。</w:t>
      </w:r>
    </w:p>
    <w:p w14:paraId="1B149E9D">
      <w:pPr>
        <w:pStyle w:val="547"/>
      </w:pPr>
      <w:r>
        <w:rPr>
          <w:rFonts w:hint="eastAsia"/>
        </w:rPr>
        <w:t>地下水环境</w:t>
      </w:r>
    </w:p>
    <w:p w14:paraId="0115AE74">
      <w:pPr>
        <w:ind w:firstLine="480"/>
        <w:rPr>
          <w:lang w:val="zh-CN"/>
        </w:rPr>
      </w:pPr>
      <w:r>
        <w:rPr>
          <w:rFonts w:hint="eastAsia"/>
          <w:lang w:val="zh-CN"/>
        </w:rPr>
        <w:t>本项目厂界外500m范围内无地下水集中式饮用水水源和热水、矿泉水、温泉等特殊地下水资源。</w:t>
      </w:r>
    </w:p>
    <w:p w14:paraId="37D23B35">
      <w:pPr>
        <w:pStyle w:val="547"/>
      </w:pPr>
      <w:r>
        <w:rPr>
          <w:rFonts w:hint="eastAsia"/>
        </w:rPr>
        <w:t>生态环境</w:t>
      </w:r>
    </w:p>
    <w:p w14:paraId="7F45841D">
      <w:pPr>
        <w:ind w:firstLine="480"/>
      </w:pPr>
      <w:r>
        <w:rPr>
          <w:rFonts w:hint="eastAsia"/>
          <w:lang w:val="zh-CN"/>
        </w:rPr>
        <w:t>本项目位于工业园区内，范围内无生态环境保护目标。</w:t>
      </w:r>
    </w:p>
    <w:p w14:paraId="7F1A6875">
      <w:pPr>
        <w:pStyle w:val="200"/>
        <w:ind w:firstLine="210"/>
      </w:pPr>
      <w:r>
        <w:rPr>
          <w:rFonts w:hint="eastAsia"/>
          <w:u w:val="single"/>
        </w:rPr>
        <mc:AlternateContent>
          <mc:Choice Requires="wps">
            <w:drawing>
              <wp:anchor distT="0" distB="0" distL="114300" distR="114300" simplePos="0" relativeHeight="251688960" behindDoc="0" locked="0" layoutInCell="1" allowOverlap="1">
                <wp:simplePos x="0" y="0"/>
                <wp:positionH relativeFrom="leftMargin">
                  <wp:posOffset>869950</wp:posOffset>
                </wp:positionH>
                <wp:positionV relativeFrom="paragraph">
                  <wp:posOffset>165100</wp:posOffset>
                </wp:positionV>
                <wp:extent cx="6007100" cy="0"/>
                <wp:effectExtent l="0" t="0" r="0" b="0"/>
                <wp:wrapNone/>
                <wp:docPr id="29" name="直接连接符 29"/>
                <wp:cNvGraphicFramePr/>
                <a:graphic xmlns:a="http://schemas.openxmlformats.org/drawingml/2006/main">
                  <a:graphicData uri="http://schemas.microsoft.com/office/word/2010/wordprocessingShape">
                    <wps:wsp>
                      <wps:cNvCnPr/>
                      <wps:spPr>
                        <a:xfrm>
                          <a:off x="0" y="0"/>
                          <a:ext cx="6007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8.5pt;margin-top:327.8pt;height:0pt;width:473pt;mso-position-horizontal-relative:page;mso-position-vertical-relative:page;z-index:251688960;mso-width-relative:page;mso-height-relative:page;" filled="f" stroked="t" coordsize="21600,21600" o:gfxdata="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6ZKsNQAAAAKAQAADwAA&#10;AAAAAAABACAAAAAiAAAAZHJzL2Rvd25yZXYueG1sUEsBAhQAFAAAAAgAh07iQEp0+fXhAQAAswMA&#10;AA4AAAAAAAAAAQAgAAAAIwEAAGRycy9lMm9Eb2MueG1sUEsFBgAAAAAGAAYAWQEAAHYFAAAAAA==&#10;">
                <v:fill on="f" focussize="0,0"/>
                <v:stroke weight="0.5pt" color="#000000 [3213]" miterlimit="8" joinstyle="miter"/>
                <v:imagedata o:title=""/>
                <o:lock v:ext="edit" aspectratio="f"/>
              </v:line>
            </w:pict>
          </mc:Fallback>
        </mc:AlternateContent>
      </w:r>
    </w:p>
    <w:p w14:paraId="258C8713">
      <w:pPr>
        <w:pStyle w:val="3"/>
        <w:rPr>
          <w:snapToGrid w:val="0"/>
        </w:rPr>
      </w:pPr>
      <w:bookmarkStart w:id="94" w:name="_Toc107931610"/>
      <w:r>
        <w:rPr>
          <w:rFonts w:hint="eastAsia"/>
          <w:snapToGrid w:val="0"/>
        </w:rPr>
        <w:t>污染物排放控制标准</w:t>
      </w:r>
      <w:bookmarkEnd w:id="94"/>
    </w:p>
    <w:p w14:paraId="26E89611">
      <w:pPr>
        <w:pStyle w:val="547"/>
        <w:numPr>
          <w:ilvl w:val="0"/>
          <w:numId w:val="30"/>
        </w:numPr>
      </w:pPr>
      <w:r>
        <w:rPr>
          <w:rFonts w:hint="eastAsia"/>
        </w:rPr>
        <w:t>废气排放标准</w:t>
      </w:r>
    </w:p>
    <w:p w14:paraId="43D1D238">
      <w:pPr>
        <w:ind w:firstLine="480"/>
      </w:pPr>
      <w:r>
        <w:rPr>
          <w:rFonts w:hint="eastAsia"/>
        </w:rPr>
        <w:t>项目运营期有机废气以无组织形式排放，执行《挥发性有机物无组织排放控制标准》(GB37822-2019)中标准要求、重庆市地方标准</w:t>
      </w:r>
      <w:bookmarkStart w:id="95" w:name="OLE_LINK116"/>
      <w:r>
        <w:rPr>
          <w:rFonts w:hint="eastAsia"/>
        </w:rPr>
        <w:t>《大气污染物综合排放标准》</w:t>
      </w:r>
      <w:r>
        <w:t>(DB50/418-2016)</w:t>
      </w:r>
      <w:bookmarkEnd w:id="95"/>
      <w:r>
        <w:rPr>
          <w:rFonts w:hint="eastAsia"/>
        </w:rPr>
        <w:t>，臭气浓度执行《恶臭污染物排放标准》(GB14554-93)表2中的标准值。具体标准见下表。</w:t>
      </w:r>
    </w:p>
    <w:p w14:paraId="44DF8606">
      <w:pPr>
        <w:pStyle w:val="81"/>
        <w:spacing w:before="120"/>
        <w:ind w:firstLine="480"/>
        <w:rPr>
          <w:color w:val="auto"/>
        </w:rPr>
      </w:pPr>
      <w:bookmarkStart w:id="96" w:name="OLE_LINK114"/>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3.3</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1</w:t>
      </w:r>
      <w:r>
        <w:rPr>
          <w:color w:val="auto"/>
        </w:rPr>
        <w:fldChar w:fldCharType="end"/>
      </w:r>
      <w:bookmarkEnd w:id="96"/>
      <w:r>
        <w:rPr>
          <w:color w:val="auto"/>
        </w:rPr>
        <w:t xml:space="preserve">  </w:t>
      </w:r>
      <w:r>
        <w:rPr>
          <w:rFonts w:hint="eastAsia"/>
          <w:color w:val="auto"/>
        </w:rPr>
        <w:t>挥发性有机物无组织排放控制标准</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2011"/>
        <w:gridCol w:w="3052"/>
        <w:gridCol w:w="2470"/>
      </w:tblGrid>
      <w:tr w14:paraId="4C9096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81" w:type="pct"/>
            <w:tcBorders>
              <w:top w:val="single" w:color="auto" w:sz="4" w:space="0"/>
              <w:left w:val="nil"/>
              <w:bottom w:val="single" w:color="auto" w:sz="4" w:space="0"/>
              <w:right w:val="single" w:color="auto" w:sz="4" w:space="0"/>
            </w:tcBorders>
            <w:vAlign w:val="center"/>
          </w:tcPr>
          <w:p w14:paraId="3AC51B2F">
            <w:pPr>
              <w:pStyle w:val="189"/>
            </w:pPr>
            <w:r>
              <w:rPr>
                <w:rFonts w:hint="eastAsia"/>
              </w:rPr>
              <w:t>污染物</w:t>
            </w:r>
          </w:p>
        </w:tc>
        <w:tc>
          <w:tcPr>
            <w:tcW w:w="2903" w:type="pct"/>
            <w:gridSpan w:val="2"/>
            <w:tcBorders>
              <w:top w:val="single" w:color="auto" w:sz="4" w:space="0"/>
              <w:left w:val="single" w:color="auto" w:sz="4" w:space="0"/>
              <w:bottom w:val="single" w:color="auto" w:sz="4" w:space="0"/>
              <w:right w:val="single" w:color="auto" w:sz="4" w:space="0"/>
            </w:tcBorders>
            <w:vAlign w:val="center"/>
          </w:tcPr>
          <w:p w14:paraId="36B09ABD">
            <w:pPr>
              <w:pStyle w:val="189"/>
            </w:pPr>
            <w:r>
              <w:rPr>
                <w:rFonts w:hint="eastAsia"/>
              </w:rPr>
              <w:t>无组织排放监控浓度限值</w:t>
            </w:r>
            <w:r>
              <w:t>(mg/m</w:t>
            </w:r>
            <w:r>
              <w:rPr>
                <w:vertAlign w:val="superscript"/>
              </w:rPr>
              <w:t>3</w:t>
            </w:r>
            <w:r>
              <w:t>)</w:t>
            </w:r>
          </w:p>
        </w:tc>
        <w:tc>
          <w:tcPr>
            <w:tcW w:w="1416" w:type="pct"/>
            <w:tcBorders>
              <w:top w:val="single" w:color="auto" w:sz="4" w:space="0"/>
              <w:left w:val="single" w:color="auto" w:sz="4" w:space="0"/>
              <w:bottom w:val="single" w:color="auto" w:sz="4" w:space="0"/>
              <w:right w:val="nil"/>
            </w:tcBorders>
            <w:vAlign w:val="center"/>
          </w:tcPr>
          <w:p w14:paraId="302D1522">
            <w:pPr>
              <w:pStyle w:val="189"/>
            </w:pPr>
            <w:r>
              <w:rPr>
                <w:rFonts w:hint="eastAsia"/>
              </w:rPr>
              <w:t>执行标准</w:t>
            </w:r>
          </w:p>
        </w:tc>
      </w:tr>
      <w:tr w14:paraId="6E0A8D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1" w:type="pct"/>
            <w:vMerge w:val="restart"/>
            <w:tcBorders>
              <w:top w:val="single" w:color="auto" w:sz="4" w:space="0"/>
              <w:left w:val="nil"/>
              <w:right w:val="single" w:color="auto" w:sz="4" w:space="0"/>
            </w:tcBorders>
            <w:vAlign w:val="center"/>
          </w:tcPr>
          <w:p w14:paraId="0E46F0DD">
            <w:pPr>
              <w:pStyle w:val="189"/>
            </w:pPr>
            <w:r>
              <w:t>NMHC(</w:t>
            </w:r>
            <w:r>
              <w:rPr>
                <w:rFonts w:hint="eastAsia"/>
              </w:rPr>
              <w:t>非甲烷总烃</w:t>
            </w:r>
            <w:r>
              <w:t>)</w:t>
            </w:r>
          </w:p>
        </w:tc>
        <w:tc>
          <w:tcPr>
            <w:tcW w:w="1153" w:type="pct"/>
            <w:vMerge w:val="restart"/>
            <w:tcBorders>
              <w:top w:val="single" w:color="auto" w:sz="4" w:space="0"/>
              <w:left w:val="single" w:color="auto" w:sz="4" w:space="0"/>
              <w:bottom w:val="single" w:color="auto" w:sz="4" w:space="0"/>
              <w:right w:val="single" w:color="auto" w:sz="4" w:space="0"/>
            </w:tcBorders>
            <w:vAlign w:val="center"/>
          </w:tcPr>
          <w:p w14:paraId="529301FC">
            <w:pPr>
              <w:pStyle w:val="189"/>
            </w:pPr>
            <w:r>
              <w:rPr>
                <w:rFonts w:hint="eastAsia"/>
              </w:rPr>
              <w:t>在厂房外设置监控点</w:t>
            </w:r>
          </w:p>
        </w:tc>
        <w:tc>
          <w:tcPr>
            <w:tcW w:w="1750" w:type="pct"/>
            <w:tcBorders>
              <w:top w:val="single" w:color="auto" w:sz="4" w:space="0"/>
              <w:left w:val="single" w:color="auto" w:sz="4" w:space="0"/>
              <w:bottom w:val="single" w:color="auto" w:sz="4" w:space="0"/>
              <w:right w:val="single" w:color="auto" w:sz="4" w:space="0"/>
            </w:tcBorders>
            <w:vAlign w:val="center"/>
          </w:tcPr>
          <w:p w14:paraId="6CC0071F">
            <w:pPr>
              <w:pStyle w:val="189"/>
            </w:pPr>
            <w:r>
              <w:t>10(</w:t>
            </w:r>
            <w:r>
              <w:rPr>
                <w:rFonts w:hint="eastAsia"/>
              </w:rPr>
              <w:t>监控点处</w:t>
            </w:r>
            <w:r>
              <w:t>1h</w:t>
            </w:r>
            <w:r>
              <w:rPr>
                <w:rFonts w:hint="eastAsia"/>
              </w:rPr>
              <w:t>平均浓度值</w:t>
            </w:r>
            <w:r>
              <w:t>)</w:t>
            </w:r>
          </w:p>
        </w:tc>
        <w:tc>
          <w:tcPr>
            <w:tcW w:w="1416" w:type="pct"/>
            <w:vMerge w:val="restart"/>
            <w:tcBorders>
              <w:top w:val="single" w:color="auto" w:sz="4" w:space="0"/>
              <w:left w:val="single" w:color="auto" w:sz="4" w:space="0"/>
              <w:right w:val="nil"/>
            </w:tcBorders>
            <w:vAlign w:val="center"/>
          </w:tcPr>
          <w:p w14:paraId="1DDE23A7">
            <w:pPr>
              <w:pStyle w:val="189"/>
            </w:pPr>
            <w:r>
              <w:rPr>
                <w:rFonts w:hint="eastAsia"/>
              </w:rPr>
              <w:t>《挥发性有机物无组织排放控制标准》</w:t>
            </w:r>
            <w:r>
              <w:t>(GB37822-2019)</w:t>
            </w:r>
          </w:p>
        </w:tc>
      </w:tr>
      <w:tr w14:paraId="6F75B9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1" w:type="pct"/>
            <w:vMerge w:val="continue"/>
            <w:tcBorders>
              <w:left w:val="nil"/>
              <w:right w:val="single" w:color="auto" w:sz="4" w:space="0"/>
            </w:tcBorders>
            <w:vAlign w:val="center"/>
          </w:tcPr>
          <w:p w14:paraId="25D0BA02">
            <w:pPr>
              <w:pStyle w:val="189"/>
            </w:pPr>
          </w:p>
        </w:tc>
        <w:tc>
          <w:tcPr>
            <w:tcW w:w="1153" w:type="pct"/>
            <w:vMerge w:val="continue"/>
            <w:tcBorders>
              <w:top w:val="single" w:color="auto" w:sz="4" w:space="0"/>
              <w:left w:val="single" w:color="auto" w:sz="4" w:space="0"/>
              <w:bottom w:val="single" w:color="auto" w:sz="4" w:space="0"/>
              <w:right w:val="single" w:color="auto" w:sz="4" w:space="0"/>
            </w:tcBorders>
            <w:vAlign w:val="center"/>
          </w:tcPr>
          <w:p w14:paraId="537C9366">
            <w:pPr>
              <w:pStyle w:val="189"/>
            </w:pPr>
          </w:p>
        </w:tc>
        <w:tc>
          <w:tcPr>
            <w:tcW w:w="1750" w:type="pct"/>
            <w:tcBorders>
              <w:top w:val="single" w:color="auto" w:sz="4" w:space="0"/>
              <w:left w:val="single" w:color="auto" w:sz="4" w:space="0"/>
              <w:bottom w:val="single" w:color="auto" w:sz="4" w:space="0"/>
              <w:right w:val="single" w:color="auto" w:sz="4" w:space="0"/>
            </w:tcBorders>
            <w:vAlign w:val="center"/>
          </w:tcPr>
          <w:p w14:paraId="6D2FA47E">
            <w:pPr>
              <w:pStyle w:val="189"/>
            </w:pPr>
            <w:r>
              <w:t>30(</w:t>
            </w:r>
            <w:r>
              <w:rPr>
                <w:rFonts w:hint="eastAsia"/>
              </w:rPr>
              <w:t>监控点处任意一次浓度值</w:t>
            </w:r>
            <w:r>
              <w:t>)</w:t>
            </w:r>
          </w:p>
        </w:tc>
        <w:tc>
          <w:tcPr>
            <w:tcW w:w="1416" w:type="pct"/>
            <w:vMerge w:val="continue"/>
            <w:tcBorders>
              <w:left w:val="single" w:color="auto" w:sz="4" w:space="0"/>
              <w:right w:val="nil"/>
            </w:tcBorders>
            <w:vAlign w:val="center"/>
          </w:tcPr>
          <w:p w14:paraId="57C659F4">
            <w:pPr>
              <w:pStyle w:val="189"/>
            </w:pPr>
          </w:p>
        </w:tc>
      </w:tr>
      <w:tr w14:paraId="1BFDAC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1" w:type="pct"/>
            <w:vMerge w:val="continue"/>
            <w:tcBorders>
              <w:left w:val="nil"/>
              <w:bottom w:val="single" w:color="auto" w:sz="4" w:space="0"/>
              <w:right w:val="single" w:color="auto" w:sz="4" w:space="0"/>
            </w:tcBorders>
            <w:vAlign w:val="center"/>
          </w:tcPr>
          <w:p w14:paraId="67847CDF">
            <w:pPr>
              <w:pStyle w:val="189"/>
            </w:pPr>
          </w:p>
        </w:tc>
        <w:tc>
          <w:tcPr>
            <w:tcW w:w="1153" w:type="pct"/>
            <w:tcBorders>
              <w:top w:val="single" w:color="auto" w:sz="4" w:space="0"/>
              <w:left w:val="single" w:color="auto" w:sz="4" w:space="0"/>
              <w:bottom w:val="single" w:color="auto" w:sz="4" w:space="0"/>
              <w:right w:val="single" w:color="auto" w:sz="4" w:space="0"/>
            </w:tcBorders>
            <w:vAlign w:val="center"/>
          </w:tcPr>
          <w:p w14:paraId="60B762AF">
            <w:pPr>
              <w:pStyle w:val="189"/>
            </w:pPr>
            <w:r>
              <w:rPr>
                <w:rFonts w:hint="eastAsia"/>
              </w:rPr>
              <w:t>周界外浓度最高点</w:t>
            </w:r>
          </w:p>
        </w:tc>
        <w:tc>
          <w:tcPr>
            <w:tcW w:w="1750" w:type="pct"/>
            <w:tcBorders>
              <w:top w:val="single" w:color="auto" w:sz="4" w:space="0"/>
              <w:left w:val="single" w:color="auto" w:sz="4" w:space="0"/>
              <w:bottom w:val="single" w:color="auto" w:sz="4" w:space="0"/>
              <w:right w:val="single" w:color="auto" w:sz="4" w:space="0"/>
            </w:tcBorders>
            <w:vAlign w:val="center"/>
          </w:tcPr>
          <w:p w14:paraId="7651C516">
            <w:pPr>
              <w:pStyle w:val="189"/>
            </w:pPr>
            <w:r>
              <w:rPr>
                <w:rFonts w:hint="eastAsia"/>
              </w:rPr>
              <w:t>4</w:t>
            </w:r>
            <w:r>
              <w:t>.0</w:t>
            </w:r>
          </w:p>
        </w:tc>
        <w:tc>
          <w:tcPr>
            <w:tcW w:w="1416" w:type="pct"/>
            <w:tcBorders>
              <w:left w:val="single" w:color="auto" w:sz="4" w:space="0"/>
              <w:bottom w:val="single" w:color="auto" w:sz="4" w:space="0"/>
              <w:right w:val="nil"/>
            </w:tcBorders>
            <w:vAlign w:val="center"/>
          </w:tcPr>
          <w:p w14:paraId="3A02E450">
            <w:pPr>
              <w:pStyle w:val="189"/>
            </w:pPr>
            <w:bookmarkStart w:id="97" w:name="OLE_LINK117"/>
            <w:r>
              <w:rPr>
                <w:rFonts w:hint="eastAsia"/>
              </w:rPr>
              <w:t>《大气污染物综合排放标准》</w:t>
            </w:r>
            <w:r>
              <w:t>(DB50/418-2016)</w:t>
            </w:r>
            <w:bookmarkEnd w:id="97"/>
          </w:p>
        </w:tc>
      </w:tr>
    </w:tbl>
    <w:p w14:paraId="1DCD3F97">
      <w:pPr>
        <w:pStyle w:val="81"/>
        <w:spacing w:before="120"/>
        <w:rPr>
          <w:color w:val="auto"/>
        </w:rPr>
      </w:pPr>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3.3</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2</w:t>
      </w:r>
      <w:r>
        <w:rPr>
          <w:color w:val="auto"/>
        </w:rPr>
        <w:fldChar w:fldCharType="end"/>
      </w:r>
      <w:r>
        <w:rPr>
          <w:color w:val="auto"/>
        </w:rPr>
        <w:t xml:space="preserve">  </w:t>
      </w:r>
      <w:r>
        <w:rPr>
          <w:rFonts w:hint="eastAsia"/>
          <w:color w:val="auto"/>
        </w:rPr>
        <w:t>恶臭污染物排放标准</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307"/>
        <w:gridCol w:w="5414"/>
      </w:tblGrid>
      <w:tr w14:paraId="55E155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6" w:type="pct"/>
            <w:vAlign w:val="center"/>
          </w:tcPr>
          <w:p w14:paraId="3FC3ED75">
            <w:pPr>
              <w:pStyle w:val="189"/>
            </w:pPr>
            <w:r>
              <w:rPr>
                <w:rFonts w:hint="eastAsia"/>
              </w:rPr>
              <w:t>控制项目</w:t>
            </w:r>
          </w:p>
        </w:tc>
        <w:tc>
          <w:tcPr>
            <w:tcW w:w="3104" w:type="pct"/>
            <w:vAlign w:val="center"/>
          </w:tcPr>
          <w:p w14:paraId="3AAB3A1E">
            <w:pPr>
              <w:pStyle w:val="189"/>
            </w:pPr>
            <w:r>
              <w:rPr>
                <w:rFonts w:hint="eastAsia"/>
              </w:rPr>
              <w:t>厂界标准</w:t>
            </w:r>
            <w:r>
              <w:t>(</w:t>
            </w:r>
            <w:r>
              <w:rPr>
                <w:rFonts w:hint="eastAsia"/>
              </w:rPr>
              <w:t>二级新扩改建</w:t>
            </w:r>
            <w:r>
              <w:t>)</w:t>
            </w:r>
          </w:p>
        </w:tc>
      </w:tr>
      <w:tr w14:paraId="0C12AB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6" w:type="pct"/>
            <w:vAlign w:val="center"/>
          </w:tcPr>
          <w:p w14:paraId="0A068F61">
            <w:pPr>
              <w:pStyle w:val="189"/>
            </w:pPr>
            <w:bookmarkStart w:id="98" w:name="OLE_LINK220"/>
            <w:bookmarkStart w:id="99" w:name="_Hlk104117603"/>
            <w:r>
              <w:rPr>
                <w:rFonts w:hint="eastAsia"/>
              </w:rPr>
              <w:t>臭气浓度</w:t>
            </w:r>
            <w:bookmarkEnd w:id="98"/>
          </w:p>
        </w:tc>
        <w:tc>
          <w:tcPr>
            <w:tcW w:w="3104" w:type="pct"/>
            <w:vAlign w:val="center"/>
          </w:tcPr>
          <w:p w14:paraId="662A9E95">
            <w:pPr>
              <w:pStyle w:val="189"/>
            </w:pPr>
            <w:r>
              <w:t>20(</w:t>
            </w:r>
            <w:r>
              <w:rPr>
                <w:rFonts w:hint="eastAsia"/>
              </w:rPr>
              <w:t>无量纲</w:t>
            </w:r>
            <w:r>
              <w:t>)</w:t>
            </w:r>
          </w:p>
          <w:bookmarkEnd w:id="99"/>
        </w:tc>
      </w:tr>
    </w:tbl>
    <w:p w14:paraId="22A3A5D2">
      <w:pPr>
        <w:pStyle w:val="547"/>
      </w:pPr>
      <w:r>
        <w:rPr>
          <w:rFonts w:hint="eastAsia"/>
        </w:rPr>
        <w:t>废水排放标准</w:t>
      </w:r>
    </w:p>
    <w:p w14:paraId="666FBC76">
      <w:pPr>
        <w:ind w:firstLine="480"/>
      </w:pPr>
      <w:bookmarkStart w:id="100" w:name="OLE_LINK333"/>
      <w:bookmarkStart w:id="101" w:name="OLE_LINK100"/>
      <w:r>
        <w:rPr>
          <w:rFonts w:hint="eastAsia"/>
        </w:rPr>
        <w:t>本项目运营期无生产废水。生活废水依托重庆庚业新材料科技有限公司现有污水处理站处理达《污水综合排放标准》(GB8978-1996)三级标准后，排入龙桥园区污水处理厂处理达《化工园区主要水污染物排放标准》(DB50/457-2012)(其中COD执行60mg/L)，其中SS执行《污水综合排放标准》(GB8978-1996)一级标准，最终排入长江。</w:t>
      </w:r>
      <w:bookmarkEnd w:id="100"/>
      <w:r>
        <w:rPr>
          <w:rFonts w:hint="eastAsia"/>
        </w:rPr>
        <w:t>具体标准值详见</w:t>
      </w:r>
      <w:bookmarkEnd w:id="101"/>
      <w:r>
        <w:fldChar w:fldCharType="begin"/>
      </w:r>
      <w:r>
        <w:instrText xml:space="preserve"> </w:instrText>
      </w:r>
      <w:r>
        <w:rPr>
          <w:rFonts w:hint="eastAsia"/>
        </w:rPr>
        <w:instrText xml:space="preserve">REF _Ref107866798 \h</w:instrText>
      </w:r>
      <w:r>
        <w:instrText xml:space="preserve">  \* MERGEFORMAT </w:instrText>
      </w:r>
      <w:r>
        <w:fldChar w:fldCharType="separate"/>
      </w:r>
      <w:r>
        <w:rPr>
          <w:rFonts w:hint="eastAsia"/>
        </w:rPr>
        <w:t xml:space="preserve">表 </w:t>
      </w:r>
      <w:r>
        <w:t>3.3</w:t>
      </w:r>
      <w:r>
        <w:noBreakHyphen/>
      </w:r>
      <w:r>
        <w:t>3</w:t>
      </w:r>
      <w:r>
        <w:fldChar w:fldCharType="end"/>
      </w:r>
      <w:r>
        <w:rPr>
          <w:rFonts w:hint="eastAsia"/>
        </w:rPr>
        <w:t>。</w:t>
      </w:r>
      <w:bookmarkStart w:id="102" w:name="_Ref90844242"/>
      <w:r>
        <w:br w:type="page"/>
      </w:r>
    </w:p>
    <w:p w14:paraId="02B972C9">
      <w:pPr>
        <w:pStyle w:val="81"/>
        <w:spacing w:before="120"/>
        <w:rPr>
          <w:color w:val="auto"/>
        </w:rPr>
      </w:pPr>
      <w:bookmarkStart w:id="103" w:name="_Ref107866798"/>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3.3</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3</w:t>
      </w:r>
      <w:r>
        <w:rPr>
          <w:color w:val="auto"/>
        </w:rPr>
        <w:fldChar w:fldCharType="end"/>
      </w:r>
      <w:bookmarkEnd w:id="102"/>
      <w:bookmarkEnd w:id="103"/>
      <w:r>
        <w:rPr>
          <w:color w:val="auto"/>
        </w:rPr>
        <w:t xml:space="preserve"> </w:t>
      </w:r>
      <w:r>
        <w:rPr>
          <w:rFonts w:hint="eastAsia"/>
          <w:color w:val="auto"/>
        </w:rPr>
        <w:t xml:space="preserve">  水污染物排放标准限值        单位：mg/L(pH除外)</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3052"/>
        <w:gridCol w:w="1001"/>
        <w:gridCol w:w="1001"/>
        <w:gridCol w:w="832"/>
        <w:gridCol w:w="834"/>
        <w:gridCol w:w="924"/>
        <w:gridCol w:w="1077"/>
      </w:tblGrid>
      <w:tr w14:paraId="168FCD5A">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50" w:type="pct"/>
            <w:vAlign w:val="center"/>
          </w:tcPr>
          <w:p w14:paraId="1069062F">
            <w:pPr>
              <w:pStyle w:val="189"/>
              <w:rPr>
                <w:szCs w:val="21"/>
              </w:rPr>
            </w:pPr>
            <w:r>
              <w:rPr>
                <w:rFonts w:hint="eastAsia"/>
              </w:rPr>
              <w:t>标准</w:t>
            </w:r>
          </w:p>
        </w:tc>
        <w:tc>
          <w:tcPr>
            <w:tcW w:w="574" w:type="pct"/>
            <w:vAlign w:val="center"/>
          </w:tcPr>
          <w:p w14:paraId="281EF9BD">
            <w:pPr>
              <w:pStyle w:val="189"/>
            </w:pPr>
            <w:r>
              <w:t>pH</w:t>
            </w:r>
          </w:p>
        </w:tc>
        <w:tc>
          <w:tcPr>
            <w:tcW w:w="574" w:type="pct"/>
            <w:vAlign w:val="center"/>
          </w:tcPr>
          <w:p w14:paraId="475F9822">
            <w:pPr>
              <w:pStyle w:val="189"/>
            </w:pPr>
            <w:r>
              <w:t>BOD</w:t>
            </w:r>
            <w:r>
              <w:rPr>
                <w:vertAlign w:val="subscript"/>
              </w:rPr>
              <w:t>5</w:t>
            </w:r>
          </w:p>
        </w:tc>
        <w:tc>
          <w:tcPr>
            <w:tcW w:w="477" w:type="pct"/>
            <w:vAlign w:val="center"/>
          </w:tcPr>
          <w:p w14:paraId="395C2D57">
            <w:pPr>
              <w:pStyle w:val="189"/>
            </w:pPr>
            <w:r>
              <w:t>COD</w:t>
            </w:r>
          </w:p>
        </w:tc>
        <w:tc>
          <w:tcPr>
            <w:tcW w:w="478" w:type="pct"/>
            <w:vAlign w:val="center"/>
          </w:tcPr>
          <w:p w14:paraId="2044260B">
            <w:pPr>
              <w:pStyle w:val="189"/>
            </w:pPr>
            <w:r>
              <w:t>SS</w:t>
            </w:r>
          </w:p>
        </w:tc>
        <w:tc>
          <w:tcPr>
            <w:tcW w:w="530" w:type="pct"/>
            <w:vAlign w:val="center"/>
          </w:tcPr>
          <w:p w14:paraId="717439C0">
            <w:pPr>
              <w:pStyle w:val="189"/>
            </w:pPr>
            <w:r>
              <w:rPr>
                <w:rFonts w:hint="eastAsia"/>
              </w:rPr>
              <w:t>氨氮</w:t>
            </w:r>
          </w:p>
        </w:tc>
        <w:tc>
          <w:tcPr>
            <w:tcW w:w="617" w:type="pct"/>
            <w:vAlign w:val="center"/>
          </w:tcPr>
          <w:p w14:paraId="12D87F14">
            <w:pPr>
              <w:pStyle w:val="189"/>
            </w:pPr>
            <w:r>
              <w:rPr>
                <w:rFonts w:hint="eastAsia"/>
              </w:rPr>
              <w:t>石油类</w:t>
            </w:r>
          </w:p>
        </w:tc>
      </w:tr>
      <w:tr w14:paraId="7FCECB56">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50" w:type="pct"/>
            <w:vAlign w:val="center"/>
          </w:tcPr>
          <w:p w14:paraId="25C5BA2F">
            <w:pPr>
              <w:pStyle w:val="189"/>
            </w:pPr>
            <w:r>
              <w:rPr>
                <w:rFonts w:hint="eastAsia"/>
              </w:rPr>
              <w:t>《污水综合排放标准》(</w:t>
            </w:r>
            <w:r>
              <w:t>GB8978-1996</w:t>
            </w:r>
            <w:r>
              <w:rPr>
                <w:rFonts w:hint="eastAsia"/>
              </w:rPr>
              <w:t>)三级标准</w:t>
            </w:r>
          </w:p>
        </w:tc>
        <w:tc>
          <w:tcPr>
            <w:tcW w:w="574" w:type="pct"/>
            <w:vAlign w:val="center"/>
          </w:tcPr>
          <w:p w14:paraId="2D84514D">
            <w:pPr>
              <w:pStyle w:val="189"/>
            </w:pPr>
            <w:r>
              <w:t>6</w:t>
            </w:r>
            <w:r>
              <w:rPr>
                <w:rFonts w:hint="eastAsia"/>
              </w:rPr>
              <w:t>～</w:t>
            </w:r>
            <w:r>
              <w:t>9</w:t>
            </w:r>
          </w:p>
        </w:tc>
        <w:tc>
          <w:tcPr>
            <w:tcW w:w="574" w:type="pct"/>
            <w:vAlign w:val="center"/>
          </w:tcPr>
          <w:p w14:paraId="482FC19A">
            <w:pPr>
              <w:pStyle w:val="189"/>
            </w:pPr>
            <w:r>
              <w:t>300</w:t>
            </w:r>
          </w:p>
        </w:tc>
        <w:tc>
          <w:tcPr>
            <w:tcW w:w="477" w:type="pct"/>
            <w:vAlign w:val="center"/>
          </w:tcPr>
          <w:p w14:paraId="6B23077C">
            <w:pPr>
              <w:pStyle w:val="189"/>
            </w:pPr>
            <w:r>
              <w:t>500</w:t>
            </w:r>
          </w:p>
        </w:tc>
        <w:tc>
          <w:tcPr>
            <w:tcW w:w="478" w:type="pct"/>
            <w:vAlign w:val="center"/>
          </w:tcPr>
          <w:p w14:paraId="39E31862">
            <w:pPr>
              <w:pStyle w:val="189"/>
            </w:pPr>
            <w:r>
              <w:t>400</w:t>
            </w:r>
          </w:p>
        </w:tc>
        <w:tc>
          <w:tcPr>
            <w:tcW w:w="530" w:type="pct"/>
            <w:vAlign w:val="center"/>
          </w:tcPr>
          <w:p w14:paraId="582B36A6">
            <w:pPr>
              <w:pStyle w:val="189"/>
            </w:pPr>
            <w:r>
              <w:t>45*</w:t>
            </w:r>
          </w:p>
        </w:tc>
        <w:tc>
          <w:tcPr>
            <w:tcW w:w="617" w:type="pct"/>
            <w:vAlign w:val="center"/>
          </w:tcPr>
          <w:p w14:paraId="0CDC7059">
            <w:pPr>
              <w:pStyle w:val="189"/>
            </w:pPr>
            <w:r>
              <w:t>20</w:t>
            </w:r>
          </w:p>
        </w:tc>
      </w:tr>
      <w:tr w14:paraId="2AB5544D">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50" w:type="pct"/>
            <w:vAlign w:val="center"/>
          </w:tcPr>
          <w:p w14:paraId="3B5BAD9C">
            <w:pPr>
              <w:pStyle w:val="189"/>
            </w:pPr>
            <w:r>
              <w:rPr>
                <w:rFonts w:hint="eastAsia"/>
              </w:rPr>
              <w:t>《污水综合排放标准》(</w:t>
            </w:r>
            <w:r>
              <w:t>GB8978-1996</w:t>
            </w:r>
            <w:r>
              <w:rPr>
                <w:rFonts w:hint="eastAsia"/>
              </w:rPr>
              <w:t>)一级标准</w:t>
            </w:r>
          </w:p>
        </w:tc>
        <w:tc>
          <w:tcPr>
            <w:tcW w:w="574" w:type="pct"/>
            <w:vAlign w:val="center"/>
          </w:tcPr>
          <w:p w14:paraId="47200DD1">
            <w:pPr>
              <w:pStyle w:val="189"/>
            </w:pPr>
            <w:r>
              <w:t>6</w:t>
            </w:r>
            <w:r>
              <w:rPr>
                <w:rFonts w:hint="eastAsia"/>
              </w:rPr>
              <w:t>～</w:t>
            </w:r>
            <w:r>
              <w:t>9</w:t>
            </w:r>
          </w:p>
        </w:tc>
        <w:tc>
          <w:tcPr>
            <w:tcW w:w="574" w:type="pct"/>
            <w:vAlign w:val="center"/>
          </w:tcPr>
          <w:p w14:paraId="33BEE417">
            <w:pPr>
              <w:pStyle w:val="189"/>
            </w:pPr>
            <w:r>
              <w:t>20</w:t>
            </w:r>
          </w:p>
        </w:tc>
        <w:tc>
          <w:tcPr>
            <w:tcW w:w="477" w:type="pct"/>
            <w:vAlign w:val="center"/>
          </w:tcPr>
          <w:p w14:paraId="3D41260A">
            <w:pPr>
              <w:pStyle w:val="189"/>
            </w:pPr>
            <w:r>
              <w:t>100</w:t>
            </w:r>
          </w:p>
        </w:tc>
        <w:tc>
          <w:tcPr>
            <w:tcW w:w="478" w:type="pct"/>
            <w:vAlign w:val="center"/>
          </w:tcPr>
          <w:p w14:paraId="075D25C1">
            <w:pPr>
              <w:pStyle w:val="189"/>
            </w:pPr>
            <w:r>
              <w:t>70</w:t>
            </w:r>
          </w:p>
        </w:tc>
        <w:tc>
          <w:tcPr>
            <w:tcW w:w="530" w:type="pct"/>
            <w:vAlign w:val="center"/>
          </w:tcPr>
          <w:p w14:paraId="1B7E019B">
            <w:pPr>
              <w:pStyle w:val="189"/>
            </w:pPr>
            <w:r>
              <w:t>15</w:t>
            </w:r>
          </w:p>
        </w:tc>
        <w:tc>
          <w:tcPr>
            <w:tcW w:w="617" w:type="pct"/>
            <w:vAlign w:val="center"/>
          </w:tcPr>
          <w:p w14:paraId="4C105C64">
            <w:pPr>
              <w:pStyle w:val="189"/>
            </w:pPr>
            <w:r>
              <w:t>5</w:t>
            </w:r>
          </w:p>
        </w:tc>
      </w:tr>
      <w:tr w14:paraId="7AEE34BE">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50" w:type="pct"/>
            <w:vAlign w:val="center"/>
          </w:tcPr>
          <w:p w14:paraId="096FDE00">
            <w:pPr>
              <w:pStyle w:val="189"/>
            </w:pPr>
            <w:r>
              <w:rPr>
                <w:rFonts w:hint="eastAsia"/>
              </w:rPr>
              <w:t>《化工园区主要水污染物排放标准》(</w:t>
            </w:r>
            <w:r>
              <w:t>DB50/457-2012</w:t>
            </w:r>
            <w:r>
              <w:rPr>
                <w:rFonts w:hint="eastAsia"/>
              </w:rPr>
              <w:t>)</w:t>
            </w:r>
          </w:p>
        </w:tc>
        <w:tc>
          <w:tcPr>
            <w:tcW w:w="574" w:type="pct"/>
            <w:vAlign w:val="center"/>
          </w:tcPr>
          <w:p w14:paraId="23A4592E">
            <w:pPr>
              <w:pStyle w:val="189"/>
            </w:pPr>
            <w:r>
              <w:t>/</w:t>
            </w:r>
          </w:p>
        </w:tc>
        <w:tc>
          <w:tcPr>
            <w:tcW w:w="574" w:type="pct"/>
            <w:vAlign w:val="center"/>
          </w:tcPr>
          <w:p w14:paraId="72FDEF82">
            <w:pPr>
              <w:pStyle w:val="189"/>
            </w:pPr>
            <w:r>
              <w:t>20</w:t>
            </w:r>
          </w:p>
        </w:tc>
        <w:tc>
          <w:tcPr>
            <w:tcW w:w="477" w:type="pct"/>
            <w:vAlign w:val="center"/>
          </w:tcPr>
          <w:p w14:paraId="12DA381A">
            <w:pPr>
              <w:pStyle w:val="189"/>
            </w:pPr>
            <w:r>
              <w:t>60</w:t>
            </w:r>
          </w:p>
        </w:tc>
        <w:tc>
          <w:tcPr>
            <w:tcW w:w="478" w:type="pct"/>
            <w:vAlign w:val="center"/>
          </w:tcPr>
          <w:p w14:paraId="58A70A3F">
            <w:pPr>
              <w:pStyle w:val="189"/>
            </w:pPr>
            <w:r>
              <w:t>/</w:t>
            </w:r>
          </w:p>
        </w:tc>
        <w:tc>
          <w:tcPr>
            <w:tcW w:w="530" w:type="pct"/>
            <w:vAlign w:val="center"/>
          </w:tcPr>
          <w:p w14:paraId="1B40F3B2">
            <w:pPr>
              <w:pStyle w:val="189"/>
            </w:pPr>
            <w:r>
              <w:t>10</w:t>
            </w:r>
          </w:p>
        </w:tc>
        <w:tc>
          <w:tcPr>
            <w:tcW w:w="617" w:type="pct"/>
            <w:vAlign w:val="center"/>
          </w:tcPr>
          <w:p w14:paraId="25D1C137">
            <w:pPr>
              <w:pStyle w:val="189"/>
            </w:pPr>
            <w:r>
              <w:t>3</w:t>
            </w:r>
          </w:p>
        </w:tc>
      </w:tr>
      <w:tr w14:paraId="4C42A5F1">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7"/>
            <w:vAlign w:val="center"/>
          </w:tcPr>
          <w:p w14:paraId="1F6A4E18">
            <w:pPr>
              <w:pStyle w:val="189"/>
            </w:pPr>
            <w:r>
              <w:rPr>
                <w:rFonts w:hint="eastAsia"/>
              </w:rPr>
              <w:t>注：氨氮</w:t>
            </w:r>
            <w:r>
              <w:t>*</w:t>
            </w:r>
            <w:r>
              <w:rPr>
                <w:rFonts w:hint="eastAsia"/>
              </w:rPr>
              <w:t>参照执行《污水排入城镇下水道水质标准》(</w:t>
            </w:r>
            <w:r>
              <w:t>GB/T 31962-2015</w:t>
            </w:r>
            <w:r>
              <w:rPr>
                <w:rFonts w:hint="eastAsia"/>
              </w:rPr>
              <w:t>)</w:t>
            </w:r>
            <w:r>
              <w:t>B</w:t>
            </w:r>
            <w:r>
              <w:rPr>
                <w:rFonts w:hint="eastAsia"/>
              </w:rPr>
              <w:t>标准。</w:t>
            </w:r>
          </w:p>
        </w:tc>
      </w:tr>
    </w:tbl>
    <w:p w14:paraId="05AE1F9F">
      <w:pPr>
        <w:pStyle w:val="547"/>
      </w:pPr>
      <w:r>
        <w:rPr>
          <w:rFonts w:hint="eastAsia"/>
        </w:rPr>
        <w:t>噪声排放标准</w:t>
      </w:r>
    </w:p>
    <w:p w14:paraId="3B407819">
      <w:pPr>
        <w:ind w:firstLine="480"/>
      </w:pPr>
      <w:r>
        <w:rPr>
          <w:rFonts w:hint="eastAsia"/>
        </w:rPr>
        <w:t>营运期厂界噪声执行《工业企业厂界环境噪声排放标准》(</w:t>
      </w:r>
      <w:r>
        <w:t>GB12348-2008</w:t>
      </w:r>
      <w:r>
        <w:rPr>
          <w:rFonts w:hint="eastAsia"/>
        </w:rPr>
        <w:t>)</w:t>
      </w:r>
      <w:r>
        <w:t>3</w:t>
      </w:r>
      <w:r>
        <w:rPr>
          <w:rFonts w:hint="eastAsia"/>
        </w:rPr>
        <w:t>类标准。</w:t>
      </w:r>
    </w:p>
    <w:p w14:paraId="334C278E">
      <w:pPr>
        <w:pStyle w:val="81"/>
        <w:spacing w:before="120"/>
        <w:ind w:firstLine="480"/>
        <w:rPr>
          <w:color w:val="auto"/>
        </w:rPr>
      </w:pPr>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3.3</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4</w:t>
      </w:r>
      <w:r>
        <w:rPr>
          <w:color w:val="auto"/>
        </w:rPr>
        <w:fldChar w:fldCharType="end"/>
      </w:r>
      <w:r>
        <w:rPr>
          <w:color w:val="auto"/>
        </w:rPr>
        <w:t xml:space="preserve"> </w:t>
      </w:r>
      <w:r>
        <w:rPr>
          <w:rFonts w:hint="eastAsia"/>
          <w:color w:val="auto"/>
        </w:rPr>
        <w:t xml:space="preserve"> </w:t>
      </w:r>
      <w:r>
        <w:rPr>
          <w:color w:val="auto"/>
        </w:rPr>
        <w:t xml:space="preserve"> </w:t>
      </w:r>
      <w:r>
        <w:rPr>
          <w:rFonts w:hint="eastAsia"/>
          <w:color w:val="auto"/>
        </w:rPr>
        <w:t>工业企业厂界环境噪声排放标准</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24"/>
        <w:gridCol w:w="2724"/>
        <w:gridCol w:w="3273"/>
      </w:tblGrid>
      <w:tr w14:paraId="70C48B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2" w:type="pct"/>
            <w:vMerge w:val="restart"/>
            <w:vAlign w:val="center"/>
          </w:tcPr>
          <w:p w14:paraId="13FBE0C9">
            <w:pPr>
              <w:pStyle w:val="189"/>
            </w:pPr>
            <w:r>
              <w:t>类别</w:t>
            </w:r>
          </w:p>
        </w:tc>
        <w:tc>
          <w:tcPr>
            <w:tcW w:w="3438" w:type="pct"/>
            <w:gridSpan w:val="2"/>
            <w:vAlign w:val="center"/>
          </w:tcPr>
          <w:p w14:paraId="1C72877D">
            <w:pPr>
              <w:pStyle w:val="189"/>
            </w:pPr>
            <w:r>
              <w:t>标准值</w:t>
            </w:r>
            <w:r>
              <w:rPr>
                <w:rFonts w:hint="eastAsia"/>
              </w:rPr>
              <w:t>(</w:t>
            </w:r>
            <w:r>
              <w:t>dB(A)</w:t>
            </w:r>
            <w:r>
              <w:rPr>
                <w:rFonts w:hint="eastAsia"/>
              </w:rPr>
              <w:t>)</w:t>
            </w:r>
          </w:p>
        </w:tc>
      </w:tr>
      <w:tr w14:paraId="232366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2" w:type="pct"/>
            <w:vMerge w:val="continue"/>
            <w:vAlign w:val="center"/>
          </w:tcPr>
          <w:p w14:paraId="7CADAB75">
            <w:pPr>
              <w:pStyle w:val="189"/>
            </w:pPr>
          </w:p>
        </w:tc>
        <w:tc>
          <w:tcPr>
            <w:tcW w:w="1562" w:type="pct"/>
            <w:vAlign w:val="center"/>
          </w:tcPr>
          <w:p w14:paraId="0B964F93">
            <w:pPr>
              <w:pStyle w:val="189"/>
            </w:pPr>
            <w:r>
              <w:t>昼间</w:t>
            </w:r>
          </w:p>
        </w:tc>
        <w:tc>
          <w:tcPr>
            <w:tcW w:w="1876" w:type="pct"/>
            <w:vAlign w:val="center"/>
          </w:tcPr>
          <w:p w14:paraId="20777DD7">
            <w:pPr>
              <w:pStyle w:val="189"/>
            </w:pPr>
            <w:r>
              <w:t>夜间</w:t>
            </w:r>
          </w:p>
        </w:tc>
      </w:tr>
      <w:tr w14:paraId="777DBB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2" w:type="pct"/>
            <w:vAlign w:val="center"/>
          </w:tcPr>
          <w:p w14:paraId="2E573916">
            <w:pPr>
              <w:pStyle w:val="189"/>
            </w:pPr>
            <w:r>
              <w:rPr>
                <w:rFonts w:hint="eastAsia"/>
              </w:rPr>
              <w:t>3类</w:t>
            </w:r>
          </w:p>
        </w:tc>
        <w:tc>
          <w:tcPr>
            <w:tcW w:w="1562" w:type="pct"/>
            <w:vAlign w:val="center"/>
          </w:tcPr>
          <w:p w14:paraId="202E0A3F">
            <w:pPr>
              <w:pStyle w:val="189"/>
            </w:pPr>
            <w:r>
              <w:t>70</w:t>
            </w:r>
          </w:p>
        </w:tc>
        <w:tc>
          <w:tcPr>
            <w:tcW w:w="1876" w:type="pct"/>
            <w:vAlign w:val="center"/>
          </w:tcPr>
          <w:p w14:paraId="214BE430">
            <w:pPr>
              <w:pStyle w:val="189"/>
            </w:pPr>
            <w:r>
              <w:t>55</w:t>
            </w:r>
          </w:p>
        </w:tc>
      </w:tr>
    </w:tbl>
    <w:p w14:paraId="2DA19561">
      <w:pPr>
        <w:pStyle w:val="547"/>
      </w:pPr>
      <w:r>
        <w:rPr>
          <w:rFonts w:hint="eastAsia"/>
        </w:rPr>
        <w:t>固体废弃物执行标准</w:t>
      </w:r>
    </w:p>
    <w:p w14:paraId="41AB6176">
      <w:pPr>
        <w:ind w:firstLine="480"/>
      </w:pPr>
      <w:r>
        <w:rPr>
          <w:rFonts w:hint="eastAsia"/>
        </w:rPr>
        <w:t>一般工业固废执行《一般工业固体废物贮存和填埋污染控制标准》(GB 18599-</w:t>
      </w:r>
      <w:r>
        <w:rPr>
          <w:rFonts w:hint="eastAsia"/>
        </w:rPr>
        <mc:AlternateContent>
          <mc:Choice Requires="wps">
            <w:drawing>
              <wp:anchor distT="0" distB="0" distL="114300" distR="114300" simplePos="0" relativeHeight="251663360" behindDoc="1" locked="0" layoutInCell="1" allowOverlap="1">
                <wp:simplePos x="0" y="0"/>
                <wp:positionH relativeFrom="leftMargin">
                  <wp:posOffset>904875</wp:posOffset>
                </wp:positionH>
                <wp:positionV relativeFrom="margin">
                  <wp:posOffset>-6985</wp:posOffset>
                </wp:positionV>
                <wp:extent cx="522605" cy="9190990"/>
                <wp:effectExtent l="0" t="0" r="10795" b="10795"/>
                <wp:wrapNone/>
                <wp:docPr id="82" name="矩形 82"/>
                <wp:cNvGraphicFramePr/>
                <a:graphic xmlns:a="http://schemas.openxmlformats.org/drawingml/2006/main">
                  <a:graphicData uri="http://schemas.microsoft.com/office/word/2010/wordprocessingShape">
                    <wps:wsp>
                      <wps:cNvSpPr/>
                      <wps:spPr>
                        <a:xfrm>
                          <a:off x="0" y="0"/>
                          <a:ext cx="522605" cy="91908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5D85A938">
                            <w:pPr>
                              <w:widowControl/>
                              <w:ind w:firstLine="0" w:firstLineChars="0"/>
                              <w:jc w:val="center"/>
                              <w:outlineLvl w:val="1"/>
                              <w:rPr>
                                <w:bCs/>
                                <w:color w:val="00B050"/>
                                <w:kern w:val="2"/>
                                <w:szCs w:val="32"/>
                                <w:lang w:val="zh-CN" w:eastAsia="zh-CN"/>
                              </w:rPr>
                            </w:pPr>
                          </w:p>
                          <w:p w14:paraId="3ED4D061">
                            <w:pPr>
                              <w:pStyle w:val="554"/>
                              <w:rPr>
                                <w:bCs w:val="0"/>
                                <w:color w:val="00B050"/>
                                <w:kern w:val="2"/>
                              </w:rPr>
                            </w:pPr>
                            <w:r>
                              <w:rPr>
                                <w:rFonts w:hint="eastAsia"/>
                                <w:lang w:eastAsia="zh-CN"/>
                              </w:rPr>
                              <w:t>污染物排放控制</w:t>
                            </w:r>
                            <w:r>
                              <w:rPr>
                                <w:rFonts w:hint="eastAsia"/>
                              </w:rPr>
                              <w:t>标准</w:t>
                            </w:r>
                          </w:p>
                          <w:p w14:paraId="365BE674">
                            <w:pPr>
                              <w:widowControl/>
                              <w:ind w:firstLine="0" w:firstLineChars="0"/>
                              <w:jc w:val="center"/>
                              <w:outlineLvl w:val="1"/>
                              <w:rPr>
                                <w:bCs/>
                                <w:color w:val="00B050"/>
                                <w:kern w:val="2"/>
                                <w:szCs w:val="32"/>
                                <w:lang w:val="zh-CN" w:eastAsia="zh-CN"/>
                              </w:rPr>
                            </w:pPr>
                          </w:p>
                          <w:p w14:paraId="1FE16A7A">
                            <w:pPr>
                              <w:widowControl/>
                              <w:ind w:firstLine="0" w:firstLineChars="0"/>
                              <w:jc w:val="center"/>
                              <w:outlineLvl w:val="1"/>
                              <w:rPr>
                                <w:bCs/>
                                <w:color w:val="00B050"/>
                                <w:kern w:val="2"/>
                                <w:szCs w:val="32"/>
                                <w:lang w:val="zh-CN" w:eastAsia="zh-CN"/>
                              </w:rPr>
                            </w:pPr>
                          </w:p>
                          <w:p w14:paraId="18659E5B">
                            <w:pPr>
                              <w:widowControl/>
                              <w:ind w:firstLine="0" w:firstLineChars="0"/>
                              <w:jc w:val="center"/>
                              <w:outlineLvl w:val="1"/>
                              <w:rPr>
                                <w:bCs/>
                                <w:color w:val="00B050"/>
                                <w:kern w:val="2"/>
                                <w:szCs w:val="32"/>
                                <w:lang w:val="zh-CN" w:eastAsia="zh-CN"/>
                              </w:rPr>
                            </w:pPr>
                          </w:p>
                          <w:p w14:paraId="6D473588">
                            <w:pPr>
                              <w:widowControl/>
                              <w:ind w:firstLine="0" w:firstLineChars="0"/>
                              <w:jc w:val="center"/>
                              <w:outlineLvl w:val="1"/>
                              <w:rPr>
                                <w:bCs/>
                                <w:color w:val="00B050"/>
                                <w:kern w:val="2"/>
                                <w:szCs w:val="32"/>
                                <w:lang w:val="zh-CN"/>
                              </w:rPr>
                            </w:pPr>
                          </w:p>
                          <w:p w14:paraId="53697B37">
                            <w:pPr>
                              <w:widowControl/>
                              <w:ind w:firstLine="0" w:firstLineChars="0"/>
                              <w:jc w:val="center"/>
                              <w:outlineLvl w:val="1"/>
                              <w:rPr>
                                <w:bCs/>
                                <w:color w:val="00B050"/>
                                <w:kern w:val="2"/>
                                <w:szCs w:val="32"/>
                                <w:lang w:val="zh-CN" w:eastAsia="zh-CN"/>
                              </w:rPr>
                            </w:pPr>
                          </w:p>
                          <w:p w14:paraId="37D74154">
                            <w:pPr>
                              <w:widowControl/>
                              <w:ind w:firstLine="0" w:firstLineChars="0"/>
                              <w:jc w:val="center"/>
                              <w:outlineLvl w:val="1"/>
                              <w:rPr>
                                <w:bCs/>
                                <w:color w:val="00B050"/>
                                <w:kern w:val="2"/>
                                <w:szCs w:val="32"/>
                                <w:lang w:val="zh-CN" w:eastAsia="zh-CN"/>
                              </w:rPr>
                            </w:pPr>
                          </w:p>
                          <w:p w14:paraId="7D0E012F">
                            <w:pPr>
                              <w:widowControl/>
                              <w:ind w:firstLine="0" w:firstLineChars="0"/>
                              <w:jc w:val="center"/>
                              <w:outlineLvl w:val="1"/>
                              <w:rPr>
                                <w:bCs/>
                                <w:color w:val="00B050"/>
                                <w:kern w:val="2"/>
                                <w:szCs w:val="32"/>
                                <w:lang w:val="zh-CN" w:eastAsia="zh-CN"/>
                              </w:rPr>
                            </w:pPr>
                          </w:p>
                          <w:p w14:paraId="73085894">
                            <w:pPr>
                              <w:widowControl/>
                              <w:ind w:firstLine="0" w:firstLineChars="0"/>
                              <w:jc w:val="center"/>
                              <w:outlineLvl w:val="1"/>
                              <w:rPr>
                                <w:bCs/>
                                <w:color w:val="00B050"/>
                                <w:kern w:val="2"/>
                                <w:szCs w:val="32"/>
                                <w:lang w:val="zh-CN" w:eastAsia="zh-CN"/>
                              </w:rPr>
                            </w:pPr>
                          </w:p>
                          <w:p w14:paraId="3DD7DC89">
                            <w:pPr>
                              <w:widowControl/>
                              <w:ind w:firstLine="0" w:firstLineChars="0"/>
                              <w:jc w:val="center"/>
                              <w:outlineLvl w:val="1"/>
                              <w:rPr>
                                <w:bCs/>
                                <w:color w:val="00B050"/>
                                <w:kern w:val="2"/>
                                <w:szCs w:val="32"/>
                                <w:lang w:val="zh-CN" w:eastAsia="zh-CN"/>
                              </w:rPr>
                            </w:pPr>
                          </w:p>
                          <w:p w14:paraId="4FD162BF">
                            <w:pPr>
                              <w:widowControl/>
                              <w:ind w:firstLine="0" w:firstLineChars="0"/>
                              <w:jc w:val="center"/>
                              <w:outlineLvl w:val="1"/>
                              <w:rPr>
                                <w:bCs/>
                                <w:color w:val="00B050"/>
                                <w:kern w:val="2"/>
                                <w:szCs w:val="32"/>
                                <w:lang w:val="zh-CN" w:eastAsia="zh-CN"/>
                              </w:rPr>
                            </w:pPr>
                          </w:p>
                          <w:p w14:paraId="795039D3">
                            <w:pPr>
                              <w:widowControl/>
                              <w:ind w:firstLine="0" w:firstLineChars="0"/>
                              <w:jc w:val="center"/>
                              <w:outlineLvl w:val="1"/>
                              <w:rPr>
                                <w:bCs/>
                                <w:color w:val="00B050"/>
                                <w:kern w:val="2"/>
                                <w:szCs w:val="32"/>
                                <w:lang w:val="zh-CN" w:eastAsia="zh-CN"/>
                              </w:rPr>
                            </w:pPr>
                          </w:p>
                          <w:p w14:paraId="5BAE134D">
                            <w:pPr>
                              <w:widowControl/>
                              <w:ind w:firstLine="0" w:firstLineChars="0"/>
                              <w:jc w:val="center"/>
                              <w:outlineLvl w:val="1"/>
                              <w:rPr>
                                <w:bCs/>
                                <w:color w:val="00B050"/>
                                <w:kern w:val="2"/>
                                <w:szCs w:val="32"/>
                                <w:lang w:val="zh-CN" w:eastAsia="zh-CN"/>
                              </w:rPr>
                            </w:pPr>
                          </w:p>
                          <w:p w14:paraId="1101503E">
                            <w:pPr>
                              <w:widowControl/>
                              <w:ind w:firstLine="0" w:firstLineChars="0"/>
                              <w:jc w:val="center"/>
                              <w:outlineLvl w:val="1"/>
                            </w:pPr>
                            <w:bookmarkStart w:id="242" w:name="_Toc107931611"/>
                            <w:r>
                              <w:rPr>
                                <w:rFonts w:hint="eastAsia"/>
                              </w:rPr>
                              <w:t>总量控制指标</w:t>
                            </w:r>
                            <w:bookmarkEnd w:id="242"/>
                          </w:p>
                          <w:p w14:paraId="517460C0">
                            <w:pPr>
                              <w:widowControl/>
                              <w:ind w:firstLine="0" w:firstLineChars="0"/>
                              <w:jc w:val="center"/>
                              <w:outlineLvl w:val="1"/>
                            </w:pPr>
                          </w:p>
                          <w:p w14:paraId="2965CFA3">
                            <w:pPr>
                              <w:widowControl/>
                              <w:ind w:firstLine="0" w:firstLineChars="0"/>
                              <w:jc w:val="center"/>
                              <w:outlineLvl w:val="1"/>
                              <w:rPr>
                                <w:bCs/>
                                <w:color w:val="00B050"/>
                                <w:kern w:val="2"/>
                                <w:szCs w:val="32"/>
                                <w:lang w:val="zh-CN"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1.25pt;margin-top:60.15pt;height:723.7pt;width:41.15pt;mso-position-horizontal-relative:page;mso-position-vertical-relative:page;z-index:-251653120;v-text-anchor:middle;mso-width-relative:page;mso-height-relative:page;" filled="f" stroked="t" coordsize="21600,21600" o:gfxdata="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FPDDY3YAAAACwEAAA8AAAAAAAAAAQAgAAAAIgAAAGRycy9kb3ducmV2&#10;LnhtbFBLAQIUABQAAAAIAIdO4kBx85tobgIAANcEAAAOAAAAAAAAAAEAIAAAACcBAABkcnMvZTJv&#10;RG9jLnhtbFBLBQYAAAAABgAGAFkBAAAHBgAAAAA=&#10;">
                <v:fill on="f" focussize="0,0"/>
                <v:stroke weight="0.25pt" color="#000000 [3200]" miterlimit="8" joinstyle="miter"/>
                <v:imagedata o:title=""/>
                <o:lock v:ext="edit" aspectratio="f"/>
                <v:textbox>
                  <w:txbxContent>
                    <w:p w14:paraId="5D85A938">
                      <w:pPr>
                        <w:widowControl/>
                        <w:ind w:firstLine="0" w:firstLineChars="0"/>
                        <w:jc w:val="center"/>
                        <w:outlineLvl w:val="1"/>
                        <w:rPr>
                          <w:bCs/>
                          <w:color w:val="00B050"/>
                          <w:kern w:val="2"/>
                          <w:szCs w:val="32"/>
                          <w:lang w:val="zh-CN" w:eastAsia="zh-CN"/>
                        </w:rPr>
                      </w:pPr>
                    </w:p>
                    <w:p w14:paraId="3ED4D061">
                      <w:pPr>
                        <w:pStyle w:val="554"/>
                        <w:rPr>
                          <w:bCs w:val="0"/>
                          <w:color w:val="00B050"/>
                          <w:kern w:val="2"/>
                        </w:rPr>
                      </w:pPr>
                      <w:r>
                        <w:rPr>
                          <w:rFonts w:hint="eastAsia"/>
                          <w:lang w:eastAsia="zh-CN"/>
                        </w:rPr>
                        <w:t>污染物排放控制</w:t>
                      </w:r>
                      <w:r>
                        <w:rPr>
                          <w:rFonts w:hint="eastAsia"/>
                        </w:rPr>
                        <w:t>标准</w:t>
                      </w:r>
                    </w:p>
                    <w:p w14:paraId="365BE674">
                      <w:pPr>
                        <w:widowControl/>
                        <w:ind w:firstLine="0" w:firstLineChars="0"/>
                        <w:jc w:val="center"/>
                        <w:outlineLvl w:val="1"/>
                        <w:rPr>
                          <w:bCs/>
                          <w:color w:val="00B050"/>
                          <w:kern w:val="2"/>
                          <w:szCs w:val="32"/>
                          <w:lang w:val="zh-CN" w:eastAsia="zh-CN"/>
                        </w:rPr>
                      </w:pPr>
                    </w:p>
                    <w:p w14:paraId="1FE16A7A">
                      <w:pPr>
                        <w:widowControl/>
                        <w:ind w:firstLine="0" w:firstLineChars="0"/>
                        <w:jc w:val="center"/>
                        <w:outlineLvl w:val="1"/>
                        <w:rPr>
                          <w:bCs/>
                          <w:color w:val="00B050"/>
                          <w:kern w:val="2"/>
                          <w:szCs w:val="32"/>
                          <w:lang w:val="zh-CN" w:eastAsia="zh-CN"/>
                        </w:rPr>
                      </w:pPr>
                    </w:p>
                    <w:p w14:paraId="18659E5B">
                      <w:pPr>
                        <w:widowControl/>
                        <w:ind w:firstLine="0" w:firstLineChars="0"/>
                        <w:jc w:val="center"/>
                        <w:outlineLvl w:val="1"/>
                        <w:rPr>
                          <w:bCs/>
                          <w:color w:val="00B050"/>
                          <w:kern w:val="2"/>
                          <w:szCs w:val="32"/>
                          <w:lang w:val="zh-CN" w:eastAsia="zh-CN"/>
                        </w:rPr>
                      </w:pPr>
                    </w:p>
                    <w:p w14:paraId="6D473588">
                      <w:pPr>
                        <w:widowControl/>
                        <w:ind w:firstLine="0" w:firstLineChars="0"/>
                        <w:jc w:val="center"/>
                        <w:outlineLvl w:val="1"/>
                        <w:rPr>
                          <w:bCs/>
                          <w:color w:val="00B050"/>
                          <w:kern w:val="2"/>
                          <w:szCs w:val="32"/>
                          <w:lang w:val="zh-CN"/>
                        </w:rPr>
                      </w:pPr>
                    </w:p>
                    <w:p w14:paraId="53697B37">
                      <w:pPr>
                        <w:widowControl/>
                        <w:ind w:firstLine="0" w:firstLineChars="0"/>
                        <w:jc w:val="center"/>
                        <w:outlineLvl w:val="1"/>
                        <w:rPr>
                          <w:bCs/>
                          <w:color w:val="00B050"/>
                          <w:kern w:val="2"/>
                          <w:szCs w:val="32"/>
                          <w:lang w:val="zh-CN" w:eastAsia="zh-CN"/>
                        </w:rPr>
                      </w:pPr>
                    </w:p>
                    <w:p w14:paraId="37D74154">
                      <w:pPr>
                        <w:widowControl/>
                        <w:ind w:firstLine="0" w:firstLineChars="0"/>
                        <w:jc w:val="center"/>
                        <w:outlineLvl w:val="1"/>
                        <w:rPr>
                          <w:bCs/>
                          <w:color w:val="00B050"/>
                          <w:kern w:val="2"/>
                          <w:szCs w:val="32"/>
                          <w:lang w:val="zh-CN" w:eastAsia="zh-CN"/>
                        </w:rPr>
                      </w:pPr>
                    </w:p>
                    <w:p w14:paraId="7D0E012F">
                      <w:pPr>
                        <w:widowControl/>
                        <w:ind w:firstLine="0" w:firstLineChars="0"/>
                        <w:jc w:val="center"/>
                        <w:outlineLvl w:val="1"/>
                        <w:rPr>
                          <w:bCs/>
                          <w:color w:val="00B050"/>
                          <w:kern w:val="2"/>
                          <w:szCs w:val="32"/>
                          <w:lang w:val="zh-CN" w:eastAsia="zh-CN"/>
                        </w:rPr>
                      </w:pPr>
                    </w:p>
                    <w:p w14:paraId="73085894">
                      <w:pPr>
                        <w:widowControl/>
                        <w:ind w:firstLine="0" w:firstLineChars="0"/>
                        <w:jc w:val="center"/>
                        <w:outlineLvl w:val="1"/>
                        <w:rPr>
                          <w:bCs/>
                          <w:color w:val="00B050"/>
                          <w:kern w:val="2"/>
                          <w:szCs w:val="32"/>
                          <w:lang w:val="zh-CN" w:eastAsia="zh-CN"/>
                        </w:rPr>
                      </w:pPr>
                    </w:p>
                    <w:p w14:paraId="3DD7DC89">
                      <w:pPr>
                        <w:widowControl/>
                        <w:ind w:firstLine="0" w:firstLineChars="0"/>
                        <w:jc w:val="center"/>
                        <w:outlineLvl w:val="1"/>
                        <w:rPr>
                          <w:bCs/>
                          <w:color w:val="00B050"/>
                          <w:kern w:val="2"/>
                          <w:szCs w:val="32"/>
                          <w:lang w:val="zh-CN" w:eastAsia="zh-CN"/>
                        </w:rPr>
                      </w:pPr>
                    </w:p>
                    <w:p w14:paraId="4FD162BF">
                      <w:pPr>
                        <w:widowControl/>
                        <w:ind w:firstLine="0" w:firstLineChars="0"/>
                        <w:jc w:val="center"/>
                        <w:outlineLvl w:val="1"/>
                        <w:rPr>
                          <w:bCs/>
                          <w:color w:val="00B050"/>
                          <w:kern w:val="2"/>
                          <w:szCs w:val="32"/>
                          <w:lang w:val="zh-CN" w:eastAsia="zh-CN"/>
                        </w:rPr>
                      </w:pPr>
                    </w:p>
                    <w:p w14:paraId="795039D3">
                      <w:pPr>
                        <w:widowControl/>
                        <w:ind w:firstLine="0" w:firstLineChars="0"/>
                        <w:jc w:val="center"/>
                        <w:outlineLvl w:val="1"/>
                        <w:rPr>
                          <w:bCs/>
                          <w:color w:val="00B050"/>
                          <w:kern w:val="2"/>
                          <w:szCs w:val="32"/>
                          <w:lang w:val="zh-CN" w:eastAsia="zh-CN"/>
                        </w:rPr>
                      </w:pPr>
                    </w:p>
                    <w:p w14:paraId="5BAE134D">
                      <w:pPr>
                        <w:widowControl/>
                        <w:ind w:firstLine="0" w:firstLineChars="0"/>
                        <w:jc w:val="center"/>
                        <w:outlineLvl w:val="1"/>
                        <w:rPr>
                          <w:bCs/>
                          <w:color w:val="00B050"/>
                          <w:kern w:val="2"/>
                          <w:szCs w:val="32"/>
                          <w:lang w:val="zh-CN" w:eastAsia="zh-CN"/>
                        </w:rPr>
                      </w:pPr>
                    </w:p>
                    <w:p w14:paraId="1101503E">
                      <w:pPr>
                        <w:widowControl/>
                        <w:ind w:firstLine="0" w:firstLineChars="0"/>
                        <w:jc w:val="center"/>
                        <w:outlineLvl w:val="1"/>
                      </w:pPr>
                      <w:bookmarkStart w:id="242" w:name="_Toc107931611"/>
                      <w:r>
                        <w:rPr>
                          <w:rFonts w:hint="eastAsia"/>
                        </w:rPr>
                        <w:t>总量控制指标</w:t>
                      </w:r>
                      <w:bookmarkEnd w:id="242"/>
                    </w:p>
                    <w:p w14:paraId="517460C0">
                      <w:pPr>
                        <w:widowControl/>
                        <w:ind w:firstLine="0" w:firstLineChars="0"/>
                        <w:jc w:val="center"/>
                        <w:outlineLvl w:val="1"/>
                      </w:pPr>
                    </w:p>
                    <w:p w14:paraId="2965CFA3">
                      <w:pPr>
                        <w:widowControl/>
                        <w:ind w:firstLine="0" w:firstLineChars="0"/>
                        <w:jc w:val="center"/>
                        <w:outlineLvl w:val="1"/>
                        <w:rPr>
                          <w:bCs/>
                          <w:color w:val="00B050"/>
                          <w:kern w:val="2"/>
                          <w:szCs w:val="32"/>
                          <w:lang w:val="zh-CN" w:eastAsia="zh-CN"/>
                        </w:rPr>
                      </w:pPr>
                    </w:p>
                  </w:txbxContent>
                </v:textbox>
              </v:rect>
            </w:pict>
          </mc:Fallback>
        </mc:AlternateContent>
      </w:r>
      <w:r>
        <w:rPr>
          <w:rFonts w:hint="eastAsia"/>
        </w:rPr>
        <w:t>2020)；危险废物处置执行《危险废物贮存污染控制标准》(GB18597-2001)及其2013年修改单的有关规定。</w:t>
      </w:r>
    </w:p>
    <w:p w14:paraId="53C013AF">
      <w:pPr>
        <w:ind w:firstLine="480"/>
      </w:pPr>
      <w:r>
        <w:rPr>
          <w:rFonts w:hint="eastAsia"/>
          <w:u w:val="single"/>
        </w:rPr>
        <mc:AlternateContent>
          <mc:Choice Requires="wps">
            <w:drawing>
              <wp:anchor distT="0" distB="0" distL="114300" distR="114300" simplePos="0" relativeHeight="251671552" behindDoc="0" locked="0" layoutInCell="1" allowOverlap="1">
                <wp:simplePos x="0" y="0"/>
                <wp:positionH relativeFrom="leftMargin">
                  <wp:posOffset>903605</wp:posOffset>
                </wp:positionH>
                <wp:positionV relativeFrom="paragraph">
                  <wp:posOffset>172085</wp:posOffset>
                </wp:positionV>
                <wp:extent cx="5978525" cy="0"/>
                <wp:effectExtent l="0" t="0" r="0" b="0"/>
                <wp:wrapNone/>
                <wp:docPr id="46" name="直接连接符 46"/>
                <wp:cNvGraphicFramePr/>
                <a:graphic xmlns:a="http://schemas.openxmlformats.org/drawingml/2006/main">
                  <a:graphicData uri="http://schemas.microsoft.com/office/word/2010/wordprocessingShape">
                    <wps:wsp>
                      <wps:cNvCnPr/>
                      <wps:spPr>
                        <a:xfrm>
                          <a:off x="0" y="0"/>
                          <a:ext cx="59787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1.15pt;margin-top:447.45pt;height:0pt;width:470.75pt;mso-position-horizontal-relative:page;mso-position-vertical-relative:page;z-index:251671552;mso-width-relative:page;mso-height-relative:page;" filled="f" stroked="t" coordsize="21600,21600" o:gfxdata="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mn5s1QAAAAoB&#10;AAAPAAAAAAAAAAEAIAAAACIAAABkcnMvZG93bnJldi54bWxQSwECFAAUAAAACACHTuJAhNe/9uUB&#10;AACzAwAADgAAAAAAAAABACAAAAAkAQAAZHJzL2Uyb0RvYy54bWxQSwUGAAAAAAYABgBZAQAAewUA&#10;AAAA&#10;">
                <v:fill on="f" focussize="0,0"/>
                <v:stroke weight="0.5pt" color="#000000 [3213]" miterlimit="8" joinstyle="miter"/>
                <v:imagedata o:title=""/>
                <o:lock v:ext="edit" aspectratio="f"/>
              </v:line>
            </w:pict>
          </mc:Fallback>
        </mc:AlternateContent>
      </w:r>
    </w:p>
    <w:p w14:paraId="3E2983A9">
      <w:pPr>
        <w:ind w:firstLine="480"/>
        <w:rPr>
          <w:snapToGrid w:val="0"/>
        </w:rPr>
      </w:pPr>
      <w:bookmarkStart w:id="104" w:name="OLE_LINK330"/>
      <w:r>
        <w:rPr>
          <w:rFonts w:hint="eastAsia"/>
          <w:snapToGrid w:val="0"/>
        </w:rPr>
        <w:t>全厂总量控制指标因子如下：</w:t>
      </w:r>
    </w:p>
    <w:p w14:paraId="1BC8F60A">
      <w:pPr>
        <w:ind w:firstLine="480"/>
        <w:rPr>
          <w:b/>
          <w:bCs/>
          <w:snapToGrid w:val="0"/>
          <w:sz w:val="36"/>
          <w:szCs w:val="36"/>
        </w:rPr>
      </w:pPr>
      <w:r>
        <w:rPr>
          <w:rFonts w:hint="eastAsia"/>
          <w:snapToGrid w:val="0"/>
        </w:rPr>
        <w:t xml:space="preserve">废水：COD </w:t>
      </w:r>
      <w:r>
        <w:rPr>
          <w:snapToGrid w:val="0"/>
        </w:rPr>
        <w:t xml:space="preserve">  </w:t>
      </w:r>
      <w:r>
        <w:t>0.002</w:t>
      </w:r>
      <w:r>
        <w:rPr>
          <w:rFonts w:hint="eastAsia"/>
        </w:rPr>
        <w:t>t/a</w:t>
      </w:r>
      <w:bookmarkEnd w:id="104"/>
      <w:r>
        <w:rPr>
          <w:rFonts w:hint="eastAsia"/>
        </w:rPr>
        <w:t xml:space="preserve">、氨氮 </w:t>
      </w:r>
      <w:r>
        <w:t xml:space="preserve">  0</w:t>
      </w:r>
      <w:r>
        <w:rPr>
          <w:rFonts w:hint="eastAsia"/>
        </w:rPr>
        <w:t>t/a</w:t>
      </w:r>
      <w:r>
        <w:rPr>
          <w:rFonts w:hint="eastAsia"/>
          <w:snapToGrid w:val="0"/>
        </w:rPr>
        <w:t>。</w:t>
      </w:r>
    </w:p>
    <w:p w14:paraId="1A263873">
      <w:pPr>
        <w:ind w:firstLine="720"/>
        <w:rPr>
          <w:sz w:val="36"/>
          <w:szCs w:val="36"/>
        </w:rPr>
        <w:sectPr>
          <w:pgSz w:w="11907" w:h="16840"/>
          <w:pgMar w:top="1134" w:right="1134" w:bottom="1134" w:left="2268" w:header="851" w:footer="567" w:gutter="0"/>
          <w:pgBorders>
            <w:top w:val="single" w:color="auto" w:sz="4" w:space="1"/>
            <w:bottom w:val="single" w:color="auto" w:sz="4" w:space="1"/>
            <w:right w:val="single" w:color="auto" w:sz="4" w:space="4"/>
          </w:pgBorders>
          <w:cols w:space="720" w:num="1"/>
          <w:titlePg/>
          <w:docGrid w:linePitch="326" w:charSpace="0"/>
        </w:sectPr>
      </w:pPr>
    </w:p>
    <w:p w14:paraId="305F0F57">
      <w:pPr>
        <w:pStyle w:val="540"/>
      </w:pPr>
      <w:bookmarkStart w:id="105" w:name="_Toc107931612"/>
      <w:r>
        <w:rPr>
          <w:rFonts w:hint="eastAsia"/>
        </w:rPr>
        <mc:AlternateContent>
          <mc:Choice Requires="wpg">
            <w:drawing>
              <wp:anchor distT="0" distB="0" distL="114300" distR="114300" simplePos="0" relativeHeight="251664384" behindDoc="1" locked="0" layoutInCell="1" allowOverlap="1">
                <wp:simplePos x="0" y="0"/>
                <wp:positionH relativeFrom="page">
                  <wp:posOffset>802005</wp:posOffset>
                </wp:positionH>
                <wp:positionV relativeFrom="page">
                  <wp:posOffset>1037590</wp:posOffset>
                </wp:positionV>
                <wp:extent cx="6176645" cy="8905875"/>
                <wp:effectExtent l="0" t="0" r="15240" b="10160"/>
                <wp:wrapNone/>
                <wp:docPr id="86" name="组合 86"/>
                <wp:cNvGraphicFramePr/>
                <a:graphic xmlns:a="http://schemas.openxmlformats.org/drawingml/2006/main">
                  <a:graphicData uri="http://schemas.microsoft.com/office/word/2010/wordprocessingGroup">
                    <wpg:wgp>
                      <wpg:cNvGrpSpPr/>
                      <wpg:grpSpPr>
                        <a:xfrm>
                          <a:off x="0" y="0"/>
                          <a:ext cx="6176407" cy="8905649"/>
                          <a:chOff x="0" y="200558"/>
                          <a:chExt cx="5857440" cy="8527204"/>
                        </a:xfrm>
                      </wpg:grpSpPr>
                      <wps:wsp>
                        <wps:cNvPr id="87" name="矩形 87"/>
                        <wps:cNvSpPr/>
                        <wps:spPr>
                          <a:xfrm>
                            <a:off x="525419" y="200566"/>
                            <a:ext cx="5332021" cy="8527196"/>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8" name="矩形 88"/>
                        <wps:cNvSpPr/>
                        <wps:spPr>
                          <a:xfrm>
                            <a:off x="0" y="200558"/>
                            <a:ext cx="523184" cy="8527203"/>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077CBF87">
                              <w:pPr>
                                <w:pStyle w:val="554"/>
                                <w:jc w:val="both"/>
                                <w:rPr>
                                  <w:lang w:val="en-US"/>
                                </w:rPr>
                              </w:pPr>
                              <w:bookmarkStart w:id="243" w:name="OLE_LINK92"/>
                              <w:bookmarkStart w:id="244" w:name="_Hlk104140572"/>
                              <w:bookmarkStart w:id="245" w:name="OLE_LINK228"/>
                              <w:r>
                                <w:rPr>
                                  <w:rFonts w:hint="eastAsia"/>
                                </w:rPr>
                                <w:t>运营期环境影响和保护措施</w:t>
                              </w:r>
                              <w:bookmarkEnd w:id="243"/>
                              <w:bookmarkEnd w:id="244"/>
                              <w:bookmarkEnd w:id="245"/>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3.15pt;margin-top:81.7pt;height:701.25pt;width:486.35pt;mso-position-horizontal-relative:page;mso-position-vertical-relative:page;z-index:-251652096;mso-width-relative:page;mso-height-relative:page;" coordorigin="0,200558" coordsize="5857440,8527204" o:gfxdata="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">
                <o:lock v:ext="edit" aspectratio="f"/>
                <v:rect id="_x0000_s1026" o:spid="_x0000_s1026" o:spt="1" style="position:absolute;left:525419;top:200566;height:8527196;width:5332021;v-text-anchor:middle;" filled="f" stroked="t" coordsize="21600,21600" o:gfxdata="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uU8ZvQAA&#10;ANsAAAAPAAAAAAAAAAEAIAAAACIAAABkcnMvZG93bnJldi54bWxQSwECFAAUAAAACACHTuJAMy8F&#10;njsAAAA5AAAAEAAAAAAAAAABACAAAAAMAQAAZHJzL3NoYXBleG1sLnhtbFBLBQYAAAAABgAGAFsB&#10;AAC2AwAAAAA=&#10;">
                  <v:fill on="f" focussize="0,0"/>
                  <v:stroke weight="0.25pt" color="#000000 [3200]" miterlimit="8" joinstyle="miter"/>
                  <v:imagedata o:title=""/>
                  <o:lock v:ext="edit" aspectratio="f"/>
                </v:rect>
                <v:rect id="_x0000_s1026" o:spid="_x0000_s1026" o:spt="1" style="position:absolute;left:0;top:200558;height:8527203;width:523184;v-text-anchor:middle;" filled="f" stroked="t" coordsize="21600,21600" o:gfxdata="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JttrugAAANsA&#10;AAAPAAAAAAAAAAEAIAAAACIAAABkcnMvZG93bnJldi54bWxQSwECFAAUAAAACACHTuJAMy8FnjsA&#10;AAA5AAAAEAAAAAAAAAABACAAAAAJAQAAZHJzL3NoYXBleG1sLnhtbFBLBQYAAAAABgAGAFsBAACz&#10;AwAAAAA=&#10;">
                  <v:fill on="f" focussize="0,0"/>
                  <v:stroke weight="0.25pt" color="#000000 [3200]" miterlimit="8" joinstyle="miter"/>
                  <v:imagedata o:title=""/>
                  <o:lock v:ext="edit" aspectratio="f"/>
                  <v:textbox>
                    <w:txbxContent>
                      <w:p w14:paraId="077CBF87">
                        <w:pPr>
                          <w:pStyle w:val="554"/>
                          <w:jc w:val="both"/>
                          <w:rPr>
                            <w:lang w:val="en-US"/>
                          </w:rPr>
                        </w:pPr>
                        <w:bookmarkStart w:id="243" w:name="OLE_LINK92"/>
                        <w:bookmarkStart w:id="244" w:name="_Hlk104140572"/>
                        <w:bookmarkStart w:id="245" w:name="OLE_LINK228"/>
                        <w:r>
                          <w:rPr>
                            <w:rFonts w:hint="eastAsia"/>
                          </w:rPr>
                          <w:t>运营期环境影响和保护措施</w:t>
                        </w:r>
                        <w:bookmarkEnd w:id="243"/>
                        <w:bookmarkEnd w:id="244"/>
                        <w:bookmarkEnd w:id="245"/>
                      </w:p>
                    </w:txbxContent>
                  </v:textbox>
                </v:rect>
              </v:group>
            </w:pict>
          </mc:Fallback>
        </mc:AlternateContent>
      </w:r>
      <w:r>
        <w:rPr>
          <w:rFonts w:hint="eastAsia"/>
        </w:rPr>
        <w:t>四、主要环境影响和保护措施</w:t>
      </w:r>
      <w:bookmarkEnd w:id="105"/>
    </w:p>
    <w:p w14:paraId="0D2DBA01">
      <w:pPr>
        <w:ind w:firstLine="480"/>
      </w:pPr>
      <w:r>
        <w:rPr>
          <w:rFonts w:hint="eastAsia"/>
        </w:rPr>
        <mc:AlternateContent>
          <mc:Choice Requires="wps">
            <w:drawing>
              <wp:anchor distT="0" distB="0" distL="114300" distR="114300" simplePos="0" relativeHeight="251673600" behindDoc="0" locked="0" layoutInCell="1" allowOverlap="1">
                <wp:simplePos x="0" y="0"/>
                <wp:positionH relativeFrom="column">
                  <wp:posOffset>-702945</wp:posOffset>
                </wp:positionH>
                <wp:positionV relativeFrom="paragraph">
                  <wp:posOffset>255270</wp:posOffset>
                </wp:positionV>
                <wp:extent cx="695325" cy="735330"/>
                <wp:effectExtent l="0" t="0" r="0" b="0"/>
                <wp:wrapNone/>
                <wp:docPr id="48" name="矩形 48"/>
                <wp:cNvGraphicFramePr/>
                <a:graphic xmlns:a="http://schemas.openxmlformats.org/drawingml/2006/main">
                  <a:graphicData uri="http://schemas.microsoft.com/office/word/2010/wordprocessingShape">
                    <wps:wsp>
                      <wps:cNvSpPr/>
                      <wps:spPr>
                        <a:xfrm>
                          <a:off x="0" y="0"/>
                          <a:ext cx="695214" cy="7353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055702F">
                            <w:pPr>
                              <w:pStyle w:val="554"/>
                            </w:pPr>
                            <w:r>
                              <w:rPr>
                                <w:rFonts w:hint="eastAsia"/>
                              </w:rPr>
                              <w:t>施工期环境保护措施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5.35pt;margin-top:20.1pt;height:57.9pt;width:54.75pt;z-index:251673600;v-text-anchor:middle;mso-width-relative:page;mso-height-relative:page;" filled="f" stroked="f" coordsize="21600,21600" o:gfxdata="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TuaMO1wAAAAoBAAAPAAAAAAAAAAEAIAAAACIAAABkcnMvZG93bnJldi54bWxQSwECFAAUAAAA&#10;CACHTuJAVto022ECAACuBAAADgAAAAAAAAABACAAAAAmAQAAZHJzL2Uyb0RvYy54bWxQSwUGAAAA&#10;AAYABgBZAQAA+QUAAAAA&#10;">
                <v:fill on="f" focussize="0,0"/>
                <v:stroke on="f" weight="1pt" miterlimit="8" joinstyle="miter"/>
                <v:imagedata o:title=""/>
                <o:lock v:ext="edit" aspectratio="f"/>
                <v:textbox>
                  <w:txbxContent>
                    <w:p w14:paraId="0055702F">
                      <w:pPr>
                        <w:pStyle w:val="554"/>
                      </w:pPr>
                      <w:r>
                        <w:rPr>
                          <w:rFonts w:hint="eastAsia"/>
                        </w:rPr>
                        <w:t>施工期环境保护措施</w:t>
                      </w:r>
                    </w:p>
                  </w:txbxContent>
                </v:textbox>
              </v:rect>
            </w:pict>
          </mc:Fallback>
        </mc:AlternateContent>
      </w:r>
      <w:r>
        <w:rPr>
          <w:rFonts w:hint="eastAsia"/>
        </w:rPr>
        <w:t>本项目利用已建成厂房进行贮存，无土方开挖建设，项目施工期间主要设备安装及完善防渗设施建设，对环境影响较小，因此，本次环评不对施工期影响进行分析。</w:t>
      </w:r>
    </w:p>
    <w:p w14:paraId="51122540">
      <w:pPr>
        <w:ind w:firstLine="0" w:firstLineChars="0"/>
        <w:rPr>
          <w:u w:val="single"/>
        </w:rPr>
      </w:pPr>
      <w:r>
        <w:rPr>
          <w:rFonts w:hint="eastAsia"/>
          <w:u w:val="single"/>
        </w:rPr>
        <mc:AlternateContent>
          <mc:Choice Requires="wps">
            <w:drawing>
              <wp:anchor distT="0" distB="0" distL="114300" distR="114300" simplePos="0" relativeHeight="251672576" behindDoc="0" locked="0" layoutInCell="1" allowOverlap="1">
                <wp:simplePos x="0" y="0"/>
                <wp:positionH relativeFrom="leftMargin">
                  <wp:posOffset>802005</wp:posOffset>
                </wp:positionH>
                <wp:positionV relativeFrom="paragraph">
                  <wp:posOffset>169545</wp:posOffset>
                </wp:positionV>
                <wp:extent cx="6085840" cy="31750"/>
                <wp:effectExtent l="0" t="0" r="29210" b="25400"/>
                <wp:wrapNone/>
                <wp:docPr id="47" name="直接连接符 47"/>
                <wp:cNvGraphicFramePr/>
                <a:graphic xmlns:a="http://schemas.openxmlformats.org/drawingml/2006/main">
                  <a:graphicData uri="http://schemas.microsoft.com/office/word/2010/wordprocessingShape">
                    <wps:wsp>
                      <wps:cNvCnPr/>
                      <wps:spPr>
                        <a:xfrm>
                          <a:off x="0" y="0"/>
                          <a:ext cx="608584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3.15pt;margin-top:168.65pt;height:2.5pt;width:479.2pt;mso-position-horizontal-relative:page;mso-position-vertical-relative:page;z-index:251672576;mso-width-relative:page;mso-height-relative:page;" filled="f" stroked="t" coordsize="21600,21600" o:gfxdata="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Dp/T9cA&#10;AAAKAQAADwAAAAAAAAABACAAAAAiAAAAZHJzL2Rvd25yZXYueG1sUEsBAhQAFAAAAAgAh07iQJEA&#10;mDfnAQAAtwMAAA4AAAAAAAAAAQAgAAAAJgEAAGRycy9lMm9Eb2MueG1sUEsFBgAAAAAGAAYAWQEA&#10;AH8FAAAAAA==&#10;">
                <v:fill on="f" focussize="0,0"/>
                <v:stroke weight="0.5pt" color="#000000 [3213]" miterlimit="8" joinstyle="miter"/>
                <v:imagedata o:title=""/>
                <o:lock v:ext="edit" aspectratio="f"/>
              </v:line>
            </w:pict>
          </mc:Fallback>
        </mc:AlternateContent>
      </w:r>
    </w:p>
    <w:p w14:paraId="0D0547C6">
      <w:pPr>
        <w:pStyle w:val="3"/>
      </w:pPr>
      <w:bookmarkStart w:id="106" w:name="_Toc107931613"/>
      <w:r>
        <w:rPr>
          <w:rFonts w:hint="eastAsia"/>
        </w:rPr>
        <w:t>大气环境影响分析</w:t>
      </w:r>
      <w:bookmarkEnd w:id="106"/>
    </w:p>
    <w:p w14:paraId="3D70EC5A">
      <w:pPr>
        <w:pStyle w:val="4"/>
      </w:pPr>
      <w:r>
        <w:rPr>
          <w:rFonts w:hint="eastAsia"/>
        </w:rPr>
        <w:t>废气排放情况以及处理措施分析</w:t>
      </w:r>
    </w:p>
    <w:p w14:paraId="05EDD634">
      <w:pPr>
        <w:ind w:firstLine="480"/>
        <w:rPr>
          <w:lang w:val="zh-CN"/>
        </w:rPr>
      </w:pPr>
      <w:r>
        <w:rPr>
          <w:rFonts w:hint="eastAsia"/>
          <w:lang w:val="zh-CN" w:eastAsia="zh-CN"/>
        </w:rPr>
        <w:t>根据工程分析，本项目拟设</w:t>
      </w:r>
      <w:r>
        <w:rPr>
          <w:lang w:val="zh-CN" w:eastAsia="zh-CN"/>
        </w:rPr>
        <w:t>1</w:t>
      </w:r>
      <w:r>
        <w:rPr>
          <w:rFonts w:hint="eastAsia"/>
          <w:lang w:val="zh-CN" w:eastAsia="zh-CN"/>
        </w:rPr>
        <w:t>个容积为</w:t>
      </w:r>
      <w:r>
        <w:rPr>
          <w:lang w:val="zh-CN" w:eastAsia="zh-CN"/>
        </w:rPr>
        <w:t>10</w:t>
      </w:r>
      <w:r>
        <w:rPr>
          <w:rFonts w:hint="eastAsia"/>
          <w:lang w:val="zh-CN" w:eastAsia="zh-CN"/>
        </w:rPr>
        <w:t>0m</w:t>
      </w:r>
      <w:r>
        <w:rPr>
          <w:rFonts w:hint="eastAsia"/>
          <w:vertAlign w:val="superscript"/>
          <w:lang w:val="zh-CN" w:eastAsia="zh-CN"/>
        </w:rPr>
        <w:t>3</w:t>
      </w:r>
      <w:r>
        <w:rPr>
          <w:rFonts w:hint="eastAsia"/>
          <w:lang w:val="zh-CN" w:eastAsia="zh-CN"/>
        </w:rPr>
        <w:t>的废油储罐。本项目建成投产后正常工况下废气主要为油罐装卸、储存过程中的大小呼吸有机废气(</w:t>
      </w:r>
      <w:r>
        <w:rPr>
          <w:rFonts w:hint="eastAsia"/>
          <w:lang w:val="zh-CN"/>
        </w:rPr>
        <w:t>以</w:t>
      </w:r>
      <w:r>
        <w:rPr>
          <w:rFonts w:hint="eastAsia"/>
          <w:lang w:val="zh-CN" w:eastAsia="zh-CN"/>
        </w:rPr>
        <w:t>非甲烷总烃计)</w:t>
      </w:r>
      <w:r>
        <w:rPr>
          <w:rFonts w:hint="eastAsia"/>
          <w:lang w:val="zh-CN"/>
        </w:rPr>
        <w:t>及装卸损耗。</w:t>
      </w:r>
    </w:p>
    <w:p w14:paraId="67B0F606">
      <w:pPr>
        <w:pStyle w:val="547"/>
        <w:numPr>
          <w:ilvl w:val="0"/>
          <w:numId w:val="31"/>
        </w:numPr>
      </w:pPr>
      <w:r>
        <w:rPr>
          <w:rFonts w:hint="eastAsia"/>
        </w:rPr>
        <w:t>油罐“大呼吸”</w:t>
      </w:r>
    </w:p>
    <w:p w14:paraId="11916A59">
      <w:pPr>
        <w:ind w:firstLine="480"/>
        <w:rPr>
          <w:lang w:val="zh-CN"/>
        </w:rPr>
      </w:pPr>
      <w:r>
        <w:rPr>
          <w:rFonts w:hint="eastAsia"/>
          <w:lang w:val="zh-CN" w:eastAsia="zh-CN"/>
        </w:rPr>
        <w:t>在储罐进料时，随着原料液面的升高，气体空间体积变小，混合气受到压缩，压力不断升高。当罐内混合气压升高到呼吸阀的控制压力时，压力阀盘开启，呼出混合气，此过程称为油罐的“大呼吸”。根据原料储量、性质，采用《石油库节能设计导则》(SH/T3002-2000)中的“大呼吸”蒸发损耗计算公式，计算各储罐的大呼吸损耗量</w:t>
      </w:r>
      <w:r>
        <w:rPr>
          <w:rFonts w:hint="eastAsia"/>
          <w:lang w:val="zh-CN"/>
        </w:rPr>
        <w:t>。</w:t>
      </w:r>
    </w:p>
    <w:p w14:paraId="7C8BBAEC">
      <w:pPr>
        <w:ind w:firstLine="480"/>
        <w:rPr>
          <w:lang w:val="zh-CN" w:eastAsia="zh-CN"/>
        </w:rPr>
      </w:pPr>
      <w:r>
        <w:rPr>
          <w:rFonts w:hint="eastAsia"/>
          <w:lang w:val="zh-CN" w:eastAsia="zh-CN"/>
        </w:rPr>
        <w:t>大呼吸损耗计算公式</w:t>
      </w:r>
    </w:p>
    <w:p w14:paraId="3E8BC011">
      <w:pPr>
        <w:ind w:firstLine="480"/>
        <w:jc w:val="center"/>
        <w:rPr>
          <w:lang w:val="zh-CN" w:eastAsia="zh-CN"/>
        </w:rPr>
      </w:pPr>
      <w:r>
        <w:rPr>
          <w:rFonts w:hint="eastAsia"/>
          <w:lang w:val="zh-CN" w:eastAsia="zh-CN"/>
        </w:rPr>
        <w:t>LDW = K</w:t>
      </w:r>
      <w:r>
        <w:rPr>
          <w:rFonts w:hint="eastAsia"/>
          <w:vertAlign w:val="subscript"/>
          <w:lang w:val="zh-CN" w:eastAsia="zh-CN"/>
        </w:rPr>
        <w:t>T</w:t>
      </w:r>
      <w:r>
        <w:rPr>
          <w:rFonts w:hint="eastAsia"/>
          <w:lang w:val="zh-CN" w:eastAsia="zh-CN"/>
        </w:rPr>
        <w:t>K</w:t>
      </w:r>
      <w:r>
        <w:rPr>
          <w:rFonts w:hint="eastAsia"/>
          <w:vertAlign w:val="subscript"/>
          <w:lang w:val="zh-CN" w:eastAsia="zh-CN"/>
        </w:rPr>
        <w:t>1</w:t>
      </w:r>
      <w:r>
        <w:rPr>
          <w:rFonts w:hint="eastAsia"/>
          <w:lang w:val="zh-CN" w:eastAsia="zh-CN"/>
        </w:rPr>
        <w:t>V</w:t>
      </w:r>
      <w:r>
        <w:rPr>
          <w:rFonts w:hint="eastAsia"/>
          <w:vertAlign w:val="subscript"/>
          <w:lang w:val="zh-CN" w:eastAsia="zh-CN"/>
        </w:rPr>
        <w:t>1</w:t>
      </w:r>
      <w:r>
        <w:rPr>
          <w:rFonts w:hint="eastAsia"/>
          <w:lang w:val="zh-CN" w:eastAsia="zh-CN"/>
        </w:rPr>
        <w:t>P</w:t>
      </w:r>
      <w:r>
        <w:rPr>
          <w:rFonts w:hint="eastAsia"/>
          <w:vertAlign w:val="subscript"/>
          <w:lang w:val="zh-CN" w:eastAsia="zh-CN"/>
        </w:rPr>
        <w:t>y</w:t>
      </w:r>
      <w:r>
        <w:rPr>
          <w:rFonts w:hint="eastAsia"/>
          <w:lang w:val="zh-CN" w:eastAsia="zh-CN"/>
        </w:rPr>
        <w:t>/K(690-4uy)</w:t>
      </w:r>
    </w:p>
    <w:p w14:paraId="12542B56">
      <w:pPr>
        <w:ind w:firstLine="480"/>
        <w:rPr>
          <w:lang w:val="zh-CN" w:eastAsia="zh-CN"/>
        </w:rPr>
      </w:pPr>
      <w:r>
        <w:rPr>
          <w:rFonts w:hint="eastAsia"/>
          <w:lang w:val="zh-CN" w:eastAsia="zh-CN"/>
        </w:rPr>
        <w:t>N=Q/V(N&gt;36时，K</w:t>
      </w:r>
      <w:r>
        <w:rPr>
          <w:rFonts w:hint="eastAsia"/>
          <w:vertAlign w:val="subscript"/>
          <w:lang w:val="zh-CN" w:eastAsia="zh-CN"/>
        </w:rPr>
        <w:t>T</w:t>
      </w:r>
      <w:r>
        <w:rPr>
          <w:rFonts w:hint="eastAsia"/>
          <w:lang w:val="zh-CN" w:eastAsia="zh-CN"/>
        </w:rPr>
        <w:t>=(180+N)/6N；N≤36时，取K</w:t>
      </w:r>
      <w:r>
        <w:rPr>
          <w:rFonts w:hint="eastAsia"/>
          <w:vertAlign w:val="subscript"/>
          <w:lang w:val="zh-CN" w:eastAsia="zh-CN"/>
        </w:rPr>
        <w:t>T</w:t>
      </w:r>
      <w:r>
        <w:rPr>
          <w:rFonts w:hint="eastAsia"/>
          <w:lang w:val="zh-CN" w:eastAsia="zh-CN"/>
        </w:rPr>
        <w:t>=1)</w:t>
      </w:r>
    </w:p>
    <w:p w14:paraId="420F4FF1">
      <w:pPr>
        <w:ind w:firstLine="480"/>
        <w:rPr>
          <w:lang w:val="zh-CN" w:eastAsia="zh-CN"/>
        </w:rPr>
      </w:pPr>
      <w:r>
        <w:rPr>
          <w:rFonts w:hint="eastAsia"/>
          <w:lang w:val="zh-CN" w:eastAsia="zh-CN"/>
        </w:rPr>
        <w:t>式中：</w:t>
      </w:r>
    </w:p>
    <w:p w14:paraId="607AB840">
      <w:pPr>
        <w:ind w:firstLine="480"/>
        <w:rPr>
          <w:lang w:val="zh-CN" w:eastAsia="zh-CN"/>
        </w:rPr>
      </w:pPr>
      <w:r>
        <w:rPr>
          <w:rFonts w:hint="eastAsia"/>
          <w:lang w:val="zh-CN" w:eastAsia="zh-CN"/>
        </w:rPr>
        <w:t>LDW——年大呼吸蒸发损耗量(m</w:t>
      </w:r>
      <w:r>
        <w:rPr>
          <w:rFonts w:hint="eastAsia"/>
          <w:vertAlign w:val="superscript"/>
          <w:lang w:val="zh-CN" w:eastAsia="zh-CN"/>
        </w:rPr>
        <w:t>3</w:t>
      </w:r>
      <w:r>
        <w:rPr>
          <w:rFonts w:hint="eastAsia"/>
          <w:lang w:val="zh-CN" w:eastAsia="zh-CN"/>
        </w:rPr>
        <w:t>/a);</w:t>
      </w:r>
    </w:p>
    <w:p w14:paraId="5EFB5813">
      <w:pPr>
        <w:ind w:firstLine="480"/>
        <w:rPr>
          <w:lang w:val="zh-CN" w:eastAsia="zh-CN"/>
        </w:rPr>
      </w:pPr>
      <w:r>
        <w:rPr>
          <w:rFonts w:hint="eastAsia"/>
          <w:lang w:val="zh-CN" w:eastAsia="zh-CN"/>
        </w:rPr>
        <w:t>V1——液体入罐量(m</w:t>
      </w:r>
      <w:r>
        <w:rPr>
          <w:rFonts w:hint="eastAsia"/>
          <w:vertAlign w:val="superscript"/>
          <w:lang w:val="zh-CN" w:eastAsia="zh-CN"/>
        </w:rPr>
        <w:t>3</w:t>
      </w:r>
      <w:r>
        <w:rPr>
          <w:rFonts w:hint="eastAsia"/>
          <w:lang w:val="zh-CN" w:eastAsia="zh-CN"/>
        </w:rPr>
        <w:t>)；</w:t>
      </w:r>
    </w:p>
    <w:p w14:paraId="6B6EAF29">
      <w:pPr>
        <w:ind w:firstLine="480"/>
        <w:rPr>
          <w:lang w:val="zh-CN" w:eastAsia="zh-CN"/>
        </w:rPr>
      </w:pPr>
      <w:r>
        <w:rPr>
          <w:rFonts w:hint="eastAsia"/>
          <w:lang w:val="zh-CN" w:eastAsia="zh-CN"/>
        </w:rPr>
        <w:t>N——油罐年周转次数；</w:t>
      </w:r>
    </w:p>
    <w:p w14:paraId="1042A511">
      <w:pPr>
        <w:ind w:firstLine="480"/>
        <w:rPr>
          <w:lang w:val="zh-CN" w:eastAsia="zh-CN"/>
        </w:rPr>
      </w:pPr>
      <w:r>
        <w:rPr>
          <w:rFonts w:hint="eastAsia"/>
          <w:lang w:val="zh-CN" w:eastAsia="zh-CN"/>
        </w:rPr>
        <w:t>Q——油罐年周转量(m</w:t>
      </w:r>
      <w:r>
        <w:rPr>
          <w:rFonts w:hint="eastAsia"/>
          <w:vertAlign w:val="superscript"/>
          <w:lang w:val="zh-CN" w:eastAsia="zh-CN"/>
        </w:rPr>
        <w:t>3</w:t>
      </w:r>
      <w:r>
        <w:rPr>
          <w:rFonts w:hint="eastAsia"/>
          <w:lang w:val="zh-CN" w:eastAsia="zh-CN"/>
        </w:rPr>
        <w:t>/a)；</w:t>
      </w:r>
    </w:p>
    <w:p w14:paraId="67C349AD">
      <w:pPr>
        <w:ind w:firstLine="480"/>
        <w:rPr>
          <w:lang w:val="zh-CN" w:eastAsia="zh-CN"/>
        </w:rPr>
      </w:pPr>
      <w:r>
        <w:rPr>
          <w:rFonts w:hint="eastAsia"/>
          <w:lang w:val="zh-CN" w:eastAsia="zh-CN"/>
        </w:rPr>
        <w:t>V——油罐容积(m</w:t>
      </w:r>
      <w:r>
        <w:rPr>
          <w:rFonts w:hint="eastAsia"/>
          <w:vertAlign w:val="superscript"/>
          <w:lang w:val="zh-CN" w:eastAsia="zh-CN"/>
        </w:rPr>
        <w:t>3</w:t>
      </w:r>
      <w:r>
        <w:rPr>
          <w:rFonts w:hint="eastAsia"/>
          <w:lang w:val="zh-CN" w:eastAsia="zh-CN"/>
        </w:rPr>
        <w:t>)；</w:t>
      </w:r>
    </w:p>
    <w:p w14:paraId="49EE5D25">
      <w:pPr>
        <w:ind w:firstLine="480"/>
        <w:rPr>
          <w:lang w:val="zh-CN" w:eastAsia="zh-CN"/>
        </w:rPr>
      </w:pPr>
      <w:r>
        <w:rPr>
          <w:rFonts w:hint="eastAsia"/>
          <w:lang w:val="zh-CN" w:eastAsia="zh-CN"/>
        </w:rPr>
        <w:t>K——单位换算常数，取51.6；</w:t>
      </w:r>
    </w:p>
    <w:p w14:paraId="5878327A">
      <w:pPr>
        <w:ind w:firstLine="480"/>
        <w:rPr>
          <w:lang w:val="zh-CN" w:eastAsia="zh-CN"/>
        </w:rPr>
      </w:pPr>
      <w:r>
        <w:rPr>
          <w:rFonts w:hint="eastAsia"/>
          <w:lang w:val="zh-CN" w:eastAsia="zh-CN"/>
        </w:rPr>
        <w:t>K</w:t>
      </w:r>
      <w:r>
        <w:rPr>
          <w:rFonts w:hint="eastAsia"/>
          <w:vertAlign w:val="subscript"/>
          <w:lang w:val="zh-CN" w:eastAsia="zh-CN"/>
        </w:rPr>
        <w:t>T</w:t>
      </w:r>
      <w:r>
        <w:rPr>
          <w:rFonts w:hint="eastAsia"/>
          <w:lang w:val="zh-CN" w:eastAsia="zh-CN"/>
        </w:rPr>
        <w:t>——周转系数；</w:t>
      </w:r>
    </w:p>
    <w:p w14:paraId="16354A97">
      <w:pPr>
        <w:ind w:firstLine="480"/>
        <w:rPr>
          <w:lang w:val="zh-CN" w:eastAsia="zh-CN"/>
        </w:rPr>
      </w:pPr>
      <w:r>
        <w:rPr>
          <w:rFonts w:hint="eastAsia"/>
          <w:lang w:val="zh-CN" w:eastAsia="zh-CN"/>
        </w:rPr>
        <w:t>K</w:t>
      </w:r>
      <w:r>
        <w:rPr>
          <w:rFonts w:hint="eastAsia"/>
          <w:vertAlign w:val="subscript"/>
          <w:lang w:val="zh-CN" w:eastAsia="zh-CN"/>
        </w:rPr>
        <w:t>1</w:t>
      </w:r>
      <w:r>
        <w:rPr>
          <w:rFonts w:hint="eastAsia"/>
          <w:lang w:val="zh-CN" w:eastAsia="zh-CN"/>
        </w:rPr>
        <w:t>——油品系数，基础油为润滑油，取0.75；</w:t>
      </w:r>
    </w:p>
    <w:p w14:paraId="157B3549">
      <w:pPr>
        <w:ind w:firstLine="480"/>
        <w:rPr>
          <w:lang w:val="zh-CN" w:eastAsia="zh-CN"/>
        </w:rPr>
      </w:pPr>
      <w:r>
        <w:rPr>
          <w:rFonts w:hint="eastAsia"/>
          <w:lang w:val="zh-CN" w:eastAsia="zh-CN"/>
        </w:rPr>
        <w:t>Py——油品平均温度下的蒸气压，取25.95kPa；</w:t>
      </w:r>
    </w:p>
    <w:p w14:paraId="638045F2">
      <w:pPr>
        <w:ind w:firstLine="480"/>
        <w:rPr>
          <w:lang w:val="zh-CN" w:eastAsia="zh-CN"/>
        </w:rPr>
      </w:pPr>
      <w:r>
        <w:rPr>
          <w:rFonts w:hint="eastAsia"/>
          <w:lang w:val="zh-CN" w:eastAsia="zh-CN"/>
        </w:rPr>
        <w:t>Uy——油蒸汽摩尔质量，取121.61kg/km</w:t>
      </w:r>
      <w:r>
        <w:rPr>
          <w:lang w:val="zh-CN" w:eastAsia="zh-CN"/>
        </w:rPr>
        <w:t>o</w:t>
      </w:r>
      <w:r>
        <w:rPr>
          <w:rFonts w:hint="eastAsia"/>
          <w:lang w:val="zh-CN" w:eastAsia="zh-CN"/>
        </w:rPr>
        <w:t>l。</w:t>
      </w:r>
    </w:p>
    <w:p w14:paraId="3CAD88B6">
      <w:pPr>
        <w:pStyle w:val="81"/>
        <w:spacing w:before="120"/>
        <w:rPr>
          <w:color w:val="auto"/>
        </w:rPr>
      </w:pPr>
      <w:bookmarkStart w:id="107" w:name="_Ref98331497"/>
      <w:bookmarkStart w:id="108" w:name="OLE_LINK167"/>
      <w:r>
        <w:rPr>
          <w:color w:val="auto"/>
        </w:rPr>
        <w:br w:type="page"/>
      </w:r>
    </w:p>
    <w:p w14:paraId="692CF97A">
      <w:pPr>
        <w:pStyle w:val="81"/>
        <w:spacing w:before="120"/>
        <w:rPr>
          <w:color w:val="auto"/>
        </w:rPr>
      </w:pPr>
      <w:r>
        <w:rPr>
          <w:rFonts w:hint="eastAsia"/>
          <w:color w:val="auto"/>
        </w:rPr>
        <mc:AlternateContent>
          <mc:Choice Requires="wps">
            <w:drawing>
              <wp:anchor distT="0" distB="0" distL="114300" distR="114300" simplePos="0" relativeHeight="251705344" behindDoc="1" locked="0" layoutInCell="1" allowOverlap="1">
                <wp:simplePos x="0" y="0"/>
                <wp:positionH relativeFrom="leftMargin">
                  <wp:posOffset>917575</wp:posOffset>
                </wp:positionH>
                <wp:positionV relativeFrom="margin">
                  <wp:posOffset>-13335</wp:posOffset>
                </wp:positionV>
                <wp:extent cx="522605" cy="9197975"/>
                <wp:effectExtent l="0" t="0" r="10795" b="22225"/>
                <wp:wrapNone/>
                <wp:docPr id="237" name="矩形 237"/>
                <wp:cNvGraphicFramePr/>
                <a:graphic xmlns:a="http://schemas.openxmlformats.org/drawingml/2006/main">
                  <a:graphicData uri="http://schemas.microsoft.com/office/word/2010/wordprocessingShape">
                    <wps:wsp>
                      <wps:cNvSpPr/>
                      <wps:spPr>
                        <a:xfrm>
                          <a:off x="0" y="0"/>
                          <a:ext cx="522605" cy="9197975"/>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6E00DB32">
                            <w:pPr>
                              <w:pStyle w:val="554"/>
                            </w:pPr>
                            <w:r>
                              <w:rPr>
                                <w:rFonts w:hint="eastAsia"/>
                              </w:rPr>
                              <w:t>运营期环境影响和保护措施</w:t>
                            </w:r>
                          </w:p>
                          <w:p w14:paraId="31E6104A">
                            <w:pPr>
                              <w:pStyle w:val="554"/>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25pt;margin-top:59.65pt;height:724.25pt;width:41.15pt;mso-position-horizontal-relative:page;mso-position-vertical-relative:page;z-index:-251611136;v-text-anchor:middle;mso-width-relative:page;mso-height-relative:page;" filled="f" stroked="t" coordsize="21600,21600" o:gfxdata="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yvDsDYAAAACwEAAA8AAAAAAAAAAQAgAAAAIgAAAGRycy9kb3du&#10;cmV2LnhtbFBLAQIUABQAAAAIAIdO4kBtU1ZzcQIAANkEAAAOAAAAAAAAAAEAIAAAACcBAABkcnMv&#10;ZTJvRG9jLnhtbFBLBQYAAAAABgAGAFkBAAAKBgAAAAA=&#10;">
                <v:fill on="f" focussize="0,0"/>
                <v:stroke weight="0.25pt" color="#000000 [3200]" miterlimit="8" joinstyle="miter"/>
                <v:imagedata o:title=""/>
                <o:lock v:ext="edit" aspectratio="f"/>
                <v:textbox>
                  <w:txbxContent>
                    <w:p w14:paraId="6E00DB32">
                      <w:pPr>
                        <w:pStyle w:val="554"/>
                      </w:pPr>
                      <w:r>
                        <w:rPr>
                          <w:rFonts w:hint="eastAsia"/>
                        </w:rPr>
                        <w:t>运营期环境影响和保护措施</w:t>
                      </w:r>
                    </w:p>
                    <w:p w14:paraId="31E6104A">
                      <w:pPr>
                        <w:pStyle w:val="554"/>
                      </w:pPr>
                    </w:p>
                  </w:txbxContent>
                </v:textbox>
              </v:rect>
            </w:pict>
          </mc:Fallback>
        </mc:AlternateContent>
      </w:r>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4.1</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1</w:t>
      </w:r>
      <w:r>
        <w:rPr>
          <w:color w:val="auto"/>
        </w:rPr>
        <w:fldChar w:fldCharType="end"/>
      </w:r>
      <w:bookmarkEnd w:id="107"/>
      <w:r>
        <w:rPr>
          <w:color w:val="auto"/>
        </w:rPr>
        <w:t xml:space="preserve">  </w:t>
      </w:r>
      <w:r>
        <w:rPr>
          <w:rFonts w:hint="eastAsia"/>
          <w:color w:val="auto"/>
        </w:rPr>
        <w:t>储罐的“大呼吸”损耗量参数及计算结果一览表</w:t>
      </w:r>
    </w:p>
    <w:tbl>
      <w:tblPr>
        <w:tblStyle w:val="50"/>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886"/>
        <w:gridCol w:w="888"/>
        <w:gridCol w:w="1008"/>
        <w:gridCol w:w="1422"/>
        <w:gridCol w:w="970"/>
        <w:gridCol w:w="888"/>
        <w:gridCol w:w="888"/>
        <w:gridCol w:w="888"/>
      </w:tblGrid>
      <w:tr w14:paraId="130F47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3" w:type="pct"/>
            <w:gridSpan w:val="6"/>
            <w:vAlign w:val="center"/>
          </w:tcPr>
          <w:p w14:paraId="7E41EA66">
            <w:pPr>
              <w:pStyle w:val="189"/>
            </w:pPr>
            <w:r>
              <w:t>参数选定</w:t>
            </w:r>
          </w:p>
        </w:tc>
        <w:tc>
          <w:tcPr>
            <w:tcW w:w="509" w:type="pct"/>
            <w:vMerge w:val="restart"/>
            <w:vAlign w:val="center"/>
          </w:tcPr>
          <w:p w14:paraId="41CA4CFB">
            <w:pPr>
              <w:pStyle w:val="189"/>
            </w:pPr>
            <w:r>
              <w:t>单罐源强m</w:t>
            </w:r>
            <w:r>
              <w:rPr>
                <w:vertAlign w:val="superscript"/>
              </w:rPr>
              <w:t>3</w:t>
            </w:r>
            <w:r>
              <w:t>/a</w:t>
            </w:r>
          </w:p>
        </w:tc>
        <w:tc>
          <w:tcPr>
            <w:tcW w:w="509" w:type="pct"/>
            <w:vMerge w:val="restart"/>
            <w:vAlign w:val="center"/>
          </w:tcPr>
          <w:p w14:paraId="08F811D4">
            <w:pPr>
              <w:pStyle w:val="189"/>
            </w:pPr>
            <w:r>
              <w:t>储罐数量(个)</w:t>
            </w:r>
          </w:p>
        </w:tc>
        <w:tc>
          <w:tcPr>
            <w:tcW w:w="509" w:type="pct"/>
            <w:vMerge w:val="restart"/>
            <w:vAlign w:val="center"/>
          </w:tcPr>
          <w:p w14:paraId="2FD0A0EC">
            <w:pPr>
              <w:pStyle w:val="189"/>
            </w:pPr>
            <w:r>
              <w:t>总损耗量 t/a</w:t>
            </w:r>
          </w:p>
        </w:tc>
      </w:tr>
      <w:tr w14:paraId="4659CF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7" w:type="pct"/>
            <w:vAlign w:val="center"/>
          </w:tcPr>
          <w:p w14:paraId="4C35CAB1">
            <w:pPr>
              <w:pStyle w:val="189"/>
            </w:pPr>
            <w:r>
              <w:t>容积 m</w:t>
            </w:r>
            <w:r>
              <w:rPr>
                <w:vertAlign w:val="superscript"/>
              </w:rPr>
              <w:t>3</w:t>
            </w:r>
          </w:p>
        </w:tc>
        <w:tc>
          <w:tcPr>
            <w:tcW w:w="508" w:type="pct"/>
            <w:vAlign w:val="center"/>
          </w:tcPr>
          <w:p w14:paraId="46ADCB0E">
            <w:pPr>
              <w:pStyle w:val="189"/>
            </w:pPr>
            <w:r>
              <w:t>K</w:t>
            </w:r>
            <w:r>
              <w:rPr>
                <w:vertAlign w:val="subscript"/>
              </w:rPr>
              <w:t>T</w:t>
            </w:r>
          </w:p>
        </w:tc>
        <w:tc>
          <w:tcPr>
            <w:tcW w:w="509" w:type="pct"/>
            <w:vAlign w:val="center"/>
          </w:tcPr>
          <w:p w14:paraId="1453C15D">
            <w:pPr>
              <w:pStyle w:val="189"/>
            </w:pPr>
            <w:r>
              <w:t>K</w:t>
            </w:r>
            <w:r>
              <w:rPr>
                <w:vertAlign w:val="subscript"/>
              </w:rPr>
              <w:t>1</w:t>
            </w:r>
          </w:p>
        </w:tc>
        <w:tc>
          <w:tcPr>
            <w:tcW w:w="578" w:type="pct"/>
            <w:vAlign w:val="center"/>
          </w:tcPr>
          <w:p w14:paraId="6C2DC820">
            <w:pPr>
              <w:pStyle w:val="189"/>
            </w:pPr>
            <w:r>
              <w:t>Py(kPa)</w:t>
            </w:r>
          </w:p>
        </w:tc>
        <w:tc>
          <w:tcPr>
            <w:tcW w:w="815" w:type="pct"/>
            <w:vAlign w:val="center"/>
          </w:tcPr>
          <w:p w14:paraId="33636E6F">
            <w:pPr>
              <w:pStyle w:val="189"/>
            </w:pPr>
            <w:r>
              <w:t>Uy(kg/kmal)</w:t>
            </w:r>
          </w:p>
        </w:tc>
        <w:tc>
          <w:tcPr>
            <w:tcW w:w="556" w:type="pct"/>
            <w:vAlign w:val="center"/>
          </w:tcPr>
          <w:p w14:paraId="08906714">
            <w:pPr>
              <w:pStyle w:val="189"/>
            </w:pPr>
            <w:r>
              <w:t>K</w:t>
            </w:r>
          </w:p>
        </w:tc>
        <w:tc>
          <w:tcPr>
            <w:tcW w:w="509" w:type="pct"/>
            <w:vMerge w:val="continue"/>
            <w:vAlign w:val="center"/>
          </w:tcPr>
          <w:p w14:paraId="26CF1A12">
            <w:pPr>
              <w:pStyle w:val="189"/>
            </w:pPr>
          </w:p>
        </w:tc>
        <w:tc>
          <w:tcPr>
            <w:tcW w:w="509" w:type="pct"/>
            <w:vMerge w:val="continue"/>
            <w:vAlign w:val="center"/>
          </w:tcPr>
          <w:p w14:paraId="7227FA08">
            <w:pPr>
              <w:pStyle w:val="189"/>
            </w:pPr>
          </w:p>
        </w:tc>
        <w:tc>
          <w:tcPr>
            <w:tcW w:w="509" w:type="pct"/>
            <w:vMerge w:val="continue"/>
            <w:vAlign w:val="center"/>
          </w:tcPr>
          <w:p w14:paraId="02AFE86A">
            <w:pPr>
              <w:pStyle w:val="189"/>
            </w:pPr>
          </w:p>
        </w:tc>
      </w:tr>
      <w:tr w14:paraId="72851E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7" w:type="pct"/>
            <w:vAlign w:val="center"/>
          </w:tcPr>
          <w:p w14:paraId="7E834E7D">
            <w:pPr>
              <w:pStyle w:val="189"/>
            </w:pPr>
            <w:r>
              <w:rPr>
                <w:rFonts w:hint="eastAsia"/>
              </w:rPr>
              <w:t>1</w:t>
            </w:r>
            <w:r>
              <w:t>00</w:t>
            </w:r>
          </w:p>
        </w:tc>
        <w:tc>
          <w:tcPr>
            <w:tcW w:w="508" w:type="pct"/>
            <w:vAlign w:val="center"/>
          </w:tcPr>
          <w:p w14:paraId="0E670088">
            <w:pPr>
              <w:pStyle w:val="189"/>
            </w:pPr>
            <w:r>
              <w:rPr>
                <w:rFonts w:hint="eastAsia"/>
              </w:rPr>
              <w:t>0</w:t>
            </w:r>
            <w:r>
              <w:t>.47</w:t>
            </w:r>
          </w:p>
        </w:tc>
        <w:tc>
          <w:tcPr>
            <w:tcW w:w="509" w:type="pct"/>
            <w:vAlign w:val="center"/>
          </w:tcPr>
          <w:p w14:paraId="208C2345">
            <w:pPr>
              <w:pStyle w:val="189"/>
            </w:pPr>
            <w:r>
              <w:rPr>
                <w:rFonts w:hint="eastAsia"/>
              </w:rPr>
              <w:t>0</w:t>
            </w:r>
            <w:r>
              <w:t>.75</w:t>
            </w:r>
          </w:p>
        </w:tc>
        <w:tc>
          <w:tcPr>
            <w:tcW w:w="578" w:type="pct"/>
            <w:vAlign w:val="center"/>
          </w:tcPr>
          <w:p w14:paraId="3B31DAF2">
            <w:pPr>
              <w:pStyle w:val="189"/>
            </w:pPr>
            <w:r>
              <w:rPr>
                <w:rFonts w:hint="eastAsia"/>
              </w:rPr>
              <w:t>2</w:t>
            </w:r>
            <w:r>
              <w:t>5.95</w:t>
            </w:r>
          </w:p>
        </w:tc>
        <w:tc>
          <w:tcPr>
            <w:tcW w:w="815" w:type="pct"/>
            <w:vAlign w:val="center"/>
          </w:tcPr>
          <w:p w14:paraId="02A93755">
            <w:pPr>
              <w:pStyle w:val="189"/>
            </w:pPr>
            <w:r>
              <w:rPr>
                <w:rFonts w:hint="eastAsia"/>
              </w:rPr>
              <w:t>1</w:t>
            </w:r>
            <w:r>
              <w:t>21.61</w:t>
            </w:r>
          </w:p>
        </w:tc>
        <w:tc>
          <w:tcPr>
            <w:tcW w:w="556" w:type="pct"/>
            <w:vAlign w:val="center"/>
          </w:tcPr>
          <w:p w14:paraId="30BC5AF2">
            <w:pPr>
              <w:pStyle w:val="189"/>
            </w:pPr>
            <w:r>
              <w:rPr>
                <w:rFonts w:hint="eastAsia"/>
              </w:rPr>
              <w:t>5</w:t>
            </w:r>
            <w:r>
              <w:t>1.6</w:t>
            </w:r>
          </w:p>
        </w:tc>
        <w:tc>
          <w:tcPr>
            <w:tcW w:w="509" w:type="pct"/>
            <w:vAlign w:val="center"/>
          </w:tcPr>
          <w:p w14:paraId="44F9D00E">
            <w:pPr>
              <w:pStyle w:val="189"/>
            </w:pPr>
            <w:r>
              <w:rPr>
                <w:rFonts w:hint="eastAsia"/>
              </w:rPr>
              <w:t>8</w:t>
            </w:r>
            <w:r>
              <w:t>.338</w:t>
            </w:r>
          </w:p>
        </w:tc>
        <w:tc>
          <w:tcPr>
            <w:tcW w:w="509" w:type="pct"/>
            <w:vAlign w:val="center"/>
          </w:tcPr>
          <w:p w14:paraId="3EAF8745">
            <w:pPr>
              <w:pStyle w:val="189"/>
            </w:pPr>
            <w:r>
              <w:rPr>
                <w:rFonts w:hint="eastAsia"/>
              </w:rPr>
              <w:t>1</w:t>
            </w:r>
          </w:p>
        </w:tc>
        <w:tc>
          <w:tcPr>
            <w:tcW w:w="509" w:type="pct"/>
            <w:vAlign w:val="center"/>
          </w:tcPr>
          <w:p w14:paraId="6EE54844">
            <w:pPr>
              <w:pStyle w:val="189"/>
            </w:pPr>
            <w:r>
              <w:rPr>
                <w:rFonts w:hint="eastAsia"/>
              </w:rPr>
              <w:t>7</w:t>
            </w:r>
            <w:r>
              <w:t>.087</w:t>
            </w:r>
          </w:p>
        </w:tc>
      </w:tr>
    </w:tbl>
    <w:p w14:paraId="140D7D32">
      <w:pPr>
        <w:ind w:firstLine="480"/>
      </w:pPr>
      <w:r>
        <w:rPr>
          <w:rFonts w:hint="eastAsia"/>
        </w:rPr>
        <w:t>因槽罐车抽油时采用双管式油料输送，即</w:t>
      </w:r>
      <w:bookmarkStart w:id="109" w:name="OLE_LINK31"/>
      <w:r>
        <w:rPr>
          <w:rFonts w:hint="eastAsia"/>
        </w:rPr>
        <w:t>槽罐车</w:t>
      </w:r>
      <w:bookmarkEnd w:id="109"/>
      <w:r>
        <w:rPr>
          <w:rFonts w:hint="eastAsia"/>
        </w:rPr>
        <w:t>有两条管与储出连通，一条是储罐底部往槽罐车输送油料的管道，另一条是储罐顶部与槽罐车连通的管道，大呼吸蒸汽会通过储罐顶部连通的管道进入槽罐车，这样可以大幅减少大呼吸废气的产生，大呼吸排放量按产生量</w:t>
      </w:r>
      <w:r>
        <w:t>1</w:t>
      </w:r>
      <w:r>
        <w:rPr>
          <w:rFonts w:hint="eastAsia"/>
        </w:rPr>
        <w:t>0%逃溢估算。则大呼吸散逸量为0</w:t>
      </w:r>
      <w:r>
        <w:t>.709t/a</w:t>
      </w:r>
      <w:r>
        <w:rPr>
          <w:rFonts w:hint="eastAsia"/>
        </w:rPr>
        <w:t>。</w:t>
      </w:r>
    </w:p>
    <w:p w14:paraId="49EE12A5">
      <w:pPr>
        <w:pStyle w:val="547"/>
      </w:pPr>
      <w:r>
        <w:rPr>
          <w:rFonts w:hint="eastAsia"/>
        </w:rPr>
        <w:t>油罐“小呼吸”</w:t>
      </w:r>
    </w:p>
    <w:p w14:paraId="430CAD61">
      <w:pPr>
        <w:ind w:firstLine="480"/>
      </w:pPr>
      <w:r>
        <w:rPr>
          <w:rFonts w:hint="eastAsia"/>
        </w:rPr>
        <w:t>储罐静止时，由于气体空间温度和废气浓度的昼夜变化引起的损耗称为储罐的静止储存储存损耗，又称为油罐的“小呼吸损耗”。采用《石油库节能设计导则》(SH/T3002-2000)中的小呼吸蒸发损耗计算公式，计算各储罐的小呼吸损耗量:小呼吸损耗计算公式：</w:t>
      </w:r>
    </w:p>
    <w:p w14:paraId="16C68F6F">
      <w:pPr>
        <w:pStyle w:val="82"/>
        <w:rPr>
          <w:sz w:val="22"/>
          <w:szCs w:val="22"/>
        </w:rPr>
      </w:pPr>
      <w:r>
        <w:drawing>
          <wp:inline distT="0" distB="0" distL="0" distR="0">
            <wp:extent cx="3505835" cy="333375"/>
            <wp:effectExtent l="0" t="0" r="0" b="9525"/>
            <wp:docPr id="235" name="图片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35"/>
                    <pic:cNvPicPr>
                      <a:picLocks noChangeAspect="1"/>
                    </pic:cNvPicPr>
                  </pic:nvPicPr>
                  <pic:blipFill>
                    <a:blip r:embed="rId30"/>
                    <a:stretch>
                      <a:fillRect/>
                    </a:stretch>
                  </pic:blipFill>
                  <pic:spPr>
                    <a:xfrm>
                      <a:off x="0" y="0"/>
                      <a:ext cx="3621129" cy="344870"/>
                    </a:xfrm>
                    <a:prstGeom prst="rect">
                      <a:avLst/>
                    </a:prstGeom>
                  </pic:spPr>
                </pic:pic>
              </a:graphicData>
            </a:graphic>
          </wp:inline>
        </w:drawing>
      </w:r>
    </w:p>
    <w:p w14:paraId="72FA6F37">
      <w:pPr>
        <w:ind w:firstLine="480"/>
      </w:pPr>
      <w:r>
        <w:rPr>
          <w:rFonts w:hint="eastAsia"/>
        </w:rPr>
        <w:t>式中：</w:t>
      </w:r>
    </w:p>
    <w:p w14:paraId="0C8990F6">
      <w:pPr>
        <w:ind w:firstLine="480"/>
      </w:pPr>
      <w:r>
        <w:rPr>
          <w:rFonts w:hint="eastAsia"/>
        </w:rPr>
        <w:t>L</w:t>
      </w:r>
      <w:r>
        <w:rPr>
          <w:rFonts w:hint="eastAsia"/>
          <w:vertAlign w:val="subscript"/>
        </w:rPr>
        <w:t>DS</w:t>
      </w:r>
      <w:r>
        <w:rPr>
          <w:rFonts w:hint="eastAsia"/>
        </w:rPr>
        <w:t>——年小呼吸蒸发损耗量(m</w:t>
      </w:r>
      <w:r>
        <w:rPr>
          <w:rFonts w:hint="eastAsia"/>
          <w:vertAlign w:val="superscript"/>
        </w:rPr>
        <w:t>3</w:t>
      </w:r>
      <w:r>
        <w:rPr>
          <w:rFonts w:hint="eastAsia"/>
        </w:rPr>
        <w:t>/a)；</w:t>
      </w:r>
    </w:p>
    <w:p w14:paraId="3045001B">
      <w:pPr>
        <w:ind w:firstLine="480"/>
      </w:pPr>
      <w:r>
        <w:rPr>
          <w:rFonts w:hint="eastAsia"/>
        </w:rPr>
        <w:t>P——油罐内油品本体温度下的蒸汽压(kPa)，本次取</w:t>
      </w:r>
      <w:r>
        <w:t>10.1kPa</w:t>
      </w:r>
      <w:r>
        <w:rPr>
          <w:rFonts w:hint="eastAsia"/>
        </w:rPr>
        <w:t>；</w:t>
      </w:r>
    </w:p>
    <w:p w14:paraId="6221D8E8">
      <w:pPr>
        <w:ind w:firstLine="480"/>
      </w:pPr>
      <w:r>
        <w:rPr>
          <w:rFonts w:hint="eastAsia"/>
        </w:rPr>
        <w:t>Pa——当地大气压(kPa)，101.</w:t>
      </w:r>
      <w:r>
        <w:t>325</w:t>
      </w:r>
      <w:r>
        <w:rPr>
          <w:rFonts w:hint="eastAsia"/>
        </w:rPr>
        <w:t>kPa；</w:t>
      </w:r>
    </w:p>
    <w:p w14:paraId="431518CC">
      <w:pPr>
        <w:ind w:firstLine="480"/>
      </w:pPr>
      <w:r>
        <w:rPr>
          <w:rFonts w:hint="eastAsia"/>
        </w:rPr>
        <w:t>H——油罐内气体空间高度(m)，包括油罐罐体部分预留容积的高度和罐顶部分容积的换算高度；</w:t>
      </w:r>
    </w:p>
    <w:p w14:paraId="1B652560">
      <w:pPr>
        <w:ind w:firstLine="480"/>
      </w:pPr>
      <w:r>
        <w:rPr>
          <w:rFonts w:hint="eastAsia"/>
        </w:rPr>
        <w:t>△T——大气温度的平均日温差(℃)；</w:t>
      </w:r>
    </w:p>
    <w:p w14:paraId="1257907F">
      <w:pPr>
        <w:ind w:firstLine="480"/>
      </w:pPr>
      <w:r>
        <w:rPr>
          <w:rFonts w:hint="eastAsia"/>
        </w:rPr>
        <w:t>F——涂料系数，根据油状况取值在1~1.5之间，本次环评取1.25；</w:t>
      </w:r>
    </w:p>
    <w:p w14:paraId="444F0997">
      <w:pPr>
        <w:ind w:firstLine="480"/>
      </w:pPr>
      <w:r>
        <w:rPr>
          <w:rFonts w:hint="eastAsia"/>
        </w:rPr>
        <w:t>K</w:t>
      </w:r>
      <w:r>
        <w:rPr>
          <w:rFonts w:hint="eastAsia"/>
          <w:vertAlign w:val="subscript"/>
        </w:rPr>
        <w:t>2</w:t>
      </w:r>
      <w:r>
        <w:rPr>
          <w:rFonts w:hint="eastAsia"/>
        </w:rPr>
        <w:t>——单位换算系数，取3.05；</w:t>
      </w:r>
    </w:p>
    <w:p w14:paraId="272FBB33">
      <w:pPr>
        <w:ind w:firstLine="480"/>
      </w:pPr>
      <w:r>
        <w:rPr>
          <w:rFonts w:hint="eastAsia"/>
        </w:rPr>
        <w:t>K</w:t>
      </w:r>
      <w:r>
        <w:rPr>
          <w:rFonts w:hint="eastAsia"/>
          <w:vertAlign w:val="subscript"/>
        </w:rPr>
        <w:t>3</w:t>
      </w:r>
      <w:r>
        <w:rPr>
          <w:rFonts w:hint="eastAsia"/>
        </w:rPr>
        <w:t>——油品系数，取0.58；</w:t>
      </w:r>
    </w:p>
    <w:p w14:paraId="6D2D6918">
      <w:pPr>
        <w:ind w:firstLine="480"/>
      </w:pPr>
      <w:r>
        <w:rPr>
          <w:rFonts w:hint="eastAsia"/>
        </w:rPr>
        <w:t>D——油罐直径(m)；</w:t>
      </w:r>
    </w:p>
    <w:p w14:paraId="27C15DE6">
      <w:pPr>
        <w:ind w:firstLine="480"/>
      </w:pPr>
      <w:r>
        <w:rPr>
          <w:rFonts w:hint="eastAsia"/>
        </w:rPr>
        <w:t>C——小直径油罐修正系数，取1。</w:t>
      </w:r>
    </w:p>
    <w:p w14:paraId="762F06E1">
      <w:pPr>
        <w:ind w:firstLine="480"/>
      </w:pPr>
      <w:r>
        <w:rPr>
          <w:rFonts w:hint="eastAsia"/>
        </w:rPr>
        <w:t>对照本项目采用固定罐的化学品的蒸气压，确定主要产生蒸发损耗的储运物质的损耗参数见</w:t>
      </w:r>
      <w:r>
        <w:fldChar w:fldCharType="begin"/>
      </w:r>
      <w:r>
        <w:instrText xml:space="preserve"> </w:instrText>
      </w:r>
      <w:r>
        <w:rPr>
          <w:rFonts w:hint="eastAsia"/>
        </w:rPr>
        <w:instrText xml:space="preserve">REF _Ref107868891 \h</w:instrText>
      </w:r>
      <w:r>
        <w:instrText xml:space="preserve">  \* MERGEFORMAT </w:instrText>
      </w:r>
      <w:r>
        <w:fldChar w:fldCharType="separate"/>
      </w:r>
      <w:r>
        <w:rPr>
          <w:rFonts w:hint="eastAsia"/>
        </w:rPr>
        <w:t xml:space="preserve">表 </w:t>
      </w:r>
      <w:r>
        <w:t>4.1</w:t>
      </w:r>
      <w:r>
        <w:noBreakHyphen/>
      </w:r>
      <w:r>
        <w:t>2</w:t>
      </w:r>
      <w:r>
        <w:fldChar w:fldCharType="end"/>
      </w:r>
      <w:r>
        <w:rPr>
          <w:rFonts w:hint="eastAsia"/>
        </w:rPr>
        <w:t>。</w:t>
      </w:r>
    </w:p>
    <w:bookmarkEnd w:id="108"/>
    <w:p w14:paraId="06DB5287">
      <w:pPr>
        <w:pStyle w:val="81"/>
        <w:spacing w:before="120"/>
        <w:rPr>
          <w:color w:val="auto"/>
        </w:rPr>
      </w:pPr>
      <w:bookmarkStart w:id="110" w:name="_Ref107868891"/>
      <w:bookmarkStart w:id="111" w:name="OLE_LINK170"/>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4.1</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2</w:t>
      </w:r>
      <w:r>
        <w:rPr>
          <w:color w:val="auto"/>
        </w:rPr>
        <w:fldChar w:fldCharType="end"/>
      </w:r>
      <w:bookmarkEnd w:id="110"/>
      <w:r>
        <w:rPr>
          <w:color w:val="auto"/>
        </w:rPr>
        <w:t xml:space="preserve">  </w:t>
      </w:r>
      <w:r>
        <w:rPr>
          <w:rFonts w:hint="eastAsia"/>
          <w:color w:val="auto"/>
        </w:rPr>
        <w:t>固定罐静止储存损耗参数和计算结果一览表</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872"/>
        <w:gridCol w:w="726"/>
        <w:gridCol w:w="727"/>
        <w:gridCol w:w="872"/>
        <w:gridCol w:w="727"/>
        <w:gridCol w:w="727"/>
        <w:gridCol w:w="858"/>
        <w:gridCol w:w="905"/>
        <w:gridCol w:w="728"/>
        <w:gridCol w:w="707"/>
      </w:tblGrid>
      <w:tr w14:paraId="2716A5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9" w:type="pct"/>
            <w:gridSpan w:val="8"/>
            <w:vAlign w:val="center"/>
          </w:tcPr>
          <w:p w14:paraId="52976BDA">
            <w:pPr>
              <w:pStyle w:val="189"/>
            </w:pPr>
            <w:r>
              <w:rPr>
                <w:rFonts w:hint="eastAsia"/>
              </w:rPr>
              <w:t>参数选定</w:t>
            </w:r>
          </w:p>
        </w:tc>
        <w:tc>
          <w:tcPr>
            <w:tcW w:w="519" w:type="pct"/>
            <w:vMerge w:val="restart"/>
            <w:vAlign w:val="center"/>
          </w:tcPr>
          <w:p w14:paraId="4A055483">
            <w:pPr>
              <w:pStyle w:val="189"/>
            </w:pPr>
            <w:r>
              <w:t>单罐源强</w:t>
            </w:r>
          </w:p>
        </w:tc>
        <w:tc>
          <w:tcPr>
            <w:tcW w:w="417" w:type="pct"/>
            <w:vMerge w:val="restart"/>
            <w:vAlign w:val="center"/>
          </w:tcPr>
          <w:p w14:paraId="4987F0D1">
            <w:pPr>
              <w:pStyle w:val="189"/>
            </w:pPr>
            <w:r>
              <w:t>储罐数量</w:t>
            </w:r>
          </w:p>
        </w:tc>
        <w:tc>
          <w:tcPr>
            <w:tcW w:w="405" w:type="pct"/>
            <w:vMerge w:val="restart"/>
            <w:vAlign w:val="center"/>
          </w:tcPr>
          <w:p w14:paraId="54FCA800">
            <w:pPr>
              <w:pStyle w:val="189"/>
            </w:pPr>
            <w:r>
              <w:t xml:space="preserve">总损耗量 </w:t>
            </w:r>
          </w:p>
        </w:tc>
      </w:tr>
      <w:tr w14:paraId="02EA5A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pct"/>
            <w:vAlign w:val="center"/>
          </w:tcPr>
          <w:p w14:paraId="7EDA0B7C">
            <w:pPr>
              <w:pStyle w:val="189"/>
            </w:pPr>
            <w:r>
              <w:t>容积</w:t>
            </w:r>
          </w:p>
        </w:tc>
        <w:tc>
          <w:tcPr>
            <w:tcW w:w="500" w:type="pct"/>
            <w:vAlign w:val="center"/>
          </w:tcPr>
          <w:p w14:paraId="7B63B5C1">
            <w:pPr>
              <w:pStyle w:val="189"/>
            </w:pPr>
            <w:r>
              <w:rPr>
                <w:rFonts w:hint="eastAsia"/>
              </w:rPr>
              <w:t>P</w:t>
            </w:r>
          </w:p>
        </w:tc>
        <w:tc>
          <w:tcPr>
            <w:tcW w:w="416" w:type="pct"/>
            <w:vAlign w:val="center"/>
          </w:tcPr>
          <w:p w14:paraId="6CB49BCB">
            <w:pPr>
              <w:pStyle w:val="189"/>
            </w:pPr>
            <w:r>
              <w:rPr>
                <w:rFonts w:hint="eastAsia"/>
              </w:rPr>
              <w:t>D</w:t>
            </w:r>
          </w:p>
        </w:tc>
        <w:tc>
          <w:tcPr>
            <w:tcW w:w="417" w:type="pct"/>
            <w:vAlign w:val="center"/>
          </w:tcPr>
          <w:p w14:paraId="3D4D19AF">
            <w:pPr>
              <w:pStyle w:val="189"/>
            </w:pPr>
            <w:r>
              <w:rPr>
                <w:rFonts w:hint="eastAsia"/>
              </w:rPr>
              <w:t>H</w:t>
            </w:r>
          </w:p>
        </w:tc>
        <w:tc>
          <w:tcPr>
            <w:tcW w:w="500" w:type="pct"/>
            <w:vAlign w:val="center"/>
          </w:tcPr>
          <w:p w14:paraId="768BF9CB">
            <w:pPr>
              <w:pStyle w:val="189"/>
            </w:pPr>
            <w:r>
              <w:rPr>
                <w:rFonts w:hint="eastAsia"/>
              </w:rPr>
              <w:t>T</w:t>
            </w:r>
          </w:p>
        </w:tc>
        <w:tc>
          <w:tcPr>
            <w:tcW w:w="417" w:type="pct"/>
            <w:vAlign w:val="center"/>
          </w:tcPr>
          <w:p w14:paraId="242717E5">
            <w:pPr>
              <w:pStyle w:val="189"/>
            </w:pPr>
            <w:r>
              <w:rPr>
                <w:rFonts w:hint="eastAsia"/>
              </w:rPr>
              <w:t>F</w:t>
            </w:r>
          </w:p>
        </w:tc>
        <w:tc>
          <w:tcPr>
            <w:tcW w:w="417" w:type="pct"/>
            <w:vAlign w:val="center"/>
          </w:tcPr>
          <w:p w14:paraId="32FD24D2">
            <w:pPr>
              <w:pStyle w:val="189"/>
            </w:pPr>
            <w:r>
              <w:rPr>
                <w:rFonts w:hint="eastAsia"/>
              </w:rPr>
              <w:t>C</w:t>
            </w:r>
          </w:p>
        </w:tc>
        <w:tc>
          <w:tcPr>
            <w:tcW w:w="492" w:type="pct"/>
            <w:vAlign w:val="center"/>
          </w:tcPr>
          <w:p w14:paraId="379B97E3">
            <w:pPr>
              <w:pStyle w:val="189"/>
            </w:pPr>
            <w:r>
              <w:rPr>
                <w:rFonts w:hint="eastAsia"/>
              </w:rPr>
              <w:t>p</w:t>
            </w:r>
          </w:p>
        </w:tc>
        <w:tc>
          <w:tcPr>
            <w:tcW w:w="519" w:type="pct"/>
            <w:vMerge w:val="continue"/>
            <w:vAlign w:val="center"/>
          </w:tcPr>
          <w:p w14:paraId="1B36173D">
            <w:pPr>
              <w:pStyle w:val="189"/>
            </w:pPr>
          </w:p>
        </w:tc>
        <w:tc>
          <w:tcPr>
            <w:tcW w:w="417" w:type="pct"/>
            <w:vMerge w:val="continue"/>
            <w:vAlign w:val="center"/>
          </w:tcPr>
          <w:p w14:paraId="29373D6F">
            <w:pPr>
              <w:pStyle w:val="189"/>
            </w:pPr>
          </w:p>
        </w:tc>
        <w:tc>
          <w:tcPr>
            <w:tcW w:w="405" w:type="pct"/>
            <w:vMerge w:val="continue"/>
            <w:vAlign w:val="center"/>
          </w:tcPr>
          <w:p w14:paraId="7BFDD4E9">
            <w:pPr>
              <w:pStyle w:val="189"/>
            </w:pPr>
          </w:p>
        </w:tc>
      </w:tr>
      <w:tr w14:paraId="2A2DF6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pct"/>
            <w:vAlign w:val="center"/>
          </w:tcPr>
          <w:p w14:paraId="7561126F">
            <w:pPr>
              <w:pStyle w:val="189"/>
            </w:pPr>
            <w:r>
              <w:t>m</w:t>
            </w:r>
            <w:r>
              <w:rPr>
                <w:vertAlign w:val="superscript"/>
              </w:rPr>
              <w:t>3</w:t>
            </w:r>
          </w:p>
        </w:tc>
        <w:tc>
          <w:tcPr>
            <w:tcW w:w="500" w:type="pct"/>
            <w:vAlign w:val="center"/>
          </w:tcPr>
          <w:p w14:paraId="280D3572">
            <w:pPr>
              <w:pStyle w:val="189"/>
            </w:pPr>
            <w:r>
              <w:t>k</w:t>
            </w:r>
            <w:r>
              <w:rPr>
                <w:rFonts w:hint="eastAsia"/>
              </w:rPr>
              <w:t>Pa</w:t>
            </w:r>
          </w:p>
        </w:tc>
        <w:tc>
          <w:tcPr>
            <w:tcW w:w="416" w:type="pct"/>
            <w:vAlign w:val="center"/>
          </w:tcPr>
          <w:p w14:paraId="1DC8197A">
            <w:pPr>
              <w:pStyle w:val="189"/>
            </w:pPr>
            <w:r>
              <w:rPr>
                <w:rFonts w:hint="eastAsia"/>
              </w:rPr>
              <w:t>m</w:t>
            </w:r>
          </w:p>
        </w:tc>
        <w:tc>
          <w:tcPr>
            <w:tcW w:w="417" w:type="pct"/>
            <w:vAlign w:val="center"/>
          </w:tcPr>
          <w:p w14:paraId="2086269A">
            <w:pPr>
              <w:pStyle w:val="189"/>
            </w:pPr>
            <w:r>
              <w:rPr>
                <w:rFonts w:hint="eastAsia"/>
              </w:rPr>
              <w:t>m</w:t>
            </w:r>
          </w:p>
        </w:tc>
        <w:tc>
          <w:tcPr>
            <w:tcW w:w="500" w:type="pct"/>
            <w:vAlign w:val="center"/>
          </w:tcPr>
          <w:p w14:paraId="5583AE25">
            <w:pPr>
              <w:pStyle w:val="189"/>
            </w:pPr>
            <w:r>
              <w:rPr>
                <w:rFonts w:hint="eastAsia"/>
              </w:rPr>
              <w:t>℃</w:t>
            </w:r>
          </w:p>
        </w:tc>
        <w:tc>
          <w:tcPr>
            <w:tcW w:w="417" w:type="pct"/>
            <w:vAlign w:val="center"/>
          </w:tcPr>
          <w:p w14:paraId="37BCB73B">
            <w:pPr>
              <w:pStyle w:val="189"/>
            </w:pPr>
            <w:r>
              <w:rPr>
                <w:rFonts w:hint="eastAsia"/>
              </w:rPr>
              <w:t>/</w:t>
            </w:r>
          </w:p>
        </w:tc>
        <w:tc>
          <w:tcPr>
            <w:tcW w:w="417" w:type="pct"/>
            <w:vAlign w:val="center"/>
          </w:tcPr>
          <w:p w14:paraId="5DCE1A97">
            <w:pPr>
              <w:pStyle w:val="189"/>
            </w:pPr>
            <w:r>
              <w:rPr>
                <w:rFonts w:hint="eastAsia"/>
              </w:rPr>
              <w:t>/</w:t>
            </w:r>
          </w:p>
        </w:tc>
        <w:tc>
          <w:tcPr>
            <w:tcW w:w="492" w:type="pct"/>
            <w:vAlign w:val="center"/>
          </w:tcPr>
          <w:p w14:paraId="46DEE99F">
            <w:pPr>
              <w:pStyle w:val="189"/>
            </w:pPr>
            <w:r>
              <w:rPr>
                <w:rFonts w:hint="eastAsia"/>
              </w:rPr>
              <w:t>t/m</w:t>
            </w:r>
            <w:r>
              <w:rPr>
                <w:rFonts w:hint="eastAsia"/>
                <w:vertAlign w:val="superscript"/>
              </w:rPr>
              <w:t>3</w:t>
            </w:r>
          </w:p>
        </w:tc>
        <w:tc>
          <w:tcPr>
            <w:tcW w:w="519" w:type="pct"/>
            <w:vAlign w:val="center"/>
          </w:tcPr>
          <w:p w14:paraId="70B55FA3">
            <w:pPr>
              <w:pStyle w:val="189"/>
            </w:pPr>
            <w:r>
              <w:t>m</w:t>
            </w:r>
            <w:r>
              <w:rPr>
                <w:vertAlign w:val="superscript"/>
              </w:rPr>
              <w:t>3</w:t>
            </w:r>
            <w:r>
              <w:t>/a</w:t>
            </w:r>
          </w:p>
        </w:tc>
        <w:tc>
          <w:tcPr>
            <w:tcW w:w="417" w:type="pct"/>
            <w:vAlign w:val="center"/>
          </w:tcPr>
          <w:p w14:paraId="7922D91C">
            <w:pPr>
              <w:pStyle w:val="189"/>
            </w:pPr>
            <w:r>
              <w:t>个</w:t>
            </w:r>
          </w:p>
        </w:tc>
        <w:tc>
          <w:tcPr>
            <w:tcW w:w="405" w:type="pct"/>
            <w:vAlign w:val="center"/>
          </w:tcPr>
          <w:p w14:paraId="48F012C3">
            <w:pPr>
              <w:pStyle w:val="189"/>
            </w:pPr>
            <w:r>
              <w:t>t/a</w:t>
            </w:r>
          </w:p>
        </w:tc>
      </w:tr>
      <w:tr w14:paraId="416A8C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pct"/>
            <w:vAlign w:val="center"/>
          </w:tcPr>
          <w:p w14:paraId="3AAF2836">
            <w:pPr>
              <w:pStyle w:val="189"/>
            </w:pPr>
            <w:bookmarkStart w:id="112" w:name="_Hlk103938146"/>
            <w:r>
              <w:rPr>
                <w:rFonts w:hint="eastAsia"/>
              </w:rPr>
              <w:t>1</w:t>
            </w:r>
            <w:r>
              <w:t>00</w:t>
            </w:r>
          </w:p>
        </w:tc>
        <w:tc>
          <w:tcPr>
            <w:tcW w:w="500" w:type="pct"/>
            <w:vAlign w:val="center"/>
          </w:tcPr>
          <w:p w14:paraId="381572E7">
            <w:pPr>
              <w:pStyle w:val="189"/>
            </w:pPr>
            <w:r>
              <w:rPr>
                <w:rFonts w:hint="eastAsia"/>
              </w:rPr>
              <w:t>1</w:t>
            </w:r>
            <w:r>
              <w:t>0.1</w:t>
            </w:r>
          </w:p>
        </w:tc>
        <w:tc>
          <w:tcPr>
            <w:tcW w:w="416" w:type="pct"/>
            <w:vAlign w:val="center"/>
          </w:tcPr>
          <w:p w14:paraId="6CA685BE">
            <w:pPr>
              <w:pStyle w:val="189"/>
            </w:pPr>
            <w:r>
              <w:rPr>
                <w:rFonts w:hint="eastAsia"/>
              </w:rPr>
              <w:t>4</w:t>
            </w:r>
            <w:r>
              <w:t>.3</w:t>
            </w:r>
          </w:p>
        </w:tc>
        <w:tc>
          <w:tcPr>
            <w:tcW w:w="417" w:type="pct"/>
            <w:vAlign w:val="center"/>
          </w:tcPr>
          <w:p w14:paraId="4B65B9F7">
            <w:pPr>
              <w:pStyle w:val="189"/>
            </w:pPr>
            <w:r>
              <w:rPr>
                <w:rFonts w:hint="eastAsia"/>
              </w:rPr>
              <w:t>7</w:t>
            </w:r>
          </w:p>
        </w:tc>
        <w:tc>
          <w:tcPr>
            <w:tcW w:w="500" w:type="pct"/>
            <w:vAlign w:val="center"/>
          </w:tcPr>
          <w:p w14:paraId="189C20F5">
            <w:pPr>
              <w:pStyle w:val="189"/>
            </w:pPr>
            <w:r>
              <w:rPr>
                <w:rFonts w:hint="eastAsia"/>
              </w:rPr>
              <w:t>8</w:t>
            </w:r>
          </w:p>
        </w:tc>
        <w:tc>
          <w:tcPr>
            <w:tcW w:w="417" w:type="pct"/>
            <w:vAlign w:val="center"/>
          </w:tcPr>
          <w:p w14:paraId="60CEEEA4">
            <w:pPr>
              <w:pStyle w:val="189"/>
            </w:pPr>
            <w:r>
              <w:rPr>
                <w:rFonts w:hint="eastAsia"/>
              </w:rPr>
              <w:t>1</w:t>
            </w:r>
            <w:r>
              <w:t>.25</w:t>
            </w:r>
          </w:p>
        </w:tc>
        <w:tc>
          <w:tcPr>
            <w:tcW w:w="417" w:type="pct"/>
            <w:vAlign w:val="center"/>
          </w:tcPr>
          <w:p w14:paraId="546DEB86">
            <w:pPr>
              <w:pStyle w:val="189"/>
            </w:pPr>
            <w:r>
              <w:rPr>
                <w:rFonts w:hint="eastAsia"/>
              </w:rPr>
              <w:t>1</w:t>
            </w:r>
          </w:p>
        </w:tc>
        <w:tc>
          <w:tcPr>
            <w:tcW w:w="492" w:type="pct"/>
            <w:vAlign w:val="center"/>
          </w:tcPr>
          <w:p w14:paraId="1E1CD504">
            <w:pPr>
              <w:pStyle w:val="189"/>
            </w:pPr>
            <w:r>
              <w:rPr>
                <w:rFonts w:hint="eastAsia"/>
              </w:rPr>
              <w:t>0</w:t>
            </w:r>
            <w:r>
              <w:t>.85</w:t>
            </w:r>
          </w:p>
        </w:tc>
        <w:tc>
          <w:tcPr>
            <w:tcW w:w="519" w:type="pct"/>
            <w:vAlign w:val="center"/>
          </w:tcPr>
          <w:p w14:paraId="38A923E2">
            <w:pPr>
              <w:pStyle w:val="189"/>
            </w:pPr>
            <w:r>
              <w:rPr>
                <w:rFonts w:hint="eastAsia"/>
              </w:rPr>
              <w:t>0</w:t>
            </w:r>
            <w:r>
              <w:t>.118</w:t>
            </w:r>
          </w:p>
        </w:tc>
        <w:tc>
          <w:tcPr>
            <w:tcW w:w="417" w:type="pct"/>
            <w:vAlign w:val="center"/>
          </w:tcPr>
          <w:p w14:paraId="4BD25683">
            <w:pPr>
              <w:pStyle w:val="189"/>
            </w:pPr>
            <w:r>
              <w:rPr>
                <w:rFonts w:hint="eastAsia"/>
              </w:rPr>
              <w:t>1</w:t>
            </w:r>
          </w:p>
        </w:tc>
        <w:tc>
          <w:tcPr>
            <w:tcW w:w="405" w:type="pct"/>
            <w:vAlign w:val="center"/>
          </w:tcPr>
          <w:p w14:paraId="5F4DCF62">
            <w:pPr>
              <w:pStyle w:val="189"/>
            </w:pPr>
            <w:r>
              <w:rPr>
                <w:rFonts w:hint="eastAsia"/>
              </w:rPr>
              <w:t>0</w:t>
            </w:r>
            <w:r>
              <w:t>.101</w:t>
            </w:r>
          </w:p>
        </w:tc>
      </w:tr>
      <w:bookmarkEnd w:id="111"/>
      <w:bookmarkEnd w:id="112"/>
    </w:tbl>
    <w:p w14:paraId="15CF92B3">
      <w:pPr>
        <w:ind w:firstLine="480"/>
      </w:pPr>
      <w:r>
        <w:rPr>
          <w:rFonts w:hint="eastAsia"/>
        </w:rPr>
        <mc:AlternateContent>
          <mc:Choice Requires="wps">
            <w:drawing>
              <wp:anchor distT="0" distB="0" distL="114300" distR="114300" simplePos="0" relativeHeight="251689984" behindDoc="1" locked="0" layoutInCell="1" allowOverlap="1">
                <wp:simplePos x="0" y="0"/>
                <wp:positionH relativeFrom="leftMargin">
                  <wp:posOffset>874395</wp:posOffset>
                </wp:positionH>
                <wp:positionV relativeFrom="margin">
                  <wp:posOffset>-17145</wp:posOffset>
                </wp:positionV>
                <wp:extent cx="522605" cy="9197975"/>
                <wp:effectExtent l="0" t="0" r="10795" b="22225"/>
                <wp:wrapNone/>
                <wp:docPr id="13089" name="矩形 13089"/>
                <wp:cNvGraphicFramePr/>
                <a:graphic xmlns:a="http://schemas.openxmlformats.org/drawingml/2006/main">
                  <a:graphicData uri="http://schemas.microsoft.com/office/word/2010/wordprocessingShape">
                    <wps:wsp>
                      <wps:cNvSpPr/>
                      <wps:spPr>
                        <a:xfrm>
                          <a:off x="0" y="0"/>
                          <a:ext cx="522605" cy="9197975"/>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7E223DAB">
                            <w:pPr>
                              <w:pStyle w:val="554"/>
                            </w:pPr>
                            <w:r>
                              <w:rPr>
                                <w:rFonts w:hint="eastAsia"/>
                              </w:rPr>
                              <w:t>运营期环境影响和保护措施</w:t>
                            </w:r>
                          </w:p>
                          <w:p w14:paraId="02A4B3E6">
                            <w:pPr>
                              <w:pStyle w:val="554"/>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8.85pt;margin-top:59.35pt;height:724.25pt;width:41.15pt;mso-position-horizontal-relative:page;mso-position-vertical-relative:page;z-index:-251626496;v-text-anchor:middle;mso-width-relative:page;mso-height-relative:page;" filled="f" stroked="t" coordsize="21600,21600" o:gfxdata="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A0S3H2AAAAAsBAAAPAAAAAAAAAAEAIAAAACIAAABkcnMvZG93&#10;bnJldi54bWxQSwECFAAUAAAACACHTuJAJJZtIHICAADdBAAADgAAAAAAAAABACAAAAAnAQAAZHJz&#10;L2Uyb0RvYy54bWxQSwUGAAAAAAYABgBZAQAACwYAAAAA&#10;">
                <v:fill on="f" focussize="0,0"/>
                <v:stroke weight="0.25pt" color="#000000 [3200]" miterlimit="8" joinstyle="miter"/>
                <v:imagedata o:title=""/>
                <o:lock v:ext="edit" aspectratio="f"/>
                <v:textbox>
                  <w:txbxContent>
                    <w:p w14:paraId="7E223DAB">
                      <w:pPr>
                        <w:pStyle w:val="554"/>
                      </w:pPr>
                      <w:r>
                        <w:rPr>
                          <w:rFonts w:hint="eastAsia"/>
                        </w:rPr>
                        <w:t>运营期环境影响和保护措施</w:t>
                      </w:r>
                    </w:p>
                    <w:p w14:paraId="02A4B3E6">
                      <w:pPr>
                        <w:pStyle w:val="554"/>
                      </w:pPr>
                    </w:p>
                  </w:txbxContent>
                </v:textbox>
              </v:rect>
            </w:pict>
          </mc:Fallback>
        </mc:AlternateContent>
      </w:r>
      <w:r>
        <w:rPr>
          <w:rFonts w:hint="eastAsia"/>
        </w:rPr>
        <w:t>据上述公式计算得本项目储罐大、小呼吸散逸量分别为0</w:t>
      </w:r>
      <w:r>
        <w:t>.709</w:t>
      </w:r>
      <w:r>
        <w:rPr>
          <w:rFonts w:hint="eastAsia"/>
        </w:rPr>
        <w:t>t/a、0</w:t>
      </w:r>
      <w:r>
        <w:t>.101</w:t>
      </w:r>
      <w:r>
        <w:rPr>
          <w:rFonts w:hint="eastAsia"/>
        </w:rPr>
        <w:t>t/a。本项目大小呼吸产生的废气总量约为</w:t>
      </w:r>
      <w:r>
        <w:t>0.810</w:t>
      </w:r>
      <w:r>
        <w:rPr>
          <w:rFonts w:hint="eastAsia"/>
        </w:rPr>
        <w:t>t/a。</w:t>
      </w:r>
    </w:p>
    <w:p w14:paraId="575A1D20">
      <w:pPr>
        <w:pStyle w:val="547"/>
      </w:pPr>
      <w:r>
        <w:rPr>
          <w:rFonts w:hint="eastAsia"/>
        </w:rPr>
        <w:t>装卸损耗</w:t>
      </w:r>
    </w:p>
    <w:p w14:paraId="179111C3">
      <w:pPr>
        <w:ind w:firstLine="480"/>
      </w:pPr>
      <w:r>
        <w:rPr>
          <w:rFonts w:hint="eastAsia"/>
        </w:rPr>
        <w:t>卸车损耗只是卸车过程中为饱和吸入空气而蒸发出来的油气，以及卸油作业结束后罐底残存油品和罐壁粘附油品汽化所形成的油气；装车损耗是指装车过程中排放出来的油气而造成的损耗。</w:t>
      </w:r>
    </w:p>
    <w:p w14:paraId="1DF47CB6">
      <w:pPr>
        <w:ind w:firstLine="480"/>
      </w:pPr>
      <w:r>
        <w:rPr>
          <w:rFonts w:hint="eastAsia"/>
        </w:rPr>
        <w:t>参考《油气回收基础理论及其应用》(黄维秋主编)推荐的车(船)装卸损耗公式及类比同类型项目可知，废矿物油车装卸损耗产生系数为卸油或装油1m</w:t>
      </w:r>
      <w:r>
        <w:rPr>
          <w:rFonts w:hint="eastAsia"/>
          <w:vertAlign w:val="superscript"/>
        </w:rPr>
        <w:t>3</w:t>
      </w:r>
      <w:r>
        <w:rPr>
          <w:rFonts w:hint="eastAsia"/>
        </w:rPr>
        <w:t>产生0.135g有机废气。即0.135g/m</w:t>
      </w:r>
      <w:r>
        <w:rPr>
          <w:rFonts w:hint="eastAsia"/>
          <w:vertAlign w:val="superscript"/>
        </w:rPr>
        <w:t>3</w:t>
      </w:r>
      <w:r>
        <w:rPr>
          <w:rFonts w:hint="eastAsia"/>
        </w:rPr>
        <w:t>。本项目收集暂存废矿物油共</w:t>
      </w:r>
      <w:r>
        <w:t>9</w:t>
      </w:r>
      <w:r>
        <w:rPr>
          <w:rFonts w:hint="eastAsia"/>
        </w:rPr>
        <w:t>000 m</w:t>
      </w:r>
      <w:r>
        <w:rPr>
          <w:rFonts w:hint="eastAsia"/>
          <w:vertAlign w:val="superscript"/>
        </w:rPr>
        <w:t>3</w:t>
      </w:r>
      <w:r>
        <w:rPr>
          <w:rFonts w:hint="eastAsia"/>
        </w:rPr>
        <w:t>/a，估算有机废气排放量为0.00</w:t>
      </w:r>
      <w:r>
        <w:t>1</w:t>
      </w:r>
      <w:r>
        <w:rPr>
          <w:rFonts w:hint="eastAsia"/>
        </w:rPr>
        <w:t>t/a。</w:t>
      </w:r>
    </w:p>
    <w:p w14:paraId="031E5C2B">
      <w:pPr>
        <w:ind w:firstLine="480"/>
      </w:pPr>
      <w:r>
        <w:rPr>
          <w:rFonts w:hint="eastAsia"/>
        </w:rPr>
        <w:t>综上所述，项目废矿物油大小呼吸以及装卸损耗过程产生的有机废气(</w:t>
      </w:r>
      <w:r>
        <w:rPr>
          <w:rFonts w:hint="eastAsia"/>
          <w:lang w:val="zh-CN"/>
        </w:rPr>
        <w:t>以</w:t>
      </w:r>
      <w:r>
        <w:rPr>
          <w:rFonts w:hint="eastAsia"/>
          <w:lang w:val="zh-CN" w:eastAsia="zh-CN"/>
        </w:rPr>
        <w:t>非甲烷总烃计</w:t>
      </w:r>
      <w:r>
        <w:rPr>
          <w:rFonts w:hint="eastAsia"/>
        </w:rPr>
        <w:t>)的总量为</w:t>
      </w:r>
      <w:r>
        <w:t>0.811</w:t>
      </w:r>
      <w:r>
        <w:rPr>
          <w:rFonts w:hint="eastAsia"/>
        </w:rPr>
        <w:t>t/a。</w:t>
      </w:r>
    </w:p>
    <w:p w14:paraId="65D363E1">
      <w:pPr>
        <w:pStyle w:val="547"/>
      </w:pPr>
      <w:r>
        <w:rPr>
          <w:rFonts w:hint="eastAsia"/>
        </w:rPr>
        <w:t>贮存过程产生的臭气</w:t>
      </w:r>
    </w:p>
    <w:p w14:paraId="1852B896">
      <w:pPr>
        <w:ind w:firstLine="480"/>
      </w:pPr>
      <w:r>
        <w:rPr>
          <w:rFonts w:hint="eastAsia"/>
        </w:rPr>
        <w:t>本项目属于废矿物油及含油废物收集、贮存建设项目，在废矿物油在堆存过程中会产生臭气，以臭气浓度表征，废机油主要成分为基础油、添加剂、水分、杂质、有机酸、胶质和沥青状等物质，挥发恶臭的成分主要为有机酸、胶质和沥青状等物质。项目废矿物油的沸点较高，废轻质油沸点300～430℃，废重质油沸点430～500℃，而残渣油沸点高达500～700℃，因此常温状态下不易挥发。废矿物油采用密闭固定罐进行贮存，因此只有极少量挥发出来的臭气，本环评对臭气浓度不做定量分析，车间拟加强通风减小影响。</w:t>
      </w:r>
      <w:bookmarkStart w:id="113" w:name="OLE_LINK323"/>
      <w:bookmarkStart w:id="114" w:name="_Ref98337631"/>
    </w:p>
    <w:bookmarkEnd w:id="113"/>
    <w:bookmarkEnd w:id="114"/>
    <w:p w14:paraId="55A3F120">
      <w:pPr>
        <w:pStyle w:val="4"/>
      </w:pPr>
      <w:r>
        <w:rPr>
          <w:rFonts w:hint="eastAsia"/>
        </w:rPr>
        <w:t>污染防治技术可行性</w:t>
      </w:r>
    </w:p>
    <w:p w14:paraId="7A214319">
      <w:pPr>
        <w:ind w:firstLine="480"/>
      </w:pPr>
      <w:r>
        <w:rPr>
          <w:rFonts w:hint="eastAsia"/>
        </w:rPr>
        <w:t>根据挥发性有机物无组织排放控制标准(GB 37822-2019)，本项目装卸废矿物油真实蒸汽压＜</w:t>
      </w:r>
      <w:r>
        <w:t>27.6kPa</w:t>
      </w:r>
      <w:r>
        <w:rPr>
          <w:rFonts w:hint="eastAsia"/>
        </w:rPr>
        <w:t>，可不采取收集、治理措施。</w:t>
      </w:r>
    </w:p>
    <w:p w14:paraId="687FA447">
      <w:pPr>
        <w:ind w:firstLine="480"/>
      </w:pPr>
      <w:r>
        <w:rPr>
          <w:rFonts w:hint="eastAsia"/>
        </w:rPr>
        <w:t>则本项目废气无组织排放可行。</w:t>
      </w:r>
      <w:bookmarkStart w:id="115" w:name="_Ref98341101"/>
      <w:r>
        <w:br w:type="page"/>
      </w:r>
    </w:p>
    <w:p w14:paraId="6F345F2A">
      <w:pPr>
        <w:pStyle w:val="81"/>
        <w:spacing w:before="120"/>
        <w:rPr>
          <w:color w:val="auto"/>
        </w:rPr>
      </w:pPr>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4.1</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3</w:t>
      </w:r>
      <w:r>
        <w:rPr>
          <w:color w:val="auto"/>
        </w:rPr>
        <w:fldChar w:fldCharType="end"/>
      </w:r>
      <w:bookmarkEnd w:id="115"/>
      <w:r>
        <w:rPr>
          <w:color w:val="auto"/>
        </w:rPr>
        <w:t xml:space="preserve">  </w:t>
      </w:r>
      <w:r>
        <w:rPr>
          <w:rFonts w:hint="eastAsia"/>
          <w:color w:val="auto"/>
        </w:rPr>
        <w:t>废气达标情况一览表</w:t>
      </w:r>
    </w:p>
    <w:tbl>
      <w:tblPr>
        <w:tblStyle w:val="49"/>
        <w:tblW w:w="5000" w:type="pct"/>
        <w:jc w:val="right"/>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426"/>
        <w:gridCol w:w="992"/>
        <w:gridCol w:w="859"/>
        <w:gridCol w:w="709"/>
        <w:gridCol w:w="775"/>
        <w:gridCol w:w="829"/>
        <w:gridCol w:w="1721"/>
        <w:gridCol w:w="1171"/>
        <w:gridCol w:w="684"/>
      </w:tblGrid>
      <w:tr w14:paraId="444D1C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right"/>
        </w:trPr>
        <w:tc>
          <w:tcPr>
            <w:tcW w:w="350" w:type="pct"/>
            <w:vMerge w:val="restart"/>
            <w:vAlign w:val="center"/>
          </w:tcPr>
          <w:p w14:paraId="1CC5CFD5">
            <w:pPr>
              <w:pStyle w:val="189"/>
              <w:rPr>
                <w:szCs w:val="21"/>
              </w:rPr>
            </w:pPr>
            <w:r>
              <w:rPr>
                <w:rFonts w:hint="eastAsia"/>
              </w:rPr>
              <w:t>排放口</w:t>
            </w:r>
          </w:p>
        </w:tc>
        <w:tc>
          <w:tcPr>
            <w:tcW w:w="262" w:type="pct"/>
            <w:vMerge w:val="restart"/>
            <w:vAlign w:val="center"/>
          </w:tcPr>
          <w:p w14:paraId="6BC2D8D2">
            <w:pPr>
              <w:pStyle w:val="189"/>
            </w:pPr>
            <w:r>
              <w:rPr>
                <w:rFonts w:hint="eastAsia"/>
              </w:rPr>
              <w:t>生产设施</w:t>
            </w:r>
          </w:p>
        </w:tc>
        <w:tc>
          <w:tcPr>
            <w:tcW w:w="614" w:type="pct"/>
            <w:vMerge w:val="restart"/>
            <w:vAlign w:val="center"/>
          </w:tcPr>
          <w:p w14:paraId="2D04E434">
            <w:pPr>
              <w:pStyle w:val="189"/>
            </w:pPr>
            <w:r>
              <w:rPr>
                <w:rFonts w:hint="eastAsia"/>
              </w:rPr>
              <w:t>排放口基本情况</w:t>
            </w:r>
          </w:p>
        </w:tc>
        <w:tc>
          <w:tcPr>
            <w:tcW w:w="524" w:type="pct"/>
            <w:vMerge w:val="restart"/>
            <w:vAlign w:val="center"/>
          </w:tcPr>
          <w:p w14:paraId="2FB378BB">
            <w:pPr>
              <w:pStyle w:val="189"/>
            </w:pPr>
            <w:r>
              <w:rPr>
                <w:rFonts w:hint="eastAsia"/>
              </w:rPr>
              <w:t>环保措施及主要运行参数</w:t>
            </w:r>
          </w:p>
        </w:tc>
        <w:tc>
          <w:tcPr>
            <w:tcW w:w="438" w:type="pct"/>
            <w:vMerge w:val="restart"/>
            <w:vAlign w:val="center"/>
          </w:tcPr>
          <w:p w14:paraId="132B6F9C">
            <w:pPr>
              <w:pStyle w:val="189"/>
            </w:pPr>
            <w:r>
              <w:rPr>
                <w:rFonts w:hint="eastAsia"/>
              </w:rPr>
              <w:t>污染因子</w:t>
            </w:r>
          </w:p>
        </w:tc>
        <w:tc>
          <w:tcPr>
            <w:tcW w:w="983" w:type="pct"/>
            <w:gridSpan w:val="2"/>
            <w:vAlign w:val="center"/>
          </w:tcPr>
          <w:p w14:paraId="046566B4">
            <w:pPr>
              <w:pStyle w:val="189"/>
            </w:pPr>
            <w:r>
              <w:rPr>
                <w:rFonts w:hint="eastAsia"/>
              </w:rPr>
              <w:t>正常工程</w:t>
            </w:r>
          </w:p>
        </w:tc>
        <w:tc>
          <w:tcPr>
            <w:tcW w:w="1830" w:type="pct"/>
            <w:gridSpan w:val="3"/>
            <w:vAlign w:val="center"/>
          </w:tcPr>
          <w:p w14:paraId="4121AF41">
            <w:pPr>
              <w:pStyle w:val="189"/>
            </w:pPr>
            <w:r>
              <w:rPr>
                <w:rFonts w:hint="eastAsia"/>
              </w:rPr>
              <w:t>执行污染物排放标准</w:t>
            </w:r>
          </w:p>
        </w:tc>
      </w:tr>
      <w:tr w14:paraId="3AE13F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right"/>
        </w:trPr>
        <w:tc>
          <w:tcPr>
            <w:tcW w:w="350" w:type="pct"/>
            <w:vMerge w:val="continue"/>
            <w:vAlign w:val="center"/>
          </w:tcPr>
          <w:p w14:paraId="5D460E20">
            <w:pPr>
              <w:pStyle w:val="189"/>
              <w:rPr>
                <w:rFonts w:cs="TimesNewRomanPSMT"/>
                <w:bCs/>
                <w:szCs w:val="21"/>
              </w:rPr>
            </w:pPr>
          </w:p>
        </w:tc>
        <w:tc>
          <w:tcPr>
            <w:tcW w:w="262" w:type="pct"/>
            <w:vMerge w:val="continue"/>
            <w:vAlign w:val="center"/>
          </w:tcPr>
          <w:p w14:paraId="6398C281">
            <w:pPr>
              <w:pStyle w:val="189"/>
              <w:rPr>
                <w:rFonts w:cs="TimesNewRomanPSMT"/>
                <w:bCs/>
                <w:szCs w:val="21"/>
              </w:rPr>
            </w:pPr>
          </w:p>
        </w:tc>
        <w:tc>
          <w:tcPr>
            <w:tcW w:w="614" w:type="pct"/>
            <w:vMerge w:val="continue"/>
            <w:vAlign w:val="center"/>
          </w:tcPr>
          <w:p w14:paraId="766AC9BE">
            <w:pPr>
              <w:pStyle w:val="189"/>
              <w:rPr>
                <w:rFonts w:cs="TimesNewRomanPSMT"/>
                <w:bCs/>
                <w:szCs w:val="21"/>
              </w:rPr>
            </w:pPr>
          </w:p>
        </w:tc>
        <w:tc>
          <w:tcPr>
            <w:tcW w:w="524" w:type="pct"/>
            <w:vMerge w:val="continue"/>
            <w:vAlign w:val="center"/>
          </w:tcPr>
          <w:p w14:paraId="79CA7A07">
            <w:pPr>
              <w:pStyle w:val="189"/>
              <w:rPr>
                <w:rFonts w:cs="TimesNewRomanPSMT"/>
                <w:bCs/>
                <w:szCs w:val="21"/>
              </w:rPr>
            </w:pPr>
          </w:p>
        </w:tc>
        <w:tc>
          <w:tcPr>
            <w:tcW w:w="438" w:type="pct"/>
            <w:vMerge w:val="continue"/>
            <w:vAlign w:val="center"/>
          </w:tcPr>
          <w:p w14:paraId="67B8500F">
            <w:pPr>
              <w:pStyle w:val="189"/>
              <w:rPr>
                <w:rFonts w:cs="TimesNewRomanPSMT"/>
                <w:bCs/>
                <w:szCs w:val="21"/>
              </w:rPr>
            </w:pPr>
          </w:p>
        </w:tc>
        <w:tc>
          <w:tcPr>
            <w:tcW w:w="457" w:type="pct"/>
            <w:vAlign w:val="center"/>
          </w:tcPr>
          <w:p w14:paraId="24E4307C">
            <w:pPr>
              <w:pStyle w:val="189"/>
            </w:pPr>
            <w:r>
              <w:rPr>
                <w:rFonts w:hint="eastAsia"/>
              </w:rPr>
              <w:t>排放浓度mg/m</w:t>
            </w:r>
            <w:r>
              <w:rPr>
                <w:rFonts w:hint="eastAsia"/>
                <w:vertAlign w:val="superscript"/>
              </w:rPr>
              <w:t>3</w:t>
            </w:r>
          </w:p>
        </w:tc>
        <w:tc>
          <w:tcPr>
            <w:tcW w:w="526" w:type="pct"/>
            <w:vAlign w:val="center"/>
          </w:tcPr>
          <w:p w14:paraId="6124C123">
            <w:pPr>
              <w:pStyle w:val="189"/>
            </w:pPr>
            <w:r>
              <w:rPr>
                <w:rFonts w:hint="eastAsia"/>
              </w:rPr>
              <w:t>排放速率kg/h</w:t>
            </w:r>
          </w:p>
        </w:tc>
        <w:tc>
          <w:tcPr>
            <w:tcW w:w="703" w:type="pct"/>
            <w:vAlign w:val="center"/>
          </w:tcPr>
          <w:p w14:paraId="5A124F7A">
            <w:pPr>
              <w:pStyle w:val="189"/>
            </w:pPr>
            <w:r>
              <w:rPr>
                <w:rFonts w:hint="eastAsia"/>
              </w:rPr>
              <w:t>名称</w:t>
            </w:r>
          </w:p>
        </w:tc>
        <w:tc>
          <w:tcPr>
            <w:tcW w:w="703" w:type="pct"/>
            <w:vAlign w:val="center"/>
          </w:tcPr>
          <w:p w14:paraId="0B7FED84">
            <w:pPr>
              <w:pStyle w:val="189"/>
            </w:pPr>
            <w:r>
              <w:rPr>
                <w:rFonts w:hint="eastAsia"/>
              </w:rPr>
              <w:t>浓度限值</w:t>
            </w:r>
          </w:p>
          <w:p w14:paraId="45C78D89">
            <w:pPr>
              <w:pStyle w:val="189"/>
            </w:pPr>
            <w:r>
              <w:rPr>
                <w:rFonts w:hint="eastAsia"/>
              </w:rPr>
              <w:t>mg/m</w:t>
            </w:r>
            <w:r>
              <w:rPr>
                <w:rFonts w:hint="eastAsia"/>
                <w:vertAlign w:val="superscript"/>
              </w:rPr>
              <w:t>3</w:t>
            </w:r>
          </w:p>
        </w:tc>
        <w:tc>
          <w:tcPr>
            <w:tcW w:w="423" w:type="pct"/>
            <w:vAlign w:val="center"/>
          </w:tcPr>
          <w:p w14:paraId="138D9D89">
            <w:pPr>
              <w:pStyle w:val="189"/>
            </w:pPr>
            <w:r>
              <w:rPr>
                <w:rFonts w:hint="eastAsia"/>
              </w:rPr>
              <w:t>速率限值kg/h</w:t>
            </w:r>
          </w:p>
        </w:tc>
      </w:tr>
      <w:tr w14:paraId="50865C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right"/>
        </w:trPr>
        <w:tc>
          <w:tcPr>
            <w:tcW w:w="350" w:type="pct"/>
            <w:vMerge w:val="restart"/>
            <w:vAlign w:val="center"/>
          </w:tcPr>
          <w:p w14:paraId="3E7E10F8">
            <w:pPr>
              <w:pStyle w:val="189"/>
            </w:pPr>
            <w:bookmarkStart w:id="116" w:name="_Hlk107931196"/>
            <w:r>
              <w:rPr>
                <w:rFonts w:hint="eastAsia"/>
              </w:rPr>
              <w:t>无组织</w:t>
            </w:r>
          </w:p>
        </w:tc>
        <w:tc>
          <w:tcPr>
            <w:tcW w:w="262" w:type="pct"/>
            <w:vMerge w:val="restart"/>
            <w:vAlign w:val="center"/>
          </w:tcPr>
          <w:p w14:paraId="055DBDC2">
            <w:pPr>
              <w:pStyle w:val="189"/>
            </w:pPr>
            <w:r>
              <w:rPr>
                <w:rFonts w:hint="eastAsia"/>
              </w:rPr>
              <w:t>厂区</w:t>
            </w:r>
          </w:p>
        </w:tc>
        <w:tc>
          <w:tcPr>
            <w:tcW w:w="1138" w:type="pct"/>
            <w:gridSpan w:val="2"/>
            <w:vMerge w:val="restart"/>
            <w:vAlign w:val="center"/>
          </w:tcPr>
          <w:p w14:paraId="1ADDF6E4">
            <w:pPr>
              <w:pStyle w:val="189"/>
            </w:pPr>
            <w:r>
              <w:t>/</w:t>
            </w:r>
          </w:p>
        </w:tc>
        <w:tc>
          <w:tcPr>
            <w:tcW w:w="438" w:type="pct"/>
            <w:vAlign w:val="center"/>
          </w:tcPr>
          <w:p w14:paraId="50555B53">
            <w:pPr>
              <w:pStyle w:val="189"/>
            </w:pPr>
            <w:r>
              <w:rPr>
                <w:rFonts w:hint="eastAsia"/>
              </w:rPr>
              <w:t>臭气浓度</w:t>
            </w:r>
          </w:p>
        </w:tc>
        <w:tc>
          <w:tcPr>
            <w:tcW w:w="457" w:type="pct"/>
            <w:vAlign w:val="center"/>
          </w:tcPr>
          <w:p w14:paraId="759D5877">
            <w:pPr>
              <w:pStyle w:val="189"/>
            </w:pPr>
            <w:r>
              <w:rPr>
                <w:rFonts w:hint="eastAsia"/>
                <w:szCs w:val="21"/>
              </w:rPr>
              <w:t>/</w:t>
            </w:r>
          </w:p>
        </w:tc>
        <w:tc>
          <w:tcPr>
            <w:tcW w:w="526" w:type="pct"/>
            <w:vAlign w:val="center"/>
          </w:tcPr>
          <w:p w14:paraId="3057BADA">
            <w:pPr>
              <w:pStyle w:val="189"/>
            </w:pPr>
            <w:r>
              <w:rPr>
                <w:rFonts w:hint="eastAsia"/>
                <w:szCs w:val="21"/>
              </w:rPr>
              <w:t>/</w:t>
            </w:r>
          </w:p>
        </w:tc>
        <w:tc>
          <w:tcPr>
            <w:tcW w:w="703" w:type="pct"/>
            <w:vAlign w:val="center"/>
          </w:tcPr>
          <w:p w14:paraId="30A80D25">
            <w:pPr>
              <w:pStyle w:val="189"/>
              <w:rPr>
                <w:rFonts w:cs="TimesNewRomanPSMT"/>
                <w:bCs/>
                <w:szCs w:val="21"/>
              </w:rPr>
            </w:pPr>
            <w:r>
              <w:rPr>
                <w:rFonts w:hint="eastAsia" w:cs="TimesNewRomanPSMT"/>
                <w:bCs/>
                <w:szCs w:val="21"/>
              </w:rPr>
              <w:t>《恶臭污染物排放标准》(GB14554-93)</w:t>
            </w:r>
          </w:p>
        </w:tc>
        <w:tc>
          <w:tcPr>
            <w:tcW w:w="1126" w:type="pct"/>
            <w:gridSpan w:val="2"/>
            <w:vAlign w:val="center"/>
          </w:tcPr>
          <w:p w14:paraId="2338AE60">
            <w:pPr>
              <w:pStyle w:val="189"/>
            </w:pPr>
            <w:r>
              <w:t>20</w:t>
            </w:r>
            <w:r>
              <w:rPr>
                <w:rFonts w:hint="eastAsia"/>
              </w:rPr>
              <w:t>(无量纲)</w:t>
            </w:r>
          </w:p>
        </w:tc>
      </w:tr>
      <w:bookmarkEnd w:id="116"/>
      <w:tr w14:paraId="053BB3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right"/>
        </w:trPr>
        <w:tc>
          <w:tcPr>
            <w:tcW w:w="350" w:type="pct"/>
            <w:vMerge w:val="continue"/>
            <w:vAlign w:val="center"/>
          </w:tcPr>
          <w:p w14:paraId="44BC5DB6">
            <w:pPr>
              <w:pStyle w:val="189"/>
            </w:pPr>
            <w:bookmarkStart w:id="117" w:name="_Hlk108431587"/>
            <w:bookmarkStart w:id="118" w:name="_Hlk104117577"/>
          </w:p>
        </w:tc>
        <w:tc>
          <w:tcPr>
            <w:tcW w:w="262" w:type="pct"/>
            <w:vMerge w:val="continue"/>
            <w:vAlign w:val="center"/>
          </w:tcPr>
          <w:p w14:paraId="0963EB35">
            <w:pPr>
              <w:pStyle w:val="189"/>
            </w:pPr>
          </w:p>
        </w:tc>
        <w:tc>
          <w:tcPr>
            <w:tcW w:w="1138" w:type="pct"/>
            <w:gridSpan w:val="2"/>
            <w:vMerge w:val="continue"/>
            <w:vAlign w:val="center"/>
          </w:tcPr>
          <w:p w14:paraId="7C4EBEF4">
            <w:pPr>
              <w:pStyle w:val="189"/>
            </w:pPr>
          </w:p>
        </w:tc>
        <w:tc>
          <w:tcPr>
            <w:tcW w:w="438" w:type="pct"/>
            <w:vMerge w:val="restart"/>
            <w:vAlign w:val="center"/>
          </w:tcPr>
          <w:p w14:paraId="74009677">
            <w:pPr>
              <w:pStyle w:val="189"/>
            </w:pPr>
            <w:r>
              <w:rPr>
                <w:rFonts w:hint="eastAsia"/>
              </w:rPr>
              <w:t>非甲烷总烃</w:t>
            </w:r>
          </w:p>
        </w:tc>
        <w:tc>
          <w:tcPr>
            <w:tcW w:w="457" w:type="pct"/>
            <w:vMerge w:val="restart"/>
            <w:vAlign w:val="center"/>
          </w:tcPr>
          <w:p w14:paraId="55994EF0">
            <w:pPr>
              <w:pStyle w:val="189"/>
            </w:pPr>
            <w:r>
              <w:rPr>
                <w:rFonts w:hint="eastAsia"/>
                <w:szCs w:val="21"/>
              </w:rPr>
              <w:t>/</w:t>
            </w:r>
          </w:p>
        </w:tc>
        <w:tc>
          <w:tcPr>
            <w:tcW w:w="526" w:type="pct"/>
            <w:vMerge w:val="restart"/>
            <w:vAlign w:val="center"/>
          </w:tcPr>
          <w:p w14:paraId="757622D4">
            <w:pPr>
              <w:pStyle w:val="189"/>
            </w:pPr>
            <w:r>
              <w:rPr>
                <w:rFonts w:hint="eastAsia"/>
                <w:szCs w:val="21"/>
              </w:rPr>
              <w:t>/</w:t>
            </w:r>
          </w:p>
        </w:tc>
        <w:tc>
          <w:tcPr>
            <w:tcW w:w="703" w:type="pct"/>
            <w:vMerge w:val="restart"/>
            <w:vAlign w:val="center"/>
          </w:tcPr>
          <w:p w14:paraId="50231075">
            <w:pPr>
              <w:pStyle w:val="189"/>
            </w:pPr>
            <w:r>
              <w:rPr>
                <w:rFonts w:hint="eastAsia"/>
              </w:rPr>
              <w:t>《挥发性有机物无组织排放控制标准》(GB37822-2019)</w:t>
            </w:r>
          </w:p>
        </w:tc>
        <w:tc>
          <w:tcPr>
            <w:tcW w:w="703" w:type="pct"/>
            <w:vAlign w:val="center"/>
          </w:tcPr>
          <w:p w14:paraId="6C3B32A4">
            <w:pPr>
              <w:pStyle w:val="189"/>
            </w:pPr>
            <w:r>
              <w:t>10(</w:t>
            </w:r>
            <w:r>
              <w:rPr>
                <w:rFonts w:hint="eastAsia"/>
              </w:rPr>
              <w:t>监控点处</w:t>
            </w:r>
            <w:r>
              <w:t>1h</w:t>
            </w:r>
            <w:r>
              <w:rPr>
                <w:rFonts w:hint="eastAsia"/>
              </w:rPr>
              <w:t>平均浓度值</w:t>
            </w:r>
            <w:r>
              <w:t>)</w:t>
            </w:r>
          </w:p>
        </w:tc>
        <w:tc>
          <w:tcPr>
            <w:tcW w:w="423" w:type="pct"/>
            <w:vAlign w:val="center"/>
          </w:tcPr>
          <w:p w14:paraId="3612AB20">
            <w:pPr>
              <w:pStyle w:val="189"/>
            </w:pPr>
            <w:r>
              <w:rPr>
                <w:rFonts w:hint="eastAsia"/>
              </w:rPr>
              <w:t>/</w:t>
            </w:r>
          </w:p>
        </w:tc>
      </w:tr>
      <w:bookmarkEnd w:id="117"/>
      <w:tr w14:paraId="3CBB06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right"/>
        </w:trPr>
        <w:tc>
          <w:tcPr>
            <w:tcW w:w="350" w:type="pct"/>
            <w:vMerge w:val="continue"/>
            <w:vAlign w:val="center"/>
          </w:tcPr>
          <w:p w14:paraId="33040ABF">
            <w:pPr>
              <w:pStyle w:val="189"/>
            </w:pPr>
          </w:p>
        </w:tc>
        <w:tc>
          <w:tcPr>
            <w:tcW w:w="262" w:type="pct"/>
            <w:vMerge w:val="continue"/>
            <w:vAlign w:val="center"/>
          </w:tcPr>
          <w:p w14:paraId="3D1D118F">
            <w:pPr>
              <w:pStyle w:val="189"/>
            </w:pPr>
          </w:p>
        </w:tc>
        <w:tc>
          <w:tcPr>
            <w:tcW w:w="1138" w:type="pct"/>
            <w:gridSpan w:val="2"/>
            <w:vMerge w:val="continue"/>
            <w:vAlign w:val="center"/>
          </w:tcPr>
          <w:p w14:paraId="2F936385">
            <w:pPr>
              <w:pStyle w:val="189"/>
            </w:pPr>
          </w:p>
        </w:tc>
        <w:tc>
          <w:tcPr>
            <w:tcW w:w="438" w:type="pct"/>
            <w:vMerge w:val="continue"/>
            <w:vAlign w:val="center"/>
          </w:tcPr>
          <w:p w14:paraId="445DA993">
            <w:pPr>
              <w:pStyle w:val="189"/>
            </w:pPr>
          </w:p>
        </w:tc>
        <w:tc>
          <w:tcPr>
            <w:tcW w:w="457" w:type="pct"/>
            <w:vMerge w:val="continue"/>
            <w:vAlign w:val="center"/>
          </w:tcPr>
          <w:p w14:paraId="583F5873">
            <w:pPr>
              <w:pStyle w:val="189"/>
              <w:rPr>
                <w:szCs w:val="21"/>
              </w:rPr>
            </w:pPr>
          </w:p>
        </w:tc>
        <w:tc>
          <w:tcPr>
            <w:tcW w:w="526" w:type="pct"/>
            <w:vMerge w:val="continue"/>
            <w:vAlign w:val="center"/>
          </w:tcPr>
          <w:p w14:paraId="11310AC6">
            <w:pPr>
              <w:pStyle w:val="189"/>
              <w:rPr>
                <w:szCs w:val="21"/>
              </w:rPr>
            </w:pPr>
          </w:p>
        </w:tc>
        <w:tc>
          <w:tcPr>
            <w:tcW w:w="703" w:type="pct"/>
            <w:vMerge w:val="continue"/>
            <w:vAlign w:val="center"/>
          </w:tcPr>
          <w:p w14:paraId="2176FCFD">
            <w:pPr>
              <w:pStyle w:val="189"/>
            </w:pPr>
          </w:p>
        </w:tc>
        <w:tc>
          <w:tcPr>
            <w:tcW w:w="703" w:type="pct"/>
            <w:vAlign w:val="center"/>
          </w:tcPr>
          <w:p w14:paraId="6CD42C15">
            <w:pPr>
              <w:pStyle w:val="189"/>
            </w:pPr>
            <w:r>
              <w:t>30(</w:t>
            </w:r>
            <w:r>
              <w:rPr>
                <w:rFonts w:hint="eastAsia"/>
              </w:rPr>
              <w:t>监控点处任意一次浓度值</w:t>
            </w:r>
            <w:r>
              <w:t>)</w:t>
            </w:r>
          </w:p>
        </w:tc>
        <w:tc>
          <w:tcPr>
            <w:tcW w:w="423" w:type="pct"/>
            <w:vAlign w:val="center"/>
          </w:tcPr>
          <w:p w14:paraId="22AC07FC">
            <w:pPr>
              <w:pStyle w:val="189"/>
            </w:pPr>
            <w:r>
              <w:rPr>
                <w:rFonts w:hint="eastAsia"/>
              </w:rPr>
              <w:t>/</w:t>
            </w:r>
          </w:p>
        </w:tc>
      </w:tr>
      <w:tr w14:paraId="4F86AD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right"/>
        </w:trPr>
        <w:tc>
          <w:tcPr>
            <w:tcW w:w="350" w:type="pct"/>
            <w:vMerge w:val="continue"/>
            <w:vAlign w:val="center"/>
          </w:tcPr>
          <w:p w14:paraId="523FE80F">
            <w:pPr>
              <w:pStyle w:val="189"/>
            </w:pPr>
          </w:p>
        </w:tc>
        <w:tc>
          <w:tcPr>
            <w:tcW w:w="262" w:type="pct"/>
            <w:vMerge w:val="continue"/>
            <w:vAlign w:val="center"/>
          </w:tcPr>
          <w:p w14:paraId="78B672D1">
            <w:pPr>
              <w:pStyle w:val="189"/>
            </w:pPr>
          </w:p>
        </w:tc>
        <w:tc>
          <w:tcPr>
            <w:tcW w:w="1138" w:type="pct"/>
            <w:gridSpan w:val="2"/>
            <w:vMerge w:val="continue"/>
            <w:vAlign w:val="center"/>
          </w:tcPr>
          <w:p w14:paraId="176D5C65">
            <w:pPr>
              <w:pStyle w:val="189"/>
            </w:pPr>
          </w:p>
        </w:tc>
        <w:tc>
          <w:tcPr>
            <w:tcW w:w="438" w:type="pct"/>
            <w:vMerge w:val="continue"/>
            <w:vAlign w:val="center"/>
          </w:tcPr>
          <w:p w14:paraId="597E417E">
            <w:pPr>
              <w:pStyle w:val="189"/>
            </w:pPr>
          </w:p>
        </w:tc>
        <w:tc>
          <w:tcPr>
            <w:tcW w:w="457" w:type="pct"/>
            <w:vAlign w:val="center"/>
          </w:tcPr>
          <w:p w14:paraId="5BA35E75">
            <w:pPr>
              <w:pStyle w:val="189"/>
              <w:rPr>
                <w:szCs w:val="21"/>
              </w:rPr>
            </w:pPr>
            <w:r>
              <w:rPr>
                <w:rFonts w:hint="eastAsia"/>
                <w:szCs w:val="21"/>
              </w:rPr>
              <w:t>/</w:t>
            </w:r>
          </w:p>
        </w:tc>
        <w:tc>
          <w:tcPr>
            <w:tcW w:w="526" w:type="pct"/>
            <w:vAlign w:val="center"/>
          </w:tcPr>
          <w:p w14:paraId="256B869F">
            <w:pPr>
              <w:pStyle w:val="189"/>
              <w:rPr>
                <w:szCs w:val="21"/>
              </w:rPr>
            </w:pPr>
            <w:r>
              <w:rPr>
                <w:rFonts w:hint="eastAsia"/>
                <w:szCs w:val="21"/>
              </w:rPr>
              <w:t>/</w:t>
            </w:r>
          </w:p>
        </w:tc>
        <w:tc>
          <w:tcPr>
            <w:tcW w:w="703" w:type="pct"/>
            <w:vAlign w:val="center"/>
          </w:tcPr>
          <w:p w14:paraId="29184C9E">
            <w:pPr>
              <w:pStyle w:val="189"/>
            </w:pPr>
            <w:r>
              <w:rPr>
                <w:rFonts w:hint="eastAsia"/>
              </w:rPr>
              <w:t>《大气污染物综合排放标准》</w:t>
            </w:r>
            <w:r>
              <w:t>(DB50/418-2016)</w:t>
            </w:r>
          </w:p>
        </w:tc>
        <w:tc>
          <w:tcPr>
            <w:tcW w:w="703" w:type="pct"/>
            <w:vAlign w:val="center"/>
          </w:tcPr>
          <w:p w14:paraId="24400E7C">
            <w:pPr>
              <w:pStyle w:val="189"/>
            </w:pPr>
            <w:r>
              <w:rPr>
                <w:rFonts w:hint="eastAsia"/>
              </w:rPr>
              <w:t>4</w:t>
            </w:r>
            <w:r>
              <w:t>.0</w:t>
            </w:r>
          </w:p>
        </w:tc>
        <w:tc>
          <w:tcPr>
            <w:tcW w:w="423" w:type="pct"/>
            <w:vAlign w:val="center"/>
          </w:tcPr>
          <w:p w14:paraId="487870A8">
            <w:pPr>
              <w:pStyle w:val="189"/>
            </w:pPr>
            <w:r>
              <w:rPr>
                <w:rFonts w:hint="eastAsia"/>
              </w:rPr>
              <w:t>/</w:t>
            </w:r>
          </w:p>
        </w:tc>
      </w:tr>
      <w:bookmarkEnd w:id="118"/>
    </w:tbl>
    <w:p w14:paraId="60EC4829">
      <w:pPr>
        <w:pStyle w:val="4"/>
      </w:pPr>
      <w:r>
        <mc:AlternateContent>
          <mc:Choice Requires="wps">
            <w:drawing>
              <wp:anchor distT="0" distB="0" distL="114300" distR="114300" simplePos="0" relativeHeight="251682816" behindDoc="1" locked="0" layoutInCell="1" allowOverlap="1">
                <wp:simplePos x="0" y="0"/>
                <wp:positionH relativeFrom="leftMargin">
                  <wp:posOffset>898525</wp:posOffset>
                </wp:positionH>
                <wp:positionV relativeFrom="page">
                  <wp:posOffset>752475</wp:posOffset>
                </wp:positionV>
                <wp:extent cx="522605" cy="9190355"/>
                <wp:effectExtent l="0" t="0" r="10795" b="10795"/>
                <wp:wrapNone/>
                <wp:docPr id="220" name="矩形 220"/>
                <wp:cNvGraphicFramePr/>
                <a:graphic xmlns:a="http://schemas.openxmlformats.org/drawingml/2006/main">
                  <a:graphicData uri="http://schemas.microsoft.com/office/word/2010/wordprocessingShape">
                    <wps:wsp>
                      <wps:cNvSpPr/>
                      <wps:spPr>
                        <a:xfrm>
                          <a:off x="0" y="0"/>
                          <a:ext cx="522605" cy="9190355"/>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0CCBC0D8">
                            <w:pPr>
                              <w:pStyle w:val="554"/>
                            </w:pPr>
                            <w:r>
                              <w:rPr>
                                <w:rFonts w:hint="eastAsia"/>
                              </w:rPr>
                              <w:t>运营期环境影响和保护措施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75pt;margin-top:59.25pt;height:723.65pt;width:41.15pt;mso-position-horizontal-relative:page;mso-position-vertical-relative:page;z-index:-251633664;v-text-anchor:middle;mso-width-relative:page;mso-height-relative:page;" filled="f" stroked="t" coordsize="21600,21600" o:gfxdata="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eZN+m1wAAAAwBAAAPAAAAAAAAAAEAIAAAACIAAABkcnMvZG93bnJl&#10;di54bWxQSwECFAAUAAAACACHTuJAqmZ8nXACAADZBAAADgAAAAAAAAABACAAAAAmAQAAZHJzL2Uy&#10;b0RvYy54bWxQSwUGAAAAAAYABgBZAQAACAYAAAAA&#10;">
                <v:fill on="f" focussize="0,0"/>
                <v:stroke weight="0.25pt" color="#000000 [3200]" miterlimit="8" joinstyle="miter"/>
                <v:imagedata o:title=""/>
                <o:lock v:ext="edit" aspectratio="f"/>
                <v:textbox>
                  <w:txbxContent>
                    <w:p w14:paraId="0CCBC0D8">
                      <w:pPr>
                        <w:pStyle w:val="554"/>
                      </w:pPr>
                      <w:r>
                        <w:rPr>
                          <w:rFonts w:hint="eastAsia"/>
                        </w:rPr>
                        <w:t>运营期环境影响和保护措施</w:t>
                      </w:r>
                    </w:p>
                  </w:txbxContent>
                </v:textbox>
              </v:rect>
            </w:pict>
          </mc:Fallback>
        </mc:AlternateContent>
      </w:r>
      <w:r>
        <w:rPr>
          <w:rFonts w:hint="eastAsia"/>
        </w:rPr>
        <w:t>建设项目废气污染物排放信息</w:t>
      </w:r>
    </w:p>
    <w:p w14:paraId="585E0A6E">
      <w:pPr>
        <w:ind w:firstLine="480"/>
      </w:pPr>
      <w:r>
        <w:rPr>
          <w:rFonts w:hint="eastAsia"/>
        </w:rPr>
        <w:t>废气污染物无组织排放信息见</w:t>
      </w:r>
      <w:r>
        <w:fldChar w:fldCharType="begin"/>
      </w:r>
      <w:r>
        <w:instrText xml:space="preserve"> </w:instrText>
      </w:r>
      <w:r>
        <w:rPr>
          <w:rFonts w:hint="eastAsia"/>
        </w:rPr>
        <w:instrText xml:space="preserve">REF _Ref98337633 \h</w:instrText>
      </w:r>
      <w:r>
        <w:instrText xml:space="preserve">  \* MERGEFORMAT </w:instrText>
      </w:r>
      <w:r>
        <w:fldChar w:fldCharType="separate"/>
      </w:r>
      <w:r>
        <w:rPr>
          <w:rFonts w:hint="eastAsia"/>
        </w:rPr>
        <w:t xml:space="preserve">表 </w:t>
      </w:r>
      <w:r>
        <w:t>4.1</w:t>
      </w:r>
      <w:r>
        <w:noBreakHyphen/>
      </w:r>
      <w:r>
        <w:t>4</w:t>
      </w:r>
      <w:r>
        <w:fldChar w:fldCharType="end"/>
      </w:r>
      <w:r>
        <w:rPr>
          <w:rFonts w:hint="eastAsia"/>
        </w:rPr>
        <w:t>。</w:t>
      </w:r>
    </w:p>
    <w:p w14:paraId="633E0964">
      <w:pPr>
        <w:pStyle w:val="81"/>
        <w:spacing w:before="120"/>
        <w:rPr>
          <w:color w:val="auto"/>
        </w:rPr>
      </w:pPr>
      <w:bookmarkStart w:id="119" w:name="_Ref98337633"/>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4.1</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4</w:t>
      </w:r>
      <w:r>
        <w:rPr>
          <w:color w:val="auto"/>
        </w:rPr>
        <w:fldChar w:fldCharType="end"/>
      </w:r>
      <w:bookmarkEnd w:id="119"/>
      <w:r>
        <w:rPr>
          <w:color w:val="auto"/>
        </w:rPr>
        <w:t xml:space="preserve">  </w:t>
      </w:r>
      <w:bookmarkStart w:id="120" w:name="OLE_LINK260"/>
      <w:r>
        <w:rPr>
          <w:rFonts w:hint="eastAsia"/>
          <w:color w:val="auto"/>
        </w:rPr>
        <w:t>废气污染物无组织排放情况</w:t>
      </w:r>
    </w:p>
    <w:tbl>
      <w:tblPr>
        <w:tblStyle w:val="5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37"/>
        <w:gridCol w:w="1669"/>
        <w:gridCol w:w="2182"/>
        <w:gridCol w:w="2533"/>
      </w:tblGrid>
      <w:tr w14:paraId="02BCB7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0" w:type="pct"/>
            <w:vAlign w:val="center"/>
          </w:tcPr>
          <w:p w14:paraId="687639EE">
            <w:pPr>
              <w:pStyle w:val="189"/>
            </w:pPr>
            <w:r>
              <w:rPr>
                <w:rFonts w:hint="eastAsia"/>
                <w:szCs w:val="21"/>
              </w:rPr>
              <w:t>产生环节</w:t>
            </w:r>
          </w:p>
        </w:tc>
        <w:tc>
          <w:tcPr>
            <w:tcW w:w="957" w:type="pct"/>
            <w:vAlign w:val="center"/>
          </w:tcPr>
          <w:p w14:paraId="5DFB39E3">
            <w:pPr>
              <w:pStyle w:val="189"/>
            </w:pPr>
            <w:r>
              <w:rPr>
                <w:rFonts w:hint="eastAsia"/>
                <w:szCs w:val="21"/>
              </w:rPr>
              <w:t>污染物</w:t>
            </w:r>
          </w:p>
        </w:tc>
        <w:tc>
          <w:tcPr>
            <w:tcW w:w="1251" w:type="pct"/>
            <w:vAlign w:val="center"/>
          </w:tcPr>
          <w:p w14:paraId="3BE637CF">
            <w:pPr>
              <w:pStyle w:val="189"/>
            </w:pPr>
            <w:r>
              <w:rPr>
                <w:rFonts w:hint="eastAsia"/>
                <w:szCs w:val="21"/>
              </w:rPr>
              <w:t>治理措施</w:t>
            </w:r>
          </w:p>
        </w:tc>
        <w:tc>
          <w:tcPr>
            <w:tcW w:w="1452" w:type="pct"/>
            <w:vAlign w:val="center"/>
          </w:tcPr>
          <w:p w14:paraId="29F57469">
            <w:pPr>
              <w:pStyle w:val="189"/>
            </w:pPr>
            <w:r>
              <w:rPr>
                <w:rFonts w:hint="eastAsia"/>
              </w:rPr>
              <w:t>排放量</w:t>
            </w:r>
          </w:p>
          <w:p w14:paraId="09F7CE94">
            <w:pPr>
              <w:pStyle w:val="189"/>
            </w:pPr>
            <w:r>
              <w:rPr>
                <w:rFonts w:hint="eastAsia"/>
              </w:rPr>
              <w:t>(t/a</w:t>
            </w:r>
            <w:r>
              <w:t>)</w:t>
            </w:r>
          </w:p>
        </w:tc>
      </w:tr>
      <w:tr w14:paraId="55ACE6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0" w:type="pct"/>
            <w:vAlign w:val="center"/>
          </w:tcPr>
          <w:p w14:paraId="0B18054D">
            <w:pPr>
              <w:pStyle w:val="189"/>
            </w:pPr>
            <w:r>
              <w:rPr>
                <w:rFonts w:hint="eastAsia"/>
              </w:rPr>
              <w:t>油罐“大呼吸”</w:t>
            </w:r>
          </w:p>
        </w:tc>
        <w:tc>
          <w:tcPr>
            <w:tcW w:w="957" w:type="pct"/>
            <w:vAlign w:val="center"/>
          </w:tcPr>
          <w:p w14:paraId="3390181D">
            <w:pPr>
              <w:pStyle w:val="189"/>
            </w:pPr>
            <w:r>
              <w:rPr>
                <w:rFonts w:hint="eastAsia"/>
                <w:lang w:val="zh-CN" w:eastAsia="zh-CN"/>
              </w:rPr>
              <w:t>非甲烷总烃</w:t>
            </w:r>
          </w:p>
        </w:tc>
        <w:tc>
          <w:tcPr>
            <w:tcW w:w="1251" w:type="pct"/>
            <w:vMerge w:val="restart"/>
            <w:vAlign w:val="center"/>
          </w:tcPr>
          <w:p w14:paraId="44E32810">
            <w:pPr>
              <w:pStyle w:val="189"/>
            </w:pPr>
            <w:r>
              <w:rPr>
                <w:rFonts w:hint="eastAsia"/>
              </w:rPr>
              <w:t>加强通风</w:t>
            </w:r>
          </w:p>
        </w:tc>
        <w:tc>
          <w:tcPr>
            <w:tcW w:w="1452" w:type="pct"/>
            <w:vAlign w:val="center"/>
          </w:tcPr>
          <w:p w14:paraId="5984C600">
            <w:pPr>
              <w:pStyle w:val="189"/>
            </w:pPr>
            <w:r>
              <w:rPr>
                <w:rFonts w:hint="eastAsia"/>
              </w:rPr>
              <w:t>0</w:t>
            </w:r>
            <w:r>
              <w:t>.709</w:t>
            </w:r>
          </w:p>
        </w:tc>
      </w:tr>
      <w:tr w14:paraId="317E9B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0" w:type="pct"/>
            <w:vAlign w:val="center"/>
          </w:tcPr>
          <w:p w14:paraId="3E4F5347">
            <w:pPr>
              <w:pStyle w:val="189"/>
            </w:pPr>
            <w:r>
              <w:rPr>
                <w:rFonts w:hint="eastAsia"/>
              </w:rPr>
              <w:t>油罐“小呼吸”</w:t>
            </w:r>
          </w:p>
        </w:tc>
        <w:tc>
          <w:tcPr>
            <w:tcW w:w="957" w:type="pct"/>
            <w:vAlign w:val="center"/>
          </w:tcPr>
          <w:p w14:paraId="043A9D38">
            <w:pPr>
              <w:pStyle w:val="189"/>
            </w:pPr>
            <w:bookmarkStart w:id="121" w:name="OLE_LINK103"/>
            <w:r>
              <w:rPr>
                <w:rFonts w:hint="eastAsia"/>
                <w:lang w:val="zh-CN" w:eastAsia="zh-CN"/>
              </w:rPr>
              <w:t>非甲烷总烃</w:t>
            </w:r>
            <w:bookmarkEnd w:id="121"/>
          </w:p>
        </w:tc>
        <w:tc>
          <w:tcPr>
            <w:tcW w:w="1251" w:type="pct"/>
            <w:vMerge w:val="continue"/>
            <w:vAlign w:val="center"/>
          </w:tcPr>
          <w:p w14:paraId="4D0E76E5">
            <w:pPr>
              <w:pStyle w:val="189"/>
            </w:pPr>
          </w:p>
        </w:tc>
        <w:tc>
          <w:tcPr>
            <w:tcW w:w="1452" w:type="pct"/>
            <w:vAlign w:val="center"/>
          </w:tcPr>
          <w:p w14:paraId="3EF3FEB1">
            <w:pPr>
              <w:pStyle w:val="189"/>
            </w:pPr>
            <w:r>
              <w:rPr>
                <w:rFonts w:hint="eastAsia"/>
              </w:rPr>
              <w:t>0</w:t>
            </w:r>
            <w:r>
              <w:t>.101</w:t>
            </w:r>
          </w:p>
        </w:tc>
      </w:tr>
      <w:tr w14:paraId="274EBA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0" w:type="pct"/>
            <w:vAlign w:val="center"/>
          </w:tcPr>
          <w:p w14:paraId="6D8D1309">
            <w:pPr>
              <w:pStyle w:val="189"/>
            </w:pPr>
            <w:r>
              <w:rPr>
                <w:rFonts w:hint="eastAsia"/>
              </w:rPr>
              <w:t>装卸损耗</w:t>
            </w:r>
          </w:p>
        </w:tc>
        <w:tc>
          <w:tcPr>
            <w:tcW w:w="957" w:type="pct"/>
            <w:vAlign w:val="center"/>
          </w:tcPr>
          <w:p w14:paraId="58201F0D">
            <w:pPr>
              <w:pStyle w:val="189"/>
            </w:pPr>
            <w:r>
              <w:rPr>
                <w:rFonts w:hint="eastAsia"/>
                <w:lang w:val="zh-CN" w:eastAsia="zh-CN"/>
              </w:rPr>
              <w:t>非甲烷总烃</w:t>
            </w:r>
          </w:p>
        </w:tc>
        <w:tc>
          <w:tcPr>
            <w:tcW w:w="1251" w:type="pct"/>
            <w:vMerge w:val="continue"/>
            <w:vAlign w:val="center"/>
          </w:tcPr>
          <w:p w14:paraId="2F5DE584">
            <w:pPr>
              <w:pStyle w:val="189"/>
            </w:pPr>
          </w:p>
        </w:tc>
        <w:tc>
          <w:tcPr>
            <w:tcW w:w="1452" w:type="pct"/>
            <w:vAlign w:val="center"/>
          </w:tcPr>
          <w:p w14:paraId="403AB56C">
            <w:pPr>
              <w:pStyle w:val="189"/>
            </w:pPr>
            <w:r>
              <w:rPr>
                <w:rFonts w:hint="eastAsia"/>
              </w:rPr>
              <w:t>0.00</w:t>
            </w:r>
            <w:r>
              <w:t>1</w:t>
            </w:r>
          </w:p>
        </w:tc>
      </w:tr>
      <w:tr w14:paraId="38DEB0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548" w:type="pct"/>
            <w:gridSpan w:val="3"/>
            <w:vAlign w:val="center"/>
          </w:tcPr>
          <w:p w14:paraId="219FAEBF">
            <w:pPr>
              <w:pStyle w:val="189"/>
            </w:pPr>
            <w:r>
              <w:rPr>
                <w:rFonts w:hint="eastAsia"/>
              </w:rPr>
              <w:t>合计</w:t>
            </w:r>
          </w:p>
        </w:tc>
        <w:tc>
          <w:tcPr>
            <w:tcW w:w="1452" w:type="pct"/>
            <w:vAlign w:val="center"/>
          </w:tcPr>
          <w:p w14:paraId="05FF9408">
            <w:pPr>
              <w:pStyle w:val="189"/>
            </w:pPr>
            <w:r>
              <w:t>0.811</w:t>
            </w:r>
          </w:p>
        </w:tc>
      </w:tr>
      <w:bookmarkEnd w:id="120"/>
    </w:tbl>
    <w:p w14:paraId="12C9EE4A">
      <w:pPr>
        <w:pStyle w:val="4"/>
        <w:rPr>
          <w:szCs w:val="20"/>
        </w:rPr>
      </w:pPr>
      <w:r>
        <w:rPr>
          <w:rFonts w:hint="eastAsia"/>
        </w:rPr>
        <w:t>废气监测要求</w:t>
      </w:r>
    </w:p>
    <w:p w14:paraId="67C74501">
      <w:pPr>
        <w:ind w:firstLine="480"/>
      </w:pPr>
      <w:r>
        <w:rPr>
          <w:rFonts w:hint="eastAsia"/>
        </w:rPr>
        <w:t xml:space="preserve">根据《排污许可证申请与核发技术规范 </w:t>
      </w:r>
      <w:r>
        <w:t xml:space="preserve"> </w:t>
      </w:r>
      <w:r>
        <w:rPr>
          <w:rFonts w:hint="eastAsia"/>
        </w:rPr>
        <w:t>工业固体废物和危险废物治理》(HJ1033-2019)中自行监测要求的规定无组织废气的监测计划见</w:t>
      </w:r>
      <w:r>
        <w:fldChar w:fldCharType="begin"/>
      </w:r>
      <w:r>
        <w:instrText xml:space="preserve"> </w:instrText>
      </w:r>
      <w:r>
        <w:rPr>
          <w:rFonts w:hint="eastAsia"/>
        </w:rPr>
        <w:instrText xml:space="preserve">REF _Ref98340610 \h</w:instrText>
      </w:r>
      <w:r>
        <w:instrText xml:space="preserve">  \* MERGEFORMAT </w:instrText>
      </w:r>
      <w:r>
        <w:fldChar w:fldCharType="separate"/>
      </w:r>
      <w:r>
        <w:rPr>
          <w:rFonts w:hint="eastAsia"/>
        </w:rPr>
        <w:t xml:space="preserve">表 </w:t>
      </w:r>
      <w:r>
        <w:t>4.1</w:t>
      </w:r>
      <w:r>
        <w:noBreakHyphen/>
      </w:r>
      <w:r>
        <w:t>5</w:t>
      </w:r>
      <w:r>
        <w:fldChar w:fldCharType="end"/>
      </w:r>
      <w:r>
        <w:rPr>
          <w:rFonts w:hint="eastAsia"/>
        </w:rPr>
        <w:t>。</w:t>
      </w:r>
    </w:p>
    <w:p w14:paraId="62AF1313">
      <w:pPr>
        <w:pStyle w:val="81"/>
        <w:spacing w:before="120"/>
        <w:rPr>
          <w:color w:val="auto"/>
        </w:rPr>
      </w:pPr>
      <w:bookmarkStart w:id="122" w:name="_Ref98340610"/>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4.1</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5</w:t>
      </w:r>
      <w:r>
        <w:rPr>
          <w:color w:val="auto"/>
        </w:rPr>
        <w:fldChar w:fldCharType="end"/>
      </w:r>
      <w:bookmarkEnd w:id="122"/>
      <w:r>
        <w:rPr>
          <w:color w:val="auto"/>
          <w:lang w:val="zh-CN"/>
        </w:rPr>
        <w:t xml:space="preserve">  </w:t>
      </w:r>
      <w:r>
        <w:rPr>
          <w:rFonts w:hint="eastAsia"/>
          <w:color w:val="auto"/>
        </w:rPr>
        <w:t>项目监测计划表</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1432"/>
        <w:gridCol w:w="1533"/>
        <w:gridCol w:w="493"/>
        <w:gridCol w:w="881"/>
        <w:gridCol w:w="872"/>
        <w:gridCol w:w="2907"/>
      </w:tblGrid>
      <w:tr w14:paraId="0BF1A1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dxa"/>
            <w:vAlign w:val="center"/>
          </w:tcPr>
          <w:p w14:paraId="717BA654">
            <w:pPr>
              <w:pStyle w:val="189"/>
            </w:pPr>
            <w:r>
              <w:rPr>
                <w:rFonts w:hint="eastAsia"/>
              </w:rPr>
              <w:t>序号</w:t>
            </w:r>
          </w:p>
        </w:tc>
        <w:tc>
          <w:tcPr>
            <w:tcW w:w="1397" w:type="dxa"/>
            <w:vAlign w:val="center"/>
          </w:tcPr>
          <w:p w14:paraId="2FA8C9F8">
            <w:pPr>
              <w:pStyle w:val="189"/>
            </w:pPr>
            <w:r>
              <w:rPr>
                <w:rFonts w:hint="eastAsia"/>
              </w:rPr>
              <w:t>排放口编号</w:t>
            </w:r>
            <w:r>
              <w:t>/</w:t>
            </w:r>
            <w:r>
              <w:rPr>
                <w:rFonts w:hint="eastAsia"/>
              </w:rPr>
              <w:t>监测点位</w:t>
            </w:r>
          </w:p>
        </w:tc>
        <w:tc>
          <w:tcPr>
            <w:tcW w:w="1495" w:type="dxa"/>
            <w:vAlign w:val="center"/>
          </w:tcPr>
          <w:p w14:paraId="795906D5">
            <w:pPr>
              <w:pStyle w:val="189"/>
            </w:pPr>
            <w:r>
              <w:rPr>
                <w:rFonts w:hint="eastAsia"/>
              </w:rPr>
              <w:t>排放口名称</w:t>
            </w:r>
            <w:r>
              <w:t>/</w:t>
            </w:r>
            <w:r>
              <w:rPr>
                <w:rFonts w:hint="eastAsia"/>
              </w:rPr>
              <w:t>监测点位名称</w:t>
            </w:r>
          </w:p>
        </w:tc>
        <w:tc>
          <w:tcPr>
            <w:tcW w:w="481" w:type="dxa"/>
            <w:vAlign w:val="center"/>
          </w:tcPr>
          <w:p w14:paraId="67680E1D">
            <w:pPr>
              <w:pStyle w:val="189"/>
            </w:pPr>
            <w:r>
              <w:rPr>
                <w:rFonts w:hint="eastAsia"/>
              </w:rPr>
              <w:t>点数</w:t>
            </w:r>
          </w:p>
        </w:tc>
        <w:tc>
          <w:tcPr>
            <w:tcW w:w="859" w:type="dxa"/>
            <w:vAlign w:val="center"/>
          </w:tcPr>
          <w:p w14:paraId="1DF26EBD">
            <w:pPr>
              <w:pStyle w:val="189"/>
            </w:pPr>
            <w:r>
              <w:rPr>
                <w:rFonts w:hint="eastAsia"/>
              </w:rPr>
              <w:t>监测因子</w:t>
            </w:r>
          </w:p>
        </w:tc>
        <w:tc>
          <w:tcPr>
            <w:tcW w:w="850" w:type="dxa"/>
            <w:vAlign w:val="center"/>
          </w:tcPr>
          <w:p w14:paraId="24F20845">
            <w:pPr>
              <w:pStyle w:val="189"/>
            </w:pPr>
            <w:r>
              <w:rPr>
                <w:rFonts w:hint="eastAsia"/>
              </w:rPr>
              <w:t>监测频次</w:t>
            </w:r>
          </w:p>
        </w:tc>
        <w:tc>
          <w:tcPr>
            <w:tcW w:w="2835" w:type="dxa"/>
            <w:vAlign w:val="center"/>
          </w:tcPr>
          <w:p w14:paraId="74340D5D">
            <w:pPr>
              <w:pStyle w:val="189"/>
            </w:pPr>
            <w:r>
              <w:rPr>
                <w:rFonts w:hint="eastAsia"/>
              </w:rPr>
              <w:t>执行标准</w:t>
            </w:r>
          </w:p>
        </w:tc>
      </w:tr>
      <w:tr w14:paraId="31877C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dxa"/>
            <w:vMerge w:val="restart"/>
            <w:vAlign w:val="center"/>
          </w:tcPr>
          <w:p w14:paraId="470496CC">
            <w:pPr>
              <w:pStyle w:val="189"/>
            </w:pPr>
            <w:r>
              <w:t>1</w:t>
            </w:r>
          </w:p>
        </w:tc>
        <w:tc>
          <w:tcPr>
            <w:tcW w:w="2892" w:type="dxa"/>
            <w:gridSpan w:val="2"/>
            <w:vMerge w:val="restart"/>
            <w:vAlign w:val="center"/>
          </w:tcPr>
          <w:p w14:paraId="787EFFFC">
            <w:pPr>
              <w:pStyle w:val="189"/>
            </w:pPr>
            <w:r>
              <w:rPr>
                <w:rFonts w:hint="eastAsia"/>
              </w:rPr>
              <w:t>无组织</w:t>
            </w:r>
          </w:p>
        </w:tc>
        <w:tc>
          <w:tcPr>
            <w:tcW w:w="481" w:type="dxa"/>
            <w:vMerge w:val="restart"/>
            <w:vAlign w:val="center"/>
          </w:tcPr>
          <w:p w14:paraId="3B2F5DE9">
            <w:pPr>
              <w:pStyle w:val="189"/>
            </w:pPr>
            <w:r>
              <w:t>2</w:t>
            </w:r>
          </w:p>
        </w:tc>
        <w:tc>
          <w:tcPr>
            <w:tcW w:w="859" w:type="dxa"/>
            <w:vAlign w:val="center"/>
          </w:tcPr>
          <w:p w14:paraId="233274C2">
            <w:pPr>
              <w:pStyle w:val="189"/>
            </w:pPr>
            <w:r>
              <w:rPr>
                <w:rFonts w:hint="eastAsia"/>
              </w:rPr>
              <w:t>臭气浓度</w:t>
            </w:r>
          </w:p>
        </w:tc>
        <w:tc>
          <w:tcPr>
            <w:tcW w:w="850" w:type="dxa"/>
            <w:vMerge w:val="restart"/>
            <w:vAlign w:val="center"/>
          </w:tcPr>
          <w:p w14:paraId="61B60A65">
            <w:pPr>
              <w:pStyle w:val="189"/>
            </w:pPr>
            <w:r>
              <w:rPr>
                <w:rFonts w:hint="eastAsia"/>
                <w:bCs/>
                <w:szCs w:val="21"/>
              </w:rPr>
              <w:t>1次/半年</w:t>
            </w:r>
          </w:p>
        </w:tc>
        <w:tc>
          <w:tcPr>
            <w:tcW w:w="2835" w:type="dxa"/>
            <w:vAlign w:val="center"/>
          </w:tcPr>
          <w:p w14:paraId="1FB9AF51">
            <w:pPr>
              <w:pStyle w:val="189"/>
            </w:pPr>
            <w:r>
              <w:rPr>
                <w:rFonts w:hint="eastAsia" w:cs="TimesNewRomanPSMT"/>
                <w:bCs/>
                <w:szCs w:val="21"/>
              </w:rPr>
              <w:t>《恶臭污染物排放标准》(GB14554-93)</w:t>
            </w:r>
          </w:p>
        </w:tc>
      </w:tr>
      <w:tr w14:paraId="486610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dxa"/>
            <w:vMerge w:val="continue"/>
            <w:vAlign w:val="center"/>
          </w:tcPr>
          <w:p w14:paraId="2E73E9DF">
            <w:pPr>
              <w:pStyle w:val="189"/>
            </w:pPr>
          </w:p>
        </w:tc>
        <w:tc>
          <w:tcPr>
            <w:tcW w:w="2892" w:type="dxa"/>
            <w:gridSpan w:val="2"/>
            <w:vMerge w:val="continue"/>
            <w:vAlign w:val="center"/>
          </w:tcPr>
          <w:p w14:paraId="2FDFD0C0">
            <w:pPr>
              <w:pStyle w:val="189"/>
            </w:pPr>
          </w:p>
        </w:tc>
        <w:tc>
          <w:tcPr>
            <w:tcW w:w="481" w:type="dxa"/>
            <w:vMerge w:val="continue"/>
            <w:vAlign w:val="center"/>
          </w:tcPr>
          <w:p w14:paraId="38582D31">
            <w:pPr>
              <w:pStyle w:val="189"/>
            </w:pPr>
          </w:p>
        </w:tc>
        <w:tc>
          <w:tcPr>
            <w:tcW w:w="859" w:type="dxa"/>
            <w:vAlign w:val="center"/>
          </w:tcPr>
          <w:p w14:paraId="2DBDFE2B">
            <w:pPr>
              <w:pStyle w:val="189"/>
            </w:pPr>
            <w:r>
              <w:rPr>
                <w:rFonts w:hint="eastAsia"/>
              </w:rPr>
              <w:t>非甲烷总烃</w:t>
            </w:r>
          </w:p>
        </w:tc>
        <w:tc>
          <w:tcPr>
            <w:tcW w:w="850" w:type="dxa"/>
            <w:vMerge w:val="continue"/>
            <w:vAlign w:val="center"/>
          </w:tcPr>
          <w:p w14:paraId="6CCC8ACA">
            <w:pPr>
              <w:pStyle w:val="189"/>
              <w:rPr>
                <w:bCs/>
                <w:szCs w:val="21"/>
              </w:rPr>
            </w:pPr>
          </w:p>
        </w:tc>
        <w:tc>
          <w:tcPr>
            <w:tcW w:w="2835" w:type="dxa"/>
            <w:vAlign w:val="center"/>
          </w:tcPr>
          <w:p w14:paraId="444AB028">
            <w:pPr>
              <w:pStyle w:val="189"/>
            </w:pPr>
            <w:r>
              <w:rPr>
                <w:rFonts w:hint="eastAsia"/>
              </w:rPr>
              <w:t>《挥发性有机物无组织排放控制标准》(GB37822-2019)</w:t>
            </w:r>
          </w:p>
          <w:p w14:paraId="7DF5590C">
            <w:pPr>
              <w:pStyle w:val="189"/>
              <w:rPr>
                <w:szCs w:val="21"/>
                <w:highlight w:val="yellow"/>
              </w:rPr>
            </w:pPr>
            <w:r>
              <w:rPr>
                <w:rFonts w:hint="eastAsia"/>
              </w:rPr>
              <w:t>《大气污染物综合排放标准》</w:t>
            </w:r>
            <w:r>
              <w:t>(DB50/418-2016)</w:t>
            </w:r>
          </w:p>
        </w:tc>
      </w:tr>
    </w:tbl>
    <w:p w14:paraId="0A888116">
      <w:pPr>
        <w:pStyle w:val="3"/>
      </w:pPr>
      <w:bookmarkStart w:id="123" w:name="_Toc107931614"/>
      <w:r>
        <w:rPr>
          <w:rFonts w:hint="eastAsia"/>
        </w:rPr>
        <w:t>水环境影响分析</w:t>
      </w:r>
      <w:bookmarkEnd w:id="123"/>
    </w:p>
    <w:p w14:paraId="7498F6A9">
      <w:pPr>
        <w:pStyle w:val="4"/>
      </w:pPr>
      <w:r>
        <w:rPr>
          <w:rFonts w:hint="eastAsia"/>
        </w:rPr>
        <w:t>产污分析</w:t>
      </w:r>
    </w:p>
    <w:p w14:paraId="593C952E">
      <w:pPr>
        <w:ind w:firstLine="480"/>
        <w:rPr>
          <w:lang w:val="zh-CN" w:eastAsia="zh-CN"/>
        </w:rPr>
      </w:pPr>
      <w:r>
        <w:rPr>
          <w:rFonts w:hint="eastAsia"/>
          <w:lang w:val="zh-CN" w:eastAsia="zh-CN"/>
        </w:rPr>
        <w:t>本项目不涉及废矿物油加工，储罐区和装卸工序均位于</w:t>
      </w:r>
      <w:r>
        <w:rPr>
          <w:rFonts w:hint="eastAsia"/>
          <w:lang w:val="zh-CN"/>
        </w:rPr>
        <w:t>车间内</w:t>
      </w:r>
      <w:r>
        <w:rPr>
          <w:rFonts w:hint="eastAsia"/>
          <w:lang w:val="zh-CN" w:eastAsia="zh-CN"/>
        </w:rPr>
        <w:t>，无露天储罐，故不考虑初期雨水。</w:t>
      </w:r>
    </w:p>
    <w:p w14:paraId="3071803F">
      <w:pPr>
        <w:ind w:firstLine="480"/>
        <w:rPr>
          <w:lang w:val="zh-CN" w:eastAsia="zh-CN"/>
        </w:rPr>
      </w:pPr>
      <w:r>
        <w:rPr>
          <w:rFonts w:hint="eastAsia"/>
          <w:lang w:val="zh-CN" w:eastAsia="zh-CN"/>
        </w:rPr>
        <w:t>项目不对废矿物油进行生产加工及处置等，储油罐定期清理油污，不在项目场地内进行废矿物油收集容器、暂存容器的清洗</w:t>
      </w:r>
      <w:r>
        <w:rPr>
          <w:rFonts w:hint="eastAsia"/>
          <w:lang w:val="zh-CN"/>
        </w:rPr>
        <w:t>。</w:t>
      </w:r>
      <w:r>
        <w:rPr>
          <w:rFonts w:hint="eastAsia"/>
          <w:lang w:val="zh-CN" w:eastAsia="zh-CN"/>
        </w:rPr>
        <w:t>废矿物油发生泄漏时，使用</w:t>
      </w:r>
      <w:r>
        <w:rPr>
          <w:rFonts w:hint="eastAsia"/>
          <w:lang w:val="zh-CN"/>
        </w:rPr>
        <w:t>消防沙、</w:t>
      </w:r>
      <w:r>
        <w:rPr>
          <w:rFonts w:hint="eastAsia"/>
          <w:lang w:val="zh-CN" w:eastAsia="zh-CN"/>
        </w:rPr>
        <w:t>抹布及时清理。</w:t>
      </w:r>
      <w:r>
        <w:rPr>
          <w:rFonts w:hint="eastAsia"/>
          <w:lang w:val="zh-CN"/>
        </w:rPr>
        <w:t>平时</w:t>
      </w:r>
      <w:r>
        <w:rPr>
          <w:rFonts w:hint="eastAsia"/>
          <w:lang w:val="zh-CN" w:eastAsia="zh-CN"/>
        </w:rPr>
        <w:t>不对储存区地面进行清洗</w:t>
      </w:r>
      <w:r>
        <w:rPr>
          <w:rFonts w:hint="eastAsia"/>
          <w:lang w:val="zh-CN"/>
        </w:rPr>
        <w:t>，</w:t>
      </w:r>
      <w:r>
        <w:rPr>
          <w:rFonts w:hint="eastAsia"/>
        </w:rPr>
        <w:t>车间地面清洁采用清扫和干拖，无保洁废水产生。</w:t>
      </w:r>
    </w:p>
    <w:p w14:paraId="4E8DCA63">
      <w:pPr>
        <w:ind w:firstLine="480"/>
      </w:pPr>
      <w:r>
        <w:rPr>
          <w:rFonts w:hint="eastAsia"/>
        </w:rPr>
        <w:t>本</w:t>
      </w:r>
      <w:r>
        <w:t>项目劳动定员为3人，</w:t>
      </w:r>
      <w:r>
        <w:rPr>
          <w:rFonts w:hint="eastAsia"/>
          <w:bCs/>
        </w:rPr>
        <w:t>年工作3</w:t>
      </w:r>
      <w:r>
        <w:rPr>
          <w:bCs/>
        </w:rPr>
        <w:t>00</w:t>
      </w:r>
      <w:r>
        <w:rPr>
          <w:rFonts w:hint="eastAsia"/>
          <w:bCs/>
        </w:rPr>
        <w:t>天，</w:t>
      </w:r>
      <w:r>
        <w:rPr>
          <w:rFonts w:hint="eastAsia"/>
        </w:rPr>
        <w:t>厂区内不设食宿。</w:t>
      </w:r>
      <w:r>
        <w:rPr>
          <w:rFonts w:hint="eastAsia"/>
          <w:lang w:val="zh-CN" w:eastAsia="zh-CN"/>
        </w:rPr>
        <w:t>员工使用租赁厂房内已建成的公共卫生间，用水量</w:t>
      </w:r>
      <w:r>
        <w:t>用水量按</w:t>
      </w:r>
      <w:r>
        <w:rPr>
          <w:rFonts w:hint="eastAsia"/>
        </w:rPr>
        <w:t>5</w:t>
      </w:r>
      <w:r>
        <w:t>0L/人d计</w:t>
      </w:r>
      <w:r>
        <w:rPr>
          <w:rFonts w:hint="eastAsia"/>
        </w:rPr>
        <w:t>，</w:t>
      </w:r>
      <w:r>
        <w:rPr>
          <w:rFonts w:hint="eastAsia"/>
          <w:lang w:val="zh-CN" w:eastAsia="zh-CN"/>
        </w:rPr>
        <w:t>则生活用水量为0.15m</w:t>
      </w:r>
      <w:r>
        <w:rPr>
          <w:rFonts w:hint="eastAsia"/>
          <w:vertAlign w:val="superscript"/>
          <w:lang w:val="zh-CN" w:eastAsia="zh-CN"/>
        </w:rPr>
        <w:t>3</w:t>
      </w:r>
      <w:r>
        <w:rPr>
          <w:rFonts w:hint="eastAsia"/>
          <w:lang w:val="zh-CN" w:eastAsia="zh-CN"/>
        </w:rPr>
        <w:t>/d</w:t>
      </w:r>
      <w:r>
        <w:rPr>
          <w:lang w:val="zh-CN" w:eastAsia="zh-CN"/>
        </w:rPr>
        <w:t>(</w:t>
      </w:r>
      <w:r>
        <w:rPr>
          <w:rFonts w:hint="eastAsia"/>
          <w:lang w:val="zh-CN" w:eastAsia="zh-CN"/>
        </w:rPr>
        <w:t>45</w:t>
      </w:r>
      <w:r>
        <w:rPr>
          <w:lang w:val="zh-CN" w:eastAsia="zh-CN"/>
        </w:rPr>
        <w:t>.0</w:t>
      </w:r>
      <w:r>
        <w:rPr>
          <w:rFonts w:hint="eastAsia"/>
          <w:lang w:val="zh-CN" w:eastAsia="zh-CN"/>
        </w:rPr>
        <w:t>m</w:t>
      </w:r>
      <w:r>
        <w:rPr>
          <w:rFonts w:hint="eastAsia"/>
          <w:vertAlign w:val="superscript"/>
          <w:lang w:val="zh-CN" w:eastAsia="zh-CN"/>
        </w:rPr>
        <w:t>3</w:t>
      </w:r>
      <w:r>
        <w:rPr>
          <w:rFonts w:hint="eastAsia"/>
          <w:lang w:val="zh-CN" w:eastAsia="zh-CN"/>
        </w:rPr>
        <w:t>/a</w:t>
      </w:r>
      <w:r>
        <w:rPr>
          <w:lang w:val="zh-CN" w:eastAsia="zh-CN"/>
        </w:rPr>
        <w:t>)</w:t>
      </w:r>
      <w:r>
        <w:rPr>
          <w:rFonts w:hint="eastAsia"/>
          <w:lang w:val="zh-CN" w:eastAsia="zh-CN"/>
        </w:rPr>
        <w:t>。生活污水排放系数取</w:t>
      </w:r>
      <w:r>
        <w:rPr>
          <w:lang w:val="zh-CN" w:eastAsia="zh-CN"/>
        </w:rPr>
        <w:t>0.9</w:t>
      </w:r>
      <w:r>
        <w:rPr>
          <w:rFonts w:hint="eastAsia"/>
          <w:lang w:val="zh-CN" w:eastAsia="zh-CN"/>
        </w:rPr>
        <w:t>，生活</w:t>
      </w:r>
      <w:bookmarkStart w:id="124" w:name="OLE_LINK8"/>
      <w:r>
        <w:rPr>
          <w:rFonts w:hint="eastAsia"/>
          <w:lang w:val="zh-CN" w:eastAsia="zh-CN"/>
        </w:rPr>
        <w:t>污水</w:t>
      </w:r>
      <w:bookmarkEnd w:id="124"/>
      <w:r>
        <w:rPr>
          <w:rFonts w:hint="eastAsia"/>
          <w:lang w:val="zh-CN" w:eastAsia="zh-CN"/>
        </w:rPr>
        <w:t>排放量为0.1</w:t>
      </w:r>
      <w:r>
        <w:rPr>
          <w:lang w:val="zh-CN" w:eastAsia="zh-CN"/>
        </w:rPr>
        <w:t>4</w:t>
      </w:r>
      <w:r>
        <w:rPr>
          <w:rFonts w:hint="eastAsia"/>
          <w:lang w:val="zh-CN" w:eastAsia="zh-CN"/>
        </w:rPr>
        <w:t>t/d(</w:t>
      </w:r>
      <w:bookmarkStart w:id="125" w:name="OLE_LINK18"/>
      <w:r>
        <w:rPr>
          <w:lang w:val="zh-CN" w:eastAsia="zh-CN"/>
        </w:rPr>
        <w:t>40.5</w:t>
      </w:r>
      <w:bookmarkEnd w:id="125"/>
      <w:r>
        <w:rPr>
          <w:rFonts w:hint="eastAsia"/>
          <w:lang w:val="zh-CN" w:eastAsia="zh-CN"/>
        </w:rPr>
        <w:t>t/a)。</w:t>
      </w:r>
      <w:r>
        <w:t>污染因子为COD、BOD</w:t>
      </w:r>
      <w:r>
        <w:rPr>
          <w:vertAlign w:val="subscript"/>
        </w:rPr>
        <w:t>5</w:t>
      </w:r>
      <w:r>
        <w:t>、SS</w:t>
      </w:r>
      <w:r>
        <w:rPr>
          <w:rFonts w:hint="eastAsia"/>
        </w:rPr>
        <w:t>和</w:t>
      </w:r>
      <w:r>
        <w:t>NH</w:t>
      </w:r>
      <w:r>
        <w:rPr>
          <w:vertAlign w:val="subscript"/>
        </w:rPr>
        <w:t>3</w:t>
      </w:r>
      <w:r>
        <w:t>-N。生活污水中主要污染指标浓度为：COD  6</w:t>
      </w:r>
      <w:r>
        <w:rPr>
          <w:rFonts w:hint="eastAsia"/>
        </w:rPr>
        <w:t>00</w:t>
      </w:r>
      <w:r>
        <w:t>mg/L、BOD</w:t>
      </w:r>
      <w:r>
        <w:rPr>
          <w:vertAlign w:val="subscript"/>
        </w:rPr>
        <w:t xml:space="preserve">5  </w:t>
      </w:r>
      <w:r>
        <w:t>350mg/L、SS  500mg/L、氨氮</w:t>
      </w:r>
      <w:r>
        <w:rPr>
          <w:rFonts w:hint="eastAsia"/>
        </w:rPr>
        <w:t xml:space="preserve"> </w:t>
      </w:r>
      <w:r>
        <w:t xml:space="preserve"> 50mg/L。</w:t>
      </w:r>
    </w:p>
    <w:p w14:paraId="1D885D91">
      <w:pPr>
        <w:pStyle w:val="4"/>
      </w:pPr>
      <w:r>
        <w:rPr>
          <w:rFonts w:hint="eastAsia"/>
        </w:rPr>
        <w:t>废水排放情况</w:t>
      </w:r>
    </w:p>
    <w:p w14:paraId="591AD105">
      <w:pPr>
        <w:ind w:firstLine="480"/>
      </w:pPr>
      <w:bookmarkStart w:id="126" w:name="OLE_LINK15"/>
      <w:r>
        <w:rPr>
          <w:rFonts w:hint="eastAsia"/>
        </w:rPr>
        <w:t>生活</w:t>
      </w:r>
      <w:r>
        <w:rPr>
          <w:rFonts w:hint="eastAsia"/>
          <w:lang w:val="zh-CN" w:eastAsia="zh-CN"/>
        </w:rPr>
        <w:t>污水</w:t>
      </w:r>
      <w:bookmarkEnd w:id="126"/>
      <w:r>
        <w:rPr>
          <w:rFonts w:hint="eastAsia"/>
        </w:rPr>
        <w:t>依托</w:t>
      </w:r>
      <w:bookmarkStart w:id="127" w:name="OLE_LINK23"/>
      <w:r>
        <w:rPr>
          <w:rFonts w:hint="eastAsia"/>
        </w:rPr>
        <w:t>重庆庚业新材料公司已建</w:t>
      </w:r>
      <w:bookmarkStart w:id="128" w:name="OLE_LINK96"/>
      <w:r>
        <w:rPr>
          <w:rFonts w:hint="eastAsia"/>
        </w:rPr>
        <w:t>废水处理站</w:t>
      </w:r>
      <w:bookmarkEnd w:id="127"/>
      <w:bookmarkEnd w:id="128"/>
      <w:r>
        <w:rPr>
          <w:rFonts w:hint="eastAsia"/>
        </w:rPr>
        <w:t>处理达</w:t>
      </w:r>
      <w:bookmarkStart w:id="129" w:name="OLE_LINK97"/>
      <w:r>
        <w:rPr>
          <w:rFonts w:hint="eastAsia"/>
        </w:rPr>
        <w:t>《污水综合排放标准》(</w:t>
      </w:r>
      <w:r>
        <w:t>GB8978-1996</w:t>
      </w:r>
      <w:r>
        <w:rPr>
          <w:rFonts w:hint="eastAsia"/>
        </w:rPr>
        <w:t>)三级标准</w:t>
      </w:r>
      <w:bookmarkEnd w:id="129"/>
      <w:bookmarkStart w:id="130" w:name="OLE_LINK25"/>
      <w:r>
        <w:rPr>
          <w:rFonts w:hint="eastAsia"/>
        </w:rPr>
        <w:t>后，排入龙桥</w:t>
      </w:r>
      <w:r>
        <w:t>园区污水处理厂</w:t>
      </w:r>
      <w:r>
        <w:rPr>
          <w:rFonts w:hint="eastAsia"/>
        </w:rPr>
        <w:t>处理达《化工园区主要水污染物排放标准》(</w:t>
      </w:r>
      <w:r>
        <w:t>DB50/457-2012</w:t>
      </w:r>
      <w:r>
        <w:rPr>
          <w:rFonts w:hint="eastAsia"/>
        </w:rPr>
        <w:t>)后最终排入长江</w:t>
      </w:r>
      <w:bookmarkEnd w:id="130"/>
      <w:r>
        <w:rPr>
          <w:rFonts w:hint="eastAsia"/>
        </w:rPr>
        <w:t>。</w:t>
      </w:r>
    </w:p>
    <w:p w14:paraId="0BAF6BA3">
      <w:pPr>
        <w:ind w:firstLine="480"/>
      </w:pPr>
      <w:bookmarkStart w:id="131" w:name="OLE_LINK7"/>
      <w:bookmarkStart w:id="132" w:name="OLE_LINK320"/>
      <w:r>
        <w:rPr>
          <w:rFonts w:hint="eastAsia"/>
          <w:bCs/>
          <w:szCs w:val="26"/>
        </w:rPr>
        <w:t>本项目</w:t>
      </w:r>
      <w:bookmarkEnd w:id="131"/>
      <w:r>
        <w:rPr>
          <w:rFonts w:hint="eastAsia"/>
        </w:rPr>
        <w:t>废水</w:t>
      </w:r>
      <w:bookmarkEnd w:id="132"/>
      <w:r>
        <w:rPr>
          <w:rFonts w:hint="eastAsia"/>
        </w:rPr>
        <w:t>产生情况见见</w:t>
      </w:r>
      <w:r>
        <w:fldChar w:fldCharType="begin"/>
      </w:r>
      <w:r>
        <w:instrText xml:space="preserve"> </w:instrText>
      </w:r>
      <w:r>
        <w:rPr>
          <w:rFonts w:hint="eastAsia"/>
        </w:rPr>
        <w:instrText xml:space="preserve">REF _Ref104191115 \h</w:instrText>
      </w:r>
      <w:r>
        <w:instrText xml:space="preserve">  \* MERGEFORMAT </w:instrText>
      </w:r>
      <w:r>
        <w:fldChar w:fldCharType="separate"/>
      </w:r>
      <w:r>
        <w:rPr>
          <w:rFonts w:hint="eastAsia"/>
        </w:rPr>
        <w:t xml:space="preserve">表 </w:t>
      </w:r>
      <w:r>
        <w:t>4.2</w:t>
      </w:r>
      <w:r>
        <w:noBreakHyphen/>
      </w:r>
      <w:r>
        <w:t>1</w:t>
      </w:r>
      <w:r>
        <w:fldChar w:fldCharType="end"/>
      </w:r>
      <w:r>
        <w:rPr>
          <w:rFonts w:hint="eastAsia"/>
        </w:rPr>
        <w:t>。</w:t>
      </w:r>
      <w:bookmarkStart w:id="133" w:name="_Ref98421712"/>
    </w:p>
    <w:p w14:paraId="4C877860">
      <w:pPr>
        <w:pStyle w:val="81"/>
        <w:spacing w:before="120"/>
        <w:rPr>
          <w:color w:val="auto"/>
        </w:rPr>
      </w:pPr>
      <w:bookmarkStart w:id="134" w:name="_Ref104191115"/>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4.2</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1</w:t>
      </w:r>
      <w:r>
        <w:rPr>
          <w:color w:val="auto"/>
        </w:rPr>
        <w:fldChar w:fldCharType="end"/>
      </w:r>
      <w:bookmarkEnd w:id="133"/>
      <w:bookmarkEnd w:id="134"/>
      <w:r>
        <w:rPr>
          <w:color w:val="auto"/>
        </w:rPr>
        <w:t xml:space="preserve">  </w:t>
      </w:r>
      <w:r>
        <w:rPr>
          <w:rFonts w:hint="eastAsia"/>
          <w:color w:val="auto"/>
        </w:rPr>
        <w:t>本项目废水产排污情况汇总表</w:t>
      </w:r>
    </w:p>
    <w:tbl>
      <w:tblPr>
        <w:tblStyle w:val="49"/>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954"/>
        <w:gridCol w:w="1164"/>
        <w:gridCol w:w="935"/>
        <w:gridCol w:w="1029"/>
        <w:gridCol w:w="856"/>
        <w:gridCol w:w="737"/>
        <w:gridCol w:w="1109"/>
        <w:gridCol w:w="869"/>
      </w:tblGrid>
      <w:tr w14:paraId="17B248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23" w:type="pct"/>
            <w:vMerge w:val="restart"/>
            <w:tcBorders>
              <w:top w:val="single" w:color="auto" w:sz="4" w:space="0"/>
              <w:left w:val="nil"/>
              <w:right w:val="single" w:color="auto" w:sz="4" w:space="0"/>
            </w:tcBorders>
            <w:vAlign w:val="center"/>
          </w:tcPr>
          <w:p w14:paraId="438923C4">
            <w:pPr>
              <w:pStyle w:val="189"/>
            </w:pPr>
            <w:r>
              <w:rPr>
                <w:rFonts w:hint="eastAsia"/>
              </w:rPr>
              <w:t>废水类别</w:t>
            </w:r>
          </w:p>
        </w:tc>
        <w:tc>
          <w:tcPr>
            <w:tcW w:w="558" w:type="pct"/>
            <w:tcBorders>
              <w:top w:val="single" w:color="auto" w:sz="4" w:space="0"/>
              <w:left w:val="nil"/>
              <w:bottom w:val="single" w:color="auto" w:sz="4" w:space="0"/>
              <w:right w:val="single" w:color="auto" w:sz="4" w:space="0"/>
            </w:tcBorders>
            <w:vAlign w:val="center"/>
          </w:tcPr>
          <w:p w14:paraId="0421CA3A">
            <w:pPr>
              <w:pStyle w:val="189"/>
            </w:pPr>
            <w:r>
              <w:rPr>
                <w:rFonts w:hint="eastAsia"/>
              </w:rPr>
              <w:t>废水量</w:t>
            </w:r>
          </w:p>
        </w:tc>
        <w:tc>
          <w:tcPr>
            <w:tcW w:w="681" w:type="pct"/>
            <w:vMerge w:val="restart"/>
            <w:tcBorders>
              <w:top w:val="single" w:color="auto" w:sz="4" w:space="0"/>
              <w:left w:val="single" w:color="auto" w:sz="4" w:space="0"/>
              <w:bottom w:val="single" w:color="auto" w:sz="4" w:space="0"/>
              <w:right w:val="single" w:color="auto" w:sz="4" w:space="0"/>
            </w:tcBorders>
            <w:vAlign w:val="center"/>
          </w:tcPr>
          <w:p w14:paraId="1F57D443">
            <w:pPr>
              <w:pStyle w:val="189"/>
            </w:pPr>
            <w:r>
              <w:rPr>
                <w:rFonts w:hint="eastAsia"/>
              </w:rPr>
              <w:t>污染物</w:t>
            </w:r>
          </w:p>
        </w:tc>
        <w:tc>
          <w:tcPr>
            <w:tcW w:w="1149" w:type="pct"/>
            <w:gridSpan w:val="2"/>
            <w:tcBorders>
              <w:top w:val="single" w:color="auto" w:sz="4" w:space="0"/>
              <w:left w:val="single" w:color="auto" w:sz="4" w:space="0"/>
              <w:bottom w:val="single" w:color="auto" w:sz="4" w:space="0"/>
              <w:right w:val="single" w:color="auto" w:sz="4" w:space="0"/>
            </w:tcBorders>
            <w:vAlign w:val="center"/>
          </w:tcPr>
          <w:p w14:paraId="0776C2DE">
            <w:pPr>
              <w:pStyle w:val="189"/>
            </w:pPr>
            <w:r>
              <w:rPr>
                <w:rFonts w:hint="eastAsia"/>
              </w:rPr>
              <w:t>产生情况</w:t>
            </w:r>
          </w:p>
        </w:tc>
        <w:tc>
          <w:tcPr>
            <w:tcW w:w="932" w:type="pct"/>
            <w:gridSpan w:val="2"/>
            <w:tcBorders>
              <w:top w:val="single" w:color="auto" w:sz="4" w:space="0"/>
              <w:left w:val="single" w:color="auto" w:sz="4" w:space="0"/>
              <w:bottom w:val="single" w:color="auto" w:sz="4" w:space="0"/>
              <w:right w:val="single" w:color="auto" w:sz="4" w:space="0"/>
            </w:tcBorders>
            <w:vAlign w:val="center"/>
          </w:tcPr>
          <w:p w14:paraId="721E7EC9">
            <w:pPr>
              <w:pStyle w:val="189"/>
            </w:pPr>
            <w:r>
              <w:rPr>
                <w:rFonts w:hint="eastAsia"/>
              </w:rPr>
              <w:t>接管浓度</w:t>
            </w:r>
          </w:p>
        </w:tc>
        <w:tc>
          <w:tcPr>
            <w:tcW w:w="1157" w:type="pct"/>
            <w:gridSpan w:val="2"/>
            <w:tcBorders>
              <w:top w:val="single" w:color="auto" w:sz="4" w:space="0"/>
              <w:left w:val="single" w:color="auto" w:sz="4" w:space="0"/>
              <w:bottom w:val="single" w:color="auto" w:sz="4" w:space="0"/>
              <w:right w:val="nil"/>
            </w:tcBorders>
            <w:vAlign w:val="center"/>
          </w:tcPr>
          <w:p w14:paraId="16F2D172">
            <w:pPr>
              <w:pStyle w:val="189"/>
            </w:pPr>
            <w:r>
              <w:rPr>
                <w:rFonts w:hint="eastAsia"/>
              </w:rPr>
              <w:t>排入环境</w:t>
            </w:r>
          </w:p>
          <w:p w14:paraId="7C59AF98">
            <w:pPr>
              <w:pStyle w:val="189"/>
            </w:pPr>
            <w:r>
              <w:rPr>
                <w:rFonts w:hint="eastAsia"/>
              </w:rPr>
              <w:t>(</w:t>
            </w:r>
            <w:r>
              <w:rPr>
                <w:rFonts w:hint="eastAsia"/>
                <w:snapToGrid w:val="0"/>
                <w:szCs w:val="21"/>
              </w:rPr>
              <w:t>化工园区标准</w:t>
            </w:r>
            <w:r>
              <w:rPr>
                <w:rFonts w:hint="eastAsia"/>
              </w:rPr>
              <w:t>)</w:t>
            </w:r>
          </w:p>
        </w:tc>
      </w:tr>
      <w:tr w14:paraId="4C3CED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23" w:type="pct"/>
            <w:vMerge w:val="continue"/>
            <w:tcBorders>
              <w:left w:val="nil"/>
              <w:bottom w:val="single" w:color="auto" w:sz="4" w:space="0"/>
              <w:right w:val="single" w:color="auto" w:sz="4" w:space="0"/>
            </w:tcBorders>
            <w:vAlign w:val="center"/>
          </w:tcPr>
          <w:p w14:paraId="2D8EF23A">
            <w:pPr>
              <w:pStyle w:val="189"/>
            </w:pPr>
          </w:p>
        </w:tc>
        <w:tc>
          <w:tcPr>
            <w:tcW w:w="558" w:type="pct"/>
            <w:tcBorders>
              <w:top w:val="single" w:color="auto" w:sz="4" w:space="0"/>
              <w:left w:val="single" w:color="auto" w:sz="4" w:space="0"/>
              <w:bottom w:val="single" w:color="auto" w:sz="4" w:space="0"/>
              <w:right w:val="single" w:color="auto" w:sz="4" w:space="0"/>
            </w:tcBorders>
            <w:vAlign w:val="center"/>
          </w:tcPr>
          <w:p w14:paraId="5FEF57C3">
            <w:pPr>
              <w:pStyle w:val="189"/>
            </w:pPr>
            <w:r>
              <w:rPr>
                <w:rFonts w:hint="eastAsia"/>
              </w:rPr>
              <w:t>m</w:t>
            </w:r>
            <w:r>
              <w:rPr>
                <w:rFonts w:hint="eastAsia"/>
                <w:vertAlign w:val="superscript"/>
              </w:rPr>
              <w:t>3</w:t>
            </w:r>
            <w:r>
              <w:rPr>
                <w:rFonts w:hint="eastAsia"/>
              </w:rPr>
              <w:t>/a</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C06B29F">
            <w:pPr>
              <w:pStyle w:val="189"/>
              <w:rPr>
                <w:rFonts w:cs="TimesNewRomanPSMT"/>
                <w:bCs/>
                <w:szCs w:val="21"/>
              </w:rPr>
            </w:pPr>
          </w:p>
        </w:tc>
        <w:tc>
          <w:tcPr>
            <w:tcW w:w="547" w:type="pct"/>
            <w:tcBorders>
              <w:top w:val="single" w:color="auto" w:sz="4" w:space="0"/>
              <w:left w:val="single" w:color="auto" w:sz="4" w:space="0"/>
              <w:bottom w:val="single" w:color="auto" w:sz="4" w:space="0"/>
              <w:right w:val="single" w:color="auto" w:sz="4" w:space="0"/>
            </w:tcBorders>
            <w:vAlign w:val="center"/>
          </w:tcPr>
          <w:p w14:paraId="27FF7559">
            <w:pPr>
              <w:pStyle w:val="189"/>
            </w:pPr>
            <w:r>
              <w:rPr>
                <w:rFonts w:hint="eastAsia"/>
              </w:rPr>
              <w:t>mg/L</w:t>
            </w:r>
          </w:p>
        </w:tc>
        <w:tc>
          <w:tcPr>
            <w:tcW w:w="602" w:type="pct"/>
            <w:tcBorders>
              <w:top w:val="single" w:color="auto" w:sz="4" w:space="0"/>
              <w:left w:val="single" w:color="auto" w:sz="4" w:space="0"/>
              <w:bottom w:val="single" w:color="auto" w:sz="4" w:space="0"/>
              <w:right w:val="single" w:color="auto" w:sz="4" w:space="0"/>
            </w:tcBorders>
            <w:vAlign w:val="center"/>
          </w:tcPr>
          <w:p w14:paraId="22153D62">
            <w:pPr>
              <w:pStyle w:val="189"/>
            </w:pPr>
            <w:r>
              <w:rPr>
                <w:rFonts w:hint="eastAsia"/>
              </w:rPr>
              <w:t>t/a</w:t>
            </w:r>
          </w:p>
        </w:tc>
        <w:tc>
          <w:tcPr>
            <w:tcW w:w="501" w:type="pct"/>
            <w:tcBorders>
              <w:top w:val="single" w:color="auto" w:sz="4" w:space="0"/>
              <w:left w:val="single" w:color="auto" w:sz="4" w:space="0"/>
              <w:bottom w:val="single" w:color="auto" w:sz="4" w:space="0"/>
              <w:right w:val="single" w:color="auto" w:sz="4" w:space="0"/>
            </w:tcBorders>
            <w:vAlign w:val="center"/>
          </w:tcPr>
          <w:p w14:paraId="23E0A21C">
            <w:pPr>
              <w:pStyle w:val="189"/>
            </w:pPr>
            <w:r>
              <w:rPr>
                <w:rFonts w:hint="eastAsia"/>
              </w:rPr>
              <w:t>mg/L</w:t>
            </w:r>
          </w:p>
        </w:tc>
        <w:tc>
          <w:tcPr>
            <w:tcW w:w="431" w:type="pct"/>
            <w:tcBorders>
              <w:top w:val="single" w:color="auto" w:sz="4" w:space="0"/>
              <w:left w:val="single" w:color="auto" w:sz="4" w:space="0"/>
              <w:bottom w:val="single" w:color="auto" w:sz="4" w:space="0"/>
              <w:right w:val="single" w:color="auto" w:sz="4" w:space="0"/>
            </w:tcBorders>
            <w:vAlign w:val="center"/>
          </w:tcPr>
          <w:p w14:paraId="7BB7C6EA">
            <w:pPr>
              <w:pStyle w:val="189"/>
            </w:pPr>
            <w:r>
              <w:rPr>
                <w:rFonts w:hint="eastAsia"/>
              </w:rPr>
              <w:t>t/a</w:t>
            </w:r>
          </w:p>
        </w:tc>
        <w:tc>
          <w:tcPr>
            <w:tcW w:w="649" w:type="pct"/>
            <w:tcBorders>
              <w:top w:val="single" w:color="auto" w:sz="4" w:space="0"/>
              <w:left w:val="single" w:color="auto" w:sz="4" w:space="0"/>
              <w:bottom w:val="single" w:color="auto" w:sz="4" w:space="0"/>
              <w:right w:val="single" w:color="auto" w:sz="4" w:space="0"/>
            </w:tcBorders>
            <w:vAlign w:val="center"/>
          </w:tcPr>
          <w:p w14:paraId="5456E86E">
            <w:pPr>
              <w:pStyle w:val="189"/>
            </w:pPr>
            <w:r>
              <w:rPr>
                <w:rFonts w:hint="eastAsia"/>
              </w:rPr>
              <w:t>mg/L</w:t>
            </w:r>
          </w:p>
        </w:tc>
        <w:tc>
          <w:tcPr>
            <w:tcW w:w="508" w:type="pct"/>
            <w:tcBorders>
              <w:top w:val="single" w:color="auto" w:sz="4" w:space="0"/>
              <w:left w:val="single" w:color="auto" w:sz="4" w:space="0"/>
              <w:bottom w:val="single" w:color="auto" w:sz="4" w:space="0"/>
              <w:right w:val="nil"/>
            </w:tcBorders>
            <w:vAlign w:val="center"/>
          </w:tcPr>
          <w:p w14:paraId="251FB3AE">
            <w:pPr>
              <w:pStyle w:val="189"/>
            </w:pPr>
            <w:r>
              <w:rPr>
                <w:rFonts w:hint="eastAsia"/>
              </w:rPr>
              <w:t>t/a</w:t>
            </w:r>
          </w:p>
        </w:tc>
      </w:tr>
      <w:tr w14:paraId="27846E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23" w:type="pct"/>
            <w:vMerge w:val="restart"/>
            <w:tcBorders>
              <w:top w:val="single" w:color="auto" w:sz="4" w:space="0"/>
              <w:left w:val="nil"/>
              <w:right w:val="single" w:color="auto" w:sz="4" w:space="0"/>
            </w:tcBorders>
            <w:vAlign w:val="center"/>
          </w:tcPr>
          <w:p w14:paraId="586B93E7">
            <w:pPr>
              <w:pStyle w:val="189"/>
            </w:pPr>
            <w:bookmarkStart w:id="135" w:name="_Hlk104059709"/>
            <w:r>
              <w:rPr>
                <w:rFonts w:hint="eastAsia"/>
              </w:rPr>
              <w:t>生活</w:t>
            </w:r>
            <w:r>
              <w:rPr>
                <w:rFonts w:hint="eastAsia"/>
                <w:lang w:val="zh-CN" w:eastAsia="zh-CN"/>
              </w:rPr>
              <w:t>污水</w:t>
            </w:r>
          </w:p>
        </w:tc>
        <w:tc>
          <w:tcPr>
            <w:tcW w:w="558" w:type="pct"/>
            <w:vMerge w:val="restart"/>
            <w:tcBorders>
              <w:top w:val="single" w:color="auto" w:sz="4" w:space="0"/>
              <w:left w:val="single" w:color="auto" w:sz="4" w:space="0"/>
              <w:right w:val="single" w:color="auto" w:sz="4" w:space="0"/>
            </w:tcBorders>
            <w:vAlign w:val="center"/>
          </w:tcPr>
          <w:p w14:paraId="3215F3D0">
            <w:pPr>
              <w:pStyle w:val="189"/>
            </w:pPr>
            <w:r>
              <w:rPr>
                <w:lang w:val="zh-CN" w:eastAsia="zh-CN"/>
              </w:rPr>
              <w:t>40.5</w:t>
            </w:r>
          </w:p>
        </w:tc>
        <w:tc>
          <w:tcPr>
            <w:tcW w:w="681" w:type="pct"/>
            <w:tcBorders>
              <w:top w:val="single" w:color="auto" w:sz="4" w:space="0"/>
              <w:left w:val="single" w:color="auto" w:sz="4" w:space="0"/>
              <w:bottom w:val="single" w:color="auto" w:sz="4" w:space="0"/>
              <w:right w:val="single" w:color="auto" w:sz="4" w:space="0"/>
            </w:tcBorders>
            <w:vAlign w:val="center"/>
          </w:tcPr>
          <w:p w14:paraId="0F3745D0">
            <w:pPr>
              <w:pStyle w:val="189"/>
            </w:pPr>
            <w:r>
              <w:rPr>
                <w:rFonts w:hint="eastAsia"/>
              </w:rPr>
              <w:t>COD</w:t>
            </w:r>
          </w:p>
        </w:tc>
        <w:tc>
          <w:tcPr>
            <w:tcW w:w="547" w:type="pct"/>
            <w:tcBorders>
              <w:top w:val="single" w:color="auto" w:sz="4" w:space="0"/>
              <w:left w:val="single" w:color="auto" w:sz="4" w:space="0"/>
              <w:bottom w:val="single" w:color="auto" w:sz="4" w:space="0"/>
              <w:right w:val="single" w:color="auto" w:sz="4" w:space="0"/>
            </w:tcBorders>
            <w:vAlign w:val="center"/>
          </w:tcPr>
          <w:p w14:paraId="567DE878">
            <w:pPr>
              <w:pStyle w:val="189"/>
            </w:pPr>
            <w:r>
              <w:rPr>
                <w:szCs w:val="21"/>
              </w:rPr>
              <w:t>600</w:t>
            </w:r>
          </w:p>
        </w:tc>
        <w:tc>
          <w:tcPr>
            <w:tcW w:w="602" w:type="pct"/>
            <w:tcBorders>
              <w:top w:val="single" w:color="auto" w:sz="4" w:space="0"/>
              <w:left w:val="single" w:color="auto" w:sz="4" w:space="0"/>
              <w:bottom w:val="single" w:color="auto" w:sz="4" w:space="0"/>
              <w:right w:val="single" w:color="auto" w:sz="4" w:space="0"/>
            </w:tcBorders>
            <w:vAlign w:val="center"/>
          </w:tcPr>
          <w:p w14:paraId="009B9FC6">
            <w:pPr>
              <w:pStyle w:val="189"/>
            </w:pPr>
            <w:r>
              <w:rPr>
                <w:szCs w:val="21"/>
              </w:rPr>
              <w:t xml:space="preserve">0.024 </w:t>
            </w:r>
          </w:p>
        </w:tc>
        <w:tc>
          <w:tcPr>
            <w:tcW w:w="501" w:type="pct"/>
            <w:tcBorders>
              <w:top w:val="single" w:color="auto" w:sz="4" w:space="0"/>
              <w:left w:val="single" w:color="auto" w:sz="4" w:space="0"/>
              <w:bottom w:val="single" w:color="auto" w:sz="4" w:space="0"/>
              <w:right w:val="single" w:color="auto" w:sz="4" w:space="0"/>
            </w:tcBorders>
            <w:vAlign w:val="center"/>
          </w:tcPr>
          <w:p w14:paraId="6D4D1750">
            <w:pPr>
              <w:pStyle w:val="189"/>
            </w:pPr>
            <w:r>
              <w:rPr>
                <w:szCs w:val="21"/>
              </w:rPr>
              <w:t>500</w:t>
            </w:r>
          </w:p>
        </w:tc>
        <w:tc>
          <w:tcPr>
            <w:tcW w:w="431" w:type="pct"/>
            <w:tcBorders>
              <w:top w:val="single" w:color="auto" w:sz="4" w:space="0"/>
              <w:left w:val="single" w:color="auto" w:sz="4" w:space="0"/>
              <w:bottom w:val="single" w:color="auto" w:sz="4" w:space="0"/>
              <w:right w:val="single" w:color="auto" w:sz="4" w:space="0"/>
            </w:tcBorders>
            <w:vAlign w:val="center"/>
          </w:tcPr>
          <w:p w14:paraId="41845498">
            <w:pPr>
              <w:pStyle w:val="189"/>
            </w:pPr>
            <w:r>
              <w:rPr>
                <w:szCs w:val="21"/>
              </w:rPr>
              <w:t xml:space="preserve">0.020 </w:t>
            </w:r>
          </w:p>
        </w:tc>
        <w:tc>
          <w:tcPr>
            <w:tcW w:w="649" w:type="pct"/>
            <w:tcBorders>
              <w:top w:val="single" w:color="auto" w:sz="4" w:space="0"/>
              <w:left w:val="single" w:color="auto" w:sz="4" w:space="0"/>
              <w:bottom w:val="single" w:color="auto" w:sz="4" w:space="0"/>
              <w:right w:val="single" w:color="auto" w:sz="4" w:space="0"/>
            </w:tcBorders>
            <w:vAlign w:val="center"/>
          </w:tcPr>
          <w:p w14:paraId="0CAE2C41">
            <w:pPr>
              <w:pStyle w:val="189"/>
            </w:pPr>
            <w:r>
              <w:rPr>
                <w:szCs w:val="21"/>
              </w:rPr>
              <w:t>60</w:t>
            </w:r>
          </w:p>
        </w:tc>
        <w:tc>
          <w:tcPr>
            <w:tcW w:w="508" w:type="pct"/>
            <w:tcBorders>
              <w:top w:val="single" w:color="auto" w:sz="4" w:space="0"/>
              <w:left w:val="single" w:color="auto" w:sz="4" w:space="0"/>
              <w:bottom w:val="single" w:color="auto" w:sz="4" w:space="0"/>
              <w:right w:val="nil"/>
            </w:tcBorders>
            <w:vAlign w:val="center"/>
          </w:tcPr>
          <w:p w14:paraId="10E475B5">
            <w:pPr>
              <w:pStyle w:val="189"/>
            </w:pPr>
            <w:r>
              <w:rPr>
                <w:szCs w:val="21"/>
              </w:rPr>
              <w:t xml:space="preserve">0.002 </w:t>
            </w:r>
          </w:p>
        </w:tc>
      </w:tr>
      <w:tr w14:paraId="475A82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23" w:type="pct"/>
            <w:vMerge w:val="continue"/>
            <w:tcBorders>
              <w:left w:val="nil"/>
              <w:right w:val="single" w:color="auto" w:sz="4" w:space="0"/>
            </w:tcBorders>
            <w:vAlign w:val="center"/>
          </w:tcPr>
          <w:p w14:paraId="1E82C05C">
            <w:pPr>
              <w:pStyle w:val="189"/>
              <w:rPr>
                <w:rFonts w:cs="TimesNewRomanPSMT"/>
                <w:bCs/>
                <w:szCs w:val="21"/>
              </w:rPr>
            </w:pPr>
          </w:p>
        </w:tc>
        <w:tc>
          <w:tcPr>
            <w:tcW w:w="558" w:type="pct"/>
            <w:vMerge w:val="continue"/>
            <w:tcBorders>
              <w:left w:val="single" w:color="auto" w:sz="4" w:space="0"/>
              <w:right w:val="single" w:color="auto" w:sz="4" w:space="0"/>
            </w:tcBorders>
            <w:vAlign w:val="center"/>
          </w:tcPr>
          <w:p w14:paraId="191A5C5F">
            <w:pPr>
              <w:pStyle w:val="189"/>
              <w:rPr>
                <w:rFonts w:cs="TimesNewRomanPSMT"/>
                <w:bCs/>
                <w:szCs w:val="21"/>
              </w:rPr>
            </w:pPr>
          </w:p>
        </w:tc>
        <w:tc>
          <w:tcPr>
            <w:tcW w:w="681" w:type="pct"/>
            <w:tcBorders>
              <w:top w:val="single" w:color="auto" w:sz="4" w:space="0"/>
              <w:left w:val="single" w:color="auto" w:sz="4" w:space="0"/>
              <w:bottom w:val="single" w:color="auto" w:sz="4" w:space="0"/>
              <w:right w:val="single" w:color="auto" w:sz="4" w:space="0"/>
            </w:tcBorders>
            <w:vAlign w:val="center"/>
          </w:tcPr>
          <w:p w14:paraId="23565EE9">
            <w:pPr>
              <w:pStyle w:val="189"/>
            </w:pPr>
            <w:r>
              <w:rPr>
                <w:rFonts w:hint="eastAsia"/>
              </w:rPr>
              <w:t>BOD</w:t>
            </w:r>
            <w:r>
              <w:rPr>
                <w:rFonts w:hint="eastAsia"/>
                <w:vertAlign w:val="subscript"/>
              </w:rPr>
              <w:t>5</w:t>
            </w:r>
          </w:p>
        </w:tc>
        <w:tc>
          <w:tcPr>
            <w:tcW w:w="547" w:type="pct"/>
            <w:tcBorders>
              <w:top w:val="single" w:color="auto" w:sz="4" w:space="0"/>
              <w:left w:val="single" w:color="auto" w:sz="4" w:space="0"/>
              <w:bottom w:val="single" w:color="auto" w:sz="4" w:space="0"/>
              <w:right w:val="single" w:color="auto" w:sz="4" w:space="0"/>
            </w:tcBorders>
            <w:vAlign w:val="center"/>
          </w:tcPr>
          <w:p w14:paraId="4383E58A">
            <w:pPr>
              <w:pStyle w:val="189"/>
            </w:pPr>
            <w:r>
              <w:rPr>
                <w:szCs w:val="21"/>
              </w:rPr>
              <w:t>350</w:t>
            </w:r>
          </w:p>
        </w:tc>
        <w:tc>
          <w:tcPr>
            <w:tcW w:w="602" w:type="pct"/>
            <w:tcBorders>
              <w:top w:val="single" w:color="auto" w:sz="4" w:space="0"/>
              <w:left w:val="single" w:color="auto" w:sz="4" w:space="0"/>
              <w:bottom w:val="single" w:color="auto" w:sz="4" w:space="0"/>
              <w:right w:val="single" w:color="auto" w:sz="4" w:space="0"/>
            </w:tcBorders>
            <w:vAlign w:val="center"/>
          </w:tcPr>
          <w:p w14:paraId="2CE1E773">
            <w:pPr>
              <w:pStyle w:val="189"/>
            </w:pPr>
            <w:r>
              <w:rPr>
                <w:szCs w:val="21"/>
              </w:rPr>
              <w:t xml:space="preserve">0.014 </w:t>
            </w:r>
          </w:p>
        </w:tc>
        <w:tc>
          <w:tcPr>
            <w:tcW w:w="501" w:type="pct"/>
            <w:tcBorders>
              <w:top w:val="single" w:color="auto" w:sz="4" w:space="0"/>
              <w:left w:val="single" w:color="auto" w:sz="4" w:space="0"/>
              <w:bottom w:val="single" w:color="auto" w:sz="4" w:space="0"/>
              <w:right w:val="single" w:color="auto" w:sz="4" w:space="0"/>
            </w:tcBorders>
            <w:vAlign w:val="center"/>
          </w:tcPr>
          <w:p w14:paraId="717902A3">
            <w:pPr>
              <w:pStyle w:val="189"/>
            </w:pPr>
            <w:r>
              <w:rPr>
                <w:szCs w:val="21"/>
              </w:rPr>
              <w:t>300</w:t>
            </w:r>
          </w:p>
        </w:tc>
        <w:tc>
          <w:tcPr>
            <w:tcW w:w="431" w:type="pct"/>
            <w:tcBorders>
              <w:top w:val="single" w:color="auto" w:sz="4" w:space="0"/>
              <w:left w:val="single" w:color="auto" w:sz="4" w:space="0"/>
              <w:bottom w:val="single" w:color="auto" w:sz="4" w:space="0"/>
              <w:right w:val="single" w:color="auto" w:sz="4" w:space="0"/>
            </w:tcBorders>
            <w:vAlign w:val="center"/>
          </w:tcPr>
          <w:p w14:paraId="4A671B94">
            <w:pPr>
              <w:pStyle w:val="189"/>
            </w:pPr>
            <w:r>
              <w:rPr>
                <w:szCs w:val="21"/>
              </w:rPr>
              <w:t xml:space="preserve">0.012 </w:t>
            </w:r>
          </w:p>
        </w:tc>
        <w:tc>
          <w:tcPr>
            <w:tcW w:w="649" w:type="pct"/>
            <w:tcBorders>
              <w:top w:val="single" w:color="auto" w:sz="4" w:space="0"/>
              <w:left w:val="single" w:color="auto" w:sz="4" w:space="0"/>
              <w:bottom w:val="single" w:color="auto" w:sz="4" w:space="0"/>
              <w:right w:val="single" w:color="auto" w:sz="4" w:space="0"/>
            </w:tcBorders>
            <w:vAlign w:val="center"/>
          </w:tcPr>
          <w:p w14:paraId="7099DA0C">
            <w:pPr>
              <w:pStyle w:val="189"/>
            </w:pPr>
            <w:r>
              <w:rPr>
                <w:szCs w:val="21"/>
              </w:rPr>
              <w:t>20</w:t>
            </w:r>
          </w:p>
        </w:tc>
        <w:tc>
          <w:tcPr>
            <w:tcW w:w="508" w:type="pct"/>
            <w:tcBorders>
              <w:top w:val="single" w:color="auto" w:sz="4" w:space="0"/>
              <w:left w:val="single" w:color="auto" w:sz="4" w:space="0"/>
              <w:bottom w:val="single" w:color="auto" w:sz="4" w:space="0"/>
              <w:right w:val="nil"/>
            </w:tcBorders>
            <w:vAlign w:val="center"/>
          </w:tcPr>
          <w:p w14:paraId="594F0408">
            <w:pPr>
              <w:pStyle w:val="189"/>
            </w:pPr>
            <w:r>
              <w:rPr>
                <w:szCs w:val="21"/>
              </w:rPr>
              <w:t xml:space="preserve">0.001 </w:t>
            </w:r>
          </w:p>
        </w:tc>
      </w:tr>
      <w:tr w14:paraId="4B0231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23" w:type="pct"/>
            <w:vMerge w:val="continue"/>
            <w:tcBorders>
              <w:left w:val="nil"/>
              <w:right w:val="single" w:color="auto" w:sz="4" w:space="0"/>
            </w:tcBorders>
            <w:vAlign w:val="center"/>
          </w:tcPr>
          <w:p w14:paraId="764EEDF4">
            <w:pPr>
              <w:pStyle w:val="189"/>
              <w:rPr>
                <w:rFonts w:cs="TimesNewRomanPSMT"/>
                <w:bCs/>
                <w:szCs w:val="21"/>
              </w:rPr>
            </w:pPr>
          </w:p>
        </w:tc>
        <w:tc>
          <w:tcPr>
            <w:tcW w:w="558" w:type="pct"/>
            <w:vMerge w:val="continue"/>
            <w:tcBorders>
              <w:left w:val="single" w:color="auto" w:sz="4" w:space="0"/>
              <w:right w:val="single" w:color="auto" w:sz="4" w:space="0"/>
            </w:tcBorders>
            <w:vAlign w:val="center"/>
          </w:tcPr>
          <w:p w14:paraId="4D0B9337">
            <w:pPr>
              <w:pStyle w:val="189"/>
              <w:rPr>
                <w:rFonts w:cs="TimesNewRomanPSMT"/>
                <w:bCs/>
                <w:szCs w:val="21"/>
              </w:rPr>
            </w:pPr>
          </w:p>
        </w:tc>
        <w:tc>
          <w:tcPr>
            <w:tcW w:w="681" w:type="pct"/>
            <w:tcBorders>
              <w:top w:val="single" w:color="auto" w:sz="4" w:space="0"/>
              <w:left w:val="single" w:color="auto" w:sz="4" w:space="0"/>
              <w:bottom w:val="single" w:color="auto" w:sz="4" w:space="0"/>
              <w:right w:val="single" w:color="auto" w:sz="4" w:space="0"/>
            </w:tcBorders>
            <w:vAlign w:val="center"/>
          </w:tcPr>
          <w:p w14:paraId="501B7C45">
            <w:pPr>
              <w:pStyle w:val="189"/>
            </w:pPr>
            <w:r>
              <w:rPr>
                <w:rFonts w:hint="eastAsia"/>
              </w:rPr>
              <w:t>SS</w:t>
            </w:r>
          </w:p>
        </w:tc>
        <w:tc>
          <w:tcPr>
            <w:tcW w:w="547" w:type="pct"/>
            <w:tcBorders>
              <w:top w:val="single" w:color="auto" w:sz="4" w:space="0"/>
              <w:left w:val="single" w:color="auto" w:sz="4" w:space="0"/>
              <w:bottom w:val="single" w:color="auto" w:sz="4" w:space="0"/>
              <w:right w:val="single" w:color="auto" w:sz="4" w:space="0"/>
            </w:tcBorders>
            <w:vAlign w:val="center"/>
          </w:tcPr>
          <w:p w14:paraId="497B545C">
            <w:pPr>
              <w:pStyle w:val="189"/>
            </w:pPr>
            <w:r>
              <w:rPr>
                <w:szCs w:val="21"/>
              </w:rPr>
              <w:t>500</w:t>
            </w:r>
          </w:p>
        </w:tc>
        <w:tc>
          <w:tcPr>
            <w:tcW w:w="602" w:type="pct"/>
            <w:tcBorders>
              <w:top w:val="single" w:color="auto" w:sz="4" w:space="0"/>
              <w:left w:val="single" w:color="auto" w:sz="4" w:space="0"/>
              <w:bottom w:val="single" w:color="auto" w:sz="4" w:space="0"/>
              <w:right w:val="single" w:color="auto" w:sz="4" w:space="0"/>
            </w:tcBorders>
            <w:vAlign w:val="center"/>
          </w:tcPr>
          <w:p w14:paraId="50BE1ECF">
            <w:pPr>
              <w:pStyle w:val="189"/>
            </w:pPr>
            <w:r>
              <w:rPr>
                <w:szCs w:val="21"/>
              </w:rPr>
              <w:t xml:space="preserve">0.020 </w:t>
            </w:r>
          </w:p>
        </w:tc>
        <w:tc>
          <w:tcPr>
            <w:tcW w:w="501" w:type="pct"/>
            <w:tcBorders>
              <w:top w:val="single" w:color="auto" w:sz="4" w:space="0"/>
              <w:left w:val="single" w:color="auto" w:sz="4" w:space="0"/>
              <w:bottom w:val="single" w:color="auto" w:sz="4" w:space="0"/>
              <w:right w:val="single" w:color="auto" w:sz="4" w:space="0"/>
            </w:tcBorders>
            <w:vAlign w:val="center"/>
          </w:tcPr>
          <w:p w14:paraId="28B0BB99">
            <w:pPr>
              <w:pStyle w:val="189"/>
            </w:pPr>
            <w:r>
              <w:rPr>
                <w:szCs w:val="21"/>
              </w:rPr>
              <w:t>400</w:t>
            </w:r>
          </w:p>
        </w:tc>
        <w:tc>
          <w:tcPr>
            <w:tcW w:w="431" w:type="pct"/>
            <w:tcBorders>
              <w:top w:val="single" w:color="auto" w:sz="4" w:space="0"/>
              <w:left w:val="single" w:color="auto" w:sz="4" w:space="0"/>
              <w:bottom w:val="single" w:color="auto" w:sz="4" w:space="0"/>
              <w:right w:val="single" w:color="auto" w:sz="4" w:space="0"/>
            </w:tcBorders>
            <w:vAlign w:val="center"/>
          </w:tcPr>
          <w:p w14:paraId="1F19B29A">
            <w:pPr>
              <w:pStyle w:val="189"/>
            </w:pPr>
            <w:r>
              <w:rPr>
                <w:szCs w:val="21"/>
              </w:rPr>
              <w:t xml:space="preserve">0.016 </w:t>
            </w:r>
          </w:p>
        </w:tc>
        <w:tc>
          <w:tcPr>
            <w:tcW w:w="649" w:type="pct"/>
            <w:tcBorders>
              <w:top w:val="single" w:color="auto" w:sz="4" w:space="0"/>
              <w:left w:val="single" w:color="auto" w:sz="4" w:space="0"/>
              <w:bottom w:val="single" w:color="auto" w:sz="4" w:space="0"/>
              <w:right w:val="single" w:color="auto" w:sz="4" w:space="0"/>
            </w:tcBorders>
            <w:vAlign w:val="center"/>
          </w:tcPr>
          <w:p w14:paraId="37E58581">
            <w:pPr>
              <w:pStyle w:val="189"/>
            </w:pPr>
            <w:r>
              <w:rPr>
                <w:szCs w:val="21"/>
              </w:rPr>
              <w:t>70</w:t>
            </w:r>
          </w:p>
        </w:tc>
        <w:tc>
          <w:tcPr>
            <w:tcW w:w="508" w:type="pct"/>
            <w:tcBorders>
              <w:top w:val="single" w:color="auto" w:sz="4" w:space="0"/>
              <w:left w:val="single" w:color="auto" w:sz="4" w:space="0"/>
              <w:bottom w:val="single" w:color="auto" w:sz="4" w:space="0"/>
              <w:right w:val="nil"/>
            </w:tcBorders>
            <w:vAlign w:val="center"/>
          </w:tcPr>
          <w:p w14:paraId="7B3F6B3E">
            <w:pPr>
              <w:pStyle w:val="189"/>
            </w:pPr>
            <w:r>
              <w:rPr>
                <w:szCs w:val="21"/>
              </w:rPr>
              <w:t xml:space="preserve">0.003 </w:t>
            </w:r>
          </w:p>
        </w:tc>
      </w:tr>
      <w:tr w14:paraId="276958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23" w:type="pct"/>
            <w:vMerge w:val="continue"/>
            <w:tcBorders>
              <w:left w:val="nil"/>
              <w:right w:val="single" w:color="auto" w:sz="4" w:space="0"/>
            </w:tcBorders>
            <w:vAlign w:val="center"/>
          </w:tcPr>
          <w:p w14:paraId="2E2CC921">
            <w:pPr>
              <w:pStyle w:val="189"/>
              <w:rPr>
                <w:rFonts w:cs="TimesNewRomanPSMT"/>
                <w:bCs/>
                <w:szCs w:val="21"/>
              </w:rPr>
            </w:pPr>
          </w:p>
        </w:tc>
        <w:tc>
          <w:tcPr>
            <w:tcW w:w="558" w:type="pct"/>
            <w:vMerge w:val="continue"/>
            <w:tcBorders>
              <w:left w:val="single" w:color="auto" w:sz="4" w:space="0"/>
              <w:right w:val="single" w:color="auto" w:sz="4" w:space="0"/>
            </w:tcBorders>
            <w:vAlign w:val="center"/>
          </w:tcPr>
          <w:p w14:paraId="072CB2A3">
            <w:pPr>
              <w:pStyle w:val="189"/>
              <w:rPr>
                <w:rFonts w:cs="TimesNewRomanPSMT"/>
                <w:bCs/>
                <w:szCs w:val="21"/>
              </w:rPr>
            </w:pPr>
          </w:p>
        </w:tc>
        <w:tc>
          <w:tcPr>
            <w:tcW w:w="681" w:type="pct"/>
            <w:tcBorders>
              <w:top w:val="single" w:color="auto" w:sz="4" w:space="0"/>
              <w:left w:val="single" w:color="auto" w:sz="4" w:space="0"/>
              <w:bottom w:val="single" w:color="auto" w:sz="4" w:space="0"/>
              <w:right w:val="single" w:color="auto" w:sz="4" w:space="0"/>
            </w:tcBorders>
            <w:vAlign w:val="center"/>
          </w:tcPr>
          <w:p w14:paraId="58CDBACE">
            <w:pPr>
              <w:pStyle w:val="189"/>
            </w:pPr>
            <w:r>
              <w:rPr>
                <w:rFonts w:hint="eastAsia"/>
              </w:rPr>
              <w:t>氨氮</w:t>
            </w:r>
          </w:p>
        </w:tc>
        <w:tc>
          <w:tcPr>
            <w:tcW w:w="547" w:type="pct"/>
            <w:tcBorders>
              <w:top w:val="single" w:color="auto" w:sz="4" w:space="0"/>
              <w:left w:val="single" w:color="auto" w:sz="4" w:space="0"/>
              <w:bottom w:val="single" w:color="auto" w:sz="4" w:space="0"/>
              <w:right w:val="single" w:color="auto" w:sz="4" w:space="0"/>
            </w:tcBorders>
            <w:vAlign w:val="center"/>
          </w:tcPr>
          <w:p w14:paraId="67845563">
            <w:pPr>
              <w:pStyle w:val="189"/>
            </w:pPr>
            <w:r>
              <w:rPr>
                <w:szCs w:val="21"/>
              </w:rPr>
              <w:t>50</w:t>
            </w:r>
          </w:p>
        </w:tc>
        <w:tc>
          <w:tcPr>
            <w:tcW w:w="602" w:type="pct"/>
            <w:tcBorders>
              <w:top w:val="single" w:color="auto" w:sz="4" w:space="0"/>
              <w:left w:val="single" w:color="auto" w:sz="4" w:space="0"/>
              <w:bottom w:val="single" w:color="auto" w:sz="4" w:space="0"/>
              <w:right w:val="single" w:color="auto" w:sz="4" w:space="0"/>
            </w:tcBorders>
            <w:vAlign w:val="center"/>
          </w:tcPr>
          <w:p w14:paraId="793D0E11">
            <w:pPr>
              <w:pStyle w:val="189"/>
            </w:pPr>
            <w:r>
              <w:rPr>
                <w:szCs w:val="21"/>
              </w:rPr>
              <w:t xml:space="preserve">0.002 </w:t>
            </w:r>
          </w:p>
        </w:tc>
        <w:tc>
          <w:tcPr>
            <w:tcW w:w="501" w:type="pct"/>
            <w:tcBorders>
              <w:top w:val="single" w:color="auto" w:sz="4" w:space="0"/>
              <w:left w:val="single" w:color="auto" w:sz="4" w:space="0"/>
              <w:bottom w:val="single" w:color="auto" w:sz="4" w:space="0"/>
              <w:right w:val="single" w:color="auto" w:sz="4" w:space="0"/>
            </w:tcBorders>
            <w:vAlign w:val="center"/>
          </w:tcPr>
          <w:p w14:paraId="3651A5FA">
            <w:pPr>
              <w:pStyle w:val="189"/>
            </w:pPr>
            <w:r>
              <w:rPr>
                <w:szCs w:val="21"/>
              </w:rPr>
              <w:t>45</w:t>
            </w:r>
          </w:p>
        </w:tc>
        <w:tc>
          <w:tcPr>
            <w:tcW w:w="431" w:type="pct"/>
            <w:tcBorders>
              <w:top w:val="single" w:color="auto" w:sz="4" w:space="0"/>
              <w:left w:val="single" w:color="auto" w:sz="4" w:space="0"/>
              <w:bottom w:val="single" w:color="auto" w:sz="4" w:space="0"/>
              <w:right w:val="single" w:color="auto" w:sz="4" w:space="0"/>
            </w:tcBorders>
            <w:vAlign w:val="center"/>
          </w:tcPr>
          <w:p w14:paraId="75592EC6">
            <w:pPr>
              <w:pStyle w:val="189"/>
            </w:pPr>
            <w:r>
              <w:rPr>
                <w:szCs w:val="21"/>
              </w:rPr>
              <w:t xml:space="preserve">0.002 </w:t>
            </w:r>
          </w:p>
        </w:tc>
        <w:tc>
          <w:tcPr>
            <w:tcW w:w="649" w:type="pct"/>
            <w:tcBorders>
              <w:top w:val="single" w:color="auto" w:sz="4" w:space="0"/>
              <w:left w:val="single" w:color="auto" w:sz="4" w:space="0"/>
              <w:bottom w:val="single" w:color="auto" w:sz="4" w:space="0"/>
              <w:right w:val="single" w:color="auto" w:sz="4" w:space="0"/>
            </w:tcBorders>
            <w:vAlign w:val="center"/>
          </w:tcPr>
          <w:p w14:paraId="796462A7">
            <w:pPr>
              <w:pStyle w:val="189"/>
            </w:pPr>
            <w:r>
              <w:rPr>
                <w:szCs w:val="21"/>
              </w:rPr>
              <w:t>10</w:t>
            </w:r>
          </w:p>
        </w:tc>
        <w:tc>
          <w:tcPr>
            <w:tcW w:w="508" w:type="pct"/>
            <w:tcBorders>
              <w:top w:val="single" w:color="auto" w:sz="4" w:space="0"/>
              <w:left w:val="single" w:color="auto" w:sz="4" w:space="0"/>
              <w:bottom w:val="single" w:color="auto" w:sz="4" w:space="0"/>
              <w:right w:val="nil"/>
            </w:tcBorders>
            <w:vAlign w:val="center"/>
          </w:tcPr>
          <w:p w14:paraId="1B29A345">
            <w:pPr>
              <w:pStyle w:val="189"/>
            </w:pPr>
            <w:r>
              <w:rPr>
                <w:szCs w:val="21"/>
              </w:rPr>
              <w:t xml:space="preserve">0.000 </w:t>
            </w:r>
          </w:p>
        </w:tc>
      </w:tr>
      <w:bookmarkEnd w:id="135"/>
    </w:tbl>
    <w:p w14:paraId="0AE220D5">
      <w:pPr>
        <w:pStyle w:val="4"/>
      </w:pPr>
      <w:r>
        <mc:AlternateContent>
          <mc:Choice Requires="wps">
            <w:drawing>
              <wp:anchor distT="0" distB="0" distL="114300" distR="114300" simplePos="0" relativeHeight="251675648" behindDoc="1" locked="0" layoutInCell="1" allowOverlap="1">
                <wp:simplePos x="0" y="0"/>
                <wp:positionH relativeFrom="leftMargin">
                  <wp:posOffset>917575</wp:posOffset>
                </wp:positionH>
                <wp:positionV relativeFrom="page">
                  <wp:posOffset>763270</wp:posOffset>
                </wp:positionV>
                <wp:extent cx="522605" cy="9190355"/>
                <wp:effectExtent l="0" t="0" r="10795" b="10795"/>
                <wp:wrapNone/>
                <wp:docPr id="209" name="矩形 209"/>
                <wp:cNvGraphicFramePr/>
                <a:graphic xmlns:a="http://schemas.openxmlformats.org/drawingml/2006/main">
                  <a:graphicData uri="http://schemas.microsoft.com/office/word/2010/wordprocessingShape">
                    <wps:wsp>
                      <wps:cNvSpPr/>
                      <wps:spPr>
                        <a:xfrm>
                          <a:off x="0" y="0"/>
                          <a:ext cx="522605" cy="9190355"/>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5DF995F6">
                            <w:pPr>
                              <w:pStyle w:val="554"/>
                            </w:pPr>
                            <w:r>
                              <w:rPr>
                                <w:rFonts w:hint="eastAsia"/>
                              </w:rPr>
                              <w:t>运营期环境影响和保护措施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25pt;margin-top:60.1pt;height:723.65pt;width:41.15pt;mso-position-horizontal-relative:page;mso-position-vertical-relative:page;z-index:-251640832;v-text-anchor:middle;mso-width-relative:page;mso-height-relative:page;" filled="f" stroked="t" coordsize="21600,21600" o:gfxdata="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MaokHjZAAAADAEAAA8AAAAAAAAAAQAgAAAAIgAAAGRycy9kb3du&#10;cmV2LnhtbFBLAQIUABQAAAAIAIdO4kAt5RdNcAIAANkEAAAOAAAAAAAAAAEAIAAAACgBAABkcnMv&#10;ZTJvRG9jLnhtbFBLBQYAAAAABgAGAFkBAAAKBgAAAAA=&#10;">
                <v:fill on="f" focussize="0,0"/>
                <v:stroke weight="0.25pt" color="#000000 [3200]" miterlimit="8" joinstyle="miter"/>
                <v:imagedata o:title=""/>
                <o:lock v:ext="edit" aspectratio="f"/>
                <v:textbox>
                  <w:txbxContent>
                    <w:p w14:paraId="5DF995F6">
                      <w:pPr>
                        <w:pStyle w:val="554"/>
                      </w:pPr>
                      <w:r>
                        <w:rPr>
                          <w:rFonts w:hint="eastAsia"/>
                        </w:rPr>
                        <w:t>运营期环境影响和保护措施</w:t>
                      </w:r>
                    </w:p>
                  </w:txbxContent>
                </v:textbox>
              </v:rect>
            </w:pict>
          </mc:Fallback>
        </mc:AlternateContent>
      </w:r>
      <w:r>
        <w:rPr>
          <w:rFonts w:hint="eastAsia"/>
        </w:rPr>
        <w:t>污染防治措施可行性分析</w:t>
      </w:r>
    </w:p>
    <w:p w14:paraId="4B73ACFA">
      <w:pPr>
        <w:ind w:firstLine="480"/>
        <w:rPr>
          <w:szCs w:val="20"/>
        </w:rPr>
      </w:pPr>
      <w:r>
        <w:rPr>
          <w:rFonts w:hint="eastAsia"/>
        </w:rPr>
        <w:t>根据《环境影响评价技术导则</w:t>
      </w:r>
      <w:r>
        <w:t xml:space="preserve">  </w:t>
      </w:r>
      <w:r>
        <w:rPr>
          <w:rFonts w:hint="eastAsia"/>
        </w:rPr>
        <w:t>地表水环境》</w:t>
      </w:r>
      <w:r>
        <w:t>(HJ2.3-2018)</w:t>
      </w:r>
      <w:r>
        <w:rPr>
          <w:rFonts w:hint="eastAsia"/>
        </w:rPr>
        <w:t>评价等级判定标准，本项目属水污染影响型建设项目，废水为间接排放，地表水环境影响评价等级为三级</w:t>
      </w:r>
      <w:r>
        <w:t>B</w:t>
      </w:r>
      <w:r>
        <w:rPr>
          <w:rFonts w:hint="eastAsia"/>
        </w:rPr>
        <w:t>，可不进行水环境影响预测。项目地表水评价内容包括水污染控制和水环境影响减缓措施有效性评价、依托污水处理设施的环境可行性评价，具体如下：</w:t>
      </w:r>
    </w:p>
    <w:p w14:paraId="2FBFC5B1">
      <w:pPr>
        <w:pStyle w:val="547"/>
        <w:numPr>
          <w:ilvl w:val="0"/>
          <w:numId w:val="32"/>
        </w:numPr>
      </w:pPr>
      <w:r>
        <w:rPr>
          <w:rFonts w:hint="eastAsia"/>
        </w:rPr>
        <w:t>水污染控制和水环境影响减缓措施有效性评价</w:t>
      </w:r>
    </w:p>
    <w:p w14:paraId="5D078ABB">
      <w:pPr>
        <w:ind w:firstLine="480"/>
      </w:pPr>
      <w:r>
        <w:rPr>
          <w:rFonts w:hint="eastAsia"/>
        </w:rPr>
        <w:t>本项目废水最大</w:t>
      </w:r>
      <w:r>
        <w:t>0.14m</w:t>
      </w:r>
      <w:r>
        <w:rPr>
          <w:vertAlign w:val="superscript"/>
        </w:rPr>
        <w:t>3</w:t>
      </w:r>
      <w:r>
        <w:t>/d</w:t>
      </w:r>
      <w:r>
        <w:rPr>
          <w:rFonts w:hint="eastAsia"/>
        </w:rPr>
        <w:t>、</w:t>
      </w:r>
      <w:r>
        <w:t>0.5m</w:t>
      </w:r>
      <w:r>
        <w:rPr>
          <w:vertAlign w:val="superscript"/>
        </w:rPr>
        <w:t>3</w:t>
      </w:r>
      <w:r>
        <w:t>/a</w:t>
      </w:r>
      <w:r>
        <w:rPr>
          <w:rFonts w:hint="eastAsia"/>
        </w:rPr>
        <w:t>。依托重庆庚业新材料公司已建废水处理站，处理能力为</w:t>
      </w:r>
      <w:r>
        <w:t>70</w:t>
      </w:r>
      <w:r>
        <w:rPr>
          <w:rFonts w:hint="eastAsia"/>
        </w:rPr>
        <w:t>0m</w:t>
      </w:r>
      <w:r>
        <w:rPr>
          <w:rFonts w:hint="eastAsia"/>
          <w:vertAlign w:val="superscript"/>
        </w:rPr>
        <w:t>3</w:t>
      </w:r>
      <w:r>
        <w:rPr>
          <w:rFonts w:hint="eastAsia"/>
        </w:rPr>
        <w:t>/d。废水处理站采用“水解酸化</w:t>
      </w:r>
      <w:r>
        <w:t>+</w:t>
      </w:r>
      <w:r>
        <w:rPr>
          <w:rFonts w:hint="eastAsia"/>
        </w:rPr>
        <w:t>污泥生化</w:t>
      </w:r>
      <w:r>
        <w:t>+</w:t>
      </w:r>
      <w:r>
        <w:rPr>
          <w:rFonts w:hint="eastAsia"/>
        </w:rPr>
        <w:t>接触氧化</w:t>
      </w:r>
      <w:r>
        <w:t>+</w:t>
      </w:r>
      <w:r>
        <w:rPr>
          <w:rFonts w:hint="eastAsia"/>
        </w:rPr>
        <w:t>沉淀</w:t>
      </w:r>
      <w:r>
        <w:t>+</w:t>
      </w:r>
      <w:r>
        <w:rPr>
          <w:rFonts w:hint="eastAsia"/>
        </w:rPr>
        <w:t>杀毒处理”工艺，出水满足《污水综合排放标准》(</w:t>
      </w:r>
      <w:r>
        <w:t>GB 8978-1996</w:t>
      </w:r>
      <w:r>
        <w:rPr>
          <w:rFonts w:hint="eastAsia"/>
        </w:rPr>
        <w:t>)三级标准后，排入龙桥</w:t>
      </w:r>
      <w:r>
        <w:t>园区污水处理厂</w:t>
      </w:r>
      <w:r>
        <w:rPr>
          <w:rFonts w:hint="eastAsia"/>
        </w:rPr>
        <w:t>处理达《化工园区主要水污染物排放标准》(</w:t>
      </w:r>
      <w:r>
        <w:t>DB50/457-2012</w:t>
      </w:r>
      <w:r>
        <w:rPr>
          <w:rFonts w:hint="eastAsia"/>
        </w:rPr>
        <w:t>)后最终排入长江。环境可以接受，对地表水影响较小。</w:t>
      </w:r>
    </w:p>
    <w:p w14:paraId="0562200C">
      <w:pPr>
        <w:pStyle w:val="547"/>
      </w:pPr>
      <w:r>
        <w:rPr>
          <w:rFonts w:hint="eastAsia"/>
        </w:rPr>
        <w:t>依托污水处理设施的环境可行性评价</w:t>
      </w:r>
    </w:p>
    <w:p w14:paraId="7A7562F2">
      <w:pPr>
        <w:ind w:firstLine="480"/>
      </w:pPr>
      <w:r>
        <w:rPr>
          <w:rFonts w:hint="eastAsia"/>
        </w:rPr>
        <w:t>本项目生活污水、拖地废水产生总量为</w:t>
      </w:r>
      <w:r>
        <w:t>40.5</w:t>
      </w:r>
      <w:r>
        <w:rPr>
          <w:rFonts w:hint="eastAsia"/>
        </w:rPr>
        <w:t>m</w:t>
      </w:r>
      <w:r>
        <w:rPr>
          <w:rFonts w:hint="eastAsia"/>
          <w:vertAlign w:val="superscript"/>
        </w:rPr>
        <w:t>3</w:t>
      </w:r>
      <w:r>
        <w:rPr>
          <w:rFonts w:hint="eastAsia"/>
        </w:rPr>
        <w:t>/a，水质较为简单，主要污染因子为COD、SS、NH</w:t>
      </w:r>
      <w:r>
        <w:rPr>
          <w:rFonts w:hint="eastAsia"/>
          <w:vertAlign w:val="subscript"/>
        </w:rPr>
        <w:t>3</w:t>
      </w:r>
      <w:r>
        <w:rPr>
          <w:rFonts w:hint="eastAsia"/>
        </w:rPr>
        <w:t>-N，租赁厂房属于重庆庚业新材料科技公司废水处理站收集范围.根据现场勘查，</w:t>
      </w:r>
      <w:bookmarkStart w:id="136" w:name="OLE_LINK24"/>
      <w:r>
        <w:rPr>
          <w:rFonts w:hint="eastAsia"/>
        </w:rPr>
        <w:t>废水处理站采用“水解酸化+污泥生化+接触氧化+沉淀+杀毒处理”工艺，出水满足《污水综合排放标准》(GB 8978-1996)三级标准</w:t>
      </w:r>
      <w:bookmarkEnd w:id="136"/>
      <w:r>
        <w:rPr>
          <w:rFonts w:hint="eastAsia"/>
        </w:rPr>
        <w:t>，废水处理站已通过竣工环保验收，设计规模为700m</w:t>
      </w:r>
      <w:r>
        <w:rPr>
          <w:rFonts w:hint="eastAsia"/>
          <w:vertAlign w:val="superscript"/>
        </w:rPr>
        <w:t>3</w:t>
      </w:r>
      <w:r>
        <w:rPr>
          <w:rFonts w:hint="eastAsia"/>
        </w:rPr>
        <w:t>/d，目前接纳的废水共计约220m</w:t>
      </w:r>
      <w:r>
        <w:rPr>
          <w:rFonts w:hint="eastAsia"/>
          <w:vertAlign w:val="superscript"/>
        </w:rPr>
        <w:t>3</w:t>
      </w:r>
      <w:r>
        <w:rPr>
          <w:rFonts w:hint="eastAsia"/>
        </w:rPr>
        <w:t>/d，剩余处理能力约480m</w:t>
      </w:r>
      <w:r>
        <w:rPr>
          <w:rFonts w:hint="eastAsia"/>
          <w:vertAlign w:val="superscript"/>
        </w:rPr>
        <w:t>3</w:t>
      </w:r>
      <w:r>
        <w:rPr>
          <w:rFonts w:hint="eastAsia"/>
        </w:rPr>
        <w:t>/d。</w:t>
      </w:r>
    </w:p>
    <w:p w14:paraId="0E514CB6">
      <w:pPr>
        <w:ind w:firstLine="480"/>
      </w:pPr>
      <w:r>
        <w:rPr>
          <w:rFonts w:hint="eastAsia"/>
        </w:rPr>
        <w:t>因此，本项目废水依托重庆庚业新材料科技公司现有废水处理站处理，水质及水量上是可行的。</w:t>
      </w:r>
      <w:bookmarkStart w:id="137" w:name="OLE_LINK231"/>
      <w:r>
        <mc:AlternateContent>
          <mc:Choice Requires="wps">
            <w:drawing>
              <wp:anchor distT="0" distB="0" distL="114300" distR="114300" simplePos="0" relativeHeight="251676672" behindDoc="1" locked="0" layoutInCell="1" allowOverlap="1">
                <wp:simplePos x="0" y="0"/>
                <wp:positionH relativeFrom="leftMargin">
                  <wp:posOffset>899795</wp:posOffset>
                </wp:positionH>
                <wp:positionV relativeFrom="page">
                  <wp:posOffset>762635</wp:posOffset>
                </wp:positionV>
                <wp:extent cx="522605" cy="9190355"/>
                <wp:effectExtent l="0" t="0" r="10795" b="10795"/>
                <wp:wrapNone/>
                <wp:docPr id="210" name="矩形 210"/>
                <wp:cNvGraphicFramePr/>
                <a:graphic xmlns:a="http://schemas.openxmlformats.org/drawingml/2006/main">
                  <a:graphicData uri="http://schemas.microsoft.com/office/word/2010/wordprocessingShape">
                    <wps:wsp>
                      <wps:cNvSpPr/>
                      <wps:spPr>
                        <a:xfrm>
                          <a:off x="0" y="0"/>
                          <a:ext cx="522605" cy="9190355"/>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550E09A6">
                            <w:pPr>
                              <w:pStyle w:val="554"/>
                            </w:pPr>
                            <w:r>
                              <w:rPr>
                                <w:rFonts w:hint="eastAsia"/>
                              </w:rPr>
                              <w:t>运营期环境影响和保护措施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85pt;margin-top:60.05pt;height:723.65pt;width:41.15pt;mso-position-horizontal-relative:page;mso-position-vertical-relative:page;z-index:-251639808;v-text-anchor:middle;mso-width-relative:page;mso-height-relative:page;" filled="f" stroked="t" coordsize="21600,21600" o:gfxdata="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C1iAy3ZAAAADAEAAA8AAAAAAAAAAQAgAAAAIgAAAGRycy9kb3du&#10;cmV2LnhtbFBLAQIUABQAAAAIAIdO4kDiQHyQcAIAANkEAAAOAAAAAAAAAAEAIAAAACgBAABkcnMv&#10;ZTJvRG9jLnhtbFBLBQYAAAAABgAGAFkBAAAKBgAAAAA=&#10;">
                <v:fill on="f" focussize="0,0"/>
                <v:stroke weight="0.25pt" color="#000000 [3200]" miterlimit="8" joinstyle="miter"/>
                <v:imagedata o:title=""/>
                <o:lock v:ext="edit" aspectratio="f"/>
                <v:textbox>
                  <w:txbxContent>
                    <w:p w14:paraId="550E09A6">
                      <w:pPr>
                        <w:pStyle w:val="554"/>
                      </w:pPr>
                      <w:r>
                        <w:rPr>
                          <w:rFonts w:hint="eastAsia"/>
                        </w:rPr>
                        <w:t>运营期环境影响和保护措施</w:t>
                      </w:r>
                    </w:p>
                  </w:txbxContent>
                </v:textbox>
              </v:rect>
            </w:pict>
          </mc:Fallback>
        </mc:AlternateContent>
      </w:r>
    </w:p>
    <w:bookmarkEnd w:id="137"/>
    <w:p w14:paraId="751A8662">
      <w:pPr>
        <w:pStyle w:val="547"/>
      </w:pPr>
      <w:r>
        <w:rPr>
          <w:rFonts w:hint="eastAsia"/>
        </w:rPr>
        <w:t>依托污水处理厂可行性分析</w:t>
      </w:r>
    </w:p>
    <w:p w14:paraId="1BB71AC4">
      <w:pPr>
        <w:ind w:firstLine="480"/>
      </w:pPr>
      <w:r>
        <w:t>龙桥园区污水处理厂总处理规模为</w:t>
      </w:r>
      <w:bookmarkStart w:id="138" w:name="_Hlk12004333"/>
      <w:r>
        <w:t>3万m</w:t>
      </w:r>
      <w:r>
        <w:rPr>
          <w:vertAlign w:val="superscript"/>
        </w:rPr>
        <w:t>3</w:t>
      </w:r>
      <w:r>
        <w:t>/d</w:t>
      </w:r>
      <w:bookmarkEnd w:id="138"/>
      <w:r>
        <w:t>，一期工程处理能力1万m</w:t>
      </w:r>
      <w:r>
        <w:rPr>
          <w:vertAlign w:val="superscript"/>
        </w:rPr>
        <w:t>3</w:t>
      </w:r>
      <w:r>
        <w:t>/d，已于2013年1月通过竣工环保验收</w:t>
      </w:r>
      <w:r>
        <w:rPr>
          <w:rFonts w:hint="eastAsia"/>
        </w:rPr>
        <w:t>。</w:t>
      </w:r>
      <w:r>
        <w:t>根据</w:t>
      </w:r>
      <w:bookmarkStart w:id="139" w:name="_Hlk7528737"/>
      <w:r>
        <w:t>龙桥工业园区污水处理厂</w:t>
      </w:r>
      <w:bookmarkEnd w:id="139"/>
      <w:r>
        <w:t>工程竣工环境保护验收及批复(渝(市)环验〔2013〕006号)，该污水处理厂目前已正常运行。目前龙桥污水处理厂的二期扩建工程已启动，处理规模为2万m</w:t>
      </w:r>
      <w:r>
        <w:rPr>
          <w:vertAlign w:val="superscript"/>
        </w:rPr>
        <w:t>3</w:t>
      </w:r>
      <w:r>
        <w:t>/d，采用的污水处理工艺为</w:t>
      </w:r>
      <w:r>
        <w:rPr>
          <w:rFonts w:hint="eastAsia"/>
        </w:rPr>
        <w:t>“</w:t>
      </w:r>
      <w:r>
        <w:t>CAST工艺+气水反冲均粒滤料滤池+二氧化氯消毒</w:t>
      </w:r>
      <w:r>
        <w:rPr>
          <w:rFonts w:hint="eastAsia"/>
        </w:rPr>
        <w:t>”</w:t>
      </w:r>
      <w:r>
        <w:t>，尾水处理达《化工园区主要水污染物排放标准》(DB50/457-2012)后最终排入长江。</w:t>
      </w:r>
    </w:p>
    <w:p w14:paraId="5A8AA1DD">
      <w:pPr>
        <w:ind w:firstLine="480"/>
      </w:pPr>
      <w:r>
        <w:t>本项目营运期废水产生量约40.5m</w:t>
      </w:r>
      <w:r>
        <w:rPr>
          <w:vertAlign w:val="superscript"/>
        </w:rPr>
        <w:t>3</w:t>
      </w:r>
      <w:r>
        <w:t>/</w:t>
      </w:r>
      <w:r>
        <w:rPr>
          <w:rFonts w:hint="eastAsia"/>
        </w:rPr>
        <w:t>a</w:t>
      </w:r>
      <w:r>
        <w:t>，依托</w:t>
      </w:r>
      <w:bookmarkStart w:id="140" w:name="OLE_LINK22"/>
      <w:r>
        <w:t>重庆庚业新材料科技公司</w:t>
      </w:r>
      <w:bookmarkEnd w:id="140"/>
      <w:r>
        <w:t>现有废水处理站处理达标后排入园区污水管网送龙桥污水处理厂进一步处理，对该污水处理厂处理规模负荷冲击很小。</w:t>
      </w:r>
    </w:p>
    <w:p w14:paraId="72AD60E4">
      <w:pPr>
        <w:ind w:firstLine="480"/>
      </w:pPr>
      <w:r>
        <w:rPr>
          <w:rFonts w:hint="eastAsia"/>
        </w:rPr>
        <w:t>重庆庚业新材料科技公司厂区废水排放现已与市政污水管网相连，同时废水经厂区内污水处理站处理后水质能够满足污水处理厂的接管要求。为此，项目废水进入污水处理厂可行。</w:t>
      </w:r>
    </w:p>
    <w:p w14:paraId="538E83FA">
      <w:pPr>
        <w:pStyle w:val="4"/>
      </w:pPr>
      <w:r>
        <w:rPr>
          <w:rFonts w:hint="eastAsia"/>
        </w:rPr>
        <w:t>建设项目污染物排放信息</w:t>
      </w:r>
    </w:p>
    <w:p w14:paraId="6EDFA499">
      <w:pPr>
        <w:ind w:firstLine="480"/>
        <w:sectPr>
          <w:headerReference r:id="rId15" w:type="default"/>
          <w:pgSz w:w="11907" w:h="16840"/>
          <w:pgMar w:top="1134" w:right="1134" w:bottom="1134" w:left="2268" w:header="851" w:footer="567" w:gutter="0"/>
          <w:pgBorders w:display="notFirstPage">
            <w:top w:val="single" w:color="auto" w:sz="4" w:space="1"/>
            <w:bottom w:val="single" w:color="auto" w:sz="4" w:space="1"/>
            <w:right w:val="single" w:color="auto" w:sz="4" w:space="4"/>
          </w:pgBorders>
          <w:cols w:space="720" w:num="1"/>
          <w:titlePg/>
          <w:docGrid w:linePitch="326" w:charSpace="0"/>
        </w:sectPr>
      </w:pPr>
    </w:p>
    <w:p w14:paraId="0A3B2CB1">
      <w:pPr>
        <w:pStyle w:val="81"/>
        <w:spacing w:before="120"/>
        <w:rPr>
          <w:bCs/>
          <w:color w:val="auto"/>
        </w:rPr>
      </w:pPr>
      <w:r>
        <w:rPr>
          <w:color w:val="auto"/>
        </w:rPr>
        <mc:AlternateContent>
          <mc:Choice Requires="wps">
            <w:drawing>
              <wp:anchor distT="0" distB="0" distL="114300" distR="114300" simplePos="0" relativeHeight="251677696" behindDoc="1" locked="0" layoutInCell="1" allowOverlap="1">
                <wp:simplePos x="0" y="0"/>
                <wp:positionH relativeFrom="leftMargin">
                  <wp:posOffset>903605</wp:posOffset>
                </wp:positionH>
                <wp:positionV relativeFrom="page">
                  <wp:posOffset>887095</wp:posOffset>
                </wp:positionV>
                <wp:extent cx="522605" cy="5800725"/>
                <wp:effectExtent l="0" t="0" r="10795" b="28575"/>
                <wp:wrapNone/>
                <wp:docPr id="211" name="矩形 211"/>
                <wp:cNvGraphicFramePr/>
                <a:graphic xmlns:a="http://schemas.openxmlformats.org/drawingml/2006/main">
                  <a:graphicData uri="http://schemas.microsoft.com/office/word/2010/wordprocessingShape">
                    <wps:wsp>
                      <wps:cNvSpPr/>
                      <wps:spPr>
                        <a:xfrm>
                          <a:off x="0" y="0"/>
                          <a:ext cx="522605" cy="5800953"/>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1D666618">
                            <w:pPr>
                              <w:pStyle w:val="554"/>
                            </w:pPr>
                            <w:r>
                              <w:rPr>
                                <w:rFonts w:hint="eastAsia"/>
                              </w:rPr>
                              <w:t>运营期环境影响和保护措施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1.15pt;margin-top:69.85pt;height:456.75pt;width:41.15pt;mso-position-horizontal-relative:page;mso-position-vertical-relative:page;z-index:-251638784;v-text-anchor:middle;mso-width-relative:page;mso-height-relative:page;" filled="f" stroked="t" coordsize="21600,21600" o:gfxdata="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x/dFBNoAAAAMAQAADwAAAAAAAAABACAAAAAiAAAAZHJzL2Rv&#10;d25yZXYueG1sUEsBAhQAFAAAAAgAh07iQOtzEedxAgAA2QQAAA4AAAAAAAAAAQAgAAAAKQEAAGRy&#10;cy9lMm9Eb2MueG1sUEsFBgAAAAAGAAYAWQEAAAwGAAAAAA==&#10;">
                <v:fill on="f" focussize="0,0"/>
                <v:stroke weight="0.25pt" color="#000000 [3200]" miterlimit="8" joinstyle="miter"/>
                <v:imagedata o:title=""/>
                <o:lock v:ext="edit" aspectratio="f"/>
                <v:textbox>
                  <w:txbxContent>
                    <w:p w14:paraId="1D666618">
                      <w:pPr>
                        <w:pStyle w:val="554"/>
                      </w:pPr>
                      <w:r>
                        <w:rPr>
                          <w:rFonts w:hint="eastAsia"/>
                        </w:rPr>
                        <w:t>运营期环境影响和保护措施</w:t>
                      </w:r>
                    </w:p>
                  </w:txbxContent>
                </v:textbox>
              </v:rect>
            </w:pict>
          </mc:Fallback>
        </mc:AlternateContent>
      </w:r>
      <w:r>
        <w:rPr>
          <w:rFonts w:hint="eastAsia"/>
          <w:color w:val="auto"/>
        </w:rPr>
        <w:t>表</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4.2</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2</w:t>
      </w:r>
      <w:r>
        <w:rPr>
          <w:color w:val="auto"/>
        </w:rPr>
        <w:fldChar w:fldCharType="end"/>
      </w:r>
      <w:r>
        <w:rPr>
          <w:color w:val="auto"/>
        </w:rPr>
        <w:t xml:space="preserve"> </w:t>
      </w:r>
      <w:r>
        <w:rPr>
          <w:bCs/>
          <w:color w:val="auto"/>
        </w:rPr>
        <w:t xml:space="preserve"> </w:t>
      </w:r>
      <w:r>
        <w:rPr>
          <w:rFonts w:hint="eastAsia"/>
          <w:bCs/>
          <w:color w:val="auto"/>
        </w:rPr>
        <w:t>项目废水类别、污染物及污染治理设施信息表</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893"/>
        <w:gridCol w:w="1322"/>
        <w:gridCol w:w="1175"/>
        <w:gridCol w:w="1030"/>
        <w:gridCol w:w="735"/>
        <w:gridCol w:w="1030"/>
        <w:gridCol w:w="2204"/>
        <w:gridCol w:w="1054"/>
        <w:gridCol w:w="1491"/>
        <w:gridCol w:w="1997"/>
      </w:tblGrid>
      <w:tr w14:paraId="126276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vMerge w:val="restart"/>
            <w:tcBorders>
              <w:top w:val="single" w:color="auto" w:sz="4" w:space="0"/>
              <w:left w:val="nil"/>
              <w:bottom w:val="single" w:color="auto" w:sz="4" w:space="0"/>
              <w:right w:val="single" w:color="auto" w:sz="4" w:space="0"/>
            </w:tcBorders>
            <w:vAlign w:val="center"/>
          </w:tcPr>
          <w:p w14:paraId="1B2E2BBD">
            <w:pPr>
              <w:pStyle w:val="189"/>
              <w:rPr>
                <w:bCs/>
              </w:rPr>
            </w:pPr>
            <w:r>
              <w:rPr>
                <w:rFonts w:hint="eastAsia"/>
              </w:rPr>
              <w:t>序号</w:t>
            </w:r>
          </w:p>
        </w:tc>
        <w:tc>
          <w:tcPr>
            <w:tcW w:w="327" w:type="pct"/>
            <w:vMerge w:val="restart"/>
            <w:tcBorders>
              <w:top w:val="single" w:color="auto" w:sz="4" w:space="0"/>
              <w:left w:val="single" w:color="auto" w:sz="4" w:space="0"/>
              <w:bottom w:val="single" w:color="auto" w:sz="4" w:space="0"/>
              <w:right w:val="single" w:color="auto" w:sz="4" w:space="0"/>
            </w:tcBorders>
            <w:vAlign w:val="center"/>
          </w:tcPr>
          <w:p w14:paraId="5550B64B">
            <w:pPr>
              <w:pStyle w:val="189"/>
            </w:pPr>
            <w:r>
              <w:rPr>
                <w:rFonts w:hint="eastAsia"/>
              </w:rPr>
              <w:t>废水类别</w:t>
            </w:r>
          </w:p>
        </w:tc>
        <w:tc>
          <w:tcPr>
            <w:tcW w:w="484" w:type="pct"/>
            <w:vMerge w:val="restart"/>
            <w:tcBorders>
              <w:top w:val="single" w:color="auto" w:sz="4" w:space="0"/>
              <w:left w:val="single" w:color="auto" w:sz="4" w:space="0"/>
              <w:bottom w:val="single" w:color="auto" w:sz="4" w:space="0"/>
              <w:right w:val="single" w:color="auto" w:sz="4" w:space="0"/>
            </w:tcBorders>
            <w:vAlign w:val="center"/>
          </w:tcPr>
          <w:p w14:paraId="146E43C6">
            <w:pPr>
              <w:pStyle w:val="189"/>
            </w:pPr>
            <w:r>
              <w:rPr>
                <w:rFonts w:hint="eastAsia"/>
              </w:rPr>
              <w:t>污染物种类</w:t>
            </w:r>
          </w:p>
        </w:tc>
        <w:tc>
          <w:tcPr>
            <w:tcW w:w="430" w:type="pct"/>
            <w:vMerge w:val="restart"/>
            <w:tcBorders>
              <w:top w:val="single" w:color="auto" w:sz="4" w:space="0"/>
              <w:left w:val="single" w:color="auto" w:sz="4" w:space="0"/>
              <w:bottom w:val="single" w:color="auto" w:sz="4" w:space="0"/>
              <w:right w:val="single" w:color="auto" w:sz="4" w:space="0"/>
            </w:tcBorders>
            <w:vAlign w:val="center"/>
          </w:tcPr>
          <w:p w14:paraId="652AC550">
            <w:pPr>
              <w:pStyle w:val="189"/>
            </w:pPr>
            <w:r>
              <w:rPr>
                <w:rFonts w:hint="eastAsia"/>
              </w:rPr>
              <w:t>排放去向</w:t>
            </w:r>
          </w:p>
        </w:tc>
        <w:tc>
          <w:tcPr>
            <w:tcW w:w="377" w:type="pct"/>
            <w:vMerge w:val="restart"/>
            <w:tcBorders>
              <w:top w:val="single" w:color="auto" w:sz="4" w:space="0"/>
              <w:left w:val="single" w:color="auto" w:sz="4" w:space="0"/>
              <w:bottom w:val="single" w:color="auto" w:sz="4" w:space="0"/>
              <w:right w:val="single" w:color="auto" w:sz="4" w:space="0"/>
            </w:tcBorders>
            <w:vAlign w:val="center"/>
          </w:tcPr>
          <w:p w14:paraId="34E08BB8">
            <w:pPr>
              <w:pStyle w:val="189"/>
            </w:pPr>
            <w:r>
              <w:rPr>
                <w:rFonts w:hint="eastAsia"/>
              </w:rPr>
              <w:t>排放规律</w:t>
            </w:r>
          </w:p>
        </w:tc>
        <w:tc>
          <w:tcPr>
            <w:tcW w:w="1453" w:type="pct"/>
            <w:gridSpan w:val="3"/>
            <w:tcBorders>
              <w:top w:val="single" w:color="auto" w:sz="4" w:space="0"/>
              <w:left w:val="single" w:color="auto" w:sz="4" w:space="0"/>
              <w:bottom w:val="single" w:color="auto" w:sz="4" w:space="0"/>
              <w:right w:val="single" w:color="auto" w:sz="4" w:space="0"/>
            </w:tcBorders>
            <w:vAlign w:val="center"/>
          </w:tcPr>
          <w:p w14:paraId="255CDCC6">
            <w:pPr>
              <w:pStyle w:val="189"/>
            </w:pPr>
            <w:r>
              <w:rPr>
                <w:rFonts w:hint="eastAsia"/>
              </w:rPr>
              <w:t>污染治理设施</w:t>
            </w:r>
          </w:p>
        </w:tc>
        <w:tc>
          <w:tcPr>
            <w:tcW w:w="386" w:type="pct"/>
            <w:vMerge w:val="restart"/>
            <w:tcBorders>
              <w:top w:val="single" w:color="auto" w:sz="4" w:space="0"/>
              <w:left w:val="single" w:color="auto" w:sz="4" w:space="0"/>
              <w:bottom w:val="single" w:color="auto" w:sz="4" w:space="0"/>
              <w:right w:val="single" w:color="auto" w:sz="4" w:space="0"/>
            </w:tcBorders>
            <w:vAlign w:val="center"/>
          </w:tcPr>
          <w:p w14:paraId="768E63FB">
            <w:pPr>
              <w:pStyle w:val="189"/>
            </w:pPr>
            <w:r>
              <w:rPr>
                <w:rFonts w:hint="eastAsia"/>
              </w:rPr>
              <w:t>排放口编号</w:t>
            </w:r>
          </w:p>
        </w:tc>
        <w:tc>
          <w:tcPr>
            <w:tcW w:w="546" w:type="pct"/>
            <w:vMerge w:val="restart"/>
            <w:tcBorders>
              <w:top w:val="single" w:color="auto" w:sz="4" w:space="0"/>
              <w:left w:val="single" w:color="auto" w:sz="4" w:space="0"/>
              <w:bottom w:val="single" w:color="auto" w:sz="4" w:space="0"/>
              <w:right w:val="single" w:color="auto" w:sz="4" w:space="0"/>
            </w:tcBorders>
            <w:vAlign w:val="center"/>
          </w:tcPr>
          <w:p w14:paraId="4F9E7C09">
            <w:pPr>
              <w:pStyle w:val="189"/>
            </w:pPr>
            <w:r>
              <w:rPr>
                <w:rFonts w:hint="eastAsia"/>
              </w:rPr>
              <w:t>排放口设置是否符合要求</w:t>
            </w:r>
          </w:p>
        </w:tc>
        <w:tc>
          <w:tcPr>
            <w:tcW w:w="731" w:type="pct"/>
            <w:vMerge w:val="restart"/>
            <w:tcBorders>
              <w:top w:val="single" w:color="auto" w:sz="4" w:space="0"/>
              <w:left w:val="single" w:color="auto" w:sz="4" w:space="0"/>
              <w:bottom w:val="single" w:color="auto" w:sz="4" w:space="0"/>
              <w:right w:val="nil"/>
            </w:tcBorders>
            <w:vAlign w:val="center"/>
          </w:tcPr>
          <w:p w14:paraId="0E0935D2">
            <w:pPr>
              <w:pStyle w:val="189"/>
            </w:pPr>
            <w:r>
              <w:rPr>
                <w:rFonts w:hint="eastAsia"/>
              </w:rPr>
              <w:t>排放口类型</w:t>
            </w:r>
          </w:p>
        </w:tc>
      </w:tr>
      <w:tr w14:paraId="00FAC9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auto" w:sz="4" w:space="0"/>
              <w:left w:val="nil"/>
              <w:bottom w:val="single" w:color="auto" w:sz="4" w:space="0"/>
              <w:right w:val="single" w:color="auto" w:sz="4" w:space="0"/>
            </w:tcBorders>
            <w:vAlign w:val="center"/>
          </w:tcPr>
          <w:p w14:paraId="66777B6A">
            <w:pPr>
              <w:pStyle w:val="189"/>
              <w:rPr>
                <w:rFonts w:cs="TimesNewRomanPSMT"/>
                <w:bCs/>
                <w:szCs w:val="21"/>
              </w:rPr>
            </w:pPr>
          </w:p>
        </w:tc>
        <w:tc>
          <w:tcPr>
            <w:tcW w:w="327" w:type="pct"/>
            <w:vMerge w:val="continue"/>
            <w:tcBorders>
              <w:top w:val="single" w:color="auto" w:sz="4" w:space="0"/>
              <w:left w:val="single" w:color="auto" w:sz="4" w:space="0"/>
              <w:bottom w:val="single" w:color="auto" w:sz="4" w:space="0"/>
              <w:right w:val="single" w:color="auto" w:sz="4" w:space="0"/>
            </w:tcBorders>
            <w:vAlign w:val="center"/>
          </w:tcPr>
          <w:p w14:paraId="10C67E02">
            <w:pPr>
              <w:pStyle w:val="189"/>
              <w:rPr>
                <w:rFonts w:cs="TimesNewRomanPSMT"/>
                <w:bCs/>
                <w:szCs w:val="21"/>
              </w:rPr>
            </w:pPr>
          </w:p>
        </w:tc>
        <w:tc>
          <w:tcPr>
            <w:tcW w:w="484" w:type="pct"/>
            <w:vMerge w:val="continue"/>
            <w:tcBorders>
              <w:top w:val="single" w:color="auto" w:sz="4" w:space="0"/>
              <w:left w:val="single" w:color="auto" w:sz="4" w:space="0"/>
              <w:bottom w:val="single" w:color="auto" w:sz="4" w:space="0"/>
              <w:right w:val="single" w:color="auto" w:sz="4" w:space="0"/>
            </w:tcBorders>
            <w:vAlign w:val="center"/>
          </w:tcPr>
          <w:p w14:paraId="29DCC6CE">
            <w:pPr>
              <w:pStyle w:val="189"/>
              <w:rPr>
                <w:rFonts w:cs="TimesNewRomanPSMT"/>
                <w:bCs/>
                <w:szCs w:val="21"/>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15C38988">
            <w:pPr>
              <w:pStyle w:val="189"/>
              <w:rPr>
                <w:rFonts w:cs="TimesNewRomanPSMT"/>
                <w:bCs/>
                <w:szCs w:val="21"/>
              </w:rPr>
            </w:pPr>
          </w:p>
        </w:tc>
        <w:tc>
          <w:tcPr>
            <w:tcW w:w="377" w:type="pct"/>
            <w:vMerge w:val="continue"/>
            <w:tcBorders>
              <w:top w:val="single" w:color="auto" w:sz="4" w:space="0"/>
              <w:left w:val="single" w:color="auto" w:sz="4" w:space="0"/>
              <w:bottom w:val="single" w:color="auto" w:sz="4" w:space="0"/>
              <w:right w:val="single" w:color="auto" w:sz="4" w:space="0"/>
            </w:tcBorders>
            <w:vAlign w:val="center"/>
          </w:tcPr>
          <w:p w14:paraId="097FDED5">
            <w:pPr>
              <w:pStyle w:val="189"/>
              <w:rPr>
                <w:rFonts w:cs="TimesNewRomanPSMT"/>
                <w:bCs/>
                <w:szCs w:val="21"/>
              </w:rPr>
            </w:pPr>
          </w:p>
        </w:tc>
        <w:tc>
          <w:tcPr>
            <w:tcW w:w="269" w:type="pct"/>
            <w:tcBorders>
              <w:top w:val="single" w:color="auto" w:sz="4" w:space="0"/>
              <w:left w:val="single" w:color="auto" w:sz="4" w:space="0"/>
              <w:bottom w:val="single" w:color="auto" w:sz="4" w:space="0"/>
              <w:right w:val="single" w:color="auto" w:sz="4" w:space="0"/>
            </w:tcBorders>
            <w:vAlign w:val="center"/>
          </w:tcPr>
          <w:p w14:paraId="09943C3E">
            <w:pPr>
              <w:pStyle w:val="189"/>
            </w:pPr>
            <w:r>
              <w:rPr>
                <w:rFonts w:hint="eastAsia"/>
              </w:rPr>
              <w:t>编号</w:t>
            </w:r>
          </w:p>
        </w:tc>
        <w:tc>
          <w:tcPr>
            <w:tcW w:w="377" w:type="pct"/>
            <w:tcBorders>
              <w:top w:val="single" w:color="auto" w:sz="4" w:space="0"/>
              <w:left w:val="single" w:color="auto" w:sz="4" w:space="0"/>
              <w:bottom w:val="single" w:color="auto" w:sz="4" w:space="0"/>
              <w:right w:val="single" w:color="auto" w:sz="4" w:space="0"/>
            </w:tcBorders>
            <w:vAlign w:val="center"/>
          </w:tcPr>
          <w:p w14:paraId="16D7C61B">
            <w:pPr>
              <w:pStyle w:val="189"/>
            </w:pPr>
            <w:r>
              <w:rPr>
                <w:rFonts w:hint="eastAsia"/>
              </w:rPr>
              <w:t>名称</w:t>
            </w:r>
          </w:p>
        </w:tc>
        <w:tc>
          <w:tcPr>
            <w:tcW w:w="807" w:type="pct"/>
            <w:tcBorders>
              <w:top w:val="single" w:color="auto" w:sz="4" w:space="0"/>
              <w:left w:val="single" w:color="auto" w:sz="4" w:space="0"/>
              <w:bottom w:val="single" w:color="auto" w:sz="4" w:space="0"/>
              <w:right w:val="single" w:color="auto" w:sz="4" w:space="0"/>
            </w:tcBorders>
            <w:vAlign w:val="center"/>
          </w:tcPr>
          <w:p w14:paraId="6ED7BA65">
            <w:pPr>
              <w:pStyle w:val="189"/>
            </w:pPr>
            <w:r>
              <w:rPr>
                <w:rFonts w:hint="eastAsia"/>
              </w:rPr>
              <w:t>处理工艺</w:t>
            </w: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6516A48F">
            <w:pPr>
              <w:pStyle w:val="189"/>
              <w:rPr>
                <w:rFonts w:cs="TimesNewRomanPSMT"/>
                <w:bCs/>
                <w:szCs w:val="21"/>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14:paraId="30B3E322">
            <w:pPr>
              <w:pStyle w:val="189"/>
              <w:rPr>
                <w:rFonts w:cs="TimesNewRomanPSMT"/>
                <w:bCs/>
                <w:szCs w:val="21"/>
              </w:rPr>
            </w:pPr>
          </w:p>
        </w:tc>
        <w:tc>
          <w:tcPr>
            <w:tcW w:w="731" w:type="pct"/>
            <w:vMerge w:val="continue"/>
            <w:tcBorders>
              <w:top w:val="single" w:color="auto" w:sz="4" w:space="0"/>
              <w:left w:val="single" w:color="auto" w:sz="4" w:space="0"/>
              <w:bottom w:val="single" w:color="auto" w:sz="4" w:space="0"/>
              <w:right w:val="nil"/>
            </w:tcBorders>
            <w:vAlign w:val="center"/>
          </w:tcPr>
          <w:p w14:paraId="001D5963">
            <w:pPr>
              <w:pStyle w:val="189"/>
              <w:rPr>
                <w:rFonts w:cs="TimesNewRomanPSMT"/>
                <w:bCs/>
                <w:szCs w:val="21"/>
              </w:rPr>
            </w:pPr>
          </w:p>
        </w:tc>
      </w:tr>
      <w:tr w14:paraId="2A93E2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tcBorders>
              <w:top w:val="single" w:color="auto" w:sz="4" w:space="0"/>
              <w:left w:val="nil"/>
              <w:bottom w:val="single" w:color="auto" w:sz="4" w:space="0"/>
              <w:right w:val="single" w:color="auto" w:sz="4" w:space="0"/>
            </w:tcBorders>
            <w:vAlign w:val="center"/>
          </w:tcPr>
          <w:p w14:paraId="301B0A6B">
            <w:pPr>
              <w:pStyle w:val="189"/>
            </w:pPr>
            <w:r>
              <w:rPr>
                <w:rFonts w:hint="eastAsia"/>
              </w:rPr>
              <w:t>1</w:t>
            </w:r>
          </w:p>
        </w:tc>
        <w:tc>
          <w:tcPr>
            <w:tcW w:w="327" w:type="pct"/>
            <w:tcBorders>
              <w:top w:val="single" w:color="auto" w:sz="4" w:space="0"/>
              <w:left w:val="single" w:color="auto" w:sz="4" w:space="0"/>
              <w:bottom w:val="single" w:color="auto" w:sz="4" w:space="0"/>
              <w:right w:val="single" w:color="auto" w:sz="4" w:space="0"/>
            </w:tcBorders>
            <w:vAlign w:val="center"/>
          </w:tcPr>
          <w:p w14:paraId="186B8526">
            <w:pPr>
              <w:pStyle w:val="189"/>
            </w:pPr>
            <w:r>
              <w:rPr>
                <w:rFonts w:hint="eastAsia"/>
              </w:rPr>
              <w:t>生活污水</w:t>
            </w:r>
          </w:p>
        </w:tc>
        <w:tc>
          <w:tcPr>
            <w:tcW w:w="484" w:type="pct"/>
            <w:tcBorders>
              <w:top w:val="single" w:color="auto" w:sz="4" w:space="0"/>
              <w:left w:val="single" w:color="auto" w:sz="4" w:space="0"/>
              <w:bottom w:val="single" w:color="auto" w:sz="4" w:space="0"/>
              <w:right w:val="single" w:color="auto" w:sz="4" w:space="0"/>
            </w:tcBorders>
            <w:vAlign w:val="center"/>
          </w:tcPr>
          <w:p w14:paraId="6FDFCC88">
            <w:pPr>
              <w:pStyle w:val="189"/>
            </w:pPr>
            <w:r>
              <w:rPr>
                <w:rFonts w:hint="eastAsia"/>
              </w:rPr>
              <w:t>COD、</w:t>
            </w:r>
            <w:r>
              <w:rPr>
                <w:rFonts w:hint="eastAsia"/>
                <w:szCs w:val="23"/>
              </w:rPr>
              <w:t>BOD</w:t>
            </w:r>
            <w:r>
              <w:rPr>
                <w:rFonts w:hint="eastAsia"/>
                <w:szCs w:val="23"/>
                <w:vertAlign w:val="subscript"/>
              </w:rPr>
              <w:t>5</w:t>
            </w:r>
            <w:r>
              <w:rPr>
                <w:rFonts w:hint="eastAsia"/>
                <w:vertAlign w:val="subscript"/>
              </w:rPr>
              <w:t>、</w:t>
            </w:r>
            <w:r>
              <w:rPr>
                <w:rFonts w:hint="eastAsia"/>
              </w:rPr>
              <w:t>SS、氨氮</w:t>
            </w:r>
          </w:p>
        </w:tc>
        <w:tc>
          <w:tcPr>
            <w:tcW w:w="430" w:type="pct"/>
            <w:tcBorders>
              <w:top w:val="single" w:color="auto" w:sz="4" w:space="0"/>
              <w:left w:val="single" w:color="auto" w:sz="4" w:space="0"/>
              <w:bottom w:val="single" w:color="auto" w:sz="4" w:space="0"/>
              <w:right w:val="single" w:color="auto" w:sz="4" w:space="0"/>
            </w:tcBorders>
            <w:vAlign w:val="center"/>
          </w:tcPr>
          <w:p w14:paraId="77B6736A">
            <w:pPr>
              <w:pStyle w:val="189"/>
            </w:pPr>
            <w:r>
              <w:rPr>
                <w:rFonts w:hint="eastAsia"/>
                <w:szCs w:val="21"/>
              </w:rPr>
              <w:t>龙桥污水处理厂</w:t>
            </w:r>
          </w:p>
        </w:tc>
        <w:tc>
          <w:tcPr>
            <w:tcW w:w="377" w:type="pct"/>
            <w:tcBorders>
              <w:top w:val="single" w:color="auto" w:sz="4" w:space="0"/>
              <w:left w:val="single" w:color="auto" w:sz="4" w:space="0"/>
              <w:bottom w:val="single" w:color="auto" w:sz="4" w:space="0"/>
              <w:right w:val="single" w:color="auto" w:sz="4" w:space="0"/>
            </w:tcBorders>
            <w:vAlign w:val="center"/>
          </w:tcPr>
          <w:p w14:paraId="2D76AD02">
            <w:pPr>
              <w:pStyle w:val="189"/>
            </w:pPr>
            <w:r>
              <w:rPr>
                <w:szCs w:val="21"/>
              </w:rPr>
              <w:t>间歇排放，排放周期流量稳定</w:t>
            </w:r>
          </w:p>
        </w:tc>
        <w:tc>
          <w:tcPr>
            <w:tcW w:w="269" w:type="pct"/>
            <w:tcBorders>
              <w:top w:val="single" w:color="auto" w:sz="4" w:space="0"/>
              <w:left w:val="single" w:color="auto" w:sz="4" w:space="0"/>
              <w:bottom w:val="single" w:color="auto" w:sz="4" w:space="0"/>
              <w:right w:val="single" w:color="auto" w:sz="4" w:space="0"/>
            </w:tcBorders>
            <w:vAlign w:val="center"/>
          </w:tcPr>
          <w:p w14:paraId="3CD7F72D">
            <w:pPr>
              <w:pStyle w:val="189"/>
            </w:pPr>
            <w:r>
              <w:rPr>
                <w:rFonts w:hint="eastAsia"/>
              </w:rPr>
              <w:t>/</w:t>
            </w:r>
          </w:p>
        </w:tc>
        <w:tc>
          <w:tcPr>
            <w:tcW w:w="377" w:type="pct"/>
            <w:tcBorders>
              <w:top w:val="single" w:color="auto" w:sz="4" w:space="0"/>
              <w:left w:val="single" w:color="auto" w:sz="4" w:space="0"/>
              <w:bottom w:val="single" w:color="auto" w:sz="4" w:space="0"/>
              <w:right w:val="single" w:color="auto" w:sz="4" w:space="0"/>
            </w:tcBorders>
            <w:vAlign w:val="center"/>
          </w:tcPr>
          <w:p w14:paraId="44323DD5">
            <w:pPr>
              <w:pStyle w:val="189"/>
            </w:pPr>
            <w:r>
              <w:rPr>
                <w:rFonts w:hint="eastAsia"/>
                <w:szCs w:val="21"/>
              </w:rPr>
              <w:t>废水处理站</w:t>
            </w:r>
          </w:p>
        </w:tc>
        <w:tc>
          <w:tcPr>
            <w:tcW w:w="807" w:type="pct"/>
            <w:tcBorders>
              <w:top w:val="single" w:color="auto" w:sz="4" w:space="0"/>
              <w:left w:val="single" w:color="auto" w:sz="4" w:space="0"/>
              <w:bottom w:val="single" w:color="auto" w:sz="4" w:space="0"/>
              <w:right w:val="single" w:color="auto" w:sz="4" w:space="0"/>
            </w:tcBorders>
            <w:vAlign w:val="center"/>
          </w:tcPr>
          <w:p w14:paraId="567AEEF7">
            <w:pPr>
              <w:pStyle w:val="189"/>
            </w:pPr>
            <w:r>
              <w:rPr>
                <w:rFonts w:hint="eastAsia"/>
                <w:bCs/>
                <w:szCs w:val="21"/>
              </w:rPr>
              <w:t>水解酸化</w:t>
            </w:r>
            <w:r>
              <w:rPr>
                <w:bCs/>
                <w:szCs w:val="21"/>
              </w:rPr>
              <w:t>+</w:t>
            </w:r>
            <w:r>
              <w:rPr>
                <w:rFonts w:hint="eastAsia"/>
                <w:bCs/>
                <w:szCs w:val="21"/>
              </w:rPr>
              <w:t>污泥生化</w:t>
            </w:r>
            <w:r>
              <w:rPr>
                <w:bCs/>
                <w:szCs w:val="21"/>
              </w:rPr>
              <w:t>+</w:t>
            </w:r>
            <w:r>
              <w:rPr>
                <w:rFonts w:hint="eastAsia"/>
                <w:bCs/>
                <w:szCs w:val="21"/>
              </w:rPr>
              <w:t>接触氧化</w:t>
            </w:r>
            <w:r>
              <w:rPr>
                <w:bCs/>
                <w:szCs w:val="21"/>
              </w:rPr>
              <w:t>+</w:t>
            </w:r>
            <w:r>
              <w:rPr>
                <w:rFonts w:hint="eastAsia"/>
                <w:bCs/>
                <w:szCs w:val="21"/>
              </w:rPr>
              <w:t>沉淀</w:t>
            </w:r>
            <w:r>
              <w:rPr>
                <w:bCs/>
                <w:szCs w:val="21"/>
              </w:rPr>
              <w:t>+</w:t>
            </w:r>
            <w:r>
              <w:rPr>
                <w:rFonts w:hint="eastAsia"/>
                <w:bCs/>
                <w:szCs w:val="21"/>
              </w:rPr>
              <w:t>杀毒处理</w:t>
            </w:r>
          </w:p>
        </w:tc>
        <w:tc>
          <w:tcPr>
            <w:tcW w:w="386" w:type="pct"/>
            <w:tcBorders>
              <w:top w:val="single" w:color="auto" w:sz="4" w:space="0"/>
              <w:left w:val="single" w:color="auto" w:sz="4" w:space="0"/>
              <w:bottom w:val="single" w:color="auto" w:sz="4" w:space="0"/>
              <w:right w:val="single" w:color="auto" w:sz="4" w:space="0"/>
            </w:tcBorders>
            <w:vAlign w:val="center"/>
          </w:tcPr>
          <w:p w14:paraId="452E6AB9">
            <w:pPr>
              <w:pStyle w:val="189"/>
            </w:pPr>
            <w:r>
              <w:rPr>
                <w:rFonts w:hint="eastAsia"/>
              </w:rPr>
              <w:t>重庆庚业新材料科技公司DW001</w:t>
            </w:r>
          </w:p>
        </w:tc>
        <w:tc>
          <w:tcPr>
            <w:tcW w:w="546" w:type="pct"/>
            <w:tcBorders>
              <w:top w:val="single" w:color="auto" w:sz="4" w:space="0"/>
              <w:left w:val="single" w:color="auto" w:sz="4" w:space="0"/>
              <w:bottom w:val="single" w:color="auto" w:sz="4" w:space="0"/>
              <w:right w:val="single" w:color="auto" w:sz="4" w:space="0"/>
            </w:tcBorders>
            <w:vAlign w:val="center"/>
          </w:tcPr>
          <w:p w14:paraId="20C111C0">
            <w:pPr>
              <w:pStyle w:val="189"/>
            </w:pPr>
            <w:r>
              <w:rPr/>
              <w:sym w:font="Wingdings 2" w:char="F052"/>
            </w:r>
            <w:r>
              <w:rPr>
                <w:rFonts w:hint="eastAsia"/>
              </w:rPr>
              <w:t>是</w:t>
            </w:r>
          </w:p>
          <w:p w14:paraId="29D2C4B9">
            <w:pPr>
              <w:pStyle w:val="189"/>
            </w:pPr>
            <w:r>
              <w:rPr/>
              <w:sym w:font="Wingdings 2" w:char="F0A3"/>
            </w:r>
            <w:r>
              <w:rPr>
                <w:rFonts w:hint="eastAsia"/>
              </w:rPr>
              <w:t>否</w:t>
            </w:r>
          </w:p>
        </w:tc>
        <w:tc>
          <w:tcPr>
            <w:tcW w:w="731" w:type="pct"/>
            <w:tcBorders>
              <w:top w:val="single" w:color="auto" w:sz="4" w:space="0"/>
              <w:left w:val="single" w:color="auto" w:sz="4" w:space="0"/>
              <w:bottom w:val="single" w:color="auto" w:sz="4" w:space="0"/>
              <w:right w:val="nil"/>
            </w:tcBorders>
            <w:vAlign w:val="center"/>
          </w:tcPr>
          <w:p w14:paraId="15D1BC1C">
            <w:pPr>
              <w:pStyle w:val="189"/>
              <w:jc w:val="left"/>
            </w:pPr>
            <w:r>
              <w:rPr/>
              <w:sym w:font="Wingdings 2" w:char="F052"/>
            </w:r>
            <w:r>
              <w:rPr>
                <w:rFonts w:hint="eastAsia"/>
              </w:rPr>
              <w:t>企业总排口</w:t>
            </w:r>
          </w:p>
          <w:p w14:paraId="2A2A3BEA">
            <w:pPr>
              <w:pStyle w:val="189"/>
              <w:jc w:val="left"/>
            </w:pPr>
            <w:r>
              <w:rPr/>
              <w:sym w:font="Wingdings 2" w:char="F0A3"/>
            </w:r>
            <w:r>
              <w:rPr>
                <w:rFonts w:hint="eastAsia"/>
              </w:rPr>
              <w:t>雨水排放口</w:t>
            </w:r>
          </w:p>
          <w:p w14:paraId="31494D43">
            <w:pPr>
              <w:pStyle w:val="189"/>
              <w:jc w:val="left"/>
            </w:pPr>
            <w:r>
              <w:rPr/>
              <w:sym w:font="Wingdings 2" w:char="F0A3"/>
            </w:r>
            <w:r>
              <w:rPr>
                <w:rFonts w:hint="eastAsia"/>
              </w:rPr>
              <w:t>清净下水排放口</w:t>
            </w:r>
          </w:p>
          <w:p w14:paraId="6425C13B">
            <w:pPr>
              <w:pStyle w:val="189"/>
              <w:jc w:val="left"/>
            </w:pPr>
            <w:r>
              <w:rPr/>
              <w:sym w:font="Wingdings 2" w:char="F0A3"/>
            </w:r>
            <w:r>
              <w:rPr>
                <w:rFonts w:hint="eastAsia"/>
              </w:rPr>
              <w:t>温排水排放口</w:t>
            </w:r>
          </w:p>
          <w:p w14:paraId="1772CFA0">
            <w:pPr>
              <w:pStyle w:val="189"/>
              <w:jc w:val="left"/>
            </w:pPr>
            <w:r>
              <w:rPr/>
              <w:sym w:font="Wingdings 2" w:char="F0A3"/>
            </w:r>
            <w:r>
              <w:rPr>
                <w:rFonts w:hint="eastAsia"/>
              </w:rPr>
              <w:t>车间或车间处理设施排放口</w:t>
            </w:r>
          </w:p>
        </w:tc>
      </w:tr>
    </w:tbl>
    <w:p w14:paraId="066FA1DF">
      <w:pPr>
        <w:pStyle w:val="81"/>
        <w:spacing w:before="120"/>
        <w:rPr>
          <w:bCs/>
          <w:color w:val="auto"/>
          <w:szCs w:val="20"/>
        </w:rPr>
      </w:pPr>
      <w:bookmarkStart w:id="141" w:name="_Ref98426505"/>
      <w:r>
        <w:rPr>
          <w:rFonts w:hint="eastAsia"/>
          <w:color w:val="auto"/>
        </w:rPr>
        <w:t>表</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4.2</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3</w:t>
      </w:r>
      <w:r>
        <w:rPr>
          <w:color w:val="auto"/>
        </w:rPr>
        <w:fldChar w:fldCharType="end"/>
      </w:r>
      <w:bookmarkEnd w:id="141"/>
      <w:r>
        <w:rPr>
          <w:color w:val="auto"/>
        </w:rPr>
        <w:t xml:space="preserve">  </w:t>
      </w:r>
      <w:r>
        <w:rPr>
          <w:bCs/>
          <w:color w:val="auto"/>
        </w:rPr>
        <w:t xml:space="preserve"> </w:t>
      </w:r>
      <w:r>
        <w:rPr>
          <w:rFonts w:hint="eastAsia"/>
          <w:bCs/>
          <w:color w:val="auto"/>
        </w:rPr>
        <w:t>废水间接排放口基本情况表</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311"/>
        <w:gridCol w:w="1475"/>
        <w:gridCol w:w="1415"/>
        <w:gridCol w:w="1166"/>
        <w:gridCol w:w="819"/>
        <w:gridCol w:w="1070"/>
        <w:gridCol w:w="1458"/>
        <w:gridCol w:w="1019"/>
        <w:gridCol w:w="1163"/>
        <w:gridCol w:w="2182"/>
      </w:tblGrid>
      <w:tr w14:paraId="1A6164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1" w:type="pct"/>
            <w:vMerge w:val="restart"/>
            <w:tcBorders>
              <w:top w:val="single" w:color="auto" w:sz="4" w:space="0"/>
              <w:left w:val="nil"/>
              <w:bottom w:val="single" w:color="auto" w:sz="4" w:space="0"/>
              <w:right w:val="single" w:color="auto" w:sz="4" w:space="0"/>
            </w:tcBorders>
            <w:vAlign w:val="center"/>
          </w:tcPr>
          <w:p w14:paraId="03A1969F">
            <w:pPr>
              <w:pStyle w:val="189"/>
              <w:rPr>
                <w:bCs/>
                <w:szCs w:val="21"/>
              </w:rPr>
            </w:pPr>
            <w:r>
              <w:rPr>
                <w:rFonts w:hint="eastAsia"/>
              </w:rPr>
              <w:t>序号</w:t>
            </w:r>
          </w:p>
        </w:tc>
        <w:tc>
          <w:tcPr>
            <w:tcW w:w="480" w:type="pct"/>
            <w:vMerge w:val="restart"/>
            <w:tcBorders>
              <w:top w:val="single" w:color="auto" w:sz="4" w:space="0"/>
              <w:left w:val="single" w:color="auto" w:sz="4" w:space="0"/>
              <w:bottom w:val="single" w:color="auto" w:sz="4" w:space="0"/>
              <w:right w:val="single" w:color="auto" w:sz="4" w:space="0"/>
            </w:tcBorders>
            <w:vAlign w:val="center"/>
          </w:tcPr>
          <w:p w14:paraId="691C047C">
            <w:pPr>
              <w:pStyle w:val="189"/>
            </w:pPr>
            <w:r>
              <w:rPr>
                <w:rFonts w:hint="eastAsia"/>
              </w:rPr>
              <w:t>排放口编号</w:t>
            </w:r>
          </w:p>
        </w:tc>
        <w:tc>
          <w:tcPr>
            <w:tcW w:w="1058" w:type="pct"/>
            <w:gridSpan w:val="2"/>
            <w:tcBorders>
              <w:top w:val="single" w:color="auto" w:sz="4" w:space="0"/>
              <w:left w:val="single" w:color="auto" w:sz="4" w:space="0"/>
              <w:bottom w:val="single" w:color="auto" w:sz="4" w:space="0"/>
              <w:right w:val="single" w:color="auto" w:sz="4" w:space="0"/>
            </w:tcBorders>
            <w:vAlign w:val="center"/>
          </w:tcPr>
          <w:p w14:paraId="72E5081F">
            <w:pPr>
              <w:pStyle w:val="189"/>
            </w:pPr>
            <w:r>
              <w:rPr>
                <w:rFonts w:hint="eastAsia"/>
              </w:rPr>
              <w:t>排放口地理坐标</w:t>
            </w:r>
          </w:p>
        </w:tc>
        <w:tc>
          <w:tcPr>
            <w:tcW w:w="427" w:type="pct"/>
            <w:vMerge w:val="restart"/>
            <w:tcBorders>
              <w:top w:val="single" w:color="auto" w:sz="4" w:space="0"/>
              <w:left w:val="single" w:color="auto" w:sz="4" w:space="0"/>
              <w:bottom w:val="single" w:color="auto" w:sz="4" w:space="0"/>
              <w:right w:val="single" w:color="auto" w:sz="4" w:space="0"/>
            </w:tcBorders>
            <w:vAlign w:val="center"/>
          </w:tcPr>
          <w:p w14:paraId="6293E3DD">
            <w:pPr>
              <w:pStyle w:val="189"/>
            </w:pPr>
            <w:r>
              <w:rPr>
                <w:rFonts w:hint="eastAsia"/>
              </w:rPr>
              <w:t>废水排放量</w:t>
            </w:r>
          </w:p>
          <w:p w14:paraId="57758FDC">
            <w:pPr>
              <w:pStyle w:val="189"/>
            </w:pPr>
            <w:r>
              <w:rPr>
                <w:rFonts w:hint="eastAsia"/>
              </w:rPr>
              <w:t>(万t/a)</w:t>
            </w:r>
          </w:p>
        </w:tc>
        <w:tc>
          <w:tcPr>
            <w:tcW w:w="300" w:type="pct"/>
            <w:vMerge w:val="restart"/>
            <w:tcBorders>
              <w:top w:val="single" w:color="auto" w:sz="4" w:space="0"/>
              <w:left w:val="single" w:color="auto" w:sz="4" w:space="0"/>
              <w:bottom w:val="single" w:color="auto" w:sz="4" w:space="0"/>
              <w:right w:val="single" w:color="auto" w:sz="4" w:space="0"/>
            </w:tcBorders>
            <w:vAlign w:val="center"/>
          </w:tcPr>
          <w:p w14:paraId="541CDBD7">
            <w:pPr>
              <w:pStyle w:val="189"/>
            </w:pPr>
            <w:r>
              <w:rPr>
                <w:rFonts w:hint="eastAsia"/>
              </w:rPr>
              <w:t>排放去向</w:t>
            </w:r>
          </w:p>
        </w:tc>
        <w:tc>
          <w:tcPr>
            <w:tcW w:w="392" w:type="pct"/>
            <w:vMerge w:val="restart"/>
            <w:tcBorders>
              <w:top w:val="single" w:color="auto" w:sz="4" w:space="0"/>
              <w:left w:val="single" w:color="auto" w:sz="4" w:space="0"/>
              <w:bottom w:val="single" w:color="auto" w:sz="4" w:space="0"/>
              <w:right w:val="single" w:color="auto" w:sz="4" w:space="0"/>
            </w:tcBorders>
            <w:vAlign w:val="center"/>
          </w:tcPr>
          <w:p w14:paraId="722A96AD">
            <w:pPr>
              <w:pStyle w:val="189"/>
            </w:pPr>
            <w:r>
              <w:rPr>
                <w:rFonts w:hint="eastAsia"/>
              </w:rPr>
              <w:t>排放规律</w:t>
            </w:r>
          </w:p>
        </w:tc>
        <w:tc>
          <w:tcPr>
            <w:tcW w:w="534" w:type="pct"/>
            <w:vMerge w:val="restart"/>
            <w:tcBorders>
              <w:top w:val="single" w:color="auto" w:sz="4" w:space="0"/>
              <w:left w:val="single" w:color="auto" w:sz="4" w:space="0"/>
              <w:bottom w:val="single" w:color="auto" w:sz="4" w:space="0"/>
              <w:right w:val="single" w:color="auto" w:sz="4" w:space="0"/>
            </w:tcBorders>
            <w:vAlign w:val="center"/>
          </w:tcPr>
          <w:p w14:paraId="66E3674D">
            <w:pPr>
              <w:pStyle w:val="189"/>
            </w:pPr>
            <w:r>
              <w:rPr>
                <w:rFonts w:hint="eastAsia"/>
              </w:rPr>
              <w:t>间歇排放时段</w:t>
            </w:r>
          </w:p>
        </w:tc>
        <w:tc>
          <w:tcPr>
            <w:tcW w:w="1598" w:type="pct"/>
            <w:gridSpan w:val="3"/>
            <w:tcBorders>
              <w:top w:val="single" w:color="auto" w:sz="4" w:space="0"/>
              <w:left w:val="single" w:color="auto" w:sz="4" w:space="0"/>
              <w:bottom w:val="single" w:color="auto" w:sz="4" w:space="0"/>
              <w:right w:val="nil"/>
            </w:tcBorders>
            <w:vAlign w:val="center"/>
          </w:tcPr>
          <w:p w14:paraId="3CFEE9F0">
            <w:pPr>
              <w:pStyle w:val="189"/>
            </w:pPr>
            <w:r>
              <w:rPr>
                <w:rFonts w:hint="eastAsia"/>
              </w:rPr>
              <w:t>受纳污水处理厂信息</w:t>
            </w:r>
          </w:p>
        </w:tc>
      </w:tr>
      <w:tr w14:paraId="6B8227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1" w:type="pct"/>
            <w:vMerge w:val="continue"/>
            <w:tcBorders>
              <w:top w:val="single" w:color="auto" w:sz="4" w:space="0"/>
              <w:left w:val="nil"/>
              <w:bottom w:val="single" w:color="auto" w:sz="4" w:space="0"/>
              <w:right w:val="single" w:color="auto" w:sz="4" w:space="0"/>
            </w:tcBorders>
            <w:vAlign w:val="center"/>
          </w:tcPr>
          <w:p w14:paraId="25563A9C">
            <w:pPr>
              <w:pStyle w:val="189"/>
              <w:rPr>
                <w:rFonts w:cs="TimesNewRomanPSMT"/>
                <w:bCs/>
                <w:szCs w:val="21"/>
              </w:rPr>
            </w:pPr>
          </w:p>
        </w:tc>
        <w:tc>
          <w:tcPr>
            <w:tcW w:w="480" w:type="pct"/>
            <w:vMerge w:val="continue"/>
            <w:tcBorders>
              <w:top w:val="single" w:color="auto" w:sz="4" w:space="0"/>
              <w:left w:val="single" w:color="auto" w:sz="4" w:space="0"/>
              <w:bottom w:val="single" w:color="auto" w:sz="4" w:space="0"/>
              <w:right w:val="single" w:color="auto" w:sz="4" w:space="0"/>
            </w:tcBorders>
            <w:vAlign w:val="center"/>
          </w:tcPr>
          <w:p w14:paraId="78132F10">
            <w:pPr>
              <w:pStyle w:val="189"/>
              <w:rPr>
                <w:rFonts w:cs="TimesNewRomanPSMT"/>
                <w:bCs/>
                <w:szCs w:val="21"/>
              </w:rPr>
            </w:pPr>
          </w:p>
        </w:tc>
        <w:tc>
          <w:tcPr>
            <w:tcW w:w="540" w:type="pct"/>
            <w:tcBorders>
              <w:top w:val="single" w:color="auto" w:sz="4" w:space="0"/>
              <w:left w:val="single" w:color="auto" w:sz="4" w:space="0"/>
              <w:bottom w:val="single" w:color="auto" w:sz="4" w:space="0"/>
              <w:right w:val="single" w:color="auto" w:sz="4" w:space="0"/>
            </w:tcBorders>
            <w:vAlign w:val="center"/>
          </w:tcPr>
          <w:p w14:paraId="13016217">
            <w:pPr>
              <w:pStyle w:val="189"/>
            </w:pPr>
            <w:r>
              <w:rPr>
                <w:rFonts w:hint="eastAsia"/>
              </w:rPr>
              <w:t>经度</w:t>
            </w:r>
          </w:p>
        </w:tc>
        <w:tc>
          <w:tcPr>
            <w:tcW w:w="518" w:type="pct"/>
            <w:tcBorders>
              <w:top w:val="single" w:color="auto" w:sz="4" w:space="0"/>
              <w:left w:val="single" w:color="auto" w:sz="4" w:space="0"/>
              <w:bottom w:val="single" w:color="auto" w:sz="4" w:space="0"/>
              <w:right w:val="single" w:color="auto" w:sz="4" w:space="0"/>
            </w:tcBorders>
            <w:vAlign w:val="center"/>
          </w:tcPr>
          <w:p w14:paraId="371CC7C6">
            <w:pPr>
              <w:pStyle w:val="189"/>
            </w:pPr>
            <w:r>
              <w:rPr>
                <w:rFonts w:hint="eastAsia"/>
              </w:rPr>
              <w:t>纬度</w:t>
            </w: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6628D257">
            <w:pPr>
              <w:pStyle w:val="189"/>
              <w:rPr>
                <w:rFonts w:cs="TimesNewRomanPSMT"/>
                <w:bCs/>
                <w:szCs w:val="21"/>
              </w:rPr>
            </w:pPr>
          </w:p>
        </w:tc>
        <w:tc>
          <w:tcPr>
            <w:tcW w:w="300" w:type="pct"/>
            <w:vMerge w:val="continue"/>
            <w:tcBorders>
              <w:top w:val="single" w:color="auto" w:sz="4" w:space="0"/>
              <w:left w:val="single" w:color="auto" w:sz="4" w:space="0"/>
              <w:bottom w:val="single" w:color="auto" w:sz="4" w:space="0"/>
              <w:right w:val="single" w:color="auto" w:sz="4" w:space="0"/>
            </w:tcBorders>
            <w:vAlign w:val="center"/>
          </w:tcPr>
          <w:p w14:paraId="471A4486">
            <w:pPr>
              <w:pStyle w:val="189"/>
              <w:rPr>
                <w:rFonts w:cs="TimesNewRomanPSMT"/>
                <w:bCs/>
                <w:szCs w:val="21"/>
              </w:rPr>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55C39841">
            <w:pPr>
              <w:pStyle w:val="189"/>
              <w:rPr>
                <w:rFonts w:cs="TimesNewRomanPSMT"/>
                <w:bCs/>
                <w:szCs w:val="21"/>
              </w:rPr>
            </w:pPr>
          </w:p>
        </w:tc>
        <w:tc>
          <w:tcPr>
            <w:tcW w:w="534" w:type="pct"/>
            <w:vMerge w:val="continue"/>
            <w:tcBorders>
              <w:top w:val="single" w:color="auto" w:sz="4" w:space="0"/>
              <w:left w:val="single" w:color="auto" w:sz="4" w:space="0"/>
              <w:bottom w:val="single" w:color="auto" w:sz="4" w:space="0"/>
              <w:right w:val="single" w:color="auto" w:sz="4" w:space="0"/>
            </w:tcBorders>
            <w:vAlign w:val="center"/>
          </w:tcPr>
          <w:p w14:paraId="4BB4CBB5">
            <w:pPr>
              <w:pStyle w:val="189"/>
              <w:rPr>
                <w:rFonts w:cs="TimesNewRomanPSMT"/>
                <w:bCs/>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71F7AD47">
            <w:pPr>
              <w:pStyle w:val="189"/>
            </w:pPr>
            <w:r>
              <w:rPr>
                <w:rFonts w:hint="eastAsia"/>
              </w:rPr>
              <w:t>名称</w:t>
            </w:r>
          </w:p>
        </w:tc>
        <w:tc>
          <w:tcPr>
            <w:tcW w:w="426" w:type="pct"/>
            <w:tcBorders>
              <w:top w:val="single" w:color="auto" w:sz="4" w:space="0"/>
              <w:left w:val="single" w:color="auto" w:sz="4" w:space="0"/>
              <w:bottom w:val="single" w:color="auto" w:sz="4" w:space="0"/>
              <w:right w:val="single" w:color="auto" w:sz="4" w:space="0"/>
            </w:tcBorders>
            <w:vAlign w:val="center"/>
          </w:tcPr>
          <w:p w14:paraId="45BF646B">
            <w:pPr>
              <w:pStyle w:val="189"/>
            </w:pPr>
            <w:r>
              <w:rPr>
                <w:rFonts w:hint="eastAsia"/>
              </w:rPr>
              <w:t>污染物种类</w:t>
            </w:r>
          </w:p>
        </w:tc>
        <w:tc>
          <w:tcPr>
            <w:tcW w:w="799" w:type="pct"/>
            <w:tcBorders>
              <w:top w:val="single" w:color="auto" w:sz="4" w:space="0"/>
              <w:left w:val="single" w:color="auto" w:sz="4" w:space="0"/>
              <w:bottom w:val="single" w:color="auto" w:sz="4" w:space="0"/>
              <w:right w:val="nil"/>
            </w:tcBorders>
            <w:vAlign w:val="center"/>
          </w:tcPr>
          <w:p w14:paraId="5A7C3ECD">
            <w:pPr>
              <w:pStyle w:val="189"/>
            </w:pPr>
            <w:r>
              <w:rPr>
                <w:rFonts w:hint="eastAsia"/>
              </w:rPr>
              <w:t>国家或地方污染物排放标准浓度限值</w:t>
            </w:r>
          </w:p>
        </w:tc>
      </w:tr>
      <w:tr w14:paraId="5059D6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1" w:type="pct"/>
            <w:vMerge w:val="restart"/>
            <w:tcBorders>
              <w:top w:val="single" w:color="auto" w:sz="4" w:space="0"/>
              <w:left w:val="nil"/>
              <w:bottom w:val="single" w:color="auto" w:sz="4" w:space="0"/>
              <w:right w:val="single" w:color="auto" w:sz="4" w:space="0"/>
            </w:tcBorders>
            <w:vAlign w:val="center"/>
          </w:tcPr>
          <w:p w14:paraId="7B3E8BF6">
            <w:pPr>
              <w:pStyle w:val="189"/>
            </w:pPr>
            <w:bookmarkStart w:id="142" w:name="_Hlk104061119"/>
            <w:r>
              <w:rPr>
                <w:rFonts w:hint="eastAsia"/>
              </w:rPr>
              <w:t>1</w:t>
            </w:r>
          </w:p>
        </w:tc>
        <w:tc>
          <w:tcPr>
            <w:tcW w:w="480" w:type="pct"/>
            <w:vMerge w:val="restart"/>
            <w:tcBorders>
              <w:top w:val="single" w:color="auto" w:sz="4" w:space="0"/>
              <w:left w:val="single" w:color="auto" w:sz="4" w:space="0"/>
              <w:bottom w:val="single" w:color="auto" w:sz="4" w:space="0"/>
              <w:right w:val="single" w:color="auto" w:sz="4" w:space="0"/>
            </w:tcBorders>
            <w:vAlign w:val="center"/>
          </w:tcPr>
          <w:p w14:paraId="298C5321">
            <w:pPr>
              <w:pStyle w:val="189"/>
            </w:pPr>
            <w:r>
              <w:rPr>
                <w:rFonts w:hint="eastAsia"/>
              </w:rPr>
              <w:t>重庆庚业新材料科技公司DW001</w:t>
            </w:r>
          </w:p>
        </w:tc>
        <w:tc>
          <w:tcPr>
            <w:tcW w:w="540" w:type="pct"/>
            <w:vMerge w:val="restart"/>
            <w:tcBorders>
              <w:top w:val="single" w:color="auto" w:sz="4" w:space="0"/>
              <w:left w:val="single" w:color="auto" w:sz="4" w:space="0"/>
              <w:bottom w:val="single" w:color="auto" w:sz="4" w:space="0"/>
              <w:right w:val="single" w:color="auto" w:sz="4" w:space="0"/>
            </w:tcBorders>
            <w:vAlign w:val="center"/>
          </w:tcPr>
          <w:p w14:paraId="075DEF16">
            <w:pPr>
              <w:pStyle w:val="189"/>
            </w:pPr>
            <w:r>
              <w:rPr>
                <w:szCs w:val="21"/>
              </w:rPr>
              <w:t>107°14'43.49"</w:t>
            </w:r>
          </w:p>
        </w:tc>
        <w:tc>
          <w:tcPr>
            <w:tcW w:w="518" w:type="pct"/>
            <w:vMerge w:val="restart"/>
            <w:tcBorders>
              <w:top w:val="single" w:color="auto" w:sz="4" w:space="0"/>
              <w:left w:val="single" w:color="auto" w:sz="4" w:space="0"/>
              <w:bottom w:val="single" w:color="auto" w:sz="4" w:space="0"/>
              <w:right w:val="single" w:color="auto" w:sz="4" w:space="0"/>
            </w:tcBorders>
            <w:vAlign w:val="center"/>
          </w:tcPr>
          <w:p w14:paraId="39A9C728">
            <w:pPr>
              <w:pStyle w:val="189"/>
            </w:pPr>
            <w:r>
              <w:rPr>
                <w:szCs w:val="21"/>
              </w:rPr>
              <w:t>29°40'55.55"</w:t>
            </w:r>
          </w:p>
        </w:tc>
        <w:tc>
          <w:tcPr>
            <w:tcW w:w="427" w:type="pct"/>
            <w:vMerge w:val="restart"/>
            <w:tcBorders>
              <w:top w:val="single" w:color="auto" w:sz="4" w:space="0"/>
              <w:left w:val="single" w:color="auto" w:sz="4" w:space="0"/>
              <w:bottom w:val="single" w:color="auto" w:sz="4" w:space="0"/>
              <w:right w:val="single" w:color="auto" w:sz="4" w:space="0"/>
            </w:tcBorders>
            <w:vAlign w:val="center"/>
          </w:tcPr>
          <w:p w14:paraId="414A0ACB">
            <w:pPr>
              <w:pStyle w:val="189"/>
            </w:pPr>
            <w:r>
              <w:t>0.00405</w:t>
            </w:r>
          </w:p>
        </w:tc>
        <w:tc>
          <w:tcPr>
            <w:tcW w:w="300" w:type="pct"/>
            <w:vMerge w:val="restart"/>
            <w:tcBorders>
              <w:top w:val="single" w:color="auto" w:sz="4" w:space="0"/>
              <w:left w:val="single" w:color="auto" w:sz="4" w:space="0"/>
              <w:bottom w:val="single" w:color="auto" w:sz="4" w:space="0"/>
              <w:right w:val="single" w:color="auto" w:sz="4" w:space="0"/>
            </w:tcBorders>
            <w:vAlign w:val="center"/>
          </w:tcPr>
          <w:p w14:paraId="508CEF9A">
            <w:pPr>
              <w:pStyle w:val="189"/>
            </w:pPr>
            <w:r>
              <w:rPr>
                <w:rFonts w:hint="eastAsia"/>
              </w:rPr>
              <w:t>污水管网</w:t>
            </w:r>
          </w:p>
        </w:tc>
        <w:tc>
          <w:tcPr>
            <w:tcW w:w="392" w:type="pct"/>
            <w:vMerge w:val="restart"/>
            <w:tcBorders>
              <w:top w:val="single" w:color="auto" w:sz="4" w:space="0"/>
              <w:left w:val="single" w:color="auto" w:sz="4" w:space="0"/>
              <w:bottom w:val="single" w:color="auto" w:sz="4" w:space="0"/>
              <w:right w:val="single" w:color="auto" w:sz="4" w:space="0"/>
            </w:tcBorders>
            <w:vAlign w:val="center"/>
          </w:tcPr>
          <w:p w14:paraId="49D0C953">
            <w:pPr>
              <w:pStyle w:val="189"/>
            </w:pPr>
            <w:r>
              <w:rPr>
                <w:rFonts w:hint="eastAsia"/>
              </w:rPr>
              <w:t>连续排放，流量稳定</w:t>
            </w:r>
          </w:p>
        </w:tc>
        <w:tc>
          <w:tcPr>
            <w:tcW w:w="534" w:type="pct"/>
            <w:vMerge w:val="restart"/>
            <w:tcBorders>
              <w:top w:val="single" w:color="auto" w:sz="4" w:space="0"/>
              <w:left w:val="single" w:color="auto" w:sz="4" w:space="0"/>
              <w:bottom w:val="single" w:color="auto" w:sz="4" w:space="0"/>
              <w:right w:val="single" w:color="auto" w:sz="4" w:space="0"/>
            </w:tcBorders>
            <w:vAlign w:val="center"/>
          </w:tcPr>
          <w:p w14:paraId="69C861F2">
            <w:pPr>
              <w:pStyle w:val="189"/>
            </w:pPr>
            <w:r>
              <w:rPr>
                <w:rFonts w:hint="eastAsia"/>
              </w:rPr>
              <w:t>0</w:t>
            </w:r>
            <w:r>
              <w:t>0</w:t>
            </w:r>
            <w:r>
              <w:rPr>
                <w:rFonts w:hint="eastAsia"/>
              </w:rPr>
              <w:t>：00~</w:t>
            </w:r>
            <w:r>
              <w:t>24</w:t>
            </w:r>
            <w:r>
              <w:rPr>
                <w:rFonts w:hint="eastAsia"/>
              </w:rPr>
              <w:t>:00</w:t>
            </w:r>
          </w:p>
        </w:tc>
        <w:tc>
          <w:tcPr>
            <w:tcW w:w="373" w:type="pct"/>
            <w:vMerge w:val="restart"/>
            <w:tcBorders>
              <w:top w:val="single" w:color="auto" w:sz="4" w:space="0"/>
              <w:left w:val="single" w:color="auto" w:sz="4" w:space="0"/>
              <w:bottom w:val="single" w:color="auto" w:sz="4" w:space="0"/>
              <w:right w:val="single" w:color="auto" w:sz="4" w:space="0"/>
            </w:tcBorders>
            <w:vAlign w:val="center"/>
          </w:tcPr>
          <w:p w14:paraId="4762773A">
            <w:pPr>
              <w:pStyle w:val="189"/>
            </w:pPr>
            <w:r>
              <w:rPr>
                <w:rFonts w:hint="eastAsia"/>
                <w:bCs/>
                <w:szCs w:val="21"/>
              </w:rPr>
              <w:t>龙桥</w:t>
            </w:r>
            <w:r>
              <w:rPr>
                <w:bCs/>
                <w:szCs w:val="21"/>
              </w:rPr>
              <w:t>污水处理厂</w:t>
            </w:r>
          </w:p>
        </w:tc>
        <w:tc>
          <w:tcPr>
            <w:tcW w:w="426" w:type="pct"/>
            <w:tcBorders>
              <w:top w:val="single" w:color="auto" w:sz="4" w:space="0"/>
              <w:left w:val="single" w:color="auto" w:sz="4" w:space="0"/>
              <w:bottom w:val="single" w:color="auto" w:sz="4" w:space="0"/>
              <w:right w:val="single" w:color="auto" w:sz="4" w:space="0"/>
            </w:tcBorders>
            <w:vAlign w:val="center"/>
          </w:tcPr>
          <w:p w14:paraId="2784BEA5">
            <w:pPr>
              <w:pStyle w:val="189"/>
            </w:pPr>
            <w:r>
              <w:rPr>
                <w:rFonts w:hint="eastAsia"/>
              </w:rPr>
              <w:t>COD</w:t>
            </w:r>
          </w:p>
        </w:tc>
        <w:tc>
          <w:tcPr>
            <w:tcW w:w="799" w:type="pct"/>
            <w:tcBorders>
              <w:top w:val="single" w:color="auto" w:sz="4" w:space="0"/>
              <w:left w:val="single" w:color="auto" w:sz="4" w:space="0"/>
              <w:bottom w:val="single" w:color="auto" w:sz="4" w:space="0"/>
              <w:right w:val="nil"/>
            </w:tcBorders>
          </w:tcPr>
          <w:p w14:paraId="2A9279DD">
            <w:pPr>
              <w:pStyle w:val="189"/>
            </w:pPr>
            <w:r>
              <w:t>60</w:t>
            </w:r>
          </w:p>
        </w:tc>
      </w:tr>
      <w:tr w14:paraId="714929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1" w:type="pct"/>
            <w:vMerge w:val="continue"/>
            <w:tcBorders>
              <w:top w:val="single" w:color="auto" w:sz="4" w:space="0"/>
              <w:left w:val="nil"/>
              <w:bottom w:val="single" w:color="auto" w:sz="4" w:space="0"/>
              <w:right w:val="single" w:color="auto" w:sz="4" w:space="0"/>
            </w:tcBorders>
            <w:vAlign w:val="center"/>
          </w:tcPr>
          <w:p w14:paraId="2183BD7C">
            <w:pPr>
              <w:pStyle w:val="189"/>
              <w:rPr>
                <w:rFonts w:cs="TimesNewRomanPSMT"/>
                <w:bCs/>
                <w:szCs w:val="21"/>
              </w:rPr>
            </w:pPr>
          </w:p>
        </w:tc>
        <w:tc>
          <w:tcPr>
            <w:tcW w:w="480" w:type="pct"/>
            <w:vMerge w:val="continue"/>
            <w:tcBorders>
              <w:top w:val="single" w:color="auto" w:sz="4" w:space="0"/>
              <w:left w:val="single" w:color="auto" w:sz="4" w:space="0"/>
              <w:bottom w:val="single" w:color="auto" w:sz="4" w:space="0"/>
              <w:right w:val="single" w:color="auto" w:sz="4" w:space="0"/>
            </w:tcBorders>
            <w:vAlign w:val="center"/>
          </w:tcPr>
          <w:p w14:paraId="56090620">
            <w:pPr>
              <w:pStyle w:val="189"/>
              <w:rPr>
                <w:rFonts w:cs="TimesNewRomanPSMT"/>
                <w:bCs/>
                <w:szCs w:val="21"/>
              </w:rPr>
            </w:pPr>
          </w:p>
        </w:tc>
        <w:tc>
          <w:tcPr>
            <w:tcW w:w="540" w:type="pct"/>
            <w:vMerge w:val="continue"/>
            <w:tcBorders>
              <w:top w:val="single" w:color="auto" w:sz="4" w:space="0"/>
              <w:left w:val="single" w:color="auto" w:sz="4" w:space="0"/>
              <w:bottom w:val="single" w:color="auto" w:sz="4" w:space="0"/>
              <w:right w:val="single" w:color="auto" w:sz="4" w:space="0"/>
            </w:tcBorders>
            <w:vAlign w:val="center"/>
          </w:tcPr>
          <w:p w14:paraId="333CEFCA">
            <w:pPr>
              <w:pStyle w:val="189"/>
              <w:rPr>
                <w:rFonts w:cs="TimesNewRomanPSMT"/>
                <w:bCs/>
                <w:szCs w:val="21"/>
              </w:rPr>
            </w:pPr>
          </w:p>
        </w:tc>
        <w:tc>
          <w:tcPr>
            <w:tcW w:w="518" w:type="pct"/>
            <w:vMerge w:val="continue"/>
            <w:tcBorders>
              <w:top w:val="single" w:color="auto" w:sz="4" w:space="0"/>
              <w:left w:val="single" w:color="auto" w:sz="4" w:space="0"/>
              <w:bottom w:val="single" w:color="auto" w:sz="4" w:space="0"/>
              <w:right w:val="single" w:color="auto" w:sz="4" w:space="0"/>
            </w:tcBorders>
            <w:vAlign w:val="center"/>
          </w:tcPr>
          <w:p w14:paraId="43C7DD04">
            <w:pPr>
              <w:pStyle w:val="189"/>
              <w:rPr>
                <w:rFonts w:cs="TimesNewRomanPSMT"/>
                <w:bCs/>
                <w:szCs w:val="21"/>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6576CAFA">
            <w:pPr>
              <w:pStyle w:val="189"/>
              <w:rPr>
                <w:rFonts w:cs="TimesNewRomanPSMT"/>
                <w:bCs/>
                <w:szCs w:val="21"/>
              </w:rPr>
            </w:pPr>
          </w:p>
        </w:tc>
        <w:tc>
          <w:tcPr>
            <w:tcW w:w="300" w:type="pct"/>
            <w:vMerge w:val="continue"/>
            <w:tcBorders>
              <w:top w:val="single" w:color="auto" w:sz="4" w:space="0"/>
              <w:left w:val="single" w:color="auto" w:sz="4" w:space="0"/>
              <w:bottom w:val="single" w:color="auto" w:sz="4" w:space="0"/>
              <w:right w:val="single" w:color="auto" w:sz="4" w:space="0"/>
            </w:tcBorders>
            <w:vAlign w:val="center"/>
          </w:tcPr>
          <w:p w14:paraId="1955C193">
            <w:pPr>
              <w:pStyle w:val="189"/>
              <w:rPr>
                <w:rFonts w:cs="TimesNewRomanPSMT"/>
                <w:bCs/>
                <w:szCs w:val="21"/>
              </w:rPr>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09EFD556">
            <w:pPr>
              <w:pStyle w:val="189"/>
              <w:rPr>
                <w:rFonts w:cs="TimesNewRomanPSMT"/>
                <w:bCs/>
                <w:szCs w:val="21"/>
              </w:rPr>
            </w:pPr>
          </w:p>
        </w:tc>
        <w:tc>
          <w:tcPr>
            <w:tcW w:w="534" w:type="pct"/>
            <w:vMerge w:val="continue"/>
            <w:tcBorders>
              <w:top w:val="single" w:color="auto" w:sz="4" w:space="0"/>
              <w:left w:val="single" w:color="auto" w:sz="4" w:space="0"/>
              <w:bottom w:val="single" w:color="auto" w:sz="4" w:space="0"/>
              <w:right w:val="single" w:color="auto" w:sz="4" w:space="0"/>
            </w:tcBorders>
            <w:vAlign w:val="center"/>
          </w:tcPr>
          <w:p w14:paraId="50D7E8CE">
            <w:pPr>
              <w:pStyle w:val="189"/>
              <w:rPr>
                <w:rFonts w:cs="TimesNewRomanPSMT"/>
                <w:bCs/>
                <w:szCs w:val="21"/>
              </w:rPr>
            </w:pPr>
          </w:p>
        </w:tc>
        <w:tc>
          <w:tcPr>
            <w:tcW w:w="373" w:type="pct"/>
            <w:vMerge w:val="continue"/>
            <w:tcBorders>
              <w:top w:val="single" w:color="auto" w:sz="4" w:space="0"/>
              <w:left w:val="single" w:color="auto" w:sz="4" w:space="0"/>
              <w:bottom w:val="single" w:color="auto" w:sz="4" w:space="0"/>
              <w:right w:val="single" w:color="auto" w:sz="4" w:space="0"/>
            </w:tcBorders>
            <w:vAlign w:val="center"/>
          </w:tcPr>
          <w:p w14:paraId="060B1941">
            <w:pPr>
              <w:pStyle w:val="189"/>
              <w:rPr>
                <w:rFonts w:cs="TimesNewRomanPSMT"/>
                <w:bCs/>
                <w:szCs w:val="21"/>
              </w:rPr>
            </w:pPr>
          </w:p>
        </w:tc>
        <w:tc>
          <w:tcPr>
            <w:tcW w:w="426" w:type="pct"/>
            <w:tcBorders>
              <w:top w:val="single" w:color="auto" w:sz="4" w:space="0"/>
              <w:left w:val="single" w:color="auto" w:sz="4" w:space="0"/>
              <w:bottom w:val="single" w:color="auto" w:sz="4" w:space="0"/>
              <w:right w:val="single" w:color="auto" w:sz="4" w:space="0"/>
            </w:tcBorders>
            <w:vAlign w:val="center"/>
          </w:tcPr>
          <w:p w14:paraId="72D49419">
            <w:pPr>
              <w:pStyle w:val="189"/>
            </w:pPr>
            <w:r>
              <w:rPr>
                <w:rFonts w:hint="eastAsia"/>
              </w:rPr>
              <w:t>BOD</w:t>
            </w:r>
            <w:r>
              <w:rPr>
                <w:rFonts w:hint="eastAsia"/>
                <w:vertAlign w:val="subscript"/>
              </w:rPr>
              <w:t>5</w:t>
            </w:r>
          </w:p>
        </w:tc>
        <w:tc>
          <w:tcPr>
            <w:tcW w:w="799" w:type="pct"/>
            <w:tcBorders>
              <w:top w:val="single" w:color="auto" w:sz="4" w:space="0"/>
              <w:left w:val="single" w:color="auto" w:sz="4" w:space="0"/>
              <w:bottom w:val="single" w:color="auto" w:sz="4" w:space="0"/>
              <w:right w:val="nil"/>
            </w:tcBorders>
          </w:tcPr>
          <w:p w14:paraId="604279D7">
            <w:pPr>
              <w:pStyle w:val="189"/>
            </w:pPr>
            <w:r>
              <w:t>20</w:t>
            </w:r>
          </w:p>
        </w:tc>
      </w:tr>
      <w:tr w14:paraId="6C6C75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1" w:type="pct"/>
            <w:vMerge w:val="continue"/>
            <w:tcBorders>
              <w:top w:val="single" w:color="auto" w:sz="4" w:space="0"/>
              <w:left w:val="nil"/>
              <w:bottom w:val="single" w:color="auto" w:sz="4" w:space="0"/>
              <w:right w:val="single" w:color="auto" w:sz="4" w:space="0"/>
            </w:tcBorders>
            <w:vAlign w:val="center"/>
          </w:tcPr>
          <w:p w14:paraId="1ECC47D7">
            <w:pPr>
              <w:pStyle w:val="189"/>
              <w:rPr>
                <w:rFonts w:cs="TimesNewRomanPSMT"/>
                <w:bCs/>
                <w:szCs w:val="21"/>
              </w:rPr>
            </w:pPr>
          </w:p>
        </w:tc>
        <w:tc>
          <w:tcPr>
            <w:tcW w:w="480" w:type="pct"/>
            <w:vMerge w:val="continue"/>
            <w:tcBorders>
              <w:top w:val="single" w:color="auto" w:sz="4" w:space="0"/>
              <w:left w:val="single" w:color="auto" w:sz="4" w:space="0"/>
              <w:bottom w:val="single" w:color="auto" w:sz="4" w:space="0"/>
              <w:right w:val="single" w:color="auto" w:sz="4" w:space="0"/>
            </w:tcBorders>
            <w:vAlign w:val="center"/>
          </w:tcPr>
          <w:p w14:paraId="1DECC45F">
            <w:pPr>
              <w:pStyle w:val="189"/>
              <w:rPr>
                <w:rFonts w:cs="TimesNewRomanPSMT"/>
                <w:bCs/>
                <w:szCs w:val="21"/>
              </w:rPr>
            </w:pPr>
          </w:p>
        </w:tc>
        <w:tc>
          <w:tcPr>
            <w:tcW w:w="540" w:type="pct"/>
            <w:vMerge w:val="continue"/>
            <w:tcBorders>
              <w:top w:val="single" w:color="auto" w:sz="4" w:space="0"/>
              <w:left w:val="single" w:color="auto" w:sz="4" w:space="0"/>
              <w:bottom w:val="single" w:color="auto" w:sz="4" w:space="0"/>
              <w:right w:val="single" w:color="auto" w:sz="4" w:space="0"/>
            </w:tcBorders>
            <w:vAlign w:val="center"/>
          </w:tcPr>
          <w:p w14:paraId="1F362C02">
            <w:pPr>
              <w:pStyle w:val="189"/>
              <w:rPr>
                <w:rFonts w:cs="TimesNewRomanPSMT"/>
                <w:bCs/>
                <w:szCs w:val="21"/>
              </w:rPr>
            </w:pPr>
          </w:p>
        </w:tc>
        <w:tc>
          <w:tcPr>
            <w:tcW w:w="518" w:type="pct"/>
            <w:vMerge w:val="continue"/>
            <w:tcBorders>
              <w:top w:val="single" w:color="auto" w:sz="4" w:space="0"/>
              <w:left w:val="single" w:color="auto" w:sz="4" w:space="0"/>
              <w:bottom w:val="single" w:color="auto" w:sz="4" w:space="0"/>
              <w:right w:val="single" w:color="auto" w:sz="4" w:space="0"/>
            </w:tcBorders>
            <w:vAlign w:val="center"/>
          </w:tcPr>
          <w:p w14:paraId="7C4304BE">
            <w:pPr>
              <w:pStyle w:val="189"/>
              <w:rPr>
                <w:rFonts w:cs="TimesNewRomanPSMT"/>
                <w:bCs/>
                <w:szCs w:val="21"/>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3219D9D2">
            <w:pPr>
              <w:pStyle w:val="189"/>
              <w:rPr>
                <w:rFonts w:cs="TimesNewRomanPSMT"/>
                <w:bCs/>
                <w:szCs w:val="21"/>
              </w:rPr>
            </w:pPr>
          </w:p>
        </w:tc>
        <w:tc>
          <w:tcPr>
            <w:tcW w:w="300" w:type="pct"/>
            <w:vMerge w:val="continue"/>
            <w:tcBorders>
              <w:top w:val="single" w:color="auto" w:sz="4" w:space="0"/>
              <w:left w:val="single" w:color="auto" w:sz="4" w:space="0"/>
              <w:bottom w:val="single" w:color="auto" w:sz="4" w:space="0"/>
              <w:right w:val="single" w:color="auto" w:sz="4" w:space="0"/>
            </w:tcBorders>
            <w:vAlign w:val="center"/>
          </w:tcPr>
          <w:p w14:paraId="24C61D3D">
            <w:pPr>
              <w:pStyle w:val="189"/>
              <w:rPr>
                <w:rFonts w:cs="TimesNewRomanPSMT"/>
                <w:bCs/>
                <w:szCs w:val="21"/>
              </w:rPr>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5F5C7FBB">
            <w:pPr>
              <w:pStyle w:val="189"/>
              <w:rPr>
                <w:rFonts w:cs="TimesNewRomanPSMT"/>
                <w:bCs/>
                <w:szCs w:val="21"/>
              </w:rPr>
            </w:pPr>
          </w:p>
        </w:tc>
        <w:tc>
          <w:tcPr>
            <w:tcW w:w="534" w:type="pct"/>
            <w:vMerge w:val="continue"/>
            <w:tcBorders>
              <w:top w:val="single" w:color="auto" w:sz="4" w:space="0"/>
              <w:left w:val="single" w:color="auto" w:sz="4" w:space="0"/>
              <w:bottom w:val="single" w:color="auto" w:sz="4" w:space="0"/>
              <w:right w:val="single" w:color="auto" w:sz="4" w:space="0"/>
            </w:tcBorders>
            <w:vAlign w:val="center"/>
          </w:tcPr>
          <w:p w14:paraId="7A9D0937">
            <w:pPr>
              <w:pStyle w:val="189"/>
              <w:rPr>
                <w:rFonts w:cs="TimesNewRomanPSMT"/>
                <w:bCs/>
                <w:szCs w:val="21"/>
              </w:rPr>
            </w:pPr>
          </w:p>
        </w:tc>
        <w:tc>
          <w:tcPr>
            <w:tcW w:w="373" w:type="pct"/>
            <w:vMerge w:val="continue"/>
            <w:tcBorders>
              <w:top w:val="single" w:color="auto" w:sz="4" w:space="0"/>
              <w:left w:val="single" w:color="auto" w:sz="4" w:space="0"/>
              <w:bottom w:val="single" w:color="auto" w:sz="4" w:space="0"/>
              <w:right w:val="single" w:color="auto" w:sz="4" w:space="0"/>
            </w:tcBorders>
            <w:vAlign w:val="center"/>
          </w:tcPr>
          <w:p w14:paraId="75776C7A">
            <w:pPr>
              <w:pStyle w:val="189"/>
              <w:rPr>
                <w:rFonts w:cs="TimesNewRomanPSMT"/>
                <w:bCs/>
                <w:szCs w:val="21"/>
              </w:rPr>
            </w:pPr>
          </w:p>
        </w:tc>
        <w:tc>
          <w:tcPr>
            <w:tcW w:w="426" w:type="pct"/>
            <w:tcBorders>
              <w:top w:val="single" w:color="auto" w:sz="4" w:space="0"/>
              <w:left w:val="single" w:color="auto" w:sz="4" w:space="0"/>
              <w:bottom w:val="single" w:color="auto" w:sz="4" w:space="0"/>
              <w:right w:val="single" w:color="auto" w:sz="4" w:space="0"/>
            </w:tcBorders>
            <w:vAlign w:val="center"/>
          </w:tcPr>
          <w:p w14:paraId="01897AF0">
            <w:pPr>
              <w:pStyle w:val="189"/>
            </w:pPr>
            <w:r>
              <w:rPr>
                <w:rFonts w:hint="eastAsia"/>
              </w:rPr>
              <w:t>SS</w:t>
            </w:r>
          </w:p>
        </w:tc>
        <w:tc>
          <w:tcPr>
            <w:tcW w:w="799" w:type="pct"/>
            <w:tcBorders>
              <w:top w:val="single" w:color="auto" w:sz="4" w:space="0"/>
              <w:left w:val="single" w:color="auto" w:sz="4" w:space="0"/>
              <w:bottom w:val="single" w:color="auto" w:sz="4" w:space="0"/>
              <w:right w:val="nil"/>
            </w:tcBorders>
          </w:tcPr>
          <w:p w14:paraId="123DEAFC">
            <w:pPr>
              <w:pStyle w:val="189"/>
            </w:pPr>
            <w:r>
              <w:t>70</w:t>
            </w:r>
          </w:p>
        </w:tc>
      </w:tr>
      <w:tr w14:paraId="226C17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1" w:type="pct"/>
            <w:vMerge w:val="continue"/>
            <w:tcBorders>
              <w:top w:val="single" w:color="auto" w:sz="4" w:space="0"/>
              <w:left w:val="nil"/>
              <w:bottom w:val="single" w:color="auto" w:sz="4" w:space="0"/>
              <w:right w:val="single" w:color="auto" w:sz="4" w:space="0"/>
            </w:tcBorders>
            <w:vAlign w:val="center"/>
          </w:tcPr>
          <w:p w14:paraId="17F5DDA8">
            <w:pPr>
              <w:pStyle w:val="189"/>
              <w:rPr>
                <w:rFonts w:cs="TimesNewRomanPSMT"/>
                <w:bCs/>
                <w:szCs w:val="21"/>
              </w:rPr>
            </w:pPr>
          </w:p>
        </w:tc>
        <w:tc>
          <w:tcPr>
            <w:tcW w:w="480" w:type="pct"/>
            <w:vMerge w:val="continue"/>
            <w:tcBorders>
              <w:top w:val="single" w:color="auto" w:sz="4" w:space="0"/>
              <w:left w:val="single" w:color="auto" w:sz="4" w:space="0"/>
              <w:bottom w:val="single" w:color="auto" w:sz="4" w:space="0"/>
              <w:right w:val="single" w:color="auto" w:sz="4" w:space="0"/>
            </w:tcBorders>
            <w:vAlign w:val="center"/>
          </w:tcPr>
          <w:p w14:paraId="4E454754">
            <w:pPr>
              <w:pStyle w:val="189"/>
              <w:rPr>
                <w:rFonts w:cs="TimesNewRomanPSMT"/>
                <w:bCs/>
                <w:szCs w:val="21"/>
              </w:rPr>
            </w:pPr>
          </w:p>
        </w:tc>
        <w:tc>
          <w:tcPr>
            <w:tcW w:w="540" w:type="pct"/>
            <w:vMerge w:val="continue"/>
            <w:tcBorders>
              <w:top w:val="single" w:color="auto" w:sz="4" w:space="0"/>
              <w:left w:val="single" w:color="auto" w:sz="4" w:space="0"/>
              <w:bottom w:val="single" w:color="auto" w:sz="4" w:space="0"/>
              <w:right w:val="single" w:color="auto" w:sz="4" w:space="0"/>
            </w:tcBorders>
            <w:vAlign w:val="center"/>
          </w:tcPr>
          <w:p w14:paraId="52CE3E6D">
            <w:pPr>
              <w:pStyle w:val="189"/>
              <w:rPr>
                <w:rFonts w:cs="TimesNewRomanPSMT"/>
                <w:bCs/>
                <w:szCs w:val="21"/>
              </w:rPr>
            </w:pPr>
          </w:p>
        </w:tc>
        <w:tc>
          <w:tcPr>
            <w:tcW w:w="518" w:type="pct"/>
            <w:vMerge w:val="continue"/>
            <w:tcBorders>
              <w:top w:val="single" w:color="auto" w:sz="4" w:space="0"/>
              <w:left w:val="single" w:color="auto" w:sz="4" w:space="0"/>
              <w:bottom w:val="single" w:color="auto" w:sz="4" w:space="0"/>
              <w:right w:val="single" w:color="auto" w:sz="4" w:space="0"/>
            </w:tcBorders>
            <w:vAlign w:val="center"/>
          </w:tcPr>
          <w:p w14:paraId="4D3DBE6D">
            <w:pPr>
              <w:pStyle w:val="189"/>
              <w:rPr>
                <w:rFonts w:cs="TimesNewRomanPSMT"/>
                <w:bCs/>
                <w:szCs w:val="21"/>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54BF4BD7">
            <w:pPr>
              <w:pStyle w:val="189"/>
              <w:rPr>
                <w:rFonts w:cs="TimesNewRomanPSMT"/>
                <w:bCs/>
                <w:szCs w:val="21"/>
              </w:rPr>
            </w:pPr>
          </w:p>
        </w:tc>
        <w:tc>
          <w:tcPr>
            <w:tcW w:w="300" w:type="pct"/>
            <w:vMerge w:val="continue"/>
            <w:tcBorders>
              <w:top w:val="single" w:color="auto" w:sz="4" w:space="0"/>
              <w:left w:val="single" w:color="auto" w:sz="4" w:space="0"/>
              <w:bottom w:val="single" w:color="auto" w:sz="4" w:space="0"/>
              <w:right w:val="single" w:color="auto" w:sz="4" w:space="0"/>
            </w:tcBorders>
            <w:vAlign w:val="center"/>
          </w:tcPr>
          <w:p w14:paraId="49CD54B1">
            <w:pPr>
              <w:pStyle w:val="189"/>
              <w:rPr>
                <w:rFonts w:cs="TimesNewRomanPSMT"/>
                <w:bCs/>
                <w:szCs w:val="21"/>
              </w:rPr>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6536DF1E">
            <w:pPr>
              <w:pStyle w:val="189"/>
              <w:rPr>
                <w:rFonts w:cs="TimesNewRomanPSMT"/>
                <w:bCs/>
                <w:szCs w:val="21"/>
              </w:rPr>
            </w:pPr>
          </w:p>
        </w:tc>
        <w:tc>
          <w:tcPr>
            <w:tcW w:w="534" w:type="pct"/>
            <w:vMerge w:val="continue"/>
            <w:tcBorders>
              <w:top w:val="single" w:color="auto" w:sz="4" w:space="0"/>
              <w:left w:val="single" w:color="auto" w:sz="4" w:space="0"/>
              <w:bottom w:val="single" w:color="auto" w:sz="4" w:space="0"/>
              <w:right w:val="single" w:color="auto" w:sz="4" w:space="0"/>
            </w:tcBorders>
            <w:vAlign w:val="center"/>
          </w:tcPr>
          <w:p w14:paraId="051A736B">
            <w:pPr>
              <w:pStyle w:val="189"/>
              <w:rPr>
                <w:rFonts w:cs="TimesNewRomanPSMT"/>
                <w:bCs/>
                <w:szCs w:val="21"/>
              </w:rPr>
            </w:pPr>
          </w:p>
        </w:tc>
        <w:tc>
          <w:tcPr>
            <w:tcW w:w="373" w:type="pct"/>
            <w:vMerge w:val="continue"/>
            <w:tcBorders>
              <w:top w:val="single" w:color="auto" w:sz="4" w:space="0"/>
              <w:left w:val="single" w:color="auto" w:sz="4" w:space="0"/>
              <w:bottom w:val="single" w:color="auto" w:sz="4" w:space="0"/>
              <w:right w:val="single" w:color="auto" w:sz="4" w:space="0"/>
            </w:tcBorders>
            <w:vAlign w:val="center"/>
          </w:tcPr>
          <w:p w14:paraId="62CA8A77">
            <w:pPr>
              <w:pStyle w:val="189"/>
              <w:rPr>
                <w:rFonts w:cs="TimesNewRomanPSMT"/>
                <w:bCs/>
                <w:szCs w:val="21"/>
              </w:rPr>
            </w:pPr>
          </w:p>
        </w:tc>
        <w:tc>
          <w:tcPr>
            <w:tcW w:w="426" w:type="pct"/>
            <w:tcBorders>
              <w:top w:val="single" w:color="auto" w:sz="4" w:space="0"/>
              <w:left w:val="single" w:color="auto" w:sz="4" w:space="0"/>
              <w:bottom w:val="single" w:color="auto" w:sz="4" w:space="0"/>
              <w:right w:val="single" w:color="auto" w:sz="4" w:space="0"/>
            </w:tcBorders>
            <w:vAlign w:val="center"/>
          </w:tcPr>
          <w:p w14:paraId="0F2ED2B9">
            <w:pPr>
              <w:pStyle w:val="189"/>
            </w:pPr>
            <w:r>
              <w:rPr>
                <w:rFonts w:hint="eastAsia"/>
              </w:rPr>
              <w:t>氨氮</w:t>
            </w:r>
          </w:p>
        </w:tc>
        <w:tc>
          <w:tcPr>
            <w:tcW w:w="799" w:type="pct"/>
            <w:tcBorders>
              <w:top w:val="single" w:color="auto" w:sz="4" w:space="0"/>
              <w:left w:val="single" w:color="auto" w:sz="4" w:space="0"/>
              <w:bottom w:val="single" w:color="auto" w:sz="4" w:space="0"/>
              <w:right w:val="nil"/>
            </w:tcBorders>
          </w:tcPr>
          <w:p w14:paraId="1256AE5E">
            <w:pPr>
              <w:pStyle w:val="189"/>
            </w:pPr>
            <w:r>
              <w:t>10</w:t>
            </w:r>
          </w:p>
        </w:tc>
      </w:tr>
      <w:bookmarkEnd w:id="142"/>
    </w:tbl>
    <w:p w14:paraId="242CE121">
      <w:pPr>
        <w:pStyle w:val="200"/>
        <w:ind w:firstLine="210"/>
        <w:rPr>
          <w:lang w:val="zh-CN"/>
        </w:rPr>
        <w:sectPr>
          <w:pgSz w:w="16840" w:h="11907" w:orient="landscape"/>
          <w:pgMar w:top="1418" w:right="1134" w:bottom="1418" w:left="2268" w:header="851" w:footer="567" w:gutter="0"/>
          <w:pgBorders>
            <w:top w:val="single" w:color="auto" w:sz="4" w:space="1"/>
            <w:bottom w:val="single" w:color="auto" w:sz="4" w:space="1"/>
            <w:right w:val="single" w:color="auto" w:sz="4" w:space="4"/>
          </w:pgBorders>
          <w:cols w:space="720" w:num="1"/>
          <w:docGrid w:linePitch="326" w:charSpace="0"/>
        </w:sectPr>
      </w:pPr>
      <w:bookmarkStart w:id="143" w:name="OLE_LINK361"/>
    </w:p>
    <w:bookmarkEnd w:id="143"/>
    <w:p w14:paraId="7BF694E9">
      <w:pPr>
        <w:pStyle w:val="4"/>
        <w:rPr>
          <w:szCs w:val="24"/>
        </w:rPr>
      </w:pPr>
      <w:r>
        <w:rPr>
          <w:rFonts w:hint="eastAsia"/>
        </w:rPr>
        <w:t>监测计划</w:t>
      </w:r>
    </w:p>
    <w:p w14:paraId="66560D76">
      <w:pPr>
        <w:ind w:firstLine="480"/>
      </w:pPr>
      <w:r>
        <w:rPr>
          <w:rFonts w:hint="eastAsia"/>
        </w:rPr>
        <w:t xml:space="preserve">根据《排污许可证申请与核发技术规范 </w:t>
      </w:r>
      <w:r>
        <w:t xml:space="preserve"> </w:t>
      </w:r>
      <w:r>
        <w:rPr>
          <w:rFonts w:hint="eastAsia"/>
        </w:rPr>
        <w:t>工业固体废物和危险废物治理》(HJ1033—2019)的规定，单独排向城镇集中污水处理设施的生活污水不需监测。</w:t>
      </w:r>
    </w:p>
    <w:p w14:paraId="1A9D3FFE">
      <w:pPr>
        <w:pStyle w:val="3"/>
      </w:pPr>
      <w:bookmarkStart w:id="144" w:name="_Toc107931615"/>
      <w:r>
        <mc:AlternateContent>
          <mc:Choice Requires="wps">
            <w:drawing>
              <wp:anchor distT="0" distB="0" distL="114300" distR="114300" simplePos="0" relativeHeight="251660288" behindDoc="1" locked="0" layoutInCell="1" allowOverlap="1">
                <wp:simplePos x="0" y="0"/>
                <wp:positionH relativeFrom="leftMargin">
                  <wp:posOffset>917575</wp:posOffset>
                </wp:positionH>
                <wp:positionV relativeFrom="page">
                  <wp:posOffset>750570</wp:posOffset>
                </wp:positionV>
                <wp:extent cx="522605" cy="9190355"/>
                <wp:effectExtent l="0" t="0" r="10795" b="10795"/>
                <wp:wrapNone/>
                <wp:docPr id="208" name="矩形 208"/>
                <wp:cNvGraphicFramePr/>
                <a:graphic xmlns:a="http://schemas.openxmlformats.org/drawingml/2006/main">
                  <a:graphicData uri="http://schemas.microsoft.com/office/word/2010/wordprocessingShape">
                    <wps:wsp>
                      <wps:cNvSpPr/>
                      <wps:spPr>
                        <a:xfrm>
                          <a:off x="0" y="0"/>
                          <a:ext cx="522605" cy="9190355"/>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4260FA47">
                            <w:pPr>
                              <w:pStyle w:val="554"/>
                            </w:pPr>
                            <w:r>
                              <w:rPr>
                                <w:rFonts w:hint="eastAsia"/>
                              </w:rPr>
                              <w:t>运营期环境影响和保护措施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25pt;margin-top:59.1pt;height:723.65pt;width:41.15pt;mso-position-horizontal-relative:page;mso-position-vertical-relative:page;z-index:-251656192;v-text-anchor:middle;mso-width-relative:page;mso-height-relative:page;" filled="f" stroked="t" coordsize="21600,21600" o:gfxdata="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k5OYHZAAAADAEAAA8AAAAAAAAAAQAgAAAAIgAAAGRycy9kb3du&#10;cmV2LnhtbFBLAQIUABQAAAAIAIdO4kCryNNpcAIAANkEAAAOAAAAAAAAAAEAIAAAACgBAABkcnMv&#10;ZTJvRG9jLnhtbFBLBQYAAAAABgAGAFkBAAAKBgAAAAA=&#10;">
                <v:fill on="f" focussize="0,0"/>
                <v:stroke weight="0.25pt" color="#000000 [3200]" miterlimit="8" joinstyle="miter"/>
                <v:imagedata o:title=""/>
                <o:lock v:ext="edit" aspectratio="f"/>
                <v:textbox>
                  <w:txbxContent>
                    <w:p w14:paraId="4260FA47">
                      <w:pPr>
                        <w:pStyle w:val="554"/>
                      </w:pPr>
                      <w:r>
                        <w:rPr>
                          <w:rFonts w:hint="eastAsia"/>
                        </w:rPr>
                        <w:t>运营期环境影响和保护措施</w:t>
                      </w:r>
                    </w:p>
                  </w:txbxContent>
                </v:textbox>
              </v:rect>
            </w:pict>
          </mc:Fallback>
        </mc:AlternateContent>
      </w:r>
      <w:r>
        <w:rPr>
          <w:rFonts w:hint="eastAsia"/>
        </w:rPr>
        <w:t>声环境影响分析</w:t>
      </w:r>
      <w:bookmarkEnd w:id="144"/>
    </w:p>
    <w:p w14:paraId="0E1AEB37">
      <w:pPr>
        <w:pStyle w:val="4"/>
      </w:pPr>
      <w:r>
        <w:rPr>
          <w:rFonts w:hint="eastAsia"/>
        </w:rPr>
        <w:t>噪声源强分析</w:t>
      </w:r>
    </w:p>
    <w:p w14:paraId="0BE32309">
      <w:pPr>
        <w:ind w:firstLine="480"/>
      </w:pPr>
      <w:r>
        <w:rPr>
          <w:rFonts w:hint="eastAsia"/>
        </w:rPr>
        <w:t>本项目噪声源主要为进出厂区的汽车运输、装卸过程油泵运行等产生的噪声。根据类比调查，声级值范围在70～90dB(A)。装卸过程均在车间内进行，墙体(窗户)的隔声效果可达到20dB(A)以上，厂区围墙的隔声量以15dB(A)计，运输车辆在仓库内进行物品搬运时会有短暂的噪声排放，但噪声源不大。项目厂界噪声贡献值在</w:t>
      </w:r>
      <w:r>
        <w:t>5</w:t>
      </w:r>
      <w:r>
        <w:rPr>
          <w:rFonts w:hint="eastAsia"/>
        </w:rPr>
        <w:t>5dB(A)以内，且项目夜间不运营，因此本项目厂界噪声能满足《工业企业厂界环境噪声排放标准》(GB12348-2008)</w:t>
      </w:r>
      <w:r>
        <w:t>3</w:t>
      </w:r>
      <w:r>
        <w:rPr>
          <w:rFonts w:hint="eastAsia"/>
        </w:rPr>
        <w:t>类标准的要求。</w:t>
      </w:r>
    </w:p>
    <w:p w14:paraId="063C2E2C">
      <w:pPr>
        <w:ind w:firstLine="480"/>
      </w:pPr>
      <w:r>
        <w:rPr>
          <w:rFonts w:hint="eastAsia"/>
        </w:rPr>
        <w:t>为了尽量减少本项目生产噪声对外环境的影响，采取降噪措施如下：</w:t>
      </w:r>
    </w:p>
    <w:p w14:paraId="4DC40462">
      <w:pPr>
        <w:pStyle w:val="622"/>
        <w:numPr>
          <w:ilvl w:val="0"/>
          <w:numId w:val="33"/>
        </w:numPr>
        <w:ind w:left="0" w:firstLine="482"/>
      </w:pPr>
      <w:r>
        <w:rPr>
          <w:rFonts w:hint="eastAsia"/>
        </w:rPr>
        <w:t>对装卸油泵可以在油泵口安装消声器，并对油泵采取隔声、消声等措施，平时对这类动力设备注意维护，防止其故障时噪声排放。</w:t>
      </w:r>
    </w:p>
    <w:p w14:paraId="488BB786">
      <w:pPr>
        <w:pStyle w:val="622"/>
      </w:pPr>
      <w:r>
        <w:rPr>
          <w:rFonts w:hint="eastAsia"/>
        </w:rPr>
        <w:t>保持设备处于良好的运转状态，防止因设备运转不正常而增大噪声，要经常进行保养，加润滑油，减少</w:t>
      </w:r>
      <w:r>
        <w:rPr>
          <w:rFonts w:hint="eastAsia"/>
          <w:lang w:eastAsia="zh-CN"/>
        </w:rPr>
        <w:t>摩擦力</w:t>
      </w:r>
      <w:r>
        <w:rPr>
          <w:rFonts w:hint="eastAsia"/>
        </w:rPr>
        <w:t>，降低噪声。</w:t>
      </w:r>
    </w:p>
    <w:p w14:paraId="6F75C453">
      <w:pPr>
        <w:pStyle w:val="622"/>
      </w:pPr>
      <w:r>
        <w:rPr>
          <w:rFonts w:hint="eastAsia"/>
        </w:rPr>
        <w:t>各专业的配管设计中优选低噪声阀门，流体尽可能防止湍流、涡流、气穴和流向突变等因素产生。根据管道所处环境对管内流速适当加以限制，尽量降低管内流速。</w:t>
      </w:r>
    </w:p>
    <w:p w14:paraId="13F9A389">
      <w:pPr>
        <w:pStyle w:val="622"/>
      </w:pPr>
      <w:r>
        <w:rPr>
          <w:rFonts w:hint="eastAsia"/>
        </w:rPr>
        <w:t>加强厂内交通管理，对厂区内道路进行行车方向指示，车辆进入厂区后，禁止鸣喇叭，厂区内进口设禁鸣标志，进入厂区内的车速绝对不能超过5km/h。严格管理进出车辆，避免产生噪声扰民。</w:t>
      </w:r>
    </w:p>
    <w:p w14:paraId="3D4A2B86">
      <w:pPr>
        <w:ind w:firstLine="480"/>
      </w:pPr>
      <w:r>
        <w:rPr>
          <w:rFonts w:hint="eastAsia"/>
        </w:rPr>
        <w:t>在实行以上措施后，可以大大减轻生产噪声对周围环境的影响，预计本项目营运期区域声环境质量可维持在现有水平，生产噪声对周围环境影响不大。</w:t>
      </w:r>
    </w:p>
    <w:p w14:paraId="6C2B9B5C">
      <w:pPr>
        <w:pStyle w:val="4"/>
      </w:pPr>
      <w:r>
        <w:rPr>
          <w:rFonts w:hint="eastAsia"/>
        </w:rPr>
        <w:t>监测计划</w:t>
      </w:r>
    </w:p>
    <w:p w14:paraId="5FF412EE">
      <w:pPr>
        <w:ind w:firstLine="480"/>
      </w:pPr>
      <w:r>
        <w:rPr>
          <w:rFonts w:hint="eastAsia"/>
        </w:rPr>
        <w:t xml:space="preserve">根据《排污单位自行监测技术指南 </w:t>
      </w:r>
      <w:r>
        <w:t xml:space="preserve"> </w:t>
      </w:r>
      <w:r>
        <w:rPr>
          <w:rFonts w:hint="eastAsia"/>
        </w:rPr>
        <w:t>总则》(</w:t>
      </w:r>
      <w:r>
        <w:t>HJ819-2017</w:t>
      </w:r>
      <w:r>
        <w:rPr>
          <w:rFonts w:hint="eastAsia"/>
        </w:rPr>
        <w:t>)的监测频次要求，项目运营期噪声监测计划详见</w:t>
      </w:r>
      <w:r>
        <w:fldChar w:fldCharType="begin"/>
      </w:r>
      <w:r>
        <w:instrText xml:space="preserve"> </w:instrText>
      </w:r>
      <w:r>
        <w:rPr>
          <w:rFonts w:hint="eastAsia"/>
        </w:rPr>
        <w:instrText xml:space="preserve">REF _Ref98949834 \h</w:instrText>
      </w:r>
      <w:r>
        <w:instrText xml:space="preserve">  \* MERGEFORMAT </w:instrText>
      </w:r>
      <w:r>
        <w:fldChar w:fldCharType="separate"/>
      </w:r>
      <w:r>
        <w:rPr>
          <w:rFonts w:hint="eastAsia"/>
        </w:rPr>
        <w:t>表</w:t>
      </w:r>
      <w:r>
        <w:t>4.3</w:t>
      </w:r>
      <w:r>
        <w:noBreakHyphen/>
      </w:r>
      <w:r>
        <w:t>1</w:t>
      </w:r>
      <w:r>
        <w:fldChar w:fldCharType="end"/>
      </w:r>
      <w:r>
        <w:rPr>
          <w:rFonts w:hint="eastAsia"/>
        </w:rPr>
        <w:t>。</w:t>
      </w:r>
    </w:p>
    <w:p w14:paraId="4FA22280">
      <w:pPr>
        <w:pStyle w:val="81"/>
        <w:spacing w:before="120"/>
        <w:rPr>
          <w:color w:val="auto"/>
        </w:rPr>
      </w:pPr>
      <w:bookmarkStart w:id="145" w:name="_Ref98949834"/>
      <w:r>
        <w:rPr>
          <w:rFonts w:hint="eastAsia"/>
          <w:color w:val="auto"/>
        </w:rPr>
        <w:t>表</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4.3</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1</w:t>
      </w:r>
      <w:r>
        <w:rPr>
          <w:color w:val="auto"/>
        </w:rPr>
        <w:fldChar w:fldCharType="end"/>
      </w:r>
      <w:bookmarkEnd w:id="145"/>
      <w:r>
        <w:rPr>
          <w:color w:val="auto"/>
        </w:rPr>
        <w:t xml:space="preserve">  </w:t>
      </w:r>
      <w:r>
        <w:rPr>
          <w:rFonts w:hint="eastAsia"/>
          <w:color w:val="auto"/>
        </w:rPr>
        <w:t>噪声监测计划一览表</w:t>
      </w:r>
    </w:p>
    <w:tbl>
      <w:tblPr>
        <w:tblStyle w:val="49"/>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1186"/>
        <w:gridCol w:w="2557"/>
        <w:gridCol w:w="1203"/>
        <w:gridCol w:w="2230"/>
      </w:tblGrid>
      <w:tr w14:paraId="609625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2" w:type="pct"/>
            <w:tcBorders>
              <w:top w:val="single" w:color="auto" w:sz="4" w:space="0"/>
              <w:left w:val="nil"/>
              <w:bottom w:val="single" w:color="auto" w:sz="4" w:space="0"/>
              <w:right w:val="single" w:color="auto" w:sz="4" w:space="0"/>
            </w:tcBorders>
            <w:vAlign w:val="center"/>
          </w:tcPr>
          <w:p w14:paraId="1A127633">
            <w:pPr>
              <w:widowControl/>
              <w:spacing w:line="240" w:lineRule="auto"/>
              <w:ind w:firstLine="0" w:firstLineChars="0"/>
              <w:jc w:val="center"/>
              <w:rPr>
                <w:sz w:val="21"/>
              </w:rPr>
            </w:pPr>
            <w:r>
              <w:rPr>
                <w:rFonts w:hint="eastAsia"/>
                <w:sz w:val="21"/>
              </w:rPr>
              <w:t>排放口名称</w:t>
            </w:r>
          </w:p>
        </w:tc>
        <w:tc>
          <w:tcPr>
            <w:tcW w:w="694" w:type="pct"/>
            <w:tcBorders>
              <w:top w:val="single" w:color="auto" w:sz="4" w:space="0"/>
              <w:left w:val="single" w:color="auto" w:sz="4" w:space="0"/>
              <w:bottom w:val="single" w:color="auto" w:sz="4" w:space="0"/>
              <w:right w:val="single" w:color="auto" w:sz="4" w:space="0"/>
            </w:tcBorders>
            <w:vAlign w:val="center"/>
          </w:tcPr>
          <w:p w14:paraId="514D3301">
            <w:pPr>
              <w:widowControl/>
              <w:spacing w:line="240" w:lineRule="auto"/>
              <w:ind w:firstLine="0" w:firstLineChars="0"/>
              <w:jc w:val="center"/>
              <w:rPr>
                <w:sz w:val="21"/>
              </w:rPr>
            </w:pPr>
            <w:r>
              <w:rPr>
                <w:rFonts w:hint="eastAsia"/>
                <w:sz w:val="21"/>
              </w:rPr>
              <w:t>监测内容</w:t>
            </w:r>
          </w:p>
        </w:tc>
        <w:tc>
          <w:tcPr>
            <w:tcW w:w="1496" w:type="pct"/>
            <w:tcBorders>
              <w:top w:val="single" w:color="auto" w:sz="4" w:space="0"/>
              <w:left w:val="single" w:color="auto" w:sz="4" w:space="0"/>
              <w:bottom w:val="single" w:color="auto" w:sz="4" w:space="0"/>
              <w:right w:val="single" w:color="auto" w:sz="4" w:space="0"/>
            </w:tcBorders>
            <w:vAlign w:val="center"/>
          </w:tcPr>
          <w:p w14:paraId="19AA9B36">
            <w:pPr>
              <w:widowControl/>
              <w:spacing w:line="240" w:lineRule="auto"/>
              <w:ind w:firstLine="0" w:firstLineChars="0"/>
              <w:jc w:val="center"/>
              <w:rPr>
                <w:sz w:val="21"/>
              </w:rPr>
            </w:pPr>
            <w:r>
              <w:rPr>
                <w:rFonts w:hint="eastAsia"/>
                <w:sz w:val="21"/>
              </w:rPr>
              <w:t>监测因子</w:t>
            </w:r>
          </w:p>
        </w:tc>
        <w:tc>
          <w:tcPr>
            <w:tcW w:w="704" w:type="pct"/>
            <w:tcBorders>
              <w:top w:val="single" w:color="auto" w:sz="4" w:space="0"/>
              <w:left w:val="single" w:color="auto" w:sz="4" w:space="0"/>
              <w:bottom w:val="single" w:color="auto" w:sz="4" w:space="0"/>
              <w:right w:val="single" w:color="auto" w:sz="4" w:space="0"/>
            </w:tcBorders>
            <w:vAlign w:val="center"/>
          </w:tcPr>
          <w:p w14:paraId="41112508">
            <w:pPr>
              <w:widowControl/>
              <w:spacing w:line="240" w:lineRule="auto"/>
              <w:ind w:firstLine="0" w:firstLineChars="0"/>
              <w:jc w:val="center"/>
              <w:rPr>
                <w:sz w:val="21"/>
              </w:rPr>
            </w:pPr>
            <w:r>
              <w:rPr>
                <w:rFonts w:hint="eastAsia"/>
                <w:sz w:val="21"/>
              </w:rPr>
              <w:t>监测方法</w:t>
            </w:r>
          </w:p>
        </w:tc>
        <w:tc>
          <w:tcPr>
            <w:tcW w:w="1305" w:type="pct"/>
            <w:tcBorders>
              <w:top w:val="single" w:color="auto" w:sz="4" w:space="0"/>
              <w:left w:val="single" w:color="auto" w:sz="4" w:space="0"/>
              <w:bottom w:val="single" w:color="auto" w:sz="4" w:space="0"/>
              <w:right w:val="nil"/>
            </w:tcBorders>
            <w:vAlign w:val="center"/>
          </w:tcPr>
          <w:p w14:paraId="49C68982">
            <w:pPr>
              <w:widowControl/>
              <w:spacing w:line="240" w:lineRule="auto"/>
              <w:ind w:firstLine="0" w:firstLineChars="0"/>
              <w:jc w:val="center"/>
              <w:rPr>
                <w:sz w:val="21"/>
              </w:rPr>
            </w:pPr>
            <w:r>
              <w:rPr>
                <w:rFonts w:hint="eastAsia"/>
                <w:sz w:val="21"/>
              </w:rPr>
              <w:t>监测频次</w:t>
            </w:r>
          </w:p>
        </w:tc>
      </w:tr>
      <w:tr w14:paraId="18B636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2" w:type="pct"/>
            <w:tcBorders>
              <w:top w:val="single" w:color="auto" w:sz="4" w:space="0"/>
              <w:left w:val="nil"/>
              <w:bottom w:val="single" w:color="auto" w:sz="4" w:space="0"/>
              <w:right w:val="single" w:color="auto" w:sz="4" w:space="0"/>
            </w:tcBorders>
            <w:vAlign w:val="center"/>
          </w:tcPr>
          <w:p w14:paraId="7B333BAB">
            <w:pPr>
              <w:widowControl/>
              <w:spacing w:line="240" w:lineRule="auto"/>
              <w:ind w:firstLine="0" w:firstLineChars="0"/>
              <w:jc w:val="center"/>
              <w:rPr>
                <w:sz w:val="21"/>
              </w:rPr>
            </w:pPr>
            <w:r>
              <w:rPr>
                <w:rFonts w:hint="eastAsia"/>
                <w:sz w:val="21"/>
              </w:rPr>
              <w:t>厂界</w:t>
            </w:r>
          </w:p>
        </w:tc>
        <w:tc>
          <w:tcPr>
            <w:tcW w:w="694" w:type="pct"/>
            <w:tcBorders>
              <w:top w:val="single" w:color="auto" w:sz="4" w:space="0"/>
              <w:left w:val="single" w:color="auto" w:sz="4" w:space="0"/>
              <w:bottom w:val="single" w:color="auto" w:sz="4" w:space="0"/>
              <w:right w:val="single" w:color="auto" w:sz="4" w:space="0"/>
            </w:tcBorders>
            <w:vAlign w:val="center"/>
          </w:tcPr>
          <w:p w14:paraId="77851829">
            <w:pPr>
              <w:widowControl/>
              <w:spacing w:line="240" w:lineRule="auto"/>
              <w:ind w:firstLine="0" w:firstLineChars="0"/>
              <w:jc w:val="center"/>
              <w:rPr>
                <w:sz w:val="21"/>
              </w:rPr>
            </w:pPr>
            <w:r>
              <w:rPr>
                <w:rFonts w:hint="eastAsia"/>
                <w:sz w:val="21"/>
              </w:rPr>
              <w:t>厂界噪声</w:t>
            </w:r>
          </w:p>
        </w:tc>
        <w:tc>
          <w:tcPr>
            <w:tcW w:w="1496" w:type="pct"/>
            <w:tcBorders>
              <w:top w:val="single" w:color="auto" w:sz="4" w:space="0"/>
              <w:left w:val="single" w:color="auto" w:sz="4" w:space="0"/>
              <w:bottom w:val="single" w:color="auto" w:sz="4" w:space="0"/>
              <w:right w:val="single" w:color="auto" w:sz="4" w:space="0"/>
            </w:tcBorders>
            <w:vAlign w:val="center"/>
          </w:tcPr>
          <w:p w14:paraId="47FCE5A3">
            <w:pPr>
              <w:widowControl/>
              <w:spacing w:line="240" w:lineRule="auto"/>
              <w:ind w:firstLine="0" w:firstLineChars="0"/>
              <w:jc w:val="center"/>
              <w:rPr>
                <w:sz w:val="21"/>
              </w:rPr>
            </w:pPr>
            <w:r>
              <w:rPr>
                <w:rFonts w:hint="eastAsia"/>
                <w:sz w:val="21"/>
              </w:rPr>
              <w:t>昼、夜等效连续</w:t>
            </w:r>
            <w:r>
              <w:rPr>
                <w:sz w:val="21"/>
              </w:rPr>
              <w:t>A</w:t>
            </w:r>
            <w:r>
              <w:rPr>
                <w:rFonts w:hint="eastAsia"/>
                <w:sz w:val="21"/>
              </w:rPr>
              <w:t>声级</w:t>
            </w:r>
          </w:p>
        </w:tc>
        <w:tc>
          <w:tcPr>
            <w:tcW w:w="704" w:type="pct"/>
            <w:tcBorders>
              <w:top w:val="single" w:color="auto" w:sz="4" w:space="0"/>
              <w:left w:val="single" w:color="auto" w:sz="4" w:space="0"/>
              <w:bottom w:val="single" w:color="auto" w:sz="4" w:space="0"/>
              <w:right w:val="single" w:color="auto" w:sz="4" w:space="0"/>
            </w:tcBorders>
            <w:vAlign w:val="center"/>
          </w:tcPr>
          <w:p w14:paraId="4C028B16">
            <w:pPr>
              <w:widowControl/>
              <w:spacing w:line="240" w:lineRule="auto"/>
              <w:ind w:firstLine="0" w:firstLineChars="0"/>
              <w:jc w:val="center"/>
              <w:rPr>
                <w:sz w:val="21"/>
              </w:rPr>
            </w:pPr>
            <w:r>
              <w:rPr>
                <w:rFonts w:hint="eastAsia"/>
                <w:sz w:val="21"/>
              </w:rPr>
              <w:t>手工</w:t>
            </w:r>
          </w:p>
        </w:tc>
        <w:tc>
          <w:tcPr>
            <w:tcW w:w="1305" w:type="pct"/>
            <w:tcBorders>
              <w:top w:val="single" w:color="auto" w:sz="4" w:space="0"/>
              <w:left w:val="single" w:color="auto" w:sz="4" w:space="0"/>
              <w:bottom w:val="single" w:color="auto" w:sz="4" w:space="0"/>
              <w:right w:val="nil"/>
            </w:tcBorders>
            <w:vAlign w:val="center"/>
          </w:tcPr>
          <w:p w14:paraId="189EA1E9">
            <w:pPr>
              <w:widowControl/>
              <w:spacing w:line="240" w:lineRule="auto"/>
              <w:ind w:firstLine="0" w:firstLineChars="0"/>
              <w:jc w:val="center"/>
              <w:rPr>
                <w:sz w:val="21"/>
              </w:rPr>
            </w:pPr>
            <w:r>
              <w:rPr>
                <w:rFonts w:hint="eastAsia"/>
                <w:sz w:val="22"/>
                <w:szCs w:val="22"/>
              </w:rPr>
              <w:t>验收时监测一次，以后</w:t>
            </w:r>
            <w:r>
              <w:rPr>
                <w:sz w:val="22"/>
                <w:szCs w:val="22"/>
              </w:rPr>
              <w:t>1</w:t>
            </w:r>
            <w:r>
              <w:rPr>
                <w:rFonts w:hint="eastAsia"/>
                <w:sz w:val="22"/>
                <w:szCs w:val="22"/>
              </w:rPr>
              <w:t>次</w:t>
            </w:r>
            <w:r>
              <w:rPr>
                <w:sz w:val="22"/>
                <w:szCs w:val="22"/>
              </w:rPr>
              <w:t>/</w:t>
            </w:r>
            <w:r>
              <w:rPr>
                <w:rFonts w:hint="eastAsia"/>
                <w:sz w:val="22"/>
                <w:szCs w:val="22"/>
              </w:rPr>
              <w:t>季度</w:t>
            </w:r>
          </w:p>
        </w:tc>
      </w:tr>
    </w:tbl>
    <w:p w14:paraId="21461761">
      <w:pPr>
        <w:pStyle w:val="3"/>
      </w:pPr>
      <w:bookmarkStart w:id="146" w:name="_Toc107931616"/>
      <w:r>
        <w:rPr>
          <w:rFonts w:hint="eastAsia"/>
        </w:rPr>
        <w:t>固体废弃物影响分析</w:t>
      </w:r>
      <w:bookmarkEnd w:id="146"/>
    </w:p>
    <w:p w14:paraId="18FBA3DB">
      <w:pPr>
        <w:pStyle w:val="4"/>
      </w:pPr>
      <w:r>
        <mc:AlternateContent>
          <mc:Choice Requires="wps">
            <w:drawing>
              <wp:anchor distT="0" distB="0" distL="114300" distR="114300" simplePos="0" relativeHeight="251708416" behindDoc="1" locked="0" layoutInCell="1" allowOverlap="1">
                <wp:simplePos x="0" y="0"/>
                <wp:positionH relativeFrom="leftMargin">
                  <wp:posOffset>917575</wp:posOffset>
                </wp:positionH>
                <wp:positionV relativeFrom="page">
                  <wp:posOffset>742315</wp:posOffset>
                </wp:positionV>
                <wp:extent cx="522605" cy="9197975"/>
                <wp:effectExtent l="0" t="0" r="10795" b="22225"/>
                <wp:wrapNone/>
                <wp:docPr id="202" name="矩形 202"/>
                <wp:cNvGraphicFramePr/>
                <a:graphic xmlns:a="http://schemas.openxmlformats.org/drawingml/2006/main">
                  <a:graphicData uri="http://schemas.microsoft.com/office/word/2010/wordprocessingShape">
                    <wps:wsp>
                      <wps:cNvSpPr/>
                      <wps:spPr>
                        <a:xfrm>
                          <a:off x="0" y="0"/>
                          <a:ext cx="522605" cy="91980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6529A2B5">
                            <w:pPr>
                              <w:pStyle w:val="554"/>
                            </w:pPr>
                            <w:r>
                              <w:rPr>
                                <w:rFonts w:hint="eastAsia"/>
                              </w:rPr>
                              <w:t>运营期环境影响和保护措施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25pt;margin-top:58.45pt;height:724.25pt;width:41.15pt;mso-position-horizontal-relative:page;mso-position-vertical-relative:page;z-index:-251608064;v-text-anchor:middle;mso-width-relative:page;mso-height-relative:page;" filled="f" stroked="t" coordsize="21600,21600" o:gfxdata="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cK87J2QAAAAwBAAAPAAAAAAAAAAEAIAAAACIAAABkcnMvZG93&#10;bnJldi54bWxQSwECFAAUAAAACACHTuJA5YYeS3ECAADZBAAADgAAAAAAAAABACAAAAAoAQAAZHJz&#10;L2Uyb0RvYy54bWxQSwUGAAAAAAYABgBZAQAACwYAAAAA&#10;">
                <v:fill on="f" focussize="0,0"/>
                <v:stroke weight="0.25pt" color="#000000 [3200]" miterlimit="8" joinstyle="miter"/>
                <v:imagedata o:title=""/>
                <o:lock v:ext="edit" aspectratio="f"/>
                <v:textbox>
                  <w:txbxContent>
                    <w:p w14:paraId="6529A2B5">
                      <w:pPr>
                        <w:pStyle w:val="554"/>
                      </w:pPr>
                      <w:r>
                        <w:rPr>
                          <w:rFonts w:hint="eastAsia"/>
                        </w:rPr>
                        <w:t>运营期环境影响和保护措施</w:t>
                      </w:r>
                    </w:p>
                  </w:txbxContent>
                </v:textbox>
              </v:rect>
            </w:pict>
          </mc:Fallback>
        </mc:AlternateContent>
      </w:r>
      <w:r>
        <w:rPr>
          <w:rFonts w:hint="eastAsia"/>
        </w:rPr>
        <w:t>固废污染源强核算</w:t>
      </w:r>
    </w:p>
    <w:p w14:paraId="3D182B77">
      <w:pPr>
        <w:ind w:firstLine="480"/>
        <w:rPr>
          <w:lang w:val="zh-CN" w:eastAsia="zh-CN"/>
        </w:rPr>
      </w:pPr>
      <w:bookmarkStart w:id="147" w:name="OLE_LINK33"/>
      <w:r>
        <w:rPr>
          <w:rFonts w:hint="eastAsia"/>
          <w:lang w:val="zh-CN" w:eastAsia="zh-CN"/>
        </w:rPr>
        <w:t>项目产生的固体废物主要包括生活垃圾</w:t>
      </w:r>
      <w:bookmarkStart w:id="148" w:name="OLE_LINK34"/>
      <w:r>
        <w:rPr>
          <w:rFonts w:hint="eastAsia"/>
          <w:lang w:val="zh-CN"/>
        </w:rPr>
        <w:t>、</w:t>
      </w:r>
      <w:bookmarkEnd w:id="148"/>
      <w:r>
        <w:rPr>
          <w:rFonts w:hint="eastAsia"/>
          <w:lang w:val="zh-CN"/>
        </w:rPr>
        <w:t>危险废物(</w:t>
      </w:r>
      <w:bookmarkStart w:id="149" w:name="OLE_LINK61"/>
      <w:r>
        <w:rPr>
          <w:rFonts w:hint="eastAsia"/>
          <w:lang w:val="zh-CN" w:eastAsia="zh-CN"/>
        </w:rPr>
        <w:t>含油废抹(拖)布及手套、</w:t>
      </w:r>
      <w:bookmarkStart w:id="150" w:name="OLE_LINK36"/>
      <w:r>
        <w:rPr>
          <w:rFonts w:hint="eastAsia"/>
          <w:lang w:val="zh-CN" w:eastAsia="zh-CN"/>
        </w:rPr>
        <w:t>清罐油泥</w:t>
      </w:r>
      <w:bookmarkEnd w:id="150"/>
      <w:r>
        <w:rPr>
          <w:rFonts w:hint="eastAsia"/>
          <w:lang w:val="zh-CN"/>
        </w:rPr>
        <w:t>、集液池废液</w:t>
      </w:r>
      <w:bookmarkEnd w:id="149"/>
      <w:r>
        <w:rPr>
          <w:rFonts w:hint="eastAsia"/>
          <w:lang w:val="zh-CN"/>
        </w:rPr>
        <w:t>)</w:t>
      </w:r>
      <w:r>
        <w:rPr>
          <w:rFonts w:hint="eastAsia"/>
          <w:lang w:val="zh-CN" w:eastAsia="zh-CN"/>
        </w:rPr>
        <w:t>等。</w:t>
      </w:r>
    </w:p>
    <w:p w14:paraId="17D65AA3">
      <w:pPr>
        <w:pStyle w:val="547"/>
        <w:numPr>
          <w:ilvl w:val="0"/>
          <w:numId w:val="34"/>
        </w:numPr>
      </w:pPr>
      <w:r>
        <w:rPr>
          <w:rFonts w:hint="eastAsia"/>
        </w:rPr>
        <w:t>生活垃圾</w:t>
      </w:r>
    </w:p>
    <w:p w14:paraId="76293A50">
      <w:pPr>
        <w:ind w:firstLine="480"/>
        <w:rPr>
          <w:lang w:val="zh-CN" w:eastAsia="zh-CN"/>
        </w:rPr>
      </w:pPr>
      <w:r>
        <w:rPr>
          <w:rFonts w:hint="eastAsia"/>
          <w:lang w:val="zh-CN"/>
        </w:rPr>
        <w:t>项目</w:t>
      </w:r>
      <w:r>
        <w:rPr>
          <w:rFonts w:hint="eastAsia"/>
          <w:lang w:val="zh-CN" w:eastAsia="zh-CN"/>
        </w:rPr>
        <w:t>劳动定员为3人，生活垃圾产生量按0.5kg/(d·人)计算，由此计算的项目区生活垃圾产生量为1.5kg/d，0.45t/a。生活垃圾</w:t>
      </w:r>
      <w:bookmarkStart w:id="151" w:name="OLE_LINK69"/>
      <w:r>
        <w:rPr>
          <w:rFonts w:hint="eastAsia"/>
          <w:lang w:val="zh-CN" w:eastAsia="zh-CN"/>
        </w:rPr>
        <w:t>收集至垃圾桶，交由环卫部门处理</w:t>
      </w:r>
      <w:bookmarkEnd w:id="151"/>
      <w:r>
        <w:rPr>
          <w:rFonts w:hint="eastAsia"/>
          <w:lang w:val="zh-CN" w:eastAsia="zh-CN"/>
        </w:rPr>
        <w:t>。</w:t>
      </w:r>
    </w:p>
    <w:p w14:paraId="1AE35CE8">
      <w:pPr>
        <w:pStyle w:val="547"/>
        <w:rPr>
          <w:lang w:val="zh-CN" w:eastAsia="zh-CN"/>
        </w:rPr>
      </w:pPr>
      <w:r>
        <w:rPr>
          <w:rFonts w:hint="eastAsia"/>
          <w:lang w:val="zh-CN"/>
        </w:rPr>
        <w:t>危险废物</w:t>
      </w:r>
    </w:p>
    <w:p w14:paraId="2CED4B87">
      <w:pPr>
        <w:pStyle w:val="161"/>
        <w:numPr>
          <w:ilvl w:val="1"/>
          <w:numId w:val="12"/>
        </w:numPr>
        <w:ind w:left="0" w:firstLine="480"/>
      </w:pPr>
      <w:bookmarkStart w:id="152" w:name="OLE_LINK40"/>
      <w:r>
        <w:rPr>
          <w:rFonts w:hint="eastAsia"/>
        </w:rPr>
        <w:t>含油废抹(拖)布及手套：</w:t>
      </w:r>
      <w:r>
        <w:rPr>
          <w:rFonts w:hint="eastAsia"/>
          <w:lang w:val="zh-CN" w:eastAsia="zh-CN"/>
        </w:rPr>
        <w:t>在生产过程中，会消耗一定量的废含油抹布、劳保用品，根据同类企业类比以及建设单位提供的资料可知废含油抹布、劳保用品产生量约为0.2t/a。含油废抹(拖)布及手套属于危险废物，废物类别为HW49、废物代码为900-041-49</w:t>
      </w:r>
      <w:r>
        <w:rPr>
          <w:rFonts w:hint="eastAsia"/>
          <w:lang w:val="zh-CN"/>
        </w:rPr>
        <w:t>。</w:t>
      </w:r>
    </w:p>
    <w:p w14:paraId="77AA74FF">
      <w:pPr>
        <w:pStyle w:val="161"/>
        <w:numPr>
          <w:ilvl w:val="1"/>
          <w:numId w:val="12"/>
        </w:numPr>
        <w:ind w:left="0" w:firstLine="480"/>
      </w:pPr>
      <w:r>
        <w:rPr>
          <w:rFonts w:hint="eastAsia"/>
        </w:rPr>
        <w:t>清罐油泥：项目储罐罐底的油泥拟每年清理一次，清罐采用油泵抽取清罐方式。根据同型行业类比，清罐油泥产生量约为0.2t/次。油泥</w:t>
      </w:r>
      <w:bookmarkStart w:id="153" w:name="OLE_LINK37"/>
      <w:r>
        <w:rPr>
          <w:rFonts w:hint="eastAsia"/>
        </w:rPr>
        <w:t>属于危险废物，废物类别为HW08、废物代码为900-221-08。</w:t>
      </w:r>
      <w:bookmarkEnd w:id="153"/>
    </w:p>
    <w:bookmarkEnd w:id="147"/>
    <w:p w14:paraId="332C78E0">
      <w:pPr>
        <w:pStyle w:val="161"/>
        <w:numPr>
          <w:ilvl w:val="1"/>
          <w:numId w:val="12"/>
        </w:numPr>
        <w:ind w:left="0" w:firstLine="480"/>
        <w:rPr>
          <w:lang w:val="zh-CN" w:eastAsia="zh-CN"/>
        </w:rPr>
      </w:pPr>
      <w:bookmarkStart w:id="154" w:name="OLE_LINK39"/>
      <w:r>
        <w:rPr>
          <w:rFonts w:hint="eastAsia"/>
        </w:rPr>
        <w:t>集</w:t>
      </w:r>
      <w:bookmarkStart w:id="155" w:name="OLE_LINK43"/>
      <w:r>
        <w:rPr>
          <w:rFonts w:hint="eastAsia"/>
        </w:rPr>
        <w:t>液池废液：</w:t>
      </w:r>
      <w:bookmarkEnd w:id="154"/>
      <w:bookmarkEnd w:id="155"/>
      <w:r>
        <w:rPr>
          <w:rFonts w:hint="eastAsia"/>
          <w:lang w:val="zh-CN" w:eastAsia="zh-CN"/>
        </w:rPr>
        <w:t>项目设置集液池收集危险废物在贮存区域泄漏、撒漏产生的废液，根据同型行业类比，平时作业废液撒漏量为0.05t/a，废液</w:t>
      </w:r>
      <w:r>
        <w:rPr>
          <w:rFonts w:hint="eastAsia"/>
        </w:rPr>
        <w:t>属于危险废物，</w:t>
      </w:r>
      <w:r>
        <w:rPr>
          <w:rFonts w:hint="eastAsia"/>
          <w:lang w:val="zh-CN" w:eastAsia="zh-CN"/>
        </w:rPr>
        <w:t>废物类别为HW08、废物代码为</w:t>
      </w:r>
      <w:bookmarkStart w:id="156" w:name="OLE_LINK50"/>
      <w:r>
        <w:rPr>
          <w:rFonts w:hint="eastAsia"/>
          <w:lang w:val="zh-CN" w:eastAsia="zh-CN"/>
        </w:rPr>
        <w:t>900-249-08</w:t>
      </w:r>
      <w:bookmarkEnd w:id="156"/>
      <w:r>
        <w:rPr>
          <w:rFonts w:hint="eastAsia"/>
          <w:lang w:val="zh-CN" w:eastAsia="zh-CN"/>
        </w:rPr>
        <w:t>。</w:t>
      </w:r>
    </w:p>
    <w:bookmarkEnd w:id="152"/>
    <w:p w14:paraId="057E22CB">
      <w:pPr>
        <w:ind w:firstLine="480"/>
      </w:pPr>
      <w:r>
        <w:rPr>
          <w:rFonts w:hint="eastAsia"/>
        </w:rPr>
        <w:t>危险废物拟</w:t>
      </w:r>
      <w:bookmarkStart w:id="157" w:name="OLE_LINK62"/>
      <w:bookmarkStart w:id="158" w:name="OLE_LINK70"/>
      <w:r>
        <w:rPr>
          <w:rFonts w:hint="eastAsia"/>
        </w:rPr>
        <w:t>采用防渗漏桶装</w:t>
      </w:r>
      <w:bookmarkEnd w:id="157"/>
      <w:r>
        <w:rPr>
          <w:rFonts w:hint="eastAsia"/>
        </w:rPr>
        <w:t>后，规范化</w:t>
      </w:r>
      <w:bookmarkStart w:id="159" w:name="OLE_LINK297"/>
      <w:r>
        <w:rPr>
          <w:rFonts w:hint="eastAsia"/>
        </w:rPr>
        <w:t>收集暂存在危废暂存间，</w:t>
      </w:r>
      <w:bookmarkStart w:id="160" w:name="OLE_LINK67"/>
      <w:r>
        <w:rPr>
          <w:rFonts w:hint="eastAsia"/>
        </w:rPr>
        <w:t>定期由有危险废物处理资质的单位统一清运处置</w:t>
      </w:r>
      <w:bookmarkEnd w:id="158"/>
      <w:bookmarkEnd w:id="159"/>
      <w:bookmarkEnd w:id="160"/>
      <w:r>
        <w:rPr>
          <w:rFonts w:hint="eastAsia"/>
        </w:rPr>
        <w:t>。</w:t>
      </w:r>
    </w:p>
    <w:p w14:paraId="57E08CB2">
      <w:pPr>
        <w:ind w:firstLine="480"/>
      </w:pPr>
      <w:r>
        <w:rPr>
          <w:rFonts w:hint="eastAsia"/>
        </w:rPr>
        <w:t>本项目固体废物产生及处置情况详见</w:t>
      </w:r>
      <w:r>
        <w:fldChar w:fldCharType="begin"/>
      </w:r>
      <w:r>
        <w:instrText xml:space="preserve"> </w:instrText>
      </w:r>
      <w:r>
        <w:rPr>
          <w:rFonts w:hint="eastAsia"/>
        </w:rPr>
        <w:instrText xml:space="preserve">REF _Ref98516471 \h</w:instrText>
      </w:r>
      <w:r>
        <w:instrText xml:space="preserve">  \* MERGEFORMAT </w:instrText>
      </w:r>
      <w:r>
        <w:fldChar w:fldCharType="separate"/>
      </w:r>
      <w:r>
        <w:rPr>
          <w:rFonts w:hint="eastAsia"/>
        </w:rPr>
        <w:t xml:space="preserve">表 </w:t>
      </w:r>
      <w:r>
        <w:t>4.4</w:t>
      </w:r>
      <w:r>
        <w:noBreakHyphen/>
      </w:r>
      <w:r>
        <w:t>1</w:t>
      </w:r>
      <w:r>
        <w:fldChar w:fldCharType="end"/>
      </w:r>
      <w:r>
        <w:rPr>
          <w:rFonts w:hint="eastAsia"/>
        </w:rPr>
        <w:t>。本项目在</w:t>
      </w:r>
      <w:bookmarkStart w:id="161" w:name="OLE_LINK59"/>
      <w:r>
        <w:rPr>
          <w:rFonts w:hint="eastAsia"/>
        </w:rPr>
        <w:t>储罐区东南侧</w:t>
      </w:r>
      <w:bookmarkEnd w:id="161"/>
      <w:r>
        <w:rPr>
          <w:rFonts w:hint="eastAsia"/>
        </w:rPr>
        <w:t>新建1间危废暂存间，占地面积</w:t>
      </w:r>
      <w:r>
        <w:t>4m</w:t>
      </w:r>
      <w:r>
        <w:rPr>
          <w:vertAlign w:val="superscript"/>
        </w:rPr>
        <w:t>2</w:t>
      </w:r>
      <w:r>
        <w:rPr>
          <w:rFonts w:hint="eastAsia"/>
        </w:rPr>
        <w:t>。危险废物贮存场所基本情况见</w:t>
      </w:r>
      <w:r>
        <w:fldChar w:fldCharType="begin"/>
      </w:r>
      <w:r>
        <w:instrText xml:space="preserve"> </w:instrText>
      </w:r>
      <w:r>
        <w:rPr>
          <w:rFonts w:hint="eastAsia"/>
        </w:rPr>
        <w:instrText xml:space="preserve">REF _Ref107993763 \h</w:instrText>
      </w:r>
      <w:r>
        <w:instrText xml:space="preserve"> </w:instrText>
      </w:r>
      <w:r>
        <w:fldChar w:fldCharType="separate"/>
      </w:r>
      <w:r>
        <w:rPr>
          <w:rFonts w:hint="eastAsia"/>
        </w:rPr>
        <w:t xml:space="preserve">表 </w:t>
      </w:r>
      <w:r>
        <w:t>4.4</w:t>
      </w:r>
      <w:r>
        <w:noBreakHyphen/>
      </w:r>
      <w:r>
        <w:t>2</w:t>
      </w:r>
      <w:r>
        <w:fldChar w:fldCharType="end"/>
      </w:r>
      <w:r>
        <w:rPr>
          <w:rFonts w:hint="eastAsia"/>
        </w:rPr>
        <w:t>。</w:t>
      </w:r>
    </w:p>
    <w:p w14:paraId="0F93C7C5">
      <w:pPr>
        <w:pStyle w:val="81"/>
        <w:spacing w:before="120"/>
        <w:rPr>
          <w:color w:val="auto"/>
        </w:rPr>
      </w:pPr>
      <w:bookmarkStart w:id="162" w:name="_Ref98516471"/>
      <w:bookmarkStart w:id="163" w:name="_Ref98516301"/>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4.4</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1</w:t>
      </w:r>
      <w:r>
        <w:rPr>
          <w:color w:val="auto"/>
        </w:rPr>
        <w:fldChar w:fldCharType="end"/>
      </w:r>
      <w:bookmarkEnd w:id="162"/>
      <w:r>
        <w:rPr>
          <w:color w:val="auto"/>
        </w:rPr>
        <w:t xml:space="preserve">  </w:t>
      </w:r>
      <w:r>
        <w:rPr>
          <w:rFonts w:hint="eastAsia"/>
          <w:color w:val="auto"/>
        </w:rPr>
        <w:t>项目固体废物产生及处置情况汇总表</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141"/>
        <w:gridCol w:w="712"/>
        <w:gridCol w:w="428"/>
        <w:gridCol w:w="570"/>
        <w:gridCol w:w="714"/>
        <w:gridCol w:w="1058"/>
        <w:gridCol w:w="473"/>
        <w:gridCol w:w="567"/>
        <w:gridCol w:w="851"/>
        <w:gridCol w:w="377"/>
        <w:gridCol w:w="1223"/>
        <w:gridCol w:w="447"/>
      </w:tblGrid>
      <w:tr w14:paraId="491230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7" w:type="pct"/>
            <w:vMerge w:val="restart"/>
            <w:tcBorders>
              <w:top w:val="single" w:color="auto" w:sz="4" w:space="0"/>
              <w:left w:val="nil"/>
              <w:right w:val="single" w:color="auto" w:sz="4" w:space="0"/>
            </w:tcBorders>
            <w:vAlign w:val="center"/>
          </w:tcPr>
          <w:p w14:paraId="336382C5">
            <w:pPr>
              <w:pStyle w:val="189"/>
            </w:pPr>
            <w:r>
              <w:rPr>
                <w:rFonts w:hint="eastAsia"/>
              </w:rPr>
              <w:t>固</w:t>
            </w:r>
            <w:bookmarkStart w:id="164" w:name="OLE_LINK42"/>
            <w:r>
              <w:rPr>
                <w:rFonts w:hint="eastAsia"/>
              </w:rPr>
              <w:t>体废物</w:t>
            </w:r>
          </w:p>
          <w:p w14:paraId="0B9C8DDF">
            <w:pPr>
              <w:pStyle w:val="189"/>
            </w:pPr>
            <w:r>
              <w:rPr>
                <w:rFonts w:hint="eastAsia"/>
              </w:rPr>
              <w:t>名称</w:t>
            </w:r>
          </w:p>
          <w:bookmarkEnd w:id="164"/>
        </w:tc>
        <w:tc>
          <w:tcPr>
            <w:tcW w:w="416" w:type="pct"/>
            <w:vMerge w:val="restart"/>
            <w:tcBorders>
              <w:top w:val="single" w:color="auto" w:sz="4" w:space="0"/>
              <w:left w:val="single" w:color="auto" w:sz="4" w:space="0"/>
              <w:bottom w:val="single" w:color="auto" w:sz="4" w:space="0"/>
              <w:right w:val="single" w:color="auto" w:sz="4" w:space="0"/>
            </w:tcBorders>
            <w:vAlign w:val="center"/>
          </w:tcPr>
          <w:p w14:paraId="0FFB505F">
            <w:pPr>
              <w:pStyle w:val="189"/>
            </w:pPr>
            <w:r>
              <w:rPr>
                <w:rFonts w:hint="eastAsia"/>
              </w:rPr>
              <w:t>产生环节</w:t>
            </w:r>
          </w:p>
        </w:tc>
        <w:tc>
          <w:tcPr>
            <w:tcW w:w="250" w:type="pct"/>
            <w:vMerge w:val="restart"/>
            <w:tcBorders>
              <w:top w:val="single" w:color="auto" w:sz="4" w:space="0"/>
              <w:left w:val="single" w:color="auto" w:sz="4" w:space="0"/>
              <w:bottom w:val="single" w:color="auto" w:sz="4" w:space="0"/>
              <w:right w:val="single" w:color="auto" w:sz="4" w:space="0"/>
            </w:tcBorders>
            <w:vAlign w:val="center"/>
          </w:tcPr>
          <w:p w14:paraId="3747145E">
            <w:pPr>
              <w:pStyle w:val="189"/>
            </w:pPr>
            <w:r>
              <w:rPr>
                <w:rFonts w:hint="eastAsia"/>
              </w:rPr>
              <w:t>属性</w:t>
            </w:r>
          </w:p>
        </w:tc>
        <w:tc>
          <w:tcPr>
            <w:tcW w:w="333" w:type="pct"/>
            <w:vMerge w:val="restart"/>
            <w:tcBorders>
              <w:top w:val="single" w:color="auto" w:sz="4" w:space="0"/>
              <w:left w:val="single" w:color="auto" w:sz="4" w:space="0"/>
              <w:bottom w:val="single" w:color="auto" w:sz="4" w:space="0"/>
              <w:right w:val="single" w:color="auto" w:sz="4" w:space="0"/>
            </w:tcBorders>
            <w:vAlign w:val="center"/>
          </w:tcPr>
          <w:p w14:paraId="3CE53B68">
            <w:pPr>
              <w:pStyle w:val="189"/>
            </w:pPr>
            <w:r>
              <w:rPr>
                <w:rFonts w:hint="eastAsia"/>
              </w:rPr>
              <w:t>物理</w:t>
            </w:r>
          </w:p>
          <w:p w14:paraId="4124D5C7">
            <w:pPr>
              <w:pStyle w:val="189"/>
            </w:pPr>
            <w:r>
              <w:rPr>
                <w:rFonts w:hint="eastAsia"/>
              </w:rPr>
              <w:t>性状</w:t>
            </w:r>
          </w:p>
        </w:tc>
        <w:tc>
          <w:tcPr>
            <w:tcW w:w="417" w:type="pct"/>
            <w:vMerge w:val="restart"/>
            <w:tcBorders>
              <w:top w:val="single" w:color="auto" w:sz="4" w:space="0"/>
              <w:left w:val="single" w:color="auto" w:sz="4" w:space="0"/>
              <w:bottom w:val="single" w:color="auto" w:sz="4" w:space="0"/>
              <w:right w:val="single" w:color="auto" w:sz="4" w:space="0"/>
            </w:tcBorders>
            <w:vAlign w:val="center"/>
          </w:tcPr>
          <w:p w14:paraId="3D2A1AB2">
            <w:pPr>
              <w:pStyle w:val="189"/>
            </w:pPr>
            <w:r>
              <w:rPr>
                <w:rFonts w:hint="eastAsia"/>
              </w:rPr>
              <w:t>废物类别</w:t>
            </w:r>
          </w:p>
        </w:tc>
        <w:tc>
          <w:tcPr>
            <w:tcW w:w="618" w:type="pct"/>
            <w:vMerge w:val="restart"/>
            <w:tcBorders>
              <w:top w:val="single" w:color="auto" w:sz="4" w:space="0"/>
              <w:left w:val="single" w:color="auto" w:sz="4" w:space="0"/>
              <w:bottom w:val="single" w:color="auto" w:sz="4" w:space="0"/>
              <w:right w:val="single" w:color="auto" w:sz="4" w:space="0"/>
            </w:tcBorders>
            <w:vAlign w:val="center"/>
          </w:tcPr>
          <w:p w14:paraId="134EEB9E">
            <w:pPr>
              <w:pStyle w:val="189"/>
            </w:pPr>
            <w:r>
              <w:rPr>
                <w:rFonts w:hint="eastAsia"/>
              </w:rPr>
              <w:t>废物代码</w:t>
            </w:r>
          </w:p>
        </w:tc>
        <w:tc>
          <w:tcPr>
            <w:tcW w:w="276" w:type="pct"/>
            <w:vMerge w:val="restart"/>
            <w:tcBorders>
              <w:top w:val="single" w:color="auto" w:sz="4" w:space="0"/>
              <w:left w:val="single" w:color="auto" w:sz="4" w:space="0"/>
              <w:bottom w:val="single" w:color="auto" w:sz="4" w:space="0"/>
              <w:right w:val="single" w:color="auto" w:sz="4" w:space="0"/>
            </w:tcBorders>
            <w:vAlign w:val="center"/>
          </w:tcPr>
          <w:p w14:paraId="55B1D4C7">
            <w:pPr>
              <w:pStyle w:val="189"/>
            </w:pPr>
            <w:r>
              <w:rPr>
                <w:rFonts w:hint="eastAsia"/>
              </w:rPr>
              <w:t>危险特性</w:t>
            </w:r>
          </w:p>
        </w:tc>
        <w:tc>
          <w:tcPr>
            <w:tcW w:w="331" w:type="pct"/>
            <w:vMerge w:val="restart"/>
            <w:tcBorders>
              <w:top w:val="single" w:color="auto" w:sz="4" w:space="0"/>
              <w:left w:val="single" w:color="auto" w:sz="4" w:space="0"/>
              <w:bottom w:val="single" w:color="auto" w:sz="4" w:space="0"/>
              <w:right w:val="single" w:color="auto" w:sz="4" w:space="0"/>
            </w:tcBorders>
            <w:vAlign w:val="center"/>
          </w:tcPr>
          <w:p w14:paraId="223CC1F8">
            <w:pPr>
              <w:pStyle w:val="189"/>
            </w:pPr>
            <w:r>
              <w:rPr>
                <w:rFonts w:hint="eastAsia"/>
              </w:rPr>
              <w:t>产生量</w:t>
            </w:r>
          </w:p>
          <w:p w14:paraId="0FE9FB3F">
            <w:pPr>
              <w:pStyle w:val="189"/>
            </w:pPr>
            <w:r>
              <w:t>(t/a)</w:t>
            </w:r>
          </w:p>
        </w:tc>
        <w:tc>
          <w:tcPr>
            <w:tcW w:w="497" w:type="pct"/>
            <w:vMerge w:val="restart"/>
            <w:tcBorders>
              <w:top w:val="single" w:color="auto" w:sz="4" w:space="0"/>
              <w:left w:val="single" w:color="auto" w:sz="4" w:space="0"/>
              <w:bottom w:val="single" w:color="auto" w:sz="4" w:space="0"/>
              <w:right w:val="single" w:color="auto" w:sz="4" w:space="0"/>
            </w:tcBorders>
            <w:vAlign w:val="center"/>
          </w:tcPr>
          <w:p w14:paraId="1E58638D">
            <w:pPr>
              <w:pStyle w:val="189"/>
            </w:pPr>
            <w:r>
              <w:rPr>
                <w:rFonts w:hint="eastAsia"/>
              </w:rPr>
              <w:t>贮存方式</w:t>
            </w:r>
          </w:p>
        </w:tc>
        <w:tc>
          <w:tcPr>
            <w:tcW w:w="220" w:type="pct"/>
            <w:vMerge w:val="restart"/>
            <w:tcBorders>
              <w:top w:val="single" w:color="auto" w:sz="4" w:space="0"/>
              <w:left w:val="single" w:color="auto" w:sz="4" w:space="0"/>
              <w:bottom w:val="single" w:color="auto" w:sz="4" w:space="0"/>
              <w:right w:val="single" w:color="auto" w:sz="4" w:space="0"/>
            </w:tcBorders>
            <w:vAlign w:val="center"/>
          </w:tcPr>
          <w:p w14:paraId="3FEFCC86">
            <w:pPr>
              <w:pStyle w:val="189"/>
            </w:pPr>
            <w:r>
              <w:rPr>
                <w:rFonts w:hint="eastAsia"/>
              </w:rPr>
              <w:t>处理方式</w:t>
            </w:r>
          </w:p>
        </w:tc>
        <w:tc>
          <w:tcPr>
            <w:tcW w:w="975" w:type="pct"/>
            <w:gridSpan w:val="2"/>
            <w:tcBorders>
              <w:top w:val="single" w:color="auto" w:sz="4" w:space="0"/>
              <w:left w:val="single" w:color="auto" w:sz="4" w:space="0"/>
              <w:bottom w:val="single" w:color="auto" w:sz="4" w:space="0"/>
              <w:right w:val="nil"/>
            </w:tcBorders>
            <w:vAlign w:val="center"/>
          </w:tcPr>
          <w:p w14:paraId="6D860246">
            <w:pPr>
              <w:pStyle w:val="189"/>
            </w:pPr>
            <w:r>
              <w:rPr>
                <w:rFonts w:hint="eastAsia"/>
              </w:rPr>
              <w:t>处置去向及处置量</w:t>
            </w:r>
            <w:r>
              <w:t>(t/a)</w:t>
            </w:r>
          </w:p>
        </w:tc>
      </w:tr>
      <w:tr w14:paraId="2D0631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7" w:type="pct"/>
            <w:vMerge w:val="continue"/>
            <w:tcBorders>
              <w:left w:val="nil"/>
              <w:bottom w:val="single" w:color="auto" w:sz="4" w:space="0"/>
              <w:right w:val="single" w:color="auto" w:sz="4" w:space="0"/>
            </w:tcBorders>
            <w:vAlign w:val="center"/>
          </w:tcPr>
          <w:p w14:paraId="59D08053">
            <w:pPr>
              <w:pStyle w:val="189"/>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2ED7E1E5">
            <w:pPr>
              <w:pStyle w:val="189"/>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14:paraId="2B01DDB1">
            <w:pPr>
              <w:pStyle w:val="189"/>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01A29E6E">
            <w:pPr>
              <w:pStyle w:val="189"/>
            </w:pPr>
          </w:p>
        </w:tc>
        <w:tc>
          <w:tcPr>
            <w:tcW w:w="417" w:type="pct"/>
            <w:vMerge w:val="continue"/>
            <w:tcBorders>
              <w:top w:val="single" w:color="auto" w:sz="4" w:space="0"/>
              <w:left w:val="single" w:color="auto" w:sz="4" w:space="0"/>
              <w:bottom w:val="single" w:color="auto" w:sz="4" w:space="0"/>
              <w:right w:val="single" w:color="auto" w:sz="4" w:space="0"/>
            </w:tcBorders>
            <w:vAlign w:val="center"/>
          </w:tcPr>
          <w:p w14:paraId="56A48E3E">
            <w:pPr>
              <w:pStyle w:val="189"/>
            </w:pPr>
          </w:p>
        </w:tc>
        <w:tc>
          <w:tcPr>
            <w:tcW w:w="618" w:type="pct"/>
            <w:vMerge w:val="continue"/>
            <w:tcBorders>
              <w:top w:val="single" w:color="auto" w:sz="4" w:space="0"/>
              <w:left w:val="single" w:color="auto" w:sz="4" w:space="0"/>
              <w:bottom w:val="single" w:color="auto" w:sz="4" w:space="0"/>
              <w:right w:val="single" w:color="auto" w:sz="4" w:space="0"/>
            </w:tcBorders>
            <w:vAlign w:val="center"/>
          </w:tcPr>
          <w:p w14:paraId="01F1C7C8">
            <w:pPr>
              <w:pStyle w:val="189"/>
            </w:pPr>
          </w:p>
        </w:tc>
        <w:tc>
          <w:tcPr>
            <w:tcW w:w="276" w:type="pct"/>
            <w:vMerge w:val="continue"/>
            <w:tcBorders>
              <w:top w:val="single" w:color="auto" w:sz="4" w:space="0"/>
              <w:left w:val="single" w:color="auto" w:sz="4" w:space="0"/>
              <w:bottom w:val="single" w:color="auto" w:sz="4" w:space="0"/>
              <w:right w:val="single" w:color="auto" w:sz="4" w:space="0"/>
            </w:tcBorders>
            <w:vAlign w:val="center"/>
          </w:tcPr>
          <w:p w14:paraId="3389E7C6">
            <w:pPr>
              <w:pStyle w:val="189"/>
            </w:pPr>
          </w:p>
        </w:tc>
        <w:tc>
          <w:tcPr>
            <w:tcW w:w="331" w:type="pct"/>
            <w:vMerge w:val="continue"/>
            <w:tcBorders>
              <w:top w:val="single" w:color="auto" w:sz="4" w:space="0"/>
              <w:left w:val="single" w:color="auto" w:sz="4" w:space="0"/>
              <w:bottom w:val="single" w:color="auto" w:sz="4" w:space="0"/>
              <w:right w:val="single" w:color="auto" w:sz="4" w:space="0"/>
            </w:tcBorders>
            <w:vAlign w:val="center"/>
          </w:tcPr>
          <w:p w14:paraId="4C8D5F89">
            <w:pPr>
              <w:pStyle w:val="189"/>
            </w:pPr>
          </w:p>
        </w:tc>
        <w:tc>
          <w:tcPr>
            <w:tcW w:w="497" w:type="pct"/>
            <w:vMerge w:val="continue"/>
            <w:tcBorders>
              <w:top w:val="single" w:color="auto" w:sz="4" w:space="0"/>
              <w:left w:val="single" w:color="auto" w:sz="4" w:space="0"/>
              <w:bottom w:val="single" w:color="auto" w:sz="4" w:space="0"/>
              <w:right w:val="single" w:color="auto" w:sz="4" w:space="0"/>
            </w:tcBorders>
            <w:vAlign w:val="center"/>
          </w:tcPr>
          <w:p w14:paraId="6696FBFC">
            <w:pPr>
              <w:pStyle w:val="189"/>
            </w:pPr>
          </w:p>
        </w:tc>
        <w:tc>
          <w:tcPr>
            <w:tcW w:w="220" w:type="pct"/>
            <w:vMerge w:val="continue"/>
            <w:tcBorders>
              <w:top w:val="single" w:color="auto" w:sz="4" w:space="0"/>
              <w:left w:val="single" w:color="auto" w:sz="4" w:space="0"/>
              <w:bottom w:val="single" w:color="auto" w:sz="4" w:space="0"/>
              <w:right w:val="single" w:color="auto" w:sz="4" w:space="0"/>
            </w:tcBorders>
            <w:vAlign w:val="center"/>
          </w:tcPr>
          <w:p w14:paraId="494DDDFE">
            <w:pPr>
              <w:pStyle w:val="189"/>
            </w:pPr>
          </w:p>
        </w:tc>
        <w:tc>
          <w:tcPr>
            <w:tcW w:w="714" w:type="pct"/>
            <w:tcBorders>
              <w:top w:val="single" w:color="auto" w:sz="4" w:space="0"/>
              <w:left w:val="single" w:color="auto" w:sz="4" w:space="0"/>
              <w:bottom w:val="single" w:color="auto" w:sz="4" w:space="0"/>
              <w:right w:val="single" w:color="auto" w:sz="4" w:space="0"/>
            </w:tcBorders>
            <w:vAlign w:val="center"/>
          </w:tcPr>
          <w:p w14:paraId="4B4A453F">
            <w:pPr>
              <w:pStyle w:val="189"/>
            </w:pPr>
            <w:r>
              <w:rPr>
                <w:rFonts w:hint="eastAsia"/>
              </w:rPr>
              <w:t>去向</w:t>
            </w:r>
          </w:p>
        </w:tc>
        <w:tc>
          <w:tcPr>
            <w:tcW w:w="261" w:type="pct"/>
            <w:tcBorders>
              <w:top w:val="single" w:color="auto" w:sz="4" w:space="0"/>
              <w:left w:val="single" w:color="auto" w:sz="4" w:space="0"/>
              <w:bottom w:val="single" w:color="auto" w:sz="4" w:space="0"/>
              <w:right w:val="nil"/>
            </w:tcBorders>
            <w:vAlign w:val="center"/>
          </w:tcPr>
          <w:p w14:paraId="7B4F51E8">
            <w:pPr>
              <w:pStyle w:val="189"/>
            </w:pPr>
            <w:r>
              <w:rPr>
                <w:rFonts w:hint="eastAsia"/>
              </w:rPr>
              <w:t>处置量</w:t>
            </w:r>
          </w:p>
        </w:tc>
      </w:tr>
      <w:tr w14:paraId="56EDF0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7" w:type="pct"/>
            <w:tcBorders>
              <w:top w:val="single" w:color="auto" w:sz="4" w:space="0"/>
              <w:left w:val="nil"/>
              <w:right w:val="single" w:color="auto" w:sz="4" w:space="0"/>
            </w:tcBorders>
            <w:vAlign w:val="center"/>
          </w:tcPr>
          <w:p w14:paraId="6199B44F">
            <w:pPr>
              <w:pStyle w:val="189"/>
            </w:pPr>
            <w:bookmarkStart w:id="165" w:name="_Hlk104130527"/>
            <w:bookmarkStart w:id="166" w:name="_Hlk107914216"/>
            <w:bookmarkStart w:id="167" w:name="_Hlk107914620"/>
            <w:bookmarkStart w:id="168" w:name="_Hlk104129214"/>
            <w:r>
              <w:rPr>
                <w:rFonts w:hint="eastAsia"/>
                <w:lang w:val="zh-CN" w:eastAsia="zh-CN"/>
              </w:rPr>
              <w:t>含油废抹(拖)布及手套</w:t>
            </w:r>
          </w:p>
        </w:tc>
        <w:tc>
          <w:tcPr>
            <w:tcW w:w="416" w:type="pct"/>
            <w:tcBorders>
              <w:top w:val="single" w:color="auto" w:sz="4" w:space="0"/>
              <w:left w:val="single" w:color="auto" w:sz="4" w:space="0"/>
              <w:bottom w:val="single" w:color="auto" w:sz="4" w:space="0"/>
              <w:right w:val="single" w:color="auto" w:sz="4" w:space="0"/>
            </w:tcBorders>
            <w:vAlign w:val="center"/>
          </w:tcPr>
          <w:p w14:paraId="60A72B8A">
            <w:pPr>
              <w:pStyle w:val="189"/>
            </w:pPr>
            <w:r>
              <w:rPr>
                <w:rFonts w:hint="eastAsia"/>
              </w:rPr>
              <w:t>劳保</w:t>
            </w:r>
          </w:p>
        </w:tc>
        <w:tc>
          <w:tcPr>
            <w:tcW w:w="250" w:type="pct"/>
            <w:vMerge w:val="restart"/>
            <w:tcBorders>
              <w:top w:val="single" w:color="auto" w:sz="4" w:space="0"/>
              <w:left w:val="single" w:color="auto" w:sz="4" w:space="0"/>
              <w:right w:val="single" w:color="auto" w:sz="4" w:space="0"/>
            </w:tcBorders>
            <w:vAlign w:val="center"/>
          </w:tcPr>
          <w:p w14:paraId="083E3C1B">
            <w:pPr>
              <w:pStyle w:val="189"/>
            </w:pPr>
            <w:r>
              <w:rPr>
                <w:rFonts w:hint="eastAsia"/>
              </w:rPr>
              <w:t>危废</w:t>
            </w:r>
          </w:p>
        </w:tc>
        <w:tc>
          <w:tcPr>
            <w:tcW w:w="333" w:type="pct"/>
            <w:tcBorders>
              <w:top w:val="single" w:color="auto" w:sz="4" w:space="0"/>
              <w:left w:val="single" w:color="auto" w:sz="4" w:space="0"/>
              <w:bottom w:val="single" w:color="auto" w:sz="4" w:space="0"/>
              <w:right w:val="single" w:color="auto" w:sz="4" w:space="0"/>
            </w:tcBorders>
            <w:vAlign w:val="center"/>
          </w:tcPr>
          <w:p w14:paraId="56948BA8">
            <w:pPr>
              <w:pStyle w:val="189"/>
            </w:pPr>
            <w:bookmarkStart w:id="169" w:name="OLE_LINK342"/>
            <w:r>
              <w:rPr>
                <w:rFonts w:hint="eastAsia"/>
              </w:rPr>
              <w:t>固</w:t>
            </w:r>
            <w:bookmarkEnd w:id="169"/>
          </w:p>
        </w:tc>
        <w:tc>
          <w:tcPr>
            <w:tcW w:w="417" w:type="pct"/>
            <w:tcBorders>
              <w:top w:val="single" w:color="auto" w:sz="4" w:space="0"/>
              <w:left w:val="single" w:color="auto" w:sz="4" w:space="0"/>
              <w:right w:val="single" w:color="auto" w:sz="4" w:space="0"/>
            </w:tcBorders>
            <w:vAlign w:val="center"/>
          </w:tcPr>
          <w:p w14:paraId="1BBEA08C">
            <w:pPr>
              <w:pStyle w:val="189"/>
            </w:pPr>
            <w:r>
              <w:rPr>
                <w:rFonts w:hint="eastAsia"/>
              </w:rPr>
              <w:t>HW</w:t>
            </w:r>
            <w:r>
              <w:t>49</w:t>
            </w:r>
          </w:p>
        </w:tc>
        <w:tc>
          <w:tcPr>
            <w:tcW w:w="618" w:type="pct"/>
            <w:tcBorders>
              <w:top w:val="single" w:color="auto" w:sz="4" w:space="0"/>
              <w:left w:val="single" w:color="auto" w:sz="4" w:space="0"/>
              <w:right w:val="single" w:color="auto" w:sz="4" w:space="0"/>
            </w:tcBorders>
            <w:vAlign w:val="center"/>
          </w:tcPr>
          <w:p w14:paraId="7B21DFA4">
            <w:pPr>
              <w:pStyle w:val="189"/>
            </w:pPr>
            <w:r>
              <w:t>900-041-49</w:t>
            </w:r>
          </w:p>
        </w:tc>
        <w:tc>
          <w:tcPr>
            <w:tcW w:w="276" w:type="pct"/>
            <w:tcBorders>
              <w:top w:val="single" w:color="auto" w:sz="4" w:space="0"/>
              <w:left w:val="single" w:color="auto" w:sz="4" w:space="0"/>
              <w:bottom w:val="single" w:color="auto" w:sz="4" w:space="0"/>
              <w:right w:val="single" w:color="auto" w:sz="4" w:space="0"/>
            </w:tcBorders>
            <w:vAlign w:val="center"/>
          </w:tcPr>
          <w:p w14:paraId="5D8D8D0A">
            <w:pPr>
              <w:pStyle w:val="189"/>
            </w:pPr>
            <w:r>
              <w:rPr>
                <w:rFonts w:hint="eastAsia"/>
              </w:rPr>
              <w:t>T</w:t>
            </w:r>
          </w:p>
        </w:tc>
        <w:tc>
          <w:tcPr>
            <w:tcW w:w="331" w:type="pct"/>
            <w:tcBorders>
              <w:top w:val="single" w:color="auto" w:sz="4" w:space="0"/>
              <w:left w:val="single" w:color="auto" w:sz="4" w:space="0"/>
              <w:bottom w:val="single" w:color="auto" w:sz="4" w:space="0"/>
              <w:right w:val="single" w:color="auto" w:sz="4" w:space="0"/>
            </w:tcBorders>
            <w:vAlign w:val="center"/>
          </w:tcPr>
          <w:p w14:paraId="1A689938">
            <w:pPr>
              <w:pStyle w:val="189"/>
            </w:pPr>
            <w:r>
              <w:rPr>
                <w:rFonts w:hint="eastAsia"/>
              </w:rPr>
              <w:t>0</w:t>
            </w:r>
            <w:r>
              <w:t>.2</w:t>
            </w:r>
          </w:p>
        </w:tc>
        <w:tc>
          <w:tcPr>
            <w:tcW w:w="497" w:type="pct"/>
            <w:vMerge w:val="restart"/>
            <w:tcBorders>
              <w:top w:val="single" w:color="auto" w:sz="4" w:space="0"/>
              <w:left w:val="single" w:color="auto" w:sz="4" w:space="0"/>
              <w:right w:val="single" w:color="auto" w:sz="4" w:space="0"/>
            </w:tcBorders>
            <w:vAlign w:val="center"/>
          </w:tcPr>
          <w:p w14:paraId="39CAB1FE">
            <w:pPr>
              <w:pStyle w:val="189"/>
            </w:pPr>
            <w:bookmarkStart w:id="170" w:name="OLE_LINK398"/>
            <w:r>
              <w:rPr>
                <w:rFonts w:hint="eastAsia"/>
              </w:rPr>
              <w:t>暂存于危废暂存间</w:t>
            </w:r>
            <w:bookmarkEnd w:id="170"/>
          </w:p>
        </w:tc>
        <w:tc>
          <w:tcPr>
            <w:tcW w:w="220" w:type="pct"/>
            <w:vMerge w:val="continue"/>
            <w:tcBorders>
              <w:left w:val="single" w:color="auto" w:sz="4" w:space="0"/>
              <w:right w:val="single" w:color="auto" w:sz="4" w:space="0"/>
            </w:tcBorders>
            <w:vAlign w:val="center"/>
          </w:tcPr>
          <w:p w14:paraId="301B1D0A">
            <w:pPr>
              <w:pStyle w:val="189"/>
            </w:pPr>
          </w:p>
        </w:tc>
        <w:tc>
          <w:tcPr>
            <w:tcW w:w="714" w:type="pct"/>
            <w:vMerge w:val="restart"/>
            <w:tcBorders>
              <w:top w:val="single" w:color="auto" w:sz="4" w:space="0"/>
              <w:left w:val="single" w:color="auto" w:sz="4" w:space="0"/>
              <w:right w:val="single" w:color="auto" w:sz="4" w:space="0"/>
            </w:tcBorders>
            <w:vAlign w:val="center"/>
          </w:tcPr>
          <w:p w14:paraId="1B35D237">
            <w:pPr>
              <w:pStyle w:val="189"/>
            </w:pPr>
            <w:bookmarkStart w:id="171" w:name="OLE_LINK373"/>
            <w:r>
              <w:rPr>
                <w:rFonts w:hint="eastAsia"/>
              </w:rPr>
              <w:t>委托有资质单位处理处置</w:t>
            </w:r>
            <w:bookmarkEnd w:id="171"/>
          </w:p>
        </w:tc>
        <w:tc>
          <w:tcPr>
            <w:tcW w:w="261" w:type="pct"/>
            <w:tcBorders>
              <w:top w:val="single" w:color="auto" w:sz="4" w:space="0"/>
              <w:left w:val="single" w:color="auto" w:sz="4" w:space="0"/>
              <w:bottom w:val="single" w:color="auto" w:sz="4" w:space="0"/>
              <w:right w:val="nil"/>
            </w:tcBorders>
            <w:vAlign w:val="center"/>
          </w:tcPr>
          <w:p w14:paraId="7ACE49B0">
            <w:pPr>
              <w:pStyle w:val="189"/>
            </w:pPr>
            <w:r>
              <w:rPr>
                <w:rFonts w:hint="eastAsia"/>
              </w:rPr>
              <w:t>0</w:t>
            </w:r>
            <w:r>
              <w:t>.2</w:t>
            </w:r>
          </w:p>
        </w:tc>
      </w:tr>
      <w:bookmarkEnd w:id="165"/>
      <w:tr w14:paraId="714749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7" w:type="pct"/>
            <w:tcBorders>
              <w:top w:val="single" w:color="auto" w:sz="4" w:space="0"/>
              <w:left w:val="nil"/>
              <w:right w:val="single" w:color="auto" w:sz="4" w:space="0"/>
            </w:tcBorders>
            <w:vAlign w:val="center"/>
          </w:tcPr>
          <w:p w14:paraId="013433F8">
            <w:pPr>
              <w:pStyle w:val="189"/>
            </w:pPr>
            <w:bookmarkStart w:id="172" w:name="_Hlk104130455"/>
            <w:r>
              <w:t>油泥</w:t>
            </w:r>
          </w:p>
        </w:tc>
        <w:tc>
          <w:tcPr>
            <w:tcW w:w="416" w:type="pct"/>
            <w:tcBorders>
              <w:top w:val="single" w:color="auto" w:sz="4" w:space="0"/>
              <w:left w:val="single" w:color="auto" w:sz="4" w:space="0"/>
              <w:bottom w:val="single" w:color="auto" w:sz="4" w:space="0"/>
              <w:right w:val="single" w:color="auto" w:sz="4" w:space="0"/>
            </w:tcBorders>
            <w:vAlign w:val="center"/>
          </w:tcPr>
          <w:p w14:paraId="4ABA5369">
            <w:pPr>
              <w:pStyle w:val="189"/>
            </w:pPr>
            <w:r>
              <w:rPr>
                <w:rFonts w:hint="eastAsia"/>
              </w:rPr>
              <w:t>清罐</w:t>
            </w:r>
          </w:p>
        </w:tc>
        <w:tc>
          <w:tcPr>
            <w:tcW w:w="250" w:type="pct"/>
            <w:vMerge w:val="continue"/>
            <w:tcBorders>
              <w:left w:val="single" w:color="auto" w:sz="4" w:space="0"/>
              <w:right w:val="single" w:color="auto" w:sz="4" w:space="0"/>
            </w:tcBorders>
            <w:vAlign w:val="center"/>
          </w:tcPr>
          <w:p w14:paraId="691EC453">
            <w:pPr>
              <w:pStyle w:val="189"/>
            </w:pPr>
          </w:p>
        </w:tc>
        <w:tc>
          <w:tcPr>
            <w:tcW w:w="333" w:type="pct"/>
            <w:tcBorders>
              <w:top w:val="single" w:color="auto" w:sz="4" w:space="0"/>
              <w:left w:val="single" w:color="auto" w:sz="4" w:space="0"/>
              <w:bottom w:val="single" w:color="auto" w:sz="4" w:space="0"/>
              <w:right w:val="single" w:color="auto" w:sz="4" w:space="0"/>
            </w:tcBorders>
            <w:vAlign w:val="center"/>
          </w:tcPr>
          <w:p w14:paraId="5C5EA002">
            <w:pPr>
              <w:pStyle w:val="189"/>
            </w:pPr>
            <w:r>
              <w:rPr>
                <w:rFonts w:hint="eastAsia"/>
              </w:rPr>
              <w:t>液/</w:t>
            </w:r>
            <w:r>
              <w:t>固</w:t>
            </w:r>
          </w:p>
        </w:tc>
        <w:tc>
          <w:tcPr>
            <w:tcW w:w="417" w:type="pct"/>
            <w:tcBorders>
              <w:left w:val="single" w:color="auto" w:sz="4" w:space="0"/>
              <w:bottom w:val="single" w:color="auto" w:sz="4" w:space="0"/>
              <w:right w:val="single" w:color="auto" w:sz="4" w:space="0"/>
            </w:tcBorders>
            <w:vAlign w:val="center"/>
          </w:tcPr>
          <w:p w14:paraId="352D503B">
            <w:pPr>
              <w:pStyle w:val="189"/>
            </w:pPr>
            <w:r>
              <w:rPr>
                <w:rFonts w:hint="eastAsia"/>
              </w:rPr>
              <w:t>H</w:t>
            </w:r>
            <w:r>
              <w:t>W08</w:t>
            </w:r>
          </w:p>
        </w:tc>
        <w:tc>
          <w:tcPr>
            <w:tcW w:w="618" w:type="pct"/>
            <w:tcBorders>
              <w:left w:val="single" w:color="auto" w:sz="4" w:space="0"/>
              <w:bottom w:val="single" w:color="auto" w:sz="4" w:space="0"/>
              <w:right w:val="single" w:color="auto" w:sz="4" w:space="0"/>
            </w:tcBorders>
            <w:vAlign w:val="center"/>
          </w:tcPr>
          <w:p w14:paraId="266BC9AB">
            <w:pPr>
              <w:pStyle w:val="189"/>
            </w:pPr>
            <w:r>
              <w:rPr>
                <w:rFonts w:hint="eastAsia"/>
              </w:rPr>
              <w:t>900-221-08</w:t>
            </w:r>
          </w:p>
        </w:tc>
        <w:tc>
          <w:tcPr>
            <w:tcW w:w="276" w:type="pct"/>
            <w:tcBorders>
              <w:top w:val="single" w:color="auto" w:sz="4" w:space="0"/>
              <w:left w:val="single" w:color="auto" w:sz="4" w:space="0"/>
              <w:bottom w:val="single" w:color="auto" w:sz="4" w:space="0"/>
              <w:right w:val="single" w:color="auto" w:sz="4" w:space="0"/>
            </w:tcBorders>
            <w:vAlign w:val="center"/>
          </w:tcPr>
          <w:p w14:paraId="10245D9F">
            <w:pPr>
              <w:pStyle w:val="189"/>
            </w:pPr>
            <w:bookmarkStart w:id="173" w:name="OLE_LINK53"/>
            <w:r>
              <w:rPr>
                <w:rFonts w:hint="eastAsia"/>
              </w:rPr>
              <w:t>T</w:t>
            </w:r>
            <w:r>
              <w:t>/I</w:t>
            </w:r>
            <w:bookmarkEnd w:id="173"/>
          </w:p>
        </w:tc>
        <w:tc>
          <w:tcPr>
            <w:tcW w:w="331" w:type="pct"/>
            <w:tcBorders>
              <w:top w:val="single" w:color="auto" w:sz="4" w:space="0"/>
              <w:left w:val="single" w:color="auto" w:sz="4" w:space="0"/>
              <w:bottom w:val="single" w:color="auto" w:sz="4" w:space="0"/>
              <w:right w:val="single" w:color="auto" w:sz="4" w:space="0"/>
            </w:tcBorders>
            <w:vAlign w:val="center"/>
          </w:tcPr>
          <w:p w14:paraId="5E284E96">
            <w:pPr>
              <w:pStyle w:val="189"/>
            </w:pPr>
            <w:r>
              <w:rPr>
                <w:rFonts w:hint="eastAsia"/>
              </w:rPr>
              <w:t>0</w:t>
            </w:r>
            <w:r>
              <w:t>.2</w:t>
            </w:r>
          </w:p>
        </w:tc>
        <w:tc>
          <w:tcPr>
            <w:tcW w:w="497" w:type="pct"/>
            <w:vMerge w:val="continue"/>
            <w:tcBorders>
              <w:top w:val="single" w:color="auto" w:sz="4" w:space="0"/>
              <w:left w:val="single" w:color="auto" w:sz="4" w:space="0"/>
              <w:right w:val="single" w:color="auto" w:sz="4" w:space="0"/>
            </w:tcBorders>
            <w:vAlign w:val="center"/>
          </w:tcPr>
          <w:p w14:paraId="4B5BC8AD">
            <w:pPr>
              <w:pStyle w:val="189"/>
            </w:pPr>
          </w:p>
        </w:tc>
        <w:tc>
          <w:tcPr>
            <w:tcW w:w="220" w:type="pct"/>
            <w:vMerge w:val="continue"/>
            <w:tcBorders>
              <w:left w:val="single" w:color="auto" w:sz="4" w:space="0"/>
              <w:right w:val="single" w:color="auto" w:sz="4" w:space="0"/>
            </w:tcBorders>
            <w:vAlign w:val="center"/>
          </w:tcPr>
          <w:p w14:paraId="1B2E7C2D">
            <w:pPr>
              <w:pStyle w:val="189"/>
            </w:pPr>
          </w:p>
        </w:tc>
        <w:tc>
          <w:tcPr>
            <w:tcW w:w="714" w:type="pct"/>
            <w:vMerge w:val="continue"/>
            <w:tcBorders>
              <w:top w:val="single" w:color="auto" w:sz="4" w:space="0"/>
              <w:left w:val="single" w:color="auto" w:sz="4" w:space="0"/>
              <w:right w:val="single" w:color="auto" w:sz="4" w:space="0"/>
            </w:tcBorders>
            <w:vAlign w:val="center"/>
          </w:tcPr>
          <w:p w14:paraId="615E9054">
            <w:pPr>
              <w:pStyle w:val="189"/>
            </w:pPr>
          </w:p>
        </w:tc>
        <w:tc>
          <w:tcPr>
            <w:tcW w:w="261" w:type="pct"/>
            <w:tcBorders>
              <w:top w:val="single" w:color="auto" w:sz="4" w:space="0"/>
              <w:left w:val="single" w:color="auto" w:sz="4" w:space="0"/>
              <w:bottom w:val="single" w:color="auto" w:sz="4" w:space="0"/>
              <w:right w:val="nil"/>
            </w:tcBorders>
            <w:vAlign w:val="center"/>
          </w:tcPr>
          <w:p w14:paraId="03D3D962">
            <w:pPr>
              <w:pStyle w:val="189"/>
            </w:pPr>
            <w:r>
              <w:rPr>
                <w:rFonts w:hint="eastAsia"/>
              </w:rPr>
              <w:t>0</w:t>
            </w:r>
            <w:r>
              <w:t>.2</w:t>
            </w:r>
          </w:p>
        </w:tc>
      </w:tr>
      <w:bookmarkEnd w:id="166"/>
      <w:bookmarkEnd w:id="172"/>
      <w:tr w14:paraId="0AE0EB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7" w:type="pct"/>
            <w:tcBorders>
              <w:top w:val="single" w:color="auto" w:sz="4" w:space="0"/>
              <w:left w:val="nil"/>
              <w:right w:val="single" w:color="auto" w:sz="4" w:space="0"/>
            </w:tcBorders>
            <w:vAlign w:val="center"/>
          </w:tcPr>
          <w:p w14:paraId="56DCEACE">
            <w:pPr>
              <w:pStyle w:val="189"/>
            </w:pPr>
            <w:bookmarkStart w:id="174" w:name="_Hlk104130569"/>
            <w:r>
              <w:rPr>
                <w:rFonts w:hint="eastAsia"/>
              </w:rPr>
              <w:t>废液</w:t>
            </w:r>
          </w:p>
        </w:tc>
        <w:tc>
          <w:tcPr>
            <w:tcW w:w="416" w:type="pct"/>
            <w:tcBorders>
              <w:top w:val="single" w:color="auto" w:sz="4" w:space="0"/>
              <w:left w:val="single" w:color="auto" w:sz="4" w:space="0"/>
              <w:bottom w:val="single" w:color="auto" w:sz="4" w:space="0"/>
              <w:right w:val="single" w:color="auto" w:sz="4" w:space="0"/>
            </w:tcBorders>
            <w:vAlign w:val="center"/>
          </w:tcPr>
          <w:p w14:paraId="7428B92C">
            <w:pPr>
              <w:pStyle w:val="189"/>
            </w:pPr>
            <w:r>
              <w:rPr>
                <w:rFonts w:hint="eastAsia"/>
              </w:rPr>
              <w:t>集液池</w:t>
            </w:r>
          </w:p>
        </w:tc>
        <w:tc>
          <w:tcPr>
            <w:tcW w:w="250" w:type="pct"/>
            <w:vMerge w:val="continue"/>
            <w:tcBorders>
              <w:left w:val="single" w:color="auto" w:sz="4" w:space="0"/>
              <w:right w:val="single" w:color="auto" w:sz="4" w:space="0"/>
            </w:tcBorders>
            <w:vAlign w:val="center"/>
          </w:tcPr>
          <w:p w14:paraId="5954D31B">
            <w:pPr>
              <w:pStyle w:val="189"/>
            </w:pPr>
          </w:p>
        </w:tc>
        <w:tc>
          <w:tcPr>
            <w:tcW w:w="333" w:type="pct"/>
            <w:tcBorders>
              <w:top w:val="single" w:color="auto" w:sz="4" w:space="0"/>
              <w:left w:val="single" w:color="auto" w:sz="4" w:space="0"/>
              <w:bottom w:val="single" w:color="auto" w:sz="4" w:space="0"/>
              <w:right w:val="single" w:color="auto" w:sz="4" w:space="0"/>
            </w:tcBorders>
            <w:vAlign w:val="center"/>
          </w:tcPr>
          <w:p w14:paraId="2633920B">
            <w:pPr>
              <w:pStyle w:val="189"/>
            </w:pPr>
            <w:bookmarkStart w:id="175" w:name="OLE_LINK343"/>
            <w:r>
              <w:rPr>
                <w:rFonts w:hint="eastAsia"/>
              </w:rPr>
              <w:t>液</w:t>
            </w:r>
            <w:bookmarkEnd w:id="175"/>
          </w:p>
        </w:tc>
        <w:tc>
          <w:tcPr>
            <w:tcW w:w="417" w:type="pct"/>
            <w:tcBorders>
              <w:top w:val="single" w:color="auto" w:sz="4" w:space="0"/>
              <w:left w:val="single" w:color="auto" w:sz="4" w:space="0"/>
              <w:bottom w:val="single" w:color="auto" w:sz="4" w:space="0"/>
              <w:right w:val="single" w:color="auto" w:sz="4" w:space="0"/>
            </w:tcBorders>
            <w:vAlign w:val="center"/>
          </w:tcPr>
          <w:p w14:paraId="237684AB">
            <w:pPr>
              <w:pStyle w:val="189"/>
            </w:pPr>
            <w:r>
              <w:rPr>
                <w:rFonts w:hint="eastAsia"/>
              </w:rPr>
              <w:t>H</w:t>
            </w:r>
            <w:r>
              <w:t>W08</w:t>
            </w:r>
          </w:p>
        </w:tc>
        <w:tc>
          <w:tcPr>
            <w:tcW w:w="618" w:type="pct"/>
            <w:tcBorders>
              <w:top w:val="single" w:color="auto" w:sz="4" w:space="0"/>
              <w:left w:val="single" w:color="auto" w:sz="4" w:space="0"/>
              <w:bottom w:val="single" w:color="auto" w:sz="4" w:space="0"/>
              <w:right w:val="single" w:color="auto" w:sz="4" w:space="0"/>
            </w:tcBorders>
            <w:vAlign w:val="center"/>
          </w:tcPr>
          <w:p w14:paraId="14CC5157">
            <w:pPr>
              <w:pStyle w:val="189"/>
            </w:pPr>
            <w:r>
              <w:rPr>
                <w:rFonts w:hint="eastAsia"/>
                <w:lang w:val="zh-CN" w:eastAsia="zh-CN"/>
              </w:rPr>
              <w:t>900-249-08</w:t>
            </w:r>
          </w:p>
        </w:tc>
        <w:tc>
          <w:tcPr>
            <w:tcW w:w="276" w:type="pct"/>
            <w:tcBorders>
              <w:top w:val="single" w:color="auto" w:sz="4" w:space="0"/>
              <w:left w:val="single" w:color="auto" w:sz="4" w:space="0"/>
              <w:bottom w:val="single" w:color="auto" w:sz="4" w:space="0"/>
              <w:right w:val="single" w:color="auto" w:sz="4" w:space="0"/>
            </w:tcBorders>
            <w:vAlign w:val="center"/>
          </w:tcPr>
          <w:p w14:paraId="7D593970">
            <w:pPr>
              <w:pStyle w:val="189"/>
            </w:pPr>
            <w:r>
              <w:rPr>
                <w:rFonts w:hint="eastAsia"/>
              </w:rPr>
              <w:t>T</w:t>
            </w:r>
            <w:r>
              <w:t>/I</w:t>
            </w:r>
          </w:p>
        </w:tc>
        <w:tc>
          <w:tcPr>
            <w:tcW w:w="331" w:type="pct"/>
            <w:tcBorders>
              <w:top w:val="single" w:color="auto" w:sz="4" w:space="0"/>
              <w:left w:val="single" w:color="auto" w:sz="4" w:space="0"/>
              <w:bottom w:val="single" w:color="auto" w:sz="4" w:space="0"/>
              <w:right w:val="single" w:color="auto" w:sz="4" w:space="0"/>
            </w:tcBorders>
            <w:vAlign w:val="center"/>
          </w:tcPr>
          <w:p w14:paraId="62FD7ECA">
            <w:pPr>
              <w:pStyle w:val="189"/>
            </w:pPr>
            <w:r>
              <w:t>0.05</w:t>
            </w:r>
          </w:p>
        </w:tc>
        <w:tc>
          <w:tcPr>
            <w:tcW w:w="497" w:type="pct"/>
            <w:vMerge w:val="continue"/>
            <w:tcBorders>
              <w:top w:val="single" w:color="auto" w:sz="4" w:space="0"/>
              <w:left w:val="single" w:color="auto" w:sz="4" w:space="0"/>
              <w:right w:val="single" w:color="auto" w:sz="4" w:space="0"/>
            </w:tcBorders>
            <w:vAlign w:val="center"/>
          </w:tcPr>
          <w:p w14:paraId="31F5E406">
            <w:pPr>
              <w:pStyle w:val="189"/>
            </w:pPr>
          </w:p>
        </w:tc>
        <w:tc>
          <w:tcPr>
            <w:tcW w:w="220" w:type="pct"/>
            <w:vMerge w:val="continue"/>
            <w:tcBorders>
              <w:left w:val="single" w:color="auto" w:sz="4" w:space="0"/>
              <w:right w:val="single" w:color="auto" w:sz="4" w:space="0"/>
            </w:tcBorders>
            <w:vAlign w:val="center"/>
          </w:tcPr>
          <w:p w14:paraId="41398F73">
            <w:pPr>
              <w:pStyle w:val="189"/>
            </w:pPr>
          </w:p>
        </w:tc>
        <w:tc>
          <w:tcPr>
            <w:tcW w:w="714" w:type="pct"/>
            <w:vMerge w:val="continue"/>
            <w:tcBorders>
              <w:top w:val="single" w:color="auto" w:sz="4" w:space="0"/>
              <w:left w:val="single" w:color="auto" w:sz="4" w:space="0"/>
              <w:right w:val="single" w:color="auto" w:sz="4" w:space="0"/>
            </w:tcBorders>
            <w:vAlign w:val="center"/>
          </w:tcPr>
          <w:p w14:paraId="5840FD60">
            <w:pPr>
              <w:pStyle w:val="189"/>
            </w:pPr>
          </w:p>
        </w:tc>
        <w:tc>
          <w:tcPr>
            <w:tcW w:w="261" w:type="pct"/>
            <w:tcBorders>
              <w:top w:val="single" w:color="auto" w:sz="4" w:space="0"/>
              <w:left w:val="single" w:color="auto" w:sz="4" w:space="0"/>
              <w:bottom w:val="single" w:color="auto" w:sz="4" w:space="0"/>
              <w:right w:val="nil"/>
            </w:tcBorders>
            <w:vAlign w:val="center"/>
          </w:tcPr>
          <w:p w14:paraId="50453A78">
            <w:pPr>
              <w:pStyle w:val="189"/>
            </w:pPr>
            <w:r>
              <w:t>0.05</w:t>
            </w:r>
          </w:p>
        </w:tc>
      </w:tr>
      <w:bookmarkEnd w:id="167"/>
      <w:bookmarkEnd w:id="174"/>
      <w:tr w14:paraId="49F53D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7" w:type="pct"/>
            <w:tcBorders>
              <w:left w:val="nil"/>
              <w:right w:val="single" w:color="auto" w:sz="4" w:space="0"/>
            </w:tcBorders>
            <w:vAlign w:val="center"/>
          </w:tcPr>
          <w:p w14:paraId="71B0D845">
            <w:pPr>
              <w:pStyle w:val="189"/>
            </w:pPr>
            <w:bookmarkStart w:id="176" w:name="_Hlk104131187"/>
            <w:bookmarkStart w:id="177" w:name="_Hlk104130309"/>
            <w:r>
              <w:t>生活垃圾</w:t>
            </w:r>
          </w:p>
        </w:tc>
        <w:tc>
          <w:tcPr>
            <w:tcW w:w="416" w:type="pct"/>
            <w:tcBorders>
              <w:top w:val="single" w:color="auto" w:sz="4" w:space="0"/>
              <w:left w:val="single" w:color="auto" w:sz="4" w:space="0"/>
              <w:bottom w:val="single" w:color="auto" w:sz="4" w:space="0"/>
              <w:right w:val="single" w:color="auto" w:sz="4" w:space="0"/>
            </w:tcBorders>
            <w:vAlign w:val="center"/>
          </w:tcPr>
          <w:p w14:paraId="2865B858">
            <w:pPr>
              <w:pStyle w:val="189"/>
            </w:pPr>
            <w:r>
              <w:rPr>
                <w:rFonts w:hint="eastAsia"/>
              </w:rPr>
              <w:t>办公</w:t>
            </w:r>
          </w:p>
        </w:tc>
        <w:tc>
          <w:tcPr>
            <w:tcW w:w="250" w:type="pct"/>
            <w:tcBorders>
              <w:left w:val="single" w:color="auto" w:sz="4" w:space="0"/>
              <w:right w:val="single" w:color="auto" w:sz="4" w:space="0"/>
            </w:tcBorders>
            <w:vAlign w:val="center"/>
          </w:tcPr>
          <w:p w14:paraId="615DC363">
            <w:pPr>
              <w:pStyle w:val="189"/>
            </w:pPr>
            <w:r>
              <w:rPr>
                <w:rFonts w:hint="eastAsia"/>
              </w:rPr>
              <w:t>/</w:t>
            </w:r>
          </w:p>
        </w:tc>
        <w:tc>
          <w:tcPr>
            <w:tcW w:w="333" w:type="pct"/>
            <w:tcBorders>
              <w:top w:val="single" w:color="auto" w:sz="4" w:space="0"/>
              <w:left w:val="single" w:color="auto" w:sz="4" w:space="0"/>
              <w:bottom w:val="single" w:color="auto" w:sz="4" w:space="0"/>
              <w:right w:val="single" w:color="auto" w:sz="4" w:space="0"/>
            </w:tcBorders>
            <w:vAlign w:val="center"/>
          </w:tcPr>
          <w:p w14:paraId="651D8860">
            <w:pPr>
              <w:pStyle w:val="189"/>
            </w:pPr>
            <w:r>
              <w:rPr>
                <w:rFonts w:hint="eastAsia"/>
              </w:rPr>
              <w:t>/</w:t>
            </w:r>
          </w:p>
        </w:tc>
        <w:tc>
          <w:tcPr>
            <w:tcW w:w="417" w:type="pct"/>
            <w:tcBorders>
              <w:left w:val="single" w:color="auto" w:sz="4" w:space="0"/>
              <w:right w:val="single" w:color="auto" w:sz="4" w:space="0"/>
            </w:tcBorders>
            <w:vAlign w:val="center"/>
          </w:tcPr>
          <w:p w14:paraId="3905BBCB">
            <w:pPr>
              <w:pStyle w:val="189"/>
            </w:pPr>
            <w:r>
              <w:rPr>
                <w:rFonts w:hint="eastAsia"/>
              </w:rPr>
              <w:t>/</w:t>
            </w:r>
          </w:p>
        </w:tc>
        <w:tc>
          <w:tcPr>
            <w:tcW w:w="618" w:type="pct"/>
            <w:tcBorders>
              <w:left w:val="single" w:color="auto" w:sz="4" w:space="0"/>
              <w:right w:val="single" w:color="auto" w:sz="4" w:space="0"/>
            </w:tcBorders>
            <w:vAlign w:val="center"/>
          </w:tcPr>
          <w:p w14:paraId="2C022A52">
            <w:pPr>
              <w:pStyle w:val="189"/>
            </w:pPr>
            <w:r>
              <w:rPr>
                <w:rFonts w:hint="eastAsia"/>
              </w:rPr>
              <w:t>/</w:t>
            </w:r>
          </w:p>
        </w:tc>
        <w:tc>
          <w:tcPr>
            <w:tcW w:w="276" w:type="pct"/>
            <w:tcBorders>
              <w:top w:val="single" w:color="auto" w:sz="4" w:space="0"/>
              <w:left w:val="single" w:color="auto" w:sz="4" w:space="0"/>
              <w:bottom w:val="single" w:color="auto" w:sz="4" w:space="0"/>
              <w:right w:val="single" w:color="auto" w:sz="4" w:space="0"/>
            </w:tcBorders>
            <w:vAlign w:val="center"/>
          </w:tcPr>
          <w:p w14:paraId="6A1E61E1">
            <w:pPr>
              <w:pStyle w:val="189"/>
            </w:pPr>
            <w:r>
              <w:rPr>
                <w:rFonts w:hint="eastAsia"/>
              </w:rPr>
              <w:t>/</w:t>
            </w:r>
          </w:p>
        </w:tc>
        <w:tc>
          <w:tcPr>
            <w:tcW w:w="331" w:type="pct"/>
            <w:tcBorders>
              <w:top w:val="single" w:color="auto" w:sz="4" w:space="0"/>
              <w:left w:val="single" w:color="auto" w:sz="4" w:space="0"/>
              <w:bottom w:val="single" w:color="auto" w:sz="4" w:space="0"/>
              <w:right w:val="single" w:color="auto" w:sz="4" w:space="0"/>
            </w:tcBorders>
            <w:vAlign w:val="center"/>
          </w:tcPr>
          <w:p w14:paraId="2A9DE9A1">
            <w:pPr>
              <w:pStyle w:val="189"/>
            </w:pPr>
            <w:r>
              <w:t>0.45</w:t>
            </w:r>
          </w:p>
        </w:tc>
        <w:tc>
          <w:tcPr>
            <w:tcW w:w="497" w:type="pct"/>
            <w:tcBorders>
              <w:left w:val="single" w:color="auto" w:sz="4" w:space="0"/>
              <w:right w:val="single" w:color="auto" w:sz="4" w:space="0"/>
            </w:tcBorders>
            <w:vAlign w:val="center"/>
          </w:tcPr>
          <w:p w14:paraId="071886C1">
            <w:pPr>
              <w:pStyle w:val="189"/>
            </w:pPr>
            <w:r>
              <w:rPr>
                <w:rFonts w:hint="eastAsia"/>
              </w:rPr>
              <w:t>垃圾桶</w:t>
            </w:r>
          </w:p>
        </w:tc>
        <w:tc>
          <w:tcPr>
            <w:tcW w:w="220" w:type="pct"/>
            <w:vMerge w:val="continue"/>
            <w:tcBorders>
              <w:left w:val="single" w:color="auto" w:sz="4" w:space="0"/>
              <w:right w:val="single" w:color="auto" w:sz="4" w:space="0"/>
            </w:tcBorders>
            <w:vAlign w:val="center"/>
          </w:tcPr>
          <w:p w14:paraId="52F6559B">
            <w:pPr>
              <w:pStyle w:val="189"/>
            </w:pPr>
          </w:p>
        </w:tc>
        <w:tc>
          <w:tcPr>
            <w:tcW w:w="714" w:type="pct"/>
            <w:tcBorders>
              <w:left w:val="single" w:color="auto" w:sz="4" w:space="0"/>
              <w:right w:val="single" w:color="auto" w:sz="4" w:space="0"/>
            </w:tcBorders>
            <w:vAlign w:val="center"/>
          </w:tcPr>
          <w:p w14:paraId="4F3EFDB0">
            <w:pPr>
              <w:pStyle w:val="189"/>
            </w:pPr>
            <w:r>
              <w:t>环卫部分收集处置</w:t>
            </w:r>
          </w:p>
        </w:tc>
        <w:tc>
          <w:tcPr>
            <w:tcW w:w="261" w:type="pct"/>
            <w:tcBorders>
              <w:top w:val="single" w:color="auto" w:sz="4" w:space="0"/>
              <w:left w:val="single" w:color="auto" w:sz="4" w:space="0"/>
              <w:bottom w:val="single" w:color="auto" w:sz="4" w:space="0"/>
              <w:right w:val="nil"/>
            </w:tcBorders>
            <w:vAlign w:val="center"/>
          </w:tcPr>
          <w:p w14:paraId="3E9735BC">
            <w:pPr>
              <w:pStyle w:val="189"/>
            </w:pPr>
            <w:r>
              <w:t>0.45</w:t>
            </w:r>
          </w:p>
        </w:tc>
      </w:tr>
      <w:bookmarkEnd w:id="168"/>
      <w:bookmarkEnd w:id="176"/>
      <w:bookmarkEnd w:id="177"/>
    </w:tbl>
    <w:p w14:paraId="3365A6C4">
      <w:pPr>
        <w:pStyle w:val="81"/>
        <w:spacing w:before="120"/>
        <w:rPr>
          <w:color w:val="auto"/>
        </w:rPr>
      </w:pPr>
      <w:bookmarkStart w:id="178" w:name="_Ref107993763"/>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4.4</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2</w:t>
      </w:r>
      <w:r>
        <w:rPr>
          <w:color w:val="auto"/>
        </w:rPr>
        <w:fldChar w:fldCharType="end"/>
      </w:r>
      <w:bookmarkEnd w:id="163"/>
      <w:bookmarkEnd w:id="178"/>
      <w:r>
        <w:rPr>
          <w:color w:val="auto"/>
        </w:rPr>
        <w:t xml:space="preserve">  </w:t>
      </w:r>
      <w:r>
        <w:rPr>
          <w:rFonts w:hint="eastAsia"/>
          <w:color w:val="auto"/>
        </w:rPr>
        <w:t>危废暂存间基本情况表</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44"/>
        <w:gridCol w:w="1148"/>
        <w:gridCol w:w="823"/>
        <w:gridCol w:w="1380"/>
        <w:gridCol w:w="727"/>
        <w:gridCol w:w="638"/>
        <w:gridCol w:w="628"/>
        <w:gridCol w:w="771"/>
        <w:gridCol w:w="726"/>
        <w:gridCol w:w="579"/>
      </w:tblGrid>
      <w:tr w14:paraId="6814D5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2" w:type="pct"/>
            <w:tcBorders>
              <w:top w:val="single" w:color="auto" w:sz="4" w:space="0"/>
              <w:left w:val="nil"/>
              <w:bottom w:val="single" w:color="auto" w:sz="4" w:space="0"/>
              <w:right w:val="single" w:color="auto" w:sz="4" w:space="0"/>
            </w:tcBorders>
            <w:vAlign w:val="center"/>
          </w:tcPr>
          <w:p w14:paraId="5DBB6F70">
            <w:pPr>
              <w:widowControl/>
              <w:spacing w:line="240" w:lineRule="auto"/>
              <w:ind w:firstLine="0" w:firstLineChars="0"/>
              <w:jc w:val="center"/>
              <w:rPr>
                <w:sz w:val="21"/>
              </w:rPr>
            </w:pPr>
            <w:r>
              <w:rPr>
                <w:rFonts w:hint="eastAsia"/>
                <w:sz w:val="21"/>
              </w:rPr>
              <w:t>序号</w:t>
            </w:r>
          </w:p>
        </w:tc>
        <w:tc>
          <w:tcPr>
            <w:tcW w:w="484" w:type="pct"/>
            <w:tcBorders>
              <w:top w:val="single" w:color="auto" w:sz="4" w:space="0"/>
              <w:left w:val="single" w:color="auto" w:sz="4" w:space="0"/>
              <w:bottom w:val="single" w:color="auto" w:sz="4" w:space="0"/>
              <w:right w:val="single" w:color="auto" w:sz="4" w:space="0"/>
            </w:tcBorders>
            <w:vAlign w:val="center"/>
          </w:tcPr>
          <w:p w14:paraId="7AAF0B67">
            <w:pPr>
              <w:widowControl/>
              <w:spacing w:line="240" w:lineRule="auto"/>
              <w:ind w:firstLine="0" w:firstLineChars="0"/>
              <w:jc w:val="center"/>
              <w:rPr>
                <w:sz w:val="21"/>
              </w:rPr>
            </w:pPr>
            <w:r>
              <w:rPr>
                <w:rFonts w:hint="eastAsia"/>
                <w:sz w:val="21"/>
              </w:rPr>
              <w:t>依托贮存场所</w:t>
            </w:r>
          </w:p>
        </w:tc>
        <w:tc>
          <w:tcPr>
            <w:tcW w:w="658" w:type="pct"/>
            <w:tcBorders>
              <w:top w:val="single" w:color="auto" w:sz="4" w:space="0"/>
              <w:left w:val="single" w:color="auto" w:sz="4" w:space="0"/>
              <w:bottom w:val="single" w:color="auto" w:sz="4" w:space="0"/>
              <w:right w:val="single" w:color="auto" w:sz="4" w:space="0"/>
            </w:tcBorders>
            <w:vAlign w:val="center"/>
          </w:tcPr>
          <w:p w14:paraId="285567F4">
            <w:pPr>
              <w:pStyle w:val="189"/>
            </w:pPr>
            <w:r>
              <w:rPr>
                <w:rFonts w:hint="eastAsia"/>
              </w:rPr>
              <w:t>名称</w:t>
            </w:r>
          </w:p>
        </w:tc>
        <w:tc>
          <w:tcPr>
            <w:tcW w:w="472" w:type="pct"/>
            <w:tcBorders>
              <w:top w:val="single" w:color="auto" w:sz="4" w:space="0"/>
              <w:left w:val="single" w:color="auto" w:sz="4" w:space="0"/>
              <w:bottom w:val="single" w:color="auto" w:sz="4" w:space="0"/>
              <w:right w:val="single" w:color="auto" w:sz="4" w:space="0"/>
            </w:tcBorders>
            <w:vAlign w:val="center"/>
          </w:tcPr>
          <w:p w14:paraId="6F81C717">
            <w:pPr>
              <w:pStyle w:val="189"/>
            </w:pPr>
            <w:r>
              <w:rPr>
                <w:rFonts w:hint="eastAsia"/>
              </w:rPr>
              <w:t>类别</w:t>
            </w:r>
          </w:p>
        </w:tc>
        <w:tc>
          <w:tcPr>
            <w:tcW w:w="791" w:type="pct"/>
            <w:tcBorders>
              <w:top w:val="single" w:color="auto" w:sz="4" w:space="0"/>
              <w:left w:val="single" w:color="auto" w:sz="4" w:space="0"/>
              <w:bottom w:val="single" w:color="auto" w:sz="4" w:space="0"/>
              <w:right w:val="single" w:color="auto" w:sz="4" w:space="0"/>
            </w:tcBorders>
            <w:vAlign w:val="center"/>
          </w:tcPr>
          <w:p w14:paraId="60BFBA2F">
            <w:pPr>
              <w:pStyle w:val="189"/>
            </w:pPr>
            <w:r>
              <w:rPr>
                <w:rFonts w:hint="eastAsia"/>
              </w:rPr>
              <w:t>代码</w:t>
            </w:r>
          </w:p>
        </w:tc>
        <w:tc>
          <w:tcPr>
            <w:tcW w:w="417" w:type="pct"/>
            <w:tcBorders>
              <w:top w:val="single" w:color="auto" w:sz="4" w:space="0"/>
              <w:left w:val="single" w:color="auto" w:sz="4" w:space="0"/>
              <w:bottom w:val="single" w:color="auto" w:sz="4" w:space="0"/>
              <w:right w:val="single" w:color="auto" w:sz="4" w:space="0"/>
            </w:tcBorders>
            <w:vAlign w:val="center"/>
          </w:tcPr>
          <w:p w14:paraId="36568E97">
            <w:pPr>
              <w:widowControl/>
              <w:spacing w:line="240" w:lineRule="auto"/>
              <w:ind w:firstLine="0" w:firstLineChars="0"/>
              <w:jc w:val="center"/>
              <w:rPr>
                <w:sz w:val="21"/>
              </w:rPr>
            </w:pPr>
            <w:r>
              <w:rPr>
                <w:rFonts w:hint="eastAsia"/>
                <w:sz w:val="21"/>
              </w:rPr>
              <w:t>位置</w:t>
            </w:r>
          </w:p>
        </w:tc>
        <w:tc>
          <w:tcPr>
            <w:tcW w:w="366" w:type="pct"/>
            <w:tcBorders>
              <w:top w:val="single" w:color="auto" w:sz="4" w:space="0"/>
              <w:left w:val="single" w:color="auto" w:sz="4" w:space="0"/>
              <w:bottom w:val="single" w:color="auto" w:sz="4" w:space="0"/>
              <w:right w:val="single" w:color="auto" w:sz="4" w:space="0"/>
            </w:tcBorders>
            <w:vAlign w:val="center"/>
          </w:tcPr>
          <w:p w14:paraId="31A917D0">
            <w:pPr>
              <w:widowControl/>
              <w:spacing w:line="240" w:lineRule="auto"/>
              <w:ind w:firstLine="0" w:firstLineChars="0"/>
              <w:jc w:val="center"/>
              <w:rPr>
                <w:sz w:val="21"/>
              </w:rPr>
            </w:pPr>
            <w:r>
              <w:rPr>
                <w:rFonts w:hint="eastAsia"/>
                <w:sz w:val="21"/>
              </w:rPr>
              <w:t>面积</w:t>
            </w:r>
          </w:p>
        </w:tc>
        <w:tc>
          <w:tcPr>
            <w:tcW w:w="360" w:type="pct"/>
            <w:tcBorders>
              <w:top w:val="single" w:color="auto" w:sz="4" w:space="0"/>
              <w:left w:val="single" w:color="auto" w:sz="4" w:space="0"/>
              <w:bottom w:val="single" w:color="auto" w:sz="4" w:space="0"/>
              <w:right w:val="single" w:color="auto" w:sz="4" w:space="0"/>
            </w:tcBorders>
            <w:vAlign w:val="center"/>
          </w:tcPr>
          <w:p w14:paraId="3F03620D">
            <w:pPr>
              <w:widowControl/>
              <w:spacing w:line="240" w:lineRule="auto"/>
              <w:ind w:firstLine="0" w:firstLineChars="0"/>
              <w:jc w:val="center"/>
              <w:rPr>
                <w:sz w:val="21"/>
              </w:rPr>
            </w:pPr>
            <w:r>
              <w:rPr>
                <w:rFonts w:hint="eastAsia"/>
                <w:sz w:val="21"/>
              </w:rPr>
              <w:t>贮存方式</w:t>
            </w:r>
          </w:p>
        </w:tc>
        <w:tc>
          <w:tcPr>
            <w:tcW w:w="442" w:type="pct"/>
            <w:tcBorders>
              <w:top w:val="single" w:color="auto" w:sz="4" w:space="0"/>
              <w:left w:val="single" w:color="auto" w:sz="4" w:space="0"/>
              <w:bottom w:val="single" w:color="auto" w:sz="4" w:space="0"/>
              <w:right w:val="single" w:color="auto" w:sz="4" w:space="0"/>
            </w:tcBorders>
            <w:vAlign w:val="center"/>
          </w:tcPr>
          <w:p w14:paraId="7FD55E3E">
            <w:pPr>
              <w:widowControl/>
              <w:spacing w:line="240" w:lineRule="auto"/>
              <w:ind w:firstLine="0" w:firstLineChars="0"/>
              <w:jc w:val="center"/>
              <w:rPr>
                <w:sz w:val="21"/>
              </w:rPr>
            </w:pPr>
            <w:r>
              <w:rPr>
                <w:rFonts w:hint="eastAsia"/>
                <w:sz w:val="21"/>
              </w:rPr>
              <w:t>贮存能力</w:t>
            </w:r>
          </w:p>
        </w:tc>
        <w:tc>
          <w:tcPr>
            <w:tcW w:w="416" w:type="pct"/>
            <w:tcBorders>
              <w:top w:val="single" w:color="auto" w:sz="4" w:space="0"/>
              <w:left w:val="single" w:color="auto" w:sz="4" w:space="0"/>
              <w:bottom w:val="single" w:color="auto" w:sz="4" w:space="0"/>
              <w:right w:val="single" w:color="auto" w:sz="4" w:space="0"/>
            </w:tcBorders>
            <w:vAlign w:val="center"/>
          </w:tcPr>
          <w:p w14:paraId="378D6257">
            <w:pPr>
              <w:widowControl/>
              <w:spacing w:line="240" w:lineRule="auto"/>
              <w:ind w:firstLine="0" w:firstLineChars="0"/>
              <w:jc w:val="center"/>
              <w:rPr>
                <w:sz w:val="21"/>
              </w:rPr>
            </w:pPr>
            <w:r>
              <w:rPr>
                <w:rFonts w:hint="eastAsia"/>
                <w:sz w:val="21"/>
              </w:rPr>
              <w:t>最大贮存周期</w:t>
            </w:r>
          </w:p>
        </w:tc>
        <w:tc>
          <w:tcPr>
            <w:tcW w:w="332" w:type="pct"/>
            <w:tcBorders>
              <w:top w:val="single" w:color="auto" w:sz="4" w:space="0"/>
              <w:left w:val="single" w:color="auto" w:sz="4" w:space="0"/>
              <w:bottom w:val="single" w:color="auto" w:sz="4" w:space="0"/>
              <w:right w:val="nil"/>
            </w:tcBorders>
            <w:vAlign w:val="center"/>
          </w:tcPr>
          <w:p w14:paraId="46027A26">
            <w:pPr>
              <w:widowControl/>
              <w:spacing w:line="240" w:lineRule="auto"/>
              <w:ind w:firstLine="0" w:firstLineChars="0"/>
              <w:jc w:val="center"/>
              <w:rPr>
                <w:sz w:val="21"/>
              </w:rPr>
            </w:pPr>
            <w:r>
              <w:rPr>
                <w:rFonts w:hint="eastAsia"/>
                <w:sz w:val="21"/>
              </w:rPr>
              <w:t>备注</w:t>
            </w:r>
          </w:p>
        </w:tc>
      </w:tr>
      <w:tr w14:paraId="5354E1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2" w:type="pct"/>
            <w:tcBorders>
              <w:top w:val="single" w:color="auto" w:sz="4" w:space="0"/>
              <w:left w:val="nil"/>
              <w:bottom w:val="single" w:color="auto" w:sz="4" w:space="0"/>
              <w:right w:val="single" w:color="auto" w:sz="4" w:space="0"/>
            </w:tcBorders>
            <w:vAlign w:val="center"/>
          </w:tcPr>
          <w:p w14:paraId="025A0232">
            <w:pPr>
              <w:widowControl/>
              <w:spacing w:line="240" w:lineRule="auto"/>
              <w:ind w:firstLine="0" w:firstLineChars="0"/>
              <w:jc w:val="center"/>
              <w:rPr>
                <w:sz w:val="21"/>
              </w:rPr>
            </w:pPr>
            <w:bookmarkStart w:id="179" w:name="_Hlk104129116"/>
            <w:r>
              <w:rPr>
                <w:sz w:val="21"/>
              </w:rPr>
              <w:t>1</w:t>
            </w:r>
          </w:p>
        </w:tc>
        <w:tc>
          <w:tcPr>
            <w:tcW w:w="484" w:type="pct"/>
            <w:vMerge w:val="restart"/>
            <w:tcBorders>
              <w:top w:val="single" w:color="auto" w:sz="4" w:space="0"/>
              <w:left w:val="single" w:color="auto" w:sz="4" w:space="0"/>
              <w:right w:val="single" w:color="auto" w:sz="4" w:space="0"/>
            </w:tcBorders>
            <w:vAlign w:val="center"/>
          </w:tcPr>
          <w:p w14:paraId="5212F5E7">
            <w:pPr>
              <w:widowControl/>
              <w:spacing w:line="240" w:lineRule="auto"/>
              <w:ind w:firstLine="0" w:firstLineChars="0"/>
              <w:jc w:val="center"/>
              <w:rPr>
                <w:sz w:val="21"/>
              </w:rPr>
            </w:pPr>
            <w:r>
              <w:rPr>
                <w:rFonts w:hint="eastAsia"/>
                <w:sz w:val="21"/>
              </w:rPr>
              <w:t>危废暂存间</w:t>
            </w:r>
          </w:p>
        </w:tc>
        <w:tc>
          <w:tcPr>
            <w:tcW w:w="658" w:type="pct"/>
            <w:tcBorders>
              <w:top w:val="single" w:color="auto" w:sz="4" w:space="0"/>
              <w:left w:val="single" w:color="auto" w:sz="4" w:space="0"/>
              <w:bottom w:val="single" w:color="auto" w:sz="4" w:space="0"/>
              <w:right w:val="single" w:color="auto" w:sz="4" w:space="0"/>
            </w:tcBorders>
            <w:vAlign w:val="center"/>
          </w:tcPr>
          <w:p w14:paraId="3C709289">
            <w:pPr>
              <w:pStyle w:val="189"/>
            </w:pPr>
            <w:r>
              <w:rPr>
                <w:rFonts w:hint="eastAsia"/>
                <w:lang w:val="zh-CN" w:eastAsia="zh-CN"/>
              </w:rPr>
              <w:t>含油废抹(拖)布及手套</w:t>
            </w:r>
          </w:p>
        </w:tc>
        <w:tc>
          <w:tcPr>
            <w:tcW w:w="472" w:type="pct"/>
            <w:tcBorders>
              <w:top w:val="single" w:color="auto" w:sz="4" w:space="0"/>
              <w:left w:val="single" w:color="auto" w:sz="4" w:space="0"/>
              <w:right w:val="single" w:color="auto" w:sz="4" w:space="0"/>
            </w:tcBorders>
            <w:vAlign w:val="center"/>
          </w:tcPr>
          <w:p w14:paraId="45B266AA">
            <w:pPr>
              <w:pStyle w:val="189"/>
            </w:pPr>
            <w:r>
              <w:rPr>
                <w:rFonts w:hint="eastAsia"/>
              </w:rPr>
              <w:t>HW</w:t>
            </w:r>
            <w:r>
              <w:t>49</w:t>
            </w:r>
          </w:p>
        </w:tc>
        <w:tc>
          <w:tcPr>
            <w:tcW w:w="791" w:type="pct"/>
            <w:tcBorders>
              <w:top w:val="single" w:color="auto" w:sz="4" w:space="0"/>
              <w:left w:val="single" w:color="auto" w:sz="4" w:space="0"/>
              <w:right w:val="single" w:color="auto" w:sz="4" w:space="0"/>
            </w:tcBorders>
            <w:vAlign w:val="center"/>
          </w:tcPr>
          <w:p w14:paraId="681959E1">
            <w:pPr>
              <w:pStyle w:val="189"/>
            </w:pPr>
            <w:r>
              <w:t>900-041-49</w:t>
            </w:r>
          </w:p>
        </w:tc>
        <w:tc>
          <w:tcPr>
            <w:tcW w:w="417" w:type="pct"/>
            <w:vMerge w:val="restart"/>
            <w:tcBorders>
              <w:top w:val="single" w:color="auto" w:sz="4" w:space="0"/>
              <w:left w:val="single" w:color="auto" w:sz="4" w:space="0"/>
              <w:right w:val="single" w:color="auto" w:sz="4" w:space="0"/>
            </w:tcBorders>
            <w:vAlign w:val="center"/>
          </w:tcPr>
          <w:p w14:paraId="2F99E993">
            <w:pPr>
              <w:pStyle w:val="189"/>
            </w:pPr>
            <w:r>
              <w:rPr>
                <w:rFonts w:hint="eastAsia"/>
              </w:rPr>
              <w:t>储罐区东南侧</w:t>
            </w:r>
          </w:p>
        </w:tc>
        <w:tc>
          <w:tcPr>
            <w:tcW w:w="366" w:type="pct"/>
            <w:vMerge w:val="restart"/>
            <w:tcBorders>
              <w:top w:val="single" w:color="auto" w:sz="4" w:space="0"/>
              <w:left w:val="single" w:color="auto" w:sz="4" w:space="0"/>
              <w:right w:val="single" w:color="auto" w:sz="4" w:space="0"/>
            </w:tcBorders>
            <w:vAlign w:val="center"/>
          </w:tcPr>
          <w:p w14:paraId="3EA28844">
            <w:pPr>
              <w:widowControl/>
              <w:spacing w:line="240" w:lineRule="auto"/>
              <w:ind w:firstLine="0" w:firstLineChars="0"/>
              <w:jc w:val="center"/>
              <w:rPr>
                <w:sz w:val="21"/>
              </w:rPr>
            </w:pPr>
            <w:r>
              <w:rPr>
                <w:sz w:val="21"/>
              </w:rPr>
              <w:t>4m</w:t>
            </w:r>
            <w:r>
              <w:rPr>
                <w:sz w:val="21"/>
                <w:vertAlign w:val="superscript"/>
              </w:rPr>
              <w:t>2</w:t>
            </w:r>
          </w:p>
        </w:tc>
        <w:tc>
          <w:tcPr>
            <w:tcW w:w="360" w:type="pct"/>
            <w:vMerge w:val="restart"/>
            <w:tcBorders>
              <w:top w:val="single" w:color="auto" w:sz="4" w:space="0"/>
              <w:left w:val="single" w:color="auto" w:sz="4" w:space="0"/>
              <w:right w:val="single" w:color="auto" w:sz="4" w:space="0"/>
            </w:tcBorders>
            <w:vAlign w:val="center"/>
          </w:tcPr>
          <w:p w14:paraId="7C5266B3">
            <w:pPr>
              <w:widowControl/>
              <w:spacing w:line="240" w:lineRule="auto"/>
              <w:ind w:firstLine="0" w:firstLineChars="0"/>
              <w:jc w:val="center"/>
              <w:rPr>
                <w:sz w:val="21"/>
              </w:rPr>
            </w:pPr>
            <w:r>
              <w:rPr>
                <w:rFonts w:hint="eastAsia"/>
                <w:sz w:val="21"/>
              </w:rPr>
              <w:t>桶装</w:t>
            </w:r>
          </w:p>
        </w:tc>
        <w:tc>
          <w:tcPr>
            <w:tcW w:w="442" w:type="pct"/>
            <w:vMerge w:val="restart"/>
            <w:tcBorders>
              <w:top w:val="single" w:color="auto" w:sz="4" w:space="0"/>
              <w:left w:val="single" w:color="auto" w:sz="4" w:space="0"/>
              <w:right w:val="single" w:color="auto" w:sz="4" w:space="0"/>
            </w:tcBorders>
            <w:vAlign w:val="center"/>
          </w:tcPr>
          <w:p w14:paraId="003AE49B">
            <w:pPr>
              <w:widowControl/>
              <w:spacing w:line="240" w:lineRule="auto"/>
              <w:ind w:firstLine="0" w:firstLineChars="0"/>
              <w:jc w:val="center"/>
              <w:rPr>
                <w:sz w:val="21"/>
              </w:rPr>
            </w:pPr>
            <w:r>
              <w:rPr>
                <w:rFonts w:hint="eastAsia"/>
                <w:sz w:val="21"/>
              </w:rPr>
              <w:t>1</w:t>
            </w:r>
            <w:r>
              <w:rPr>
                <w:sz w:val="21"/>
              </w:rPr>
              <w:t>0t</w:t>
            </w:r>
          </w:p>
        </w:tc>
        <w:tc>
          <w:tcPr>
            <w:tcW w:w="416" w:type="pct"/>
            <w:vMerge w:val="restart"/>
            <w:tcBorders>
              <w:top w:val="single" w:color="auto" w:sz="4" w:space="0"/>
              <w:left w:val="single" w:color="auto" w:sz="4" w:space="0"/>
              <w:right w:val="single" w:color="auto" w:sz="4" w:space="0"/>
            </w:tcBorders>
            <w:vAlign w:val="center"/>
          </w:tcPr>
          <w:p w14:paraId="6E60C049">
            <w:pPr>
              <w:widowControl/>
              <w:spacing w:line="240" w:lineRule="auto"/>
              <w:ind w:firstLine="0" w:firstLineChars="0"/>
              <w:jc w:val="center"/>
              <w:rPr>
                <w:sz w:val="21"/>
              </w:rPr>
            </w:pPr>
            <w:r>
              <w:rPr>
                <w:sz w:val="21"/>
              </w:rPr>
              <w:t>1</w:t>
            </w:r>
            <w:r>
              <w:rPr>
                <w:rFonts w:hint="eastAsia"/>
                <w:sz w:val="21"/>
              </w:rPr>
              <w:t>年</w:t>
            </w:r>
          </w:p>
        </w:tc>
        <w:tc>
          <w:tcPr>
            <w:tcW w:w="332" w:type="pct"/>
            <w:vMerge w:val="restart"/>
            <w:tcBorders>
              <w:top w:val="single" w:color="auto" w:sz="4" w:space="0"/>
              <w:left w:val="single" w:color="auto" w:sz="4" w:space="0"/>
              <w:right w:val="nil"/>
            </w:tcBorders>
            <w:vAlign w:val="center"/>
          </w:tcPr>
          <w:p w14:paraId="10BD9048">
            <w:pPr>
              <w:widowControl/>
              <w:spacing w:line="240" w:lineRule="auto"/>
              <w:ind w:firstLine="0" w:firstLineChars="0"/>
              <w:jc w:val="center"/>
              <w:rPr>
                <w:sz w:val="21"/>
              </w:rPr>
            </w:pPr>
          </w:p>
        </w:tc>
      </w:tr>
      <w:tr w14:paraId="232595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2" w:type="pct"/>
            <w:tcBorders>
              <w:top w:val="single" w:color="auto" w:sz="4" w:space="0"/>
              <w:left w:val="nil"/>
              <w:bottom w:val="single" w:color="auto" w:sz="4" w:space="0"/>
              <w:right w:val="single" w:color="auto" w:sz="4" w:space="0"/>
            </w:tcBorders>
            <w:vAlign w:val="center"/>
          </w:tcPr>
          <w:p w14:paraId="5106C22D">
            <w:pPr>
              <w:widowControl/>
              <w:spacing w:line="240" w:lineRule="auto"/>
              <w:ind w:firstLine="0" w:firstLineChars="0"/>
              <w:jc w:val="center"/>
              <w:rPr>
                <w:sz w:val="21"/>
              </w:rPr>
            </w:pPr>
            <w:r>
              <w:rPr>
                <w:rFonts w:hint="eastAsia"/>
                <w:sz w:val="21"/>
              </w:rPr>
              <w:t>3</w:t>
            </w:r>
          </w:p>
        </w:tc>
        <w:tc>
          <w:tcPr>
            <w:tcW w:w="484" w:type="pct"/>
            <w:vMerge w:val="continue"/>
            <w:tcBorders>
              <w:top w:val="single" w:color="auto" w:sz="4" w:space="0"/>
              <w:left w:val="single" w:color="auto" w:sz="4" w:space="0"/>
              <w:right w:val="single" w:color="auto" w:sz="4" w:space="0"/>
            </w:tcBorders>
            <w:vAlign w:val="center"/>
          </w:tcPr>
          <w:p w14:paraId="0B5429CB">
            <w:pPr>
              <w:widowControl/>
              <w:spacing w:line="240" w:lineRule="auto"/>
              <w:ind w:firstLine="0" w:firstLineChars="0"/>
              <w:jc w:val="center"/>
              <w:rPr>
                <w:sz w:val="21"/>
              </w:rPr>
            </w:pPr>
          </w:p>
        </w:tc>
        <w:tc>
          <w:tcPr>
            <w:tcW w:w="658" w:type="pct"/>
            <w:tcBorders>
              <w:top w:val="single" w:color="auto" w:sz="4" w:space="0"/>
              <w:left w:val="single" w:color="auto" w:sz="4" w:space="0"/>
              <w:bottom w:val="single" w:color="auto" w:sz="4" w:space="0"/>
              <w:right w:val="single" w:color="auto" w:sz="4" w:space="0"/>
            </w:tcBorders>
            <w:vAlign w:val="center"/>
          </w:tcPr>
          <w:p w14:paraId="36D4045F">
            <w:pPr>
              <w:pStyle w:val="189"/>
            </w:pPr>
            <w:r>
              <w:t>油泥</w:t>
            </w:r>
          </w:p>
        </w:tc>
        <w:tc>
          <w:tcPr>
            <w:tcW w:w="472" w:type="pct"/>
            <w:tcBorders>
              <w:top w:val="single" w:color="auto" w:sz="4" w:space="0"/>
              <w:left w:val="single" w:color="auto" w:sz="4" w:space="0"/>
              <w:bottom w:val="single" w:color="auto" w:sz="4" w:space="0"/>
              <w:right w:val="single" w:color="auto" w:sz="4" w:space="0"/>
            </w:tcBorders>
            <w:vAlign w:val="center"/>
          </w:tcPr>
          <w:p w14:paraId="7EB8901E">
            <w:pPr>
              <w:pStyle w:val="189"/>
            </w:pPr>
            <w:r>
              <w:rPr>
                <w:rFonts w:hint="eastAsia"/>
              </w:rPr>
              <w:t>H</w:t>
            </w:r>
            <w:r>
              <w:t>W08</w:t>
            </w:r>
          </w:p>
        </w:tc>
        <w:tc>
          <w:tcPr>
            <w:tcW w:w="791" w:type="pct"/>
            <w:tcBorders>
              <w:top w:val="single" w:color="auto" w:sz="4" w:space="0"/>
              <w:left w:val="single" w:color="auto" w:sz="4" w:space="0"/>
              <w:bottom w:val="single" w:color="auto" w:sz="4" w:space="0"/>
              <w:right w:val="single" w:color="auto" w:sz="4" w:space="0"/>
            </w:tcBorders>
            <w:vAlign w:val="center"/>
          </w:tcPr>
          <w:p w14:paraId="097DC66A">
            <w:pPr>
              <w:pStyle w:val="189"/>
            </w:pPr>
            <w:r>
              <w:rPr>
                <w:rFonts w:hint="eastAsia"/>
              </w:rPr>
              <w:t>900-221-08</w:t>
            </w:r>
          </w:p>
        </w:tc>
        <w:tc>
          <w:tcPr>
            <w:tcW w:w="417" w:type="pct"/>
            <w:vMerge w:val="continue"/>
            <w:tcBorders>
              <w:top w:val="single" w:color="auto" w:sz="4" w:space="0"/>
              <w:left w:val="single" w:color="auto" w:sz="4" w:space="0"/>
              <w:right w:val="single" w:color="auto" w:sz="4" w:space="0"/>
            </w:tcBorders>
            <w:vAlign w:val="center"/>
          </w:tcPr>
          <w:p w14:paraId="39317932">
            <w:pPr>
              <w:widowControl/>
              <w:spacing w:line="240" w:lineRule="auto"/>
              <w:ind w:firstLine="0" w:firstLineChars="0"/>
              <w:jc w:val="center"/>
              <w:rPr>
                <w:sz w:val="21"/>
              </w:rPr>
            </w:pPr>
          </w:p>
        </w:tc>
        <w:tc>
          <w:tcPr>
            <w:tcW w:w="366" w:type="pct"/>
            <w:vMerge w:val="continue"/>
            <w:tcBorders>
              <w:top w:val="single" w:color="auto" w:sz="4" w:space="0"/>
              <w:left w:val="single" w:color="auto" w:sz="4" w:space="0"/>
              <w:right w:val="single" w:color="auto" w:sz="4" w:space="0"/>
            </w:tcBorders>
            <w:vAlign w:val="center"/>
          </w:tcPr>
          <w:p w14:paraId="3A033ED8">
            <w:pPr>
              <w:widowControl/>
              <w:spacing w:line="240" w:lineRule="auto"/>
              <w:ind w:firstLine="0" w:firstLineChars="0"/>
              <w:jc w:val="center"/>
              <w:rPr>
                <w:sz w:val="21"/>
              </w:rPr>
            </w:pPr>
          </w:p>
        </w:tc>
        <w:tc>
          <w:tcPr>
            <w:tcW w:w="360" w:type="pct"/>
            <w:vMerge w:val="continue"/>
            <w:tcBorders>
              <w:top w:val="single" w:color="auto" w:sz="4" w:space="0"/>
              <w:left w:val="single" w:color="auto" w:sz="4" w:space="0"/>
              <w:right w:val="single" w:color="auto" w:sz="4" w:space="0"/>
            </w:tcBorders>
            <w:vAlign w:val="center"/>
          </w:tcPr>
          <w:p w14:paraId="298EA97B">
            <w:pPr>
              <w:widowControl/>
              <w:spacing w:line="240" w:lineRule="auto"/>
              <w:ind w:firstLine="0" w:firstLineChars="0"/>
              <w:jc w:val="center"/>
              <w:rPr>
                <w:sz w:val="21"/>
              </w:rPr>
            </w:pPr>
          </w:p>
        </w:tc>
        <w:tc>
          <w:tcPr>
            <w:tcW w:w="442" w:type="pct"/>
            <w:vMerge w:val="continue"/>
            <w:tcBorders>
              <w:top w:val="single" w:color="auto" w:sz="4" w:space="0"/>
              <w:left w:val="single" w:color="auto" w:sz="4" w:space="0"/>
              <w:right w:val="single" w:color="auto" w:sz="4" w:space="0"/>
            </w:tcBorders>
            <w:vAlign w:val="center"/>
          </w:tcPr>
          <w:p w14:paraId="61089252">
            <w:pPr>
              <w:widowControl/>
              <w:spacing w:line="240" w:lineRule="auto"/>
              <w:ind w:firstLine="0" w:firstLineChars="0"/>
              <w:jc w:val="center"/>
              <w:rPr>
                <w:sz w:val="21"/>
              </w:rPr>
            </w:pPr>
          </w:p>
        </w:tc>
        <w:tc>
          <w:tcPr>
            <w:tcW w:w="416" w:type="pct"/>
            <w:vMerge w:val="continue"/>
            <w:tcBorders>
              <w:top w:val="single" w:color="auto" w:sz="4" w:space="0"/>
              <w:left w:val="single" w:color="auto" w:sz="4" w:space="0"/>
              <w:right w:val="single" w:color="auto" w:sz="4" w:space="0"/>
            </w:tcBorders>
            <w:vAlign w:val="center"/>
          </w:tcPr>
          <w:p w14:paraId="20E24E4D">
            <w:pPr>
              <w:widowControl/>
              <w:spacing w:line="240" w:lineRule="auto"/>
              <w:ind w:firstLine="0" w:firstLineChars="0"/>
              <w:jc w:val="center"/>
              <w:rPr>
                <w:sz w:val="21"/>
              </w:rPr>
            </w:pPr>
          </w:p>
        </w:tc>
        <w:tc>
          <w:tcPr>
            <w:tcW w:w="332" w:type="pct"/>
            <w:vMerge w:val="continue"/>
            <w:tcBorders>
              <w:top w:val="single" w:color="auto" w:sz="4" w:space="0"/>
              <w:left w:val="single" w:color="auto" w:sz="4" w:space="0"/>
              <w:right w:val="nil"/>
            </w:tcBorders>
            <w:vAlign w:val="center"/>
          </w:tcPr>
          <w:p w14:paraId="24E292C7">
            <w:pPr>
              <w:widowControl/>
              <w:spacing w:line="240" w:lineRule="auto"/>
              <w:ind w:firstLine="0" w:firstLineChars="0"/>
              <w:jc w:val="center"/>
              <w:rPr>
                <w:sz w:val="21"/>
              </w:rPr>
            </w:pPr>
          </w:p>
        </w:tc>
      </w:tr>
      <w:tr w14:paraId="5673F6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2" w:type="pct"/>
            <w:tcBorders>
              <w:top w:val="single" w:color="auto" w:sz="4" w:space="0"/>
              <w:left w:val="nil"/>
              <w:bottom w:val="single" w:color="auto" w:sz="4" w:space="0"/>
              <w:right w:val="single" w:color="auto" w:sz="4" w:space="0"/>
            </w:tcBorders>
            <w:vAlign w:val="center"/>
          </w:tcPr>
          <w:p w14:paraId="73E98026">
            <w:pPr>
              <w:widowControl/>
              <w:spacing w:line="240" w:lineRule="auto"/>
              <w:ind w:firstLine="0" w:firstLineChars="0"/>
              <w:jc w:val="center"/>
              <w:rPr>
                <w:sz w:val="21"/>
              </w:rPr>
            </w:pPr>
            <w:r>
              <w:rPr>
                <w:rFonts w:hint="eastAsia"/>
                <w:sz w:val="21"/>
              </w:rPr>
              <w:t>4</w:t>
            </w:r>
          </w:p>
        </w:tc>
        <w:tc>
          <w:tcPr>
            <w:tcW w:w="484" w:type="pct"/>
            <w:vMerge w:val="continue"/>
            <w:tcBorders>
              <w:top w:val="single" w:color="auto" w:sz="4" w:space="0"/>
              <w:left w:val="single" w:color="auto" w:sz="4" w:space="0"/>
              <w:right w:val="single" w:color="auto" w:sz="4" w:space="0"/>
            </w:tcBorders>
            <w:vAlign w:val="center"/>
          </w:tcPr>
          <w:p w14:paraId="5FE62305">
            <w:pPr>
              <w:widowControl/>
              <w:spacing w:line="240" w:lineRule="auto"/>
              <w:ind w:firstLine="0" w:firstLineChars="0"/>
              <w:jc w:val="center"/>
              <w:rPr>
                <w:sz w:val="21"/>
              </w:rPr>
            </w:pPr>
          </w:p>
        </w:tc>
        <w:tc>
          <w:tcPr>
            <w:tcW w:w="658" w:type="pct"/>
            <w:tcBorders>
              <w:top w:val="single" w:color="auto" w:sz="4" w:space="0"/>
              <w:left w:val="single" w:color="auto" w:sz="4" w:space="0"/>
              <w:bottom w:val="single" w:color="auto" w:sz="4" w:space="0"/>
              <w:right w:val="single" w:color="auto" w:sz="4" w:space="0"/>
            </w:tcBorders>
            <w:vAlign w:val="center"/>
          </w:tcPr>
          <w:p w14:paraId="1ADA6257">
            <w:pPr>
              <w:pStyle w:val="189"/>
            </w:pPr>
            <w:r>
              <w:rPr>
                <w:rFonts w:hint="eastAsia"/>
              </w:rPr>
              <w:t>废液</w:t>
            </w:r>
          </w:p>
        </w:tc>
        <w:tc>
          <w:tcPr>
            <w:tcW w:w="472" w:type="pct"/>
            <w:tcBorders>
              <w:top w:val="single" w:color="auto" w:sz="4" w:space="0"/>
              <w:left w:val="single" w:color="auto" w:sz="4" w:space="0"/>
              <w:right w:val="single" w:color="auto" w:sz="4" w:space="0"/>
            </w:tcBorders>
            <w:vAlign w:val="center"/>
          </w:tcPr>
          <w:p w14:paraId="46FB702F">
            <w:pPr>
              <w:pStyle w:val="189"/>
            </w:pPr>
            <w:r>
              <w:rPr>
                <w:rFonts w:hint="eastAsia"/>
              </w:rPr>
              <w:t>H</w:t>
            </w:r>
            <w:r>
              <w:t>W08</w:t>
            </w:r>
          </w:p>
        </w:tc>
        <w:tc>
          <w:tcPr>
            <w:tcW w:w="791" w:type="pct"/>
            <w:tcBorders>
              <w:top w:val="single" w:color="auto" w:sz="4" w:space="0"/>
              <w:left w:val="single" w:color="auto" w:sz="4" w:space="0"/>
              <w:right w:val="single" w:color="auto" w:sz="4" w:space="0"/>
            </w:tcBorders>
            <w:vAlign w:val="center"/>
          </w:tcPr>
          <w:p w14:paraId="370B86FA">
            <w:pPr>
              <w:pStyle w:val="189"/>
            </w:pPr>
            <w:r>
              <w:rPr>
                <w:rFonts w:hint="eastAsia"/>
                <w:lang w:val="zh-CN" w:eastAsia="zh-CN"/>
              </w:rPr>
              <w:t>900-249-08</w:t>
            </w:r>
          </w:p>
        </w:tc>
        <w:tc>
          <w:tcPr>
            <w:tcW w:w="417" w:type="pct"/>
            <w:vMerge w:val="continue"/>
            <w:tcBorders>
              <w:top w:val="single" w:color="auto" w:sz="4" w:space="0"/>
              <w:left w:val="single" w:color="auto" w:sz="4" w:space="0"/>
              <w:right w:val="single" w:color="auto" w:sz="4" w:space="0"/>
            </w:tcBorders>
            <w:vAlign w:val="center"/>
          </w:tcPr>
          <w:p w14:paraId="5045FEBC">
            <w:pPr>
              <w:widowControl/>
              <w:spacing w:line="240" w:lineRule="auto"/>
              <w:ind w:firstLine="0" w:firstLineChars="0"/>
              <w:jc w:val="center"/>
              <w:rPr>
                <w:sz w:val="21"/>
              </w:rPr>
            </w:pPr>
          </w:p>
        </w:tc>
        <w:tc>
          <w:tcPr>
            <w:tcW w:w="366" w:type="pct"/>
            <w:vMerge w:val="continue"/>
            <w:tcBorders>
              <w:top w:val="single" w:color="auto" w:sz="4" w:space="0"/>
              <w:left w:val="single" w:color="auto" w:sz="4" w:space="0"/>
              <w:right w:val="single" w:color="auto" w:sz="4" w:space="0"/>
            </w:tcBorders>
            <w:vAlign w:val="center"/>
          </w:tcPr>
          <w:p w14:paraId="284A4AF0">
            <w:pPr>
              <w:widowControl/>
              <w:spacing w:line="240" w:lineRule="auto"/>
              <w:ind w:firstLine="0" w:firstLineChars="0"/>
              <w:jc w:val="center"/>
              <w:rPr>
                <w:sz w:val="21"/>
              </w:rPr>
            </w:pPr>
          </w:p>
        </w:tc>
        <w:tc>
          <w:tcPr>
            <w:tcW w:w="360" w:type="pct"/>
            <w:vMerge w:val="continue"/>
            <w:tcBorders>
              <w:top w:val="single" w:color="auto" w:sz="4" w:space="0"/>
              <w:left w:val="single" w:color="auto" w:sz="4" w:space="0"/>
              <w:right w:val="single" w:color="auto" w:sz="4" w:space="0"/>
            </w:tcBorders>
            <w:vAlign w:val="center"/>
          </w:tcPr>
          <w:p w14:paraId="4529AE75">
            <w:pPr>
              <w:widowControl/>
              <w:spacing w:line="240" w:lineRule="auto"/>
              <w:ind w:firstLine="0" w:firstLineChars="0"/>
              <w:jc w:val="center"/>
              <w:rPr>
                <w:sz w:val="21"/>
              </w:rPr>
            </w:pPr>
          </w:p>
        </w:tc>
        <w:tc>
          <w:tcPr>
            <w:tcW w:w="442" w:type="pct"/>
            <w:vMerge w:val="continue"/>
            <w:tcBorders>
              <w:top w:val="single" w:color="auto" w:sz="4" w:space="0"/>
              <w:left w:val="single" w:color="auto" w:sz="4" w:space="0"/>
              <w:right w:val="single" w:color="auto" w:sz="4" w:space="0"/>
            </w:tcBorders>
            <w:vAlign w:val="center"/>
          </w:tcPr>
          <w:p w14:paraId="6B168D1A">
            <w:pPr>
              <w:widowControl/>
              <w:spacing w:line="240" w:lineRule="auto"/>
              <w:ind w:firstLine="0" w:firstLineChars="0"/>
              <w:jc w:val="center"/>
              <w:rPr>
                <w:sz w:val="21"/>
              </w:rPr>
            </w:pPr>
          </w:p>
        </w:tc>
        <w:tc>
          <w:tcPr>
            <w:tcW w:w="416" w:type="pct"/>
            <w:vMerge w:val="continue"/>
            <w:tcBorders>
              <w:top w:val="single" w:color="auto" w:sz="4" w:space="0"/>
              <w:left w:val="single" w:color="auto" w:sz="4" w:space="0"/>
              <w:right w:val="single" w:color="auto" w:sz="4" w:space="0"/>
            </w:tcBorders>
            <w:vAlign w:val="center"/>
          </w:tcPr>
          <w:p w14:paraId="5B300D0A">
            <w:pPr>
              <w:widowControl/>
              <w:spacing w:line="240" w:lineRule="auto"/>
              <w:ind w:firstLine="0" w:firstLineChars="0"/>
              <w:jc w:val="center"/>
              <w:rPr>
                <w:sz w:val="21"/>
              </w:rPr>
            </w:pPr>
          </w:p>
        </w:tc>
        <w:tc>
          <w:tcPr>
            <w:tcW w:w="332" w:type="pct"/>
            <w:vMerge w:val="continue"/>
            <w:tcBorders>
              <w:top w:val="single" w:color="auto" w:sz="4" w:space="0"/>
              <w:left w:val="single" w:color="auto" w:sz="4" w:space="0"/>
              <w:right w:val="nil"/>
            </w:tcBorders>
            <w:vAlign w:val="center"/>
          </w:tcPr>
          <w:p w14:paraId="5D71165E">
            <w:pPr>
              <w:widowControl/>
              <w:spacing w:line="240" w:lineRule="auto"/>
              <w:ind w:firstLine="0" w:firstLineChars="0"/>
              <w:jc w:val="center"/>
              <w:rPr>
                <w:sz w:val="21"/>
              </w:rPr>
            </w:pPr>
          </w:p>
        </w:tc>
      </w:tr>
      <w:bookmarkEnd w:id="179"/>
    </w:tbl>
    <w:p w14:paraId="341F9C27">
      <w:pPr>
        <w:pStyle w:val="4"/>
      </w:pPr>
      <w:bookmarkStart w:id="180" w:name="_Ref98516309"/>
      <w:bookmarkStart w:id="181" w:name="_Ref104129668"/>
      <w:bookmarkStart w:id="182" w:name="OLE_LINK60"/>
      <w:r>
        <w:rPr>
          <w:rFonts w:hint="eastAsia"/>
        </w:rPr>
        <w:t>危险废物环境影响分析和保护措施</w:t>
      </w:r>
      <w:r>
        <mc:AlternateContent>
          <mc:Choice Requires="wps">
            <w:drawing>
              <wp:anchor distT="0" distB="0" distL="114300" distR="114300" simplePos="0" relativeHeight="251678720" behindDoc="1" locked="0" layoutInCell="1" allowOverlap="1">
                <wp:simplePos x="0" y="0"/>
                <wp:positionH relativeFrom="leftMargin">
                  <wp:posOffset>908685</wp:posOffset>
                </wp:positionH>
                <wp:positionV relativeFrom="page">
                  <wp:posOffset>757555</wp:posOffset>
                </wp:positionV>
                <wp:extent cx="522605" cy="9190355"/>
                <wp:effectExtent l="0" t="0" r="10795" b="10795"/>
                <wp:wrapNone/>
                <wp:docPr id="214" name="矩形 214"/>
                <wp:cNvGraphicFramePr/>
                <a:graphic xmlns:a="http://schemas.openxmlformats.org/drawingml/2006/main">
                  <a:graphicData uri="http://schemas.microsoft.com/office/word/2010/wordprocessingShape">
                    <wps:wsp>
                      <wps:cNvSpPr/>
                      <wps:spPr>
                        <a:xfrm>
                          <a:off x="0" y="0"/>
                          <a:ext cx="522605" cy="9190355"/>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7A5956D2">
                            <w:pPr>
                              <w:pStyle w:val="554"/>
                            </w:pPr>
                            <w:r>
                              <w:rPr>
                                <w:rFonts w:hint="eastAsia"/>
                              </w:rPr>
                              <w:t>运营期环境影响和保护措施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1.55pt;margin-top:59.65pt;height:723.65pt;width:41.15pt;mso-position-horizontal-relative:page;mso-position-vertical-relative:page;z-index:-251637760;v-text-anchor:middle;mso-width-relative:page;mso-height-relative:page;" filled="f" stroked="t" coordsize="21600,21600" o:gfxdata="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LK1Q92gAAAAwBAAAPAAAAAAAAAAEAIAAAACIAAABkcnMvZG93&#10;bnJldi54bWxQSwECFAAUAAAACACHTuJA+vZsA3ACAADZBAAADgAAAAAAAAABACAAAAApAQAAZHJz&#10;L2Uyb0RvYy54bWxQSwUGAAAAAAYABgBZAQAACwYAAAAA&#10;">
                <v:fill on="f" focussize="0,0"/>
                <v:stroke weight="0.25pt" color="#000000 [3200]" miterlimit="8" joinstyle="miter"/>
                <v:imagedata o:title=""/>
                <o:lock v:ext="edit" aspectratio="f"/>
                <v:textbox>
                  <w:txbxContent>
                    <w:p w14:paraId="7A5956D2">
                      <w:pPr>
                        <w:pStyle w:val="554"/>
                      </w:pPr>
                      <w:r>
                        <w:rPr>
                          <w:rFonts w:hint="eastAsia"/>
                        </w:rPr>
                        <w:t>运营期环境影响和保护措施</w:t>
                      </w:r>
                    </w:p>
                  </w:txbxContent>
                </v:textbox>
              </v:rect>
            </w:pict>
          </mc:Fallback>
        </mc:AlternateContent>
      </w:r>
      <w:bookmarkEnd w:id="180"/>
      <w:bookmarkEnd w:id="181"/>
      <w:bookmarkEnd w:id="182"/>
    </w:p>
    <w:p w14:paraId="531A8F1B">
      <w:pPr>
        <w:pStyle w:val="547"/>
        <w:numPr>
          <w:ilvl w:val="0"/>
          <w:numId w:val="35"/>
        </w:numPr>
      </w:pPr>
      <w:bookmarkStart w:id="183" w:name="OLE_LINK63"/>
      <w:r>
        <w:rPr>
          <w:rFonts w:hint="eastAsia"/>
        </w:rPr>
        <w:t>危废贮存环境影响分析</w:t>
      </w:r>
    </w:p>
    <w:p w14:paraId="55670EAC">
      <w:pPr>
        <w:ind w:firstLine="480"/>
      </w:pPr>
      <w:r>
        <w:rPr>
          <w:rFonts w:hint="eastAsia"/>
        </w:rPr>
        <w:t>本项目运营期产生的危险废物主要为</w:t>
      </w:r>
      <w:r>
        <w:rPr>
          <w:rFonts w:hint="eastAsia"/>
          <w:lang w:val="zh-CN" w:eastAsia="zh-CN"/>
        </w:rPr>
        <w:t>含油废抹(拖)布及手套、清罐油泥</w:t>
      </w:r>
      <w:r>
        <w:rPr>
          <w:rFonts w:hint="eastAsia"/>
          <w:lang w:val="zh-CN"/>
        </w:rPr>
        <w:t>、集液池废液</w:t>
      </w:r>
      <w:r>
        <w:rPr>
          <w:rFonts w:hint="eastAsia"/>
        </w:rPr>
        <w:t>。采用防渗漏桶进行收集贮存，暂存于车间内危废暂存间，并交由危废处理资质单位进行处理，运输和处置过程中严格按照危废管理要求进行，因此本项目产生的危废对周边环境影响较小。</w:t>
      </w:r>
    </w:p>
    <w:bookmarkEnd w:id="183"/>
    <w:p w14:paraId="5DAFBF1D">
      <w:pPr>
        <w:pStyle w:val="547"/>
      </w:pPr>
      <w:r>
        <w:rPr>
          <w:rFonts w:hint="eastAsia"/>
        </w:rPr>
        <w:t>危废暂存场所污染防治措施要求</w:t>
      </w:r>
    </w:p>
    <w:p w14:paraId="0344CA1C">
      <w:pPr>
        <w:ind w:firstLine="480"/>
      </w:pPr>
      <w:r>
        <w:rPr>
          <w:rFonts w:hint="eastAsia"/>
        </w:rPr>
        <w:t>危险废物的管理应严格按照《中华人民共和国固体废物污染环境防治法》有关危险废物的管理条款执行。危险废物贮存应按《危险废物贮存污染控制标准》(GB18597-2001)及修改单的有关规定执行。</w:t>
      </w:r>
    </w:p>
    <w:p w14:paraId="010A4F12">
      <w:pPr>
        <w:ind w:firstLine="480"/>
      </w:pPr>
      <w:r>
        <w:rPr>
          <w:rFonts w:hint="eastAsia"/>
        </w:rPr>
        <w:t>①危险废物贮存容器要求</w:t>
      </w:r>
    </w:p>
    <w:p w14:paraId="3A536869">
      <w:pPr>
        <w:ind w:firstLine="480"/>
      </w:pPr>
      <w:r>
        <w:rPr>
          <w:rFonts w:hint="eastAsia"/>
        </w:rPr>
        <w:t>应当使用符合标准的容器盛装危险废物；装载危险废物的容器及材质要满足相应的强度要求；装载危险废物的容器必须完好无损；盛装危险废物的容器材质和衬里要与危险废物相容(不相互反应)；液体危险废物可注入开孔直径不超过70mm并有放气孔的桶中。</w:t>
      </w:r>
    </w:p>
    <w:p w14:paraId="2CD96310">
      <w:pPr>
        <w:ind w:firstLine="480"/>
      </w:pPr>
      <w:r>
        <w:rPr>
          <w:rFonts w:hint="eastAsia"/>
        </w:rPr>
        <w:t>②危险废物贮存设施的设计要求</w:t>
      </w:r>
    </w:p>
    <w:p w14:paraId="2BD34A27">
      <w:pPr>
        <w:ind w:firstLine="480"/>
      </w:pPr>
      <w:r>
        <w:rPr>
          <w:rFonts w:hint="eastAsia"/>
        </w:rPr>
        <w:t>危险废物贮存设施应满足《危险废物贮存污染控制标准》(GB18597-2001)的要求。贮存场所要防风、防雨、防晒，避开易燃、易爆危险品仓库、高压输电线路防护区域。地面与裙角要用坚固、防渗的材料建造；必须有泄露液体收集装置；用以存放装有废物容器的地方，必须有耐腐蚀的硬化地面，且表面无裂缝；设计堵截泄露的裙角。基础必须防渗，防渗层为至少1m厚粘土层(渗透系数≦10</w:t>
      </w:r>
      <w:r>
        <w:rPr>
          <w:rFonts w:hint="eastAsia"/>
          <w:vertAlign w:val="superscript"/>
        </w:rPr>
        <w:t>-7</w:t>
      </w:r>
      <w:r>
        <w:rPr>
          <w:rFonts w:hint="eastAsia"/>
        </w:rPr>
        <w:t>cm/s)，或2mm厚高密度聚乙烯，或至少2mm厚的其他人工材料，渗透系数≦10</w:t>
      </w:r>
      <w:r>
        <w:rPr>
          <w:rFonts w:hint="eastAsia"/>
          <w:vertAlign w:val="superscript"/>
        </w:rPr>
        <w:t>-10</w:t>
      </w:r>
      <w:r>
        <w:rPr>
          <w:rFonts w:hint="eastAsia"/>
        </w:rPr>
        <w:t>cm/s。</w:t>
      </w:r>
    </w:p>
    <w:p w14:paraId="135B17A8">
      <w:pPr>
        <w:pStyle w:val="161"/>
        <w:numPr>
          <w:ilvl w:val="0"/>
          <w:numId w:val="28"/>
        </w:numPr>
        <w:ind w:firstLineChars="0"/>
      </w:pPr>
      <w:r>
        <w:rPr>
          <w:rFonts w:hint="eastAsia"/>
        </w:rPr>
        <w:t>设置专门危废管理部门</w:t>
      </w:r>
    </w:p>
    <w:p w14:paraId="530A50CB">
      <w:pPr>
        <w:ind w:firstLine="480"/>
      </w:pPr>
      <w:r>
        <w:rPr>
          <w:rFonts w:hint="eastAsia"/>
        </w:rPr>
        <w:t>公司应</w:t>
      </w:r>
      <w:bookmarkStart w:id="184" w:name="OLE_LINK118"/>
      <w:r>
        <w:rPr>
          <w:rFonts w:hint="eastAsia"/>
        </w:rPr>
        <w:t>设置专门危废管理部门</w:t>
      </w:r>
      <w:bookmarkEnd w:id="184"/>
      <w:r>
        <w:rPr>
          <w:rFonts w:hint="eastAsia"/>
        </w:rPr>
        <w:t>，作为厂内环境管理、监测的重要组成部分，主要负责危险固废的收集、贮存及处置，按月统计危险废物种类、产生量、暂</w:t>
      </w:r>
      <w:r>
        <mc:AlternateContent>
          <mc:Choice Requires="wps">
            <w:drawing>
              <wp:anchor distT="0" distB="0" distL="114300" distR="114300" simplePos="0" relativeHeight="251714560" behindDoc="1" locked="0" layoutInCell="1" allowOverlap="1">
                <wp:simplePos x="0" y="0"/>
                <wp:positionH relativeFrom="leftMargin">
                  <wp:posOffset>917575</wp:posOffset>
                </wp:positionH>
                <wp:positionV relativeFrom="page">
                  <wp:posOffset>749935</wp:posOffset>
                </wp:positionV>
                <wp:extent cx="522605" cy="9197975"/>
                <wp:effectExtent l="0" t="0" r="10795" b="22225"/>
                <wp:wrapNone/>
                <wp:docPr id="31" name="矩形 31"/>
                <wp:cNvGraphicFramePr/>
                <a:graphic xmlns:a="http://schemas.openxmlformats.org/drawingml/2006/main">
                  <a:graphicData uri="http://schemas.microsoft.com/office/word/2010/wordprocessingShape">
                    <wps:wsp>
                      <wps:cNvSpPr/>
                      <wps:spPr>
                        <a:xfrm>
                          <a:off x="0" y="0"/>
                          <a:ext cx="522605" cy="91980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37D34792">
                            <w:pPr>
                              <w:pStyle w:val="554"/>
                            </w:pPr>
                            <w:r>
                              <w:rPr>
                                <w:rFonts w:hint="eastAsia"/>
                              </w:rPr>
                              <w:t>运营期环境影响和保护措施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25pt;margin-top:59.05pt;height:724.25pt;width:41.15pt;mso-position-horizontal-relative:page;mso-position-vertical-relative:page;z-index:-251601920;v-text-anchor:middle;mso-width-relative:page;mso-height-relative:page;" filled="f" stroked="t" coordsize="21600,21600" o:gfxdata="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E3yLsDZAAAADAEAAA8AAAAAAAAAAQAgAAAAIgAAAGRycy9kb3ducmV2&#10;LnhtbFBLAQIUABQAAAAIAIdO4kCJaVNybQIAANcEAAAOAAAAAAAAAAEAIAAAACgBAABkcnMvZTJv&#10;RG9jLnhtbFBLBQYAAAAABgAGAFkBAAAHBgAAAAA=&#10;">
                <v:fill on="f" focussize="0,0"/>
                <v:stroke weight="0.25pt" color="#000000 [3200]" miterlimit="8" joinstyle="miter"/>
                <v:imagedata o:title=""/>
                <o:lock v:ext="edit" aspectratio="f"/>
                <v:textbox>
                  <w:txbxContent>
                    <w:p w14:paraId="37D34792">
                      <w:pPr>
                        <w:pStyle w:val="554"/>
                      </w:pPr>
                      <w:r>
                        <w:rPr>
                          <w:rFonts w:hint="eastAsia"/>
                        </w:rPr>
                        <w:t>运营期环境影响和保护措施</w:t>
                      </w:r>
                    </w:p>
                  </w:txbxContent>
                </v:textbox>
              </v:rect>
            </w:pict>
          </mc:Fallback>
        </mc:AlternateContent>
      </w:r>
      <w:r>
        <w:rPr>
          <w:rFonts w:hint="eastAsia"/>
        </w:rPr>
        <w:t>存时间、交由处置时间等，并按月向当地环保部门报告。</w:t>
      </w:r>
    </w:p>
    <w:p w14:paraId="1E730B2B">
      <w:pPr>
        <w:ind w:firstLine="480"/>
      </w:pPr>
      <w:bookmarkStart w:id="185" w:name="OLE_LINK65"/>
      <w:r>
        <w:rPr>
          <w:rFonts w:hint="eastAsia"/>
        </w:rPr>
        <w:t>本项目新建危废暂存间</w:t>
      </w:r>
      <w:bookmarkEnd w:id="185"/>
      <w:r>
        <w:rPr>
          <w:rFonts w:hint="eastAsia"/>
        </w:rPr>
        <w:t>均位于储罐区东南侧，选址合理。为保证暂存的危险废物不对环境产生污染，</w:t>
      </w:r>
      <w:bookmarkStart w:id="186" w:name="OLE_LINK66"/>
      <w:r>
        <w:rPr>
          <w:rFonts w:hint="eastAsia"/>
        </w:rPr>
        <w:t>危废</w:t>
      </w:r>
      <w:bookmarkEnd w:id="186"/>
      <w:r>
        <w:rPr>
          <w:rFonts w:hint="eastAsia"/>
        </w:rPr>
        <w:t>暂存间采取重点防渗措施，敷设2mm厚的人工材料防渗材料，渗透系数≤1×10</w:t>
      </w:r>
      <w:r>
        <w:rPr>
          <w:rFonts w:hint="eastAsia"/>
          <w:vertAlign w:val="superscript"/>
        </w:rPr>
        <w:t>-10</w:t>
      </w:r>
      <w:r>
        <w:rPr>
          <w:rFonts w:hint="eastAsia"/>
        </w:rPr>
        <w:t>cm/s，最后再辅以环氧树脂漆防渗；其他场地做好混凝土防渗处理，地面不能有裂缝，防渗系数≤1×10</w:t>
      </w:r>
      <w:r>
        <w:rPr>
          <w:rFonts w:hint="eastAsia"/>
          <w:vertAlign w:val="superscript"/>
        </w:rPr>
        <w:t>-7</w:t>
      </w:r>
      <w:r>
        <w:rPr>
          <w:rFonts w:hint="eastAsia"/>
        </w:rPr>
        <w:t>cm/s。墙壁防渗防腐裙脚高度约为5cm。</w:t>
      </w:r>
    </w:p>
    <w:p w14:paraId="4FDBE17F">
      <w:pPr>
        <w:ind w:firstLine="480"/>
      </w:pPr>
      <w:r>
        <w:rPr>
          <w:rFonts w:hint="eastAsia"/>
        </w:rPr>
        <w:t>危废暂存间设置危险废物警示标识，并按照相关要求填报危险废物转移联单。</w:t>
      </w:r>
    </w:p>
    <w:p w14:paraId="487B0F16">
      <w:pPr>
        <w:pStyle w:val="547"/>
      </w:pPr>
      <w:r>
        <w:rPr>
          <w:rFonts w:hint="eastAsia"/>
        </w:rPr>
        <w:t>日常管理</w:t>
      </w:r>
    </w:p>
    <w:p w14:paraId="504DC6C6">
      <w:pPr>
        <w:ind w:firstLine="480"/>
      </w:pPr>
      <w:r>
        <w:rPr>
          <w:rFonts w:hint="eastAsia"/>
        </w:rPr>
        <w:t>企业需建立工业危险废物管理台账，如实记录危险废物贮存、利用处置相关情况；制定危险废物管理计划并报县级以上环保部门备案；进行危险废物申报登记，如实申报危险废物种类、产生量、流向、贮存、处置等有关资料；严格执行危险废物转移联单制度。</w:t>
      </w:r>
    </w:p>
    <w:p w14:paraId="6A833512">
      <w:pPr>
        <w:pStyle w:val="547"/>
      </w:pPr>
      <w:r>
        <w:rPr>
          <w:rFonts w:hint="eastAsia"/>
        </w:rPr>
        <w:t>运输过程的环境影响分析</w:t>
      </w:r>
    </w:p>
    <w:p w14:paraId="4697DBFD">
      <w:pPr>
        <w:ind w:firstLine="480"/>
      </w:pPr>
      <w:r>
        <w:rPr>
          <w:rFonts w:hint="eastAsia"/>
        </w:rPr>
        <w:t>项目危险废物产生位于车间内，地面及运输通道均采取硬化措施，运输由专人负责，专用运输工具，项目产生的各危险废物收集后，由专用运输车送至危废暂存间，因此危险废物从产生工艺环节运输到暂存场所的过程中产生散落和泄漏均会将影响控制在厂区内，不会对周边环境敏感点及地下水环境产生不利影响。</w:t>
      </w:r>
    </w:p>
    <w:p w14:paraId="4ADF5AB1">
      <w:pPr>
        <w:pStyle w:val="547"/>
      </w:pPr>
      <w:r>
        <w:rPr>
          <w:rFonts w:hint="eastAsia"/>
        </w:rPr>
        <w:t>危险废物处置去向合理性分析</w:t>
      </w:r>
    </w:p>
    <w:p w14:paraId="49FC635F">
      <w:pPr>
        <w:ind w:firstLine="480"/>
      </w:pPr>
      <w:r>
        <w:rPr>
          <w:rFonts w:hint="eastAsia"/>
        </w:rPr>
        <w:t>项目产生危险废物定期由有危险废物处理资质的单位统一清运处置，去向合理，不会产生显著的环境影响。</w:t>
      </w:r>
    </w:p>
    <w:p w14:paraId="57EAE2B1">
      <w:pPr>
        <w:ind w:firstLine="480"/>
        <w:rPr>
          <w:kern w:val="2"/>
          <w:szCs w:val="20"/>
        </w:rPr>
      </w:pPr>
      <w:r>
        <w:rPr>
          <w:rFonts w:hint="eastAsia"/>
          <w:kern w:val="2"/>
          <w:szCs w:val="20"/>
        </w:rPr>
        <w:t>综上，</w:t>
      </w:r>
      <w:r>
        <w:rPr>
          <w:rFonts w:hint="eastAsia"/>
        </w:rPr>
        <w:t>项目产生的各种固废均通过合理方式进行了综合利用或无害化处置，不</w:t>
      </w:r>
      <w:r>
        <w:rPr>
          <w:rFonts w:hint="eastAsia" w:cs="宋体"/>
        </w:rPr>
        <w:t>会对环境产生不利影响</w:t>
      </w:r>
      <w:r>
        <w:rPr>
          <w:rFonts w:hint="eastAsia"/>
          <w:kern w:val="2"/>
          <w:szCs w:val="20"/>
        </w:rPr>
        <w:t>。</w:t>
      </w:r>
    </w:p>
    <w:p w14:paraId="57D82629">
      <w:pPr>
        <w:pStyle w:val="3"/>
      </w:pPr>
      <w:bookmarkStart w:id="187" w:name="_Toc107931617"/>
      <w:r>
        <w:rPr>
          <w:rFonts w:hint="eastAsia"/>
        </w:rPr>
        <w:t>地下水</w:t>
      </w:r>
      <w:bookmarkEnd w:id="187"/>
    </w:p>
    <w:p w14:paraId="2C322660">
      <w:pPr>
        <w:pStyle w:val="547"/>
        <w:numPr>
          <w:ilvl w:val="0"/>
          <w:numId w:val="36"/>
        </w:numPr>
      </w:pPr>
      <w:bookmarkStart w:id="188" w:name="OLE_LINK68"/>
      <w:r>
        <w:rPr>
          <w:rFonts w:hint="eastAsia"/>
        </w:rPr>
        <w:t>评价等级</w:t>
      </w:r>
    </w:p>
    <w:p w14:paraId="1AF6F237">
      <w:pPr>
        <w:ind w:firstLine="480"/>
      </w:pPr>
      <w:r>
        <w:rPr>
          <w:rFonts w:hint="eastAsia"/>
        </w:rPr>
        <w:t>本项目主要进行将废矿物油暂存后运往有处置资质的单位进行处置，不涉及各类危险废物的利用及后续处置再生环节。根据</w:t>
      </w:r>
      <w:bookmarkStart w:id="189" w:name="OLE_LINK75"/>
      <w:r>
        <w:rPr>
          <w:rFonts w:hint="eastAsia"/>
        </w:rPr>
        <w:t>《环境影响评价技术导则</w:t>
      </w:r>
      <w:r>
        <w:t xml:space="preserve">  </w:t>
      </w:r>
      <w:r>
        <w:rPr>
          <w:rFonts w:hint="eastAsia"/>
        </w:rPr>
        <w:t>地下水环境(HJ610-2016)</w:t>
      </w:r>
      <w:bookmarkEnd w:id="189"/>
      <w:r>
        <w:rPr>
          <w:rFonts w:hint="eastAsia"/>
        </w:rPr>
        <w:t>，行业类别可参照154仓储(不含油库、气库、煤炭储存)，编制报告表的项目地下水环境影响评价项目类别属III类建设项目。经现场实际调查，建设项目及周边不涉及集中式水源地及地下水资源保护区等敏感目标，不属于地下水敏感区和较敏感区。为此，根据建设项目地下水环境影响评价工作等级划分依据，本次地下水环境影响评价工作等级确定为三级。</w:t>
      </w:r>
    </w:p>
    <w:p w14:paraId="0EB6EA72">
      <w:pPr>
        <w:pStyle w:val="547"/>
      </w:pPr>
      <w:r>
        <w:rPr>
          <w:rFonts w:hint="eastAsia"/>
        </w:rPr>
        <w:t>污染地下水的可能途径</w:t>
      </w:r>
    </w:p>
    <w:p w14:paraId="1A4CCF50">
      <w:pPr>
        <w:ind w:firstLine="480"/>
      </w:pPr>
      <w:r>
        <w:rPr>
          <w:rFonts w:hint="eastAsia"/>
        </w:rPr>
        <w:t>本项目对地下水影响的途径主要为项目废矿物油储存期间出现“跑冒滴漏”现象，污染物可能渗透到含水层对地下水水质造成影响，并通过扩散和渗透作用对周边区域的地下水环境造成影响。</w:t>
      </w:r>
    </w:p>
    <w:p w14:paraId="0FB9F6DF">
      <w:pPr>
        <w:pStyle w:val="547"/>
      </w:pPr>
      <w:r>
        <w:rPr>
          <w:rFonts w:hint="eastAsia"/>
        </w:rPr>
        <w:t>地下水环境保护措施</w:t>
      </w:r>
    </w:p>
    <w:p w14:paraId="6C409570">
      <w:pPr>
        <w:ind w:firstLine="480"/>
      </w:pPr>
      <w:r>
        <w:rPr>
          <w:rFonts w:hint="eastAsia"/>
        </w:rPr>
        <w:t>a.贮存场所防渗防腐措施</w:t>
      </w:r>
    </w:p>
    <w:p w14:paraId="04B1CE05">
      <w:pPr>
        <w:ind w:firstLine="480"/>
      </w:pPr>
      <w:r>
        <w:rPr>
          <w:rFonts w:hint="eastAsia"/>
        </w:rPr>
        <w:t>经现场踏勘，租赁厂房内及厂区车辆进出地面已硬化。本项目拟在储罐区四周设置0.5m高围堰；设置</w:t>
      </w:r>
      <w:r>
        <w:t>70</w:t>
      </w:r>
      <w:r>
        <w:rPr>
          <w:rFonts w:hint="eastAsia"/>
        </w:rPr>
        <w:t>m³立式单层应急储罐2个；作业区四周设有导流沟和集液池(1座0</w:t>
      </w:r>
      <w:r>
        <w:t>.5m</w:t>
      </w:r>
      <w:r>
        <w:rPr>
          <w:vertAlign w:val="superscript"/>
        </w:rPr>
        <w:t>3</w:t>
      </w:r>
      <w:r>
        <w:rPr>
          <w:rFonts w:hint="eastAsia"/>
        </w:rPr>
        <w:t>)；储罐区、</w:t>
      </w:r>
      <w:r>
        <w:rPr>
          <w:rFonts w:hint="eastAsia"/>
          <w:szCs w:val="21"/>
        </w:rPr>
        <w:t>危废暂存间</w:t>
      </w:r>
      <w:r>
        <w:rPr>
          <w:rFonts w:hint="eastAsia"/>
        </w:rPr>
        <w:t>、装卸油区采取重点防渗措施，敷设2mm厚的人工材料防渗材料，渗透系数≤1×10</w:t>
      </w:r>
      <w:r>
        <w:rPr>
          <w:rFonts w:hint="eastAsia"/>
          <w:vertAlign w:val="superscript"/>
        </w:rPr>
        <w:t>-10</w:t>
      </w:r>
      <w:r>
        <w:rPr>
          <w:rFonts w:hint="eastAsia"/>
        </w:rPr>
        <w:t>cm/s，最后再辅以环氧树脂漆防渗；其他场地做好混凝土防渗处理，地面不能有裂缝，防渗系数≤1×10</w:t>
      </w:r>
      <w:r>
        <w:rPr>
          <w:rFonts w:hint="eastAsia"/>
          <w:vertAlign w:val="superscript"/>
        </w:rPr>
        <w:t>-7</w:t>
      </w:r>
      <w:r>
        <w:rPr>
          <w:rFonts w:hint="eastAsia"/>
        </w:rPr>
        <w:t>cm/s。墙壁防渗防腐裙脚高度约为</w:t>
      </w:r>
      <w:r>
        <w:t>5</w:t>
      </w:r>
      <w:r>
        <w:rPr>
          <w:rFonts w:hint="eastAsia"/>
        </w:rPr>
        <w:t>cm。</w:t>
      </w:r>
    </w:p>
    <w:bookmarkEnd w:id="188"/>
    <w:p w14:paraId="5D033F22">
      <w:pPr>
        <w:ind w:firstLine="480"/>
      </w:pPr>
      <w:r>
        <w:rPr>
          <w:rFonts w:hint="eastAsia"/>
        </w:rPr>
        <w:t>b.定期检查</w:t>
      </w:r>
    </w:p>
    <w:p w14:paraId="08246F85">
      <w:pPr>
        <w:ind w:firstLine="480"/>
      </w:pPr>
      <w:r>
        <w:rPr>
          <w:rFonts w:hint="eastAsia"/>
        </w:rPr>
        <w:t>定期进行检漏监测及检修。强化各相关工程的转弯、承插、对接等处的防</w:t>
      </w:r>
      <w:r>
        <mc:AlternateContent>
          <mc:Choice Requires="wps">
            <w:drawing>
              <wp:anchor distT="0" distB="0" distL="114300" distR="114300" simplePos="0" relativeHeight="251706368" behindDoc="1" locked="0" layoutInCell="1" allowOverlap="1">
                <wp:simplePos x="0" y="0"/>
                <wp:positionH relativeFrom="leftMargin">
                  <wp:posOffset>897255</wp:posOffset>
                </wp:positionH>
                <wp:positionV relativeFrom="page">
                  <wp:posOffset>753745</wp:posOffset>
                </wp:positionV>
                <wp:extent cx="522605" cy="9197975"/>
                <wp:effectExtent l="0" t="0" r="10795" b="22225"/>
                <wp:wrapNone/>
                <wp:docPr id="13" name="矩形 13"/>
                <wp:cNvGraphicFramePr/>
                <a:graphic xmlns:a="http://schemas.openxmlformats.org/drawingml/2006/main">
                  <a:graphicData uri="http://schemas.microsoft.com/office/word/2010/wordprocessingShape">
                    <wps:wsp>
                      <wps:cNvSpPr/>
                      <wps:spPr>
                        <a:xfrm>
                          <a:off x="0" y="0"/>
                          <a:ext cx="522605" cy="91980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1142D46A">
                            <w:pPr>
                              <w:pStyle w:val="554"/>
                            </w:pPr>
                            <w:r>
                              <w:rPr>
                                <w:rFonts w:hint="eastAsia"/>
                              </w:rPr>
                              <w:t>运营期环境影响和保护措施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65pt;margin-top:59.35pt;height:724.25pt;width:41.15pt;mso-position-horizontal-relative:page;mso-position-vertical-relative:page;z-index:-251610112;v-text-anchor:middle;mso-width-relative:page;mso-height-relative:page;" filled="f" stroked="t" coordsize="21600,21600" o:gfxdata="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IfcvkLaAAAADAEAAA8AAAAAAAAAAQAgAAAAIgAAAGRycy9kb3du&#10;cmV2LnhtbFBLAQIUABQAAAAIAIdO4kCwiKxIbwIAANcEAAAOAAAAAAAAAAEAIAAAACkBAABkcnMv&#10;ZTJvRG9jLnhtbFBLBQYAAAAABgAGAFkBAAAKBgAAAAA=&#10;">
                <v:fill on="f" focussize="0,0"/>
                <v:stroke weight="0.25pt" color="#000000 [3200]" miterlimit="8" joinstyle="miter"/>
                <v:imagedata o:title=""/>
                <o:lock v:ext="edit" aspectratio="f"/>
                <v:textbox>
                  <w:txbxContent>
                    <w:p w14:paraId="1142D46A">
                      <w:pPr>
                        <w:pStyle w:val="554"/>
                      </w:pPr>
                      <w:r>
                        <w:rPr>
                          <w:rFonts w:hint="eastAsia"/>
                        </w:rPr>
                        <w:t>运营期环境影响和保护措施</w:t>
                      </w:r>
                    </w:p>
                  </w:txbxContent>
                </v:textbox>
              </v:rect>
            </w:pict>
          </mc:Fallback>
        </mc:AlternateContent>
      </w:r>
      <w:r>
        <w:rPr>
          <w:rFonts w:hint="eastAsia"/>
        </w:rPr>
        <w:t>渗，作好隐蔽工程记录，强化施工期防渗工程的环境监理。</w:t>
      </w:r>
    </w:p>
    <w:p w14:paraId="78D6FB9C">
      <w:pPr>
        <w:ind w:firstLine="480"/>
      </w:pPr>
      <w:r>
        <w:rPr>
          <w:rFonts w:hint="eastAsia"/>
        </w:rPr>
        <w:t>c.设置永久监测井</w:t>
      </w:r>
    </w:p>
    <w:p w14:paraId="5FED3AF7">
      <w:pPr>
        <w:ind w:firstLine="480"/>
      </w:pPr>
      <w:r>
        <w:rPr>
          <w:rFonts w:hint="eastAsia"/>
        </w:rPr>
        <w:t>企业厂区内地下水监控井，加强对地下水的观测，地下水监测计划见</w:t>
      </w:r>
      <w:r>
        <w:fldChar w:fldCharType="begin"/>
      </w:r>
      <w:r>
        <w:instrText xml:space="preserve"> </w:instrText>
      </w:r>
      <w:r>
        <w:rPr>
          <w:rFonts w:hint="eastAsia"/>
        </w:rPr>
        <w:instrText xml:space="preserve">REF _Ref107926161 \h</w:instrText>
      </w:r>
      <w:r>
        <w:instrText xml:space="preserve">  \* MERGEFORMAT </w:instrText>
      </w:r>
      <w:r>
        <w:fldChar w:fldCharType="separate"/>
      </w:r>
      <w:r>
        <w:rPr>
          <w:rFonts w:hint="eastAsia"/>
        </w:rPr>
        <w:t xml:space="preserve">表 </w:t>
      </w:r>
      <w:r>
        <w:t>4.5</w:t>
      </w:r>
      <w:r>
        <w:noBreakHyphen/>
      </w:r>
      <w:r>
        <w:t>2</w:t>
      </w:r>
      <w:r>
        <w:fldChar w:fldCharType="end"/>
      </w:r>
      <w:r>
        <w:rPr>
          <w:rFonts w:hint="eastAsia"/>
        </w:rPr>
        <w:t>。</w:t>
      </w:r>
    </w:p>
    <w:p w14:paraId="36D14363">
      <w:pPr>
        <w:ind w:firstLine="480"/>
      </w:pPr>
      <w:r>
        <w:rPr>
          <w:rFonts w:hint="eastAsia"/>
        </w:rPr>
        <w:t>d.分区防渗</w:t>
      </w:r>
    </w:p>
    <w:p w14:paraId="61A1F01E">
      <w:pPr>
        <w:ind w:firstLine="480"/>
      </w:pPr>
      <w:r>
        <w:rPr>
          <w:rFonts w:hint="eastAsia"/>
        </w:rPr>
        <w:t>针对不同的防渗、防腐区域采用下列不同的措施，在具体设计中应根据实际情况在满足标准的前提下做必要的调整。由于本项目储油罐破损导致废矿物油泄漏的可能性较大，因此与废矿物油接触的有关区域均应作重点防渗处理。</w:t>
      </w:r>
    </w:p>
    <w:p w14:paraId="73CC3C40">
      <w:pPr>
        <w:ind w:firstLine="480"/>
      </w:pPr>
      <w:r>
        <w:rPr>
          <w:rFonts w:hint="eastAsia"/>
        </w:rPr>
        <w:t>本项目采取的防腐防渗一览表见</w:t>
      </w:r>
      <w:r>
        <w:fldChar w:fldCharType="begin"/>
      </w:r>
      <w:r>
        <w:instrText xml:space="preserve"> </w:instrText>
      </w:r>
      <w:r>
        <w:rPr>
          <w:rFonts w:hint="eastAsia"/>
        </w:rPr>
        <w:instrText xml:space="preserve">REF OLE_LINK72 \h</w:instrText>
      </w:r>
      <w:r>
        <w:instrText xml:space="preserve">  \* MERGEFORMAT </w:instrText>
      </w:r>
      <w:r>
        <w:fldChar w:fldCharType="separate"/>
      </w:r>
      <w:r>
        <w:rPr>
          <w:rFonts w:hint="eastAsia"/>
        </w:rPr>
        <w:t>表</w:t>
      </w:r>
      <w:r>
        <w:t>4.5</w:t>
      </w:r>
      <w:r>
        <w:noBreakHyphen/>
      </w:r>
      <w:r>
        <w:t>1</w:t>
      </w:r>
      <w:r>
        <w:fldChar w:fldCharType="end"/>
      </w:r>
      <w:r>
        <w:rPr>
          <w:rFonts w:hint="eastAsia"/>
        </w:rPr>
        <w:t>，防渗图详见</w:t>
      </w:r>
      <w:r>
        <w:fldChar w:fldCharType="begin"/>
      </w:r>
      <w:r>
        <w:instrText xml:space="preserve"> </w:instrText>
      </w:r>
      <w:r>
        <w:rPr>
          <w:rFonts w:hint="eastAsia"/>
        </w:rPr>
        <w:instrText xml:space="preserve">REF _Ref107432814 \h</w:instrText>
      </w:r>
      <w:r>
        <w:instrText xml:space="preserve">  \* MERGEFORMAT </w:instrText>
      </w:r>
      <w:r>
        <w:fldChar w:fldCharType="separate"/>
      </w:r>
      <w:r>
        <w:rPr>
          <w:rFonts w:hint="eastAsia"/>
        </w:rPr>
        <w:t>附图</w:t>
      </w:r>
      <w:r>
        <w:t xml:space="preserve"> 3</w:t>
      </w:r>
      <w:r>
        <w:fldChar w:fldCharType="end"/>
      </w:r>
      <w:r>
        <w:rPr>
          <w:rFonts w:hint="eastAsia"/>
        </w:rPr>
        <w:t>。</w:t>
      </w:r>
    </w:p>
    <w:p w14:paraId="3C7948D7">
      <w:pPr>
        <w:pStyle w:val="81"/>
        <w:spacing w:before="120"/>
        <w:rPr>
          <w:color w:val="auto"/>
        </w:rPr>
      </w:pPr>
      <w:bookmarkStart w:id="190" w:name="OLE_LINK72"/>
      <w:r>
        <w:rPr>
          <w:rFonts w:hint="eastAsia"/>
          <w:color w:val="auto"/>
        </w:rPr>
        <w:t>表</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4.5</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1</w:t>
      </w:r>
      <w:r>
        <w:rPr>
          <w:color w:val="auto"/>
        </w:rPr>
        <w:fldChar w:fldCharType="end"/>
      </w:r>
      <w:bookmarkEnd w:id="190"/>
      <w:r>
        <w:rPr>
          <w:color w:val="auto"/>
        </w:rPr>
        <w:t xml:space="preserve">  </w:t>
      </w:r>
      <w:r>
        <w:rPr>
          <w:rFonts w:hint="eastAsia"/>
          <w:color w:val="auto"/>
        </w:rPr>
        <w:t>本项目防腐防渗一览表</w:t>
      </w:r>
    </w:p>
    <w:tbl>
      <w:tblPr>
        <w:tblStyle w:val="50"/>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417"/>
        <w:gridCol w:w="5943"/>
      </w:tblGrid>
      <w:tr w14:paraId="37BBAB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Align w:val="center"/>
          </w:tcPr>
          <w:p w14:paraId="4EFA592B">
            <w:pPr>
              <w:ind w:firstLine="0" w:firstLineChars="0"/>
              <w:jc w:val="center"/>
            </w:pPr>
            <w:r>
              <w:rPr>
                <w:rFonts w:hint="eastAsia"/>
              </w:rPr>
              <w:t>分类</w:t>
            </w:r>
          </w:p>
        </w:tc>
        <w:tc>
          <w:tcPr>
            <w:tcW w:w="1417" w:type="dxa"/>
            <w:vAlign w:val="center"/>
          </w:tcPr>
          <w:p w14:paraId="753BAA6C">
            <w:pPr>
              <w:ind w:firstLine="0" w:firstLineChars="0"/>
              <w:jc w:val="center"/>
            </w:pPr>
            <w:r>
              <w:rPr>
                <w:rFonts w:hint="eastAsia"/>
              </w:rPr>
              <w:t>位置</w:t>
            </w:r>
          </w:p>
        </w:tc>
        <w:tc>
          <w:tcPr>
            <w:tcW w:w="5943" w:type="dxa"/>
            <w:vAlign w:val="center"/>
          </w:tcPr>
          <w:p w14:paraId="0D05EF58">
            <w:pPr>
              <w:ind w:firstLine="0" w:firstLineChars="0"/>
              <w:jc w:val="center"/>
            </w:pPr>
            <w:r>
              <w:rPr>
                <w:rFonts w:hint="eastAsia"/>
              </w:rPr>
              <w:t>措施</w:t>
            </w:r>
          </w:p>
        </w:tc>
      </w:tr>
      <w:tr w14:paraId="6EBC3F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Align w:val="center"/>
          </w:tcPr>
          <w:p w14:paraId="359E18BF">
            <w:pPr>
              <w:pStyle w:val="189"/>
            </w:pPr>
            <w:r>
              <w:rPr>
                <w:rFonts w:hint="eastAsia"/>
              </w:rPr>
              <w:t>重点防渗区</w:t>
            </w:r>
          </w:p>
        </w:tc>
        <w:tc>
          <w:tcPr>
            <w:tcW w:w="1417" w:type="dxa"/>
            <w:vAlign w:val="center"/>
          </w:tcPr>
          <w:p w14:paraId="0D281701">
            <w:pPr>
              <w:pStyle w:val="189"/>
            </w:pPr>
            <w:r>
              <w:rPr>
                <w:rFonts w:hint="eastAsia"/>
              </w:rPr>
              <w:t>储罐区、</w:t>
            </w:r>
            <w:r>
              <w:rPr>
                <w:rFonts w:hint="eastAsia"/>
                <w:szCs w:val="21"/>
              </w:rPr>
              <w:t>危废暂存间</w:t>
            </w:r>
            <w:r>
              <w:rPr>
                <w:rFonts w:hint="eastAsia"/>
              </w:rPr>
              <w:t>、装卸油区</w:t>
            </w:r>
          </w:p>
        </w:tc>
        <w:tc>
          <w:tcPr>
            <w:tcW w:w="5943" w:type="dxa"/>
            <w:vAlign w:val="center"/>
          </w:tcPr>
          <w:p w14:paraId="56073D01">
            <w:pPr>
              <w:pStyle w:val="200"/>
              <w:ind w:firstLine="210"/>
            </w:pPr>
            <w:r>
              <w:rPr>
                <w:rFonts w:hint="eastAsia"/>
              </w:rPr>
              <w:t>敷设2mm厚的人工材料防渗材料，渗透系数≤1×10</w:t>
            </w:r>
            <w:r>
              <w:rPr>
                <w:rFonts w:hint="eastAsia"/>
                <w:vertAlign w:val="superscript"/>
              </w:rPr>
              <w:t>-10</w:t>
            </w:r>
            <w:r>
              <w:rPr>
                <w:rFonts w:hint="eastAsia"/>
              </w:rPr>
              <w:t>cm/s，最后再辅以环氧树脂漆防渗；其他场地做好混凝土防渗处理，地面不能有裂缝，防渗系数≤1×10</w:t>
            </w:r>
            <w:r>
              <w:rPr>
                <w:rFonts w:hint="eastAsia"/>
                <w:vertAlign w:val="superscript"/>
              </w:rPr>
              <w:t>-7</w:t>
            </w:r>
            <w:r>
              <w:rPr>
                <w:rFonts w:hint="eastAsia"/>
              </w:rPr>
              <w:t>cm/s。墙壁防渗防腐裙脚高度约为5cm</w:t>
            </w:r>
          </w:p>
        </w:tc>
      </w:tr>
      <w:tr w14:paraId="1BAC85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Align w:val="center"/>
          </w:tcPr>
          <w:p w14:paraId="2F05B8C2">
            <w:pPr>
              <w:pStyle w:val="189"/>
            </w:pPr>
            <w:r>
              <w:rPr>
                <w:rFonts w:hint="eastAsia"/>
              </w:rPr>
              <w:t>一般防渗区</w:t>
            </w:r>
          </w:p>
        </w:tc>
        <w:tc>
          <w:tcPr>
            <w:tcW w:w="1417" w:type="dxa"/>
            <w:vAlign w:val="center"/>
          </w:tcPr>
          <w:p w14:paraId="098DB51C">
            <w:pPr>
              <w:pStyle w:val="189"/>
            </w:pPr>
            <w:r>
              <w:rPr>
                <w:rFonts w:hint="eastAsia"/>
              </w:rPr>
              <w:t>办公室</w:t>
            </w:r>
          </w:p>
        </w:tc>
        <w:tc>
          <w:tcPr>
            <w:tcW w:w="5943" w:type="dxa"/>
            <w:vAlign w:val="center"/>
          </w:tcPr>
          <w:p w14:paraId="1C69A35A">
            <w:pPr>
              <w:pStyle w:val="200"/>
              <w:ind w:firstLine="210"/>
            </w:pPr>
            <w:r>
              <w:rPr>
                <w:rFonts w:hint="eastAsia"/>
              </w:rPr>
              <w:t>地面硬化</w:t>
            </w:r>
          </w:p>
        </w:tc>
      </w:tr>
    </w:tbl>
    <w:p w14:paraId="56A08951">
      <w:pPr>
        <w:ind w:firstLine="480"/>
      </w:pPr>
      <w:r>
        <w:rPr>
          <w:rFonts w:hint="eastAsia"/>
        </w:rPr>
        <w:t>综上，采用本环评提出的地下水污染防治措施后，可以把污染地下水的可能性降到最低程度。</w:t>
      </w:r>
    </w:p>
    <w:p w14:paraId="67C0DF7C">
      <w:pPr>
        <w:pStyle w:val="547"/>
      </w:pPr>
      <w:r>
        <w:rPr>
          <w:rFonts w:hint="eastAsia"/>
        </w:rPr>
        <w:t>地下水环境监测计划</w:t>
      </w:r>
    </w:p>
    <w:p w14:paraId="4355F70B">
      <w:pPr>
        <w:ind w:firstLine="480"/>
      </w:pPr>
      <w:r>
        <w:rPr>
          <w:rFonts w:hint="eastAsia"/>
        </w:rPr>
        <w:t xml:space="preserve">针对本项目以及全厂所排污染物情况，本项目环境监测参照执行《排污许可证申请与核发技术规范 </w:t>
      </w:r>
      <w:r>
        <w:t xml:space="preserve"> </w:t>
      </w:r>
      <w:r>
        <w:rPr>
          <w:rFonts w:hint="eastAsia"/>
        </w:rPr>
        <w:t xml:space="preserve">工业固体废物与危险废物治理》(HJ1033-2019)、《排污许可证申请与核发技术规范 </w:t>
      </w:r>
      <w:r>
        <w:t xml:space="preserve"> </w:t>
      </w:r>
      <w:r>
        <w:rPr>
          <w:rFonts w:hint="eastAsia"/>
        </w:rPr>
        <w:t>总则》(HJ942-2018)、《环境影响评价技术导则</w:t>
      </w:r>
      <w:r>
        <w:t xml:space="preserve">  </w:t>
      </w:r>
      <w:r>
        <w:rPr>
          <w:rFonts w:hint="eastAsia"/>
        </w:rPr>
        <w:t>地下水环境(HJ610-2016)等文件制定地下水监测计划，具体见</w:t>
      </w:r>
      <w:r>
        <w:fldChar w:fldCharType="begin"/>
      </w:r>
      <w:r>
        <w:instrText xml:space="preserve"> </w:instrText>
      </w:r>
      <w:r>
        <w:rPr>
          <w:rFonts w:hint="eastAsia"/>
        </w:rPr>
        <w:instrText xml:space="preserve">REF _Ref107926161 \h</w:instrText>
      </w:r>
      <w:r>
        <w:instrText xml:space="preserve">  \* MERGEFORMAT </w:instrText>
      </w:r>
      <w:r>
        <w:fldChar w:fldCharType="separate"/>
      </w:r>
      <w:r>
        <w:rPr>
          <w:rFonts w:hint="eastAsia"/>
        </w:rPr>
        <w:t xml:space="preserve">表 </w:t>
      </w:r>
      <w:r>
        <w:t>4.5</w:t>
      </w:r>
      <w:r>
        <w:noBreakHyphen/>
      </w:r>
      <w:r>
        <w:t>2</w:t>
      </w:r>
      <w:r>
        <w:fldChar w:fldCharType="end"/>
      </w:r>
      <w:r>
        <w:rPr>
          <w:rFonts w:hint="eastAsia"/>
        </w:rPr>
        <w:t>，监测点位同现状监测点，位置详见</w:t>
      </w:r>
      <w:r>
        <w:fldChar w:fldCharType="begin"/>
      </w:r>
      <w:r>
        <w:instrText xml:space="preserve"> </w:instrText>
      </w:r>
      <w:r>
        <w:rPr>
          <w:rFonts w:hint="eastAsia"/>
        </w:rPr>
        <w:instrText xml:space="preserve">REF _Ref107994024 \h</w:instrText>
      </w:r>
      <w:r>
        <w:instrText xml:space="preserve"> </w:instrText>
      </w:r>
      <w:r>
        <w:fldChar w:fldCharType="separate"/>
      </w:r>
      <w:r>
        <w:rPr>
          <w:rFonts w:hint="eastAsia"/>
        </w:rPr>
        <w:t>附图</w:t>
      </w:r>
      <w:r>
        <w:t xml:space="preserve"> 4</w:t>
      </w:r>
      <w:r>
        <w:fldChar w:fldCharType="end"/>
      </w:r>
      <w:r>
        <w:rPr>
          <w:rFonts w:hint="eastAsia"/>
        </w:rPr>
        <w:t>。</w:t>
      </w:r>
    </w:p>
    <w:p w14:paraId="686C4B1A">
      <w:pPr>
        <w:pStyle w:val="81"/>
        <w:spacing w:before="120"/>
        <w:rPr>
          <w:color w:val="auto"/>
        </w:rPr>
      </w:pPr>
      <w:bookmarkStart w:id="191" w:name="_Ref107926161"/>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4.5</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2</w:t>
      </w:r>
      <w:r>
        <w:rPr>
          <w:color w:val="auto"/>
        </w:rPr>
        <w:fldChar w:fldCharType="end"/>
      </w:r>
      <w:bookmarkEnd w:id="191"/>
      <w:r>
        <w:rPr>
          <w:color w:val="auto"/>
        </w:rPr>
        <w:t xml:space="preserve">  </w:t>
      </w:r>
      <w:r>
        <w:rPr>
          <w:rFonts w:hint="eastAsia"/>
          <w:color w:val="auto"/>
        </w:rPr>
        <w:t>项目地下水环境监测计划一览表</w:t>
      </w:r>
    </w:p>
    <w:tbl>
      <w:tblPr>
        <w:tblStyle w:val="5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750"/>
        <w:gridCol w:w="2559"/>
        <w:gridCol w:w="1800"/>
        <w:gridCol w:w="1252"/>
        <w:gridCol w:w="1453"/>
      </w:tblGrid>
      <w:tr w14:paraId="35FDF4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0" w:type="pct"/>
            <w:gridSpan w:val="2"/>
            <w:vAlign w:val="center"/>
          </w:tcPr>
          <w:p w14:paraId="137CC707">
            <w:pPr>
              <w:pStyle w:val="189"/>
            </w:pPr>
            <w:r>
              <w:t>项目</w:t>
            </w:r>
          </w:p>
        </w:tc>
        <w:tc>
          <w:tcPr>
            <w:tcW w:w="1467" w:type="pct"/>
            <w:vAlign w:val="center"/>
          </w:tcPr>
          <w:p w14:paraId="34EC2253">
            <w:pPr>
              <w:pStyle w:val="189"/>
            </w:pPr>
            <w:r>
              <w:t>监测位置</w:t>
            </w:r>
          </w:p>
        </w:tc>
        <w:tc>
          <w:tcPr>
            <w:tcW w:w="1032" w:type="pct"/>
            <w:vAlign w:val="center"/>
          </w:tcPr>
          <w:p w14:paraId="61ED8844">
            <w:pPr>
              <w:pStyle w:val="189"/>
            </w:pPr>
            <w:r>
              <w:t>监测频率</w:t>
            </w:r>
          </w:p>
        </w:tc>
        <w:tc>
          <w:tcPr>
            <w:tcW w:w="718" w:type="pct"/>
            <w:vAlign w:val="center"/>
          </w:tcPr>
          <w:p w14:paraId="709188CB">
            <w:pPr>
              <w:pStyle w:val="189"/>
            </w:pPr>
            <w:r>
              <w:t>监测因子</w:t>
            </w:r>
          </w:p>
        </w:tc>
        <w:tc>
          <w:tcPr>
            <w:tcW w:w="833" w:type="pct"/>
            <w:vAlign w:val="center"/>
          </w:tcPr>
          <w:p w14:paraId="1A39C9C3">
            <w:pPr>
              <w:pStyle w:val="189"/>
            </w:pPr>
            <w:r>
              <w:t>监测单位</w:t>
            </w:r>
          </w:p>
        </w:tc>
      </w:tr>
      <w:tr w14:paraId="2D7470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0" w:type="pct"/>
            <w:vAlign w:val="center"/>
          </w:tcPr>
          <w:p w14:paraId="6A9DFC68">
            <w:pPr>
              <w:pStyle w:val="189"/>
            </w:pPr>
            <w:r>
              <w:t>环境质量监测</w:t>
            </w:r>
          </w:p>
        </w:tc>
        <w:tc>
          <w:tcPr>
            <w:tcW w:w="430" w:type="pct"/>
            <w:vAlign w:val="center"/>
          </w:tcPr>
          <w:p w14:paraId="49E905A9">
            <w:pPr>
              <w:pStyle w:val="189"/>
            </w:pPr>
            <w:r>
              <w:t>地下水</w:t>
            </w:r>
          </w:p>
        </w:tc>
        <w:tc>
          <w:tcPr>
            <w:tcW w:w="1467" w:type="pct"/>
            <w:vAlign w:val="center"/>
          </w:tcPr>
          <w:p w14:paraId="0B8B031B">
            <w:pPr>
              <w:pStyle w:val="189"/>
            </w:pPr>
            <w:r>
              <w:t>在项目所在区域下游布置1个监测井</w:t>
            </w:r>
          </w:p>
        </w:tc>
        <w:tc>
          <w:tcPr>
            <w:tcW w:w="1032" w:type="pct"/>
            <w:vAlign w:val="center"/>
          </w:tcPr>
          <w:p w14:paraId="6F02ED0F">
            <w:pPr>
              <w:pStyle w:val="189"/>
            </w:pPr>
            <w:r>
              <w:rPr>
                <w:rFonts w:hint="eastAsia"/>
              </w:rPr>
              <w:t>每年1次</w:t>
            </w:r>
          </w:p>
        </w:tc>
        <w:tc>
          <w:tcPr>
            <w:tcW w:w="718" w:type="pct"/>
            <w:vAlign w:val="center"/>
          </w:tcPr>
          <w:p w14:paraId="5E4D58E0">
            <w:pPr>
              <w:pStyle w:val="189"/>
            </w:pPr>
            <w:r>
              <w:t>pH、石油类</w:t>
            </w:r>
          </w:p>
        </w:tc>
        <w:tc>
          <w:tcPr>
            <w:tcW w:w="833" w:type="pct"/>
            <w:vAlign w:val="center"/>
          </w:tcPr>
          <w:p w14:paraId="5857701A">
            <w:pPr>
              <w:pStyle w:val="189"/>
            </w:pPr>
            <w:r>
              <w:t>委托有</w:t>
            </w:r>
            <w:r>
              <w:rPr>
                <w:rFonts w:hint="eastAsia"/>
              </w:rPr>
              <w:t>资</w:t>
            </w:r>
            <w:r>
              <w:t>质单位</w:t>
            </w:r>
          </w:p>
        </w:tc>
      </w:tr>
    </w:tbl>
    <w:p w14:paraId="499FB998">
      <w:pPr>
        <w:pStyle w:val="3"/>
      </w:pPr>
      <w:bookmarkStart w:id="192" w:name="_Toc107931618"/>
      <w:r>
        <w:rPr>
          <w:rFonts w:hint="eastAsia"/>
        </w:rPr>
        <w:t>土壤</w:t>
      </w:r>
      <w:bookmarkEnd w:id="192"/>
    </w:p>
    <w:p w14:paraId="2375FB17">
      <w:pPr>
        <w:pStyle w:val="547"/>
        <w:numPr>
          <w:ilvl w:val="0"/>
          <w:numId w:val="37"/>
        </w:numPr>
      </w:pPr>
      <w:r>
        <w:rPr>
          <w:rFonts w:hint="eastAsia"/>
        </w:rPr>
        <w:t>土壤环境评价工作等级</w:t>
      </w:r>
    </w:p>
    <w:p w14:paraId="7E9B3EC7">
      <w:pPr>
        <w:ind w:firstLine="480"/>
      </w:pPr>
      <w:r>
        <w:rPr>
          <w:rFonts w:hint="eastAsia"/>
        </w:rPr>
        <w:t xml:space="preserve">项目为污染影响型建设项目，涉及危险废物的暂存，根据《环境影响评价技术导则 </w:t>
      </w:r>
      <w:r>
        <w:t xml:space="preserve"> </w:t>
      </w:r>
      <w:r>
        <w:rPr>
          <w:rFonts w:hint="eastAsia"/>
        </w:rPr>
        <w:t>土壤环境》(HJ964-2018)附录A土壤环境影响评价项目类别，本项目属于“环境和公共设施管理业”中“其他行业”，为ⅠV类建设项目，不需要进行土壤评价。</w:t>
      </w:r>
    </w:p>
    <w:p w14:paraId="5687D884">
      <w:pPr>
        <w:pStyle w:val="547"/>
      </w:pPr>
      <w:r>
        <mc:AlternateContent>
          <mc:Choice Requires="wps">
            <w:drawing>
              <wp:anchor distT="0" distB="0" distL="114300" distR="114300" simplePos="0" relativeHeight="251707392" behindDoc="1" locked="0" layoutInCell="1" allowOverlap="1">
                <wp:simplePos x="0" y="0"/>
                <wp:positionH relativeFrom="leftMargin">
                  <wp:posOffset>917575</wp:posOffset>
                </wp:positionH>
                <wp:positionV relativeFrom="page">
                  <wp:posOffset>753110</wp:posOffset>
                </wp:positionV>
                <wp:extent cx="522605" cy="9197975"/>
                <wp:effectExtent l="0" t="0" r="10795" b="22225"/>
                <wp:wrapNone/>
                <wp:docPr id="27" name="矩形 27"/>
                <wp:cNvGraphicFramePr/>
                <a:graphic xmlns:a="http://schemas.openxmlformats.org/drawingml/2006/main">
                  <a:graphicData uri="http://schemas.microsoft.com/office/word/2010/wordprocessingShape">
                    <wps:wsp>
                      <wps:cNvSpPr/>
                      <wps:spPr>
                        <a:xfrm>
                          <a:off x="0" y="0"/>
                          <a:ext cx="522605" cy="91980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6F6C0D20">
                            <w:pPr>
                              <w:pStyle w:val="554"/>
                            </w:pPr>
                            <w:r>
                              <w:rPr>
                                <w:rFonts w:hint="eastAsia"/>
                              </w:rPr>
                              <w:t>运营期环境影响和保护措施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25pt;margin-top:59.3pt;height:724.25pt;width:41.15pt;mso-position-horizontal-relative:page;mso-position-vertical-relative:page;z-index:-251609088;v-text-anchor:middle;mso-width-relative:page;mso-height-relative:page;" filled="f" stroked="t" coordsize="21600,21600" o:gfxdata="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bL8v+dkAAAAMAQAADwAAAAAAAAABACAAAAAiAAAAZHJzL2Rvd25y&#10;ZXYueG1sUEsBAhQAFAAAAAgAh07iQK0DxsNvAgAA1wQAAA4AAAAAAAAAAQAgAAAAKAEAAGRycy9l&#10;Mm9Eb2MueG1sUEsFBgAAAAAGAAYAWQEAAAkGAAAAAA==&#10;">
                <v:fill on="f" focussize="0,0"/>
                <v:stroke weight="0.25pt" color="#000000 [3200]" miterlimit="8" joinstyle="miter"/>
                <v:imagedata o:title=""/>
                <o:lock v:ext="edit" aspectratio="f"/>
                <v:textbox>
                  <w:txbxContent>
                    <w:p w14:paraId="6F6C0D20">
                      <w:pPr>
                        <w:pStyle w:val="554"/>
                      </w:pPr>
                      <w:r>
                        <w:rPr>
                          <w:rFonts w:hint="eastAsia"/>
                        </w:rPr>
                        <w:t>运营期环境影响和保护措施</w:t>
                      </w:r>
                    </w:p>
                  </w:txbxContent>
                </v:textbox>
              </v:rect>
            </w:pict>
          </mc:Fallback>
        </mc:AlternateContent>
      </w:r>
      <w:r>
        <w:rPr>
          <w:rFonts w:hint="eastAsia"/>
        </w:rPr>
        <w:t>土壤环境影响分析</w:t>
      </w:r>
    </w:p>
    <w:p w14:paraId="348A13D6">
      <w:pPr>
        <w:pStyle w:val="161"/>
        <w:numPr>
          <w:ilvl w:val="1"/>
          <w:numId w:val="12"/>
        </w:numPr>
        <w:ind w:firstLineChars="0"/>
      </w:pPr>
      <w:bookmarkStart w:id="193" w:name="OLE_LINK76"/>
      <w:r>
        <w:rPr>
          <w:rFonts w:hint="eastAsia"/>
        </w:rPr>
        <w:t>地面漫流影响</w:t>
      </w:r>
    </w:p>
    <w:p w14:paraId="6BBB007E">
      <w:pPr>
        <w:ind w:firstLine="480"/>
      </w:pPr>
      <w:r>
        <w:rPr>
          <w:rFonts w:hint="eastAsia"/>
        </w:rPr>
        <w:t>废矿物油漫流，可能会对周边土壤环境产生一定的影响，本项目在储罐区、</w:t>
      </w:r>
      <w:r>
        <w:rPr>
          <w:rFonts w:hint="eastAsia"/>
          <w:szCs w:val="21"/>
        </w:rPr>
        <w:t>危废暂存间</w:t>
      </w:r>
      <w:r>
        <w:rPr>
          <w:rFonts w:hint="eastAsia"/>
        </w:rPr>
        <w:t>、装卸油区进行重点防渗处理，作业区四周设有导流沟和集液池(1座0</w:t>
      </w:r>
      <w:r>
        <w:t>.5m</w:t>
      </w:r>
      <w:r>
        <w:rPr>
          <w:vertAlign w:val="superscript"/>
        </w:rPr>
        <w:t>3</w:t>
      </w:r>
      <w:r>
        <w:rPr>
          <w:rFonts w:hint="eastAsia"/>
        </w:rPr>
        <w:t>)，对泄露的危废进行收集，因此地面漫流造成土壤污染的可能性很小，但也有发生污染的可能，一旦发生地面漫流，可及时处理，其影响是暂时的，可控的。</w:t>
      </w:r>
    </w:p>
    <w:p w14:paraId="000ECE31">
      <w:pPr>
        <w:pStyle w:val="161"/>
        <w:numPr>
          <w:ilvl w:val="1"/>
          <w:numId w:val="12"/>
        </w:numPr>
        <w:ind w:firstLineChars="0"/>
      </w:pPr>
      <w:r>
        <w:rPr>
          <w:rFonts w:hint="eastAsia"/>
        </w:rPr>
        <w:t>渗入影响</w:t>
      </w:r>
    </w:p>
    <w:p w14:paraId="20DC1AB6">
      <w:pPr>
        <w:ind w:firstLine="480"/>
      </w:pPr>
      <w:r>
        <w:rPr>
          <w:rFonts w:hint="eastAsia"/>
        </w:rPr>
        <w:t>本项目危废品暂存按照《危险废物贮存污染控制标准》(GB18597-2001)要求进行防风、防雨、防晒、防渗等建设，废矿物油储存在储罐中，对可能发生污染的地段进行重点防渗处理，因此正常状况下，不会有废矿物油渗入土壤；为防治废矿物油的泄露发生，建设单位拟在储罐区设置</w:t>
      </w:r>
      <w:r>
        <w:t>70</w:t>
      </w:r>
      <w:r>
        <w:rPr>
          <w:rFonts w:hint="eastAsia"/>
        </w:rPr>
        <w:t>m³立式单层应急储罐2个。</w:t>
      </w:r>
    </w:p>
    <w:p w14:paraId="36F96EE4">
      <w:pPr>
        <w:ind w:firstLine="480"/>
      </w:pPr>
      <w:r>
        <w:rPr>
          <w:rFonts w:hint="eastAsia"/>
        </w:rPr>
        <w:t>通过采取以上措施后，对厂区及周边土壤环境影响很小。</w:t>
      </w:r>
    </w:p>
    <w:p w14:paraId="1A1FF234">
      <w:pPr>
        <w:pStyle w:val="547"/>
      </w:pPr>
      <w:r>
        <w:rPr>
          <w:rFonts w:hint="eastAsia"/>
        </w:rPr>
        <w:t>土壤污染隐患排查要求</w:t>
      </w:r>
    </w:p>
    <w:p w14:paraId="45E5BED0">
      <w:pPr>
        <w:ind w:firstLine="480"/>
      </w:pPr>
      <w:r>
        <w:rPr>
          <w:rFonts w:hint="eastAsia"/>
        </w:rPr>
        <w:t>本项目主要为废矿物油暂存项目，年回收7</w:t>
      </w:r>
      <w:r>
        <w:t>65</w:t>
      </w:r>
      <w:r>
        <w:rPr>
          <w:rFonts w:hint="eastAsia"/>
        </w:rPr>
        <w:t>0吨废矿物油，存在一定的土壤污染隐患，根据《土壤污染隐患排查技术指南》相关要求，运营期间应以厂区为单位开展一次全面、系统土壤污染隐患排查。之后可针对生产经营活动中涉及有毒有害物质的场所、设施设备，定期开展重点排查，原则上每2~5年排查一次。企业可结合行业特点和生产实际，优化调整排查频次和排查范围。对于生产工艺、设施设备等发生变化的场所，或者新改扩建区域，应一年内开展补充排查。</w:t>
      </w:r>
    </w:p>
    <w:bookmarkEnd w:id="193"/>
    <w:p w14:paraId="1A6434BB">
      <w:pPr>
        <w:pStyle w:val="3"/>
      </w:pPr>
      <w:bookmarkStart w:id="194" w:name="_Toc107931619"/>
      <w:r>
        <w:rPr>
          <w:rFonts w:hint="eastAsia"/>
        </w:rPr>
        <w:t>环境风险</w:t>
      </w:r>
      <w:bookmarkEnd w:id="194"/>
    </w:p>
    <w:p w14:paraId="1147B7CA">
      <w:pPr>
        <w:pStyle w:val="4"/>
      </w:pPr>
      <w:r>
        <w:rPr>
          <w:rFonts w:hint="eastAsia"/>
        </w:rPr>
        <w:t>环境风险调查</w:t>
      </w:r>
    </w:p>
    <w:p w14:paraId="76E13ADE">
      <w:pPr>
        <w:ind w:firstLine="480"/>
      </w:pPr>
      <w:r>
        <w:rPr>
          <w:rFonts w:hint="eastAsia"/>
        </w:rPr>
        <w:t>根据项目生产工艺和企业提供原辅材料相关资料，并结合《建设项目环境风险评价技术导则》</w:t>
      </w:r>
      <w:r>
        <w:t>(HJ 169-2018)</w:t>
      </w:r>
      <w:r>
        <w:rPr>
          <w:rFonts w:hint="eastAsia"/>
        </w:rPr>
        <w:t>附录</w:t>
      </w:r>
      <w:r>
        <w:t>B</w:t>
      </w:r>
      <w:r>
        <w:rPr>
          <w:rFonts w:hint="eastAsia"/>
        </w:rPr>
        <w:t>中的风险物质辨识，项目运行过程主要风险物质为</w:t>
      </w:r>
      <w:bookmarkStart w:id="195" w:name="OLE_LINK83"/>
      <w:r>
        <w:rPr>
          <w:rFonts w:hint="eastAsia"/>
        </w:rPr>
        <w:t>废矿物油</w:t>
      </w:r>
      <w:bookmarkEnd w:id="195"/>
      <w:r>
        <w:rPr>
          <w:rFonts w:hint="eastAsia"/>
        </w:rPr>
        <w:t>，属于易燃液体</w:t>
      </w:r>
      <w:bookmarkStart w:id="196" w:name="OLE_LINK428"/>
      <w:bookmarkStart w:id="197" w:name="OLE_LINK427"/>
      <w:r>
        <w:rPr>
          <w:rFonts w:hint="eastAsia"/>
        </w:rPr>
        <w:t>。</w:t>
      </w:r>
      <w:bookmarkEnd w:id="196"/>
      <w:bookmarkEnd w:id="197"/>
    </w:p>
    <w:p w14:paraId="113930C3">
      <w:pPr>
        <w:pStyle w:val="4"/>
      </w:pPr>
      <w:r>
        <mc:AlternateContent>
          <mc:Choice Requires="wps">
            <w:drawing>
              <wp:anchor distT="0" distB="0" distL="114300" distR="114300" simplePos="0" relativeHeight="251679744" behindDoc="1" locked="0" layoutInCell="1" allowOverlap="1">
                <wp:simplePos x="0" y="0"/>
                <wp:positionH relativeFrom="leftMargin">
                  <wp:posOffset>894080</wp:posOffset>
                </wp:positionH>
                <wp:positionV relativeFrom="page">
                  <wp:posOffset>745490</wp:posOffset>
                </wp:positionV>
                <wp:extent cx="522605" cy="9197975"/>
                <wp:effectExtent l="0" t="0" r="10795" b="22225"/>
                <wp:wrapNone/>
                <wp:docPr id="217" name="矩形 217"/>
                <wp:cNvGraphicFramePr/>
                <a:graphic xmlns:a="http://schemas.openxmlformats.org/drawingml/2006/main">
                  <a:graphicData uri="http://schemas.microsoft.com/office/word/2010/wordprocessingShape">
                    <wps:wsp>
                      <wps:cNvSpPr/>
                      <wps:spPr>
                        <a:xfrm>
                          <a:off x="0" y="0"/>
                          <a:ext cx="522605" cy="91980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4332C932">
                            <w:pPr>
                              <w:pStyle w:val="554"/>
                            </w:pPr>
                            <w:r>
                              <w:rPr>
                                <w:rFonts w:hint="eastAsia"/>
                              </w:rPr>
                              <w:t>运营期环境影响和保护措施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4pt;margin-top:58.7pt;height:724.25pt;width:41.15pt;mso-position-horizontal-relative:page;mso-position-vertical-relative:page;z-index:-251636736;v-text-anchor:middle;mso-width-relative:page;mso-height-relative:page;" filled="f" stroked="t" coordsize="21600,21600" o:gfxdata="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x/QzN2QAAAAwBAAAPAAAAAAAAAAEAIAAAACIAAABkcnMvZG93&#10;bnJldi54bWxQSwECFAAUAAAACACHTuJAQ/81+HECAADZBAAADgAAAAAAAAABACAAAAAoAQAAZHJz&#10;L2Uyb0RvYy54bWxQSwUGAAAAAAYABgBZAQAACwYAAAAA&#10;">
                <v:fill on="f" focussize="0,0"/>
                <v:stroke weight="0.25pt" color="#000000 [3200]" miterlimit="8" joinstyle="miter"/>
                <v:imagedata o:title=""/>
                <o:lock v:ext="edit" aspectratio="f"/>
                <v:textbox>
                  <w:txbxContent>
                    <w:p w14:paraId="4332C932">
                      <w:pPr>
                        <w:pStyle w:val="554"/>
                      </w:pPr>
                      <w:r>
                        <w:rPr>
                          <w:rFonts w:hint="eastAsia"/>
                        </w:rPr>
                        <w:t>运营期环境影响和保护措施</w:t>
                      </w:r>
                    </w:p>
                  </w:txbxContent>
                </v:textbox>
              </v:rect>
            </w:pict>
          </mc:Fallback>
        </mc:AlternateContent>
      </w:r>
      <w:r>
        <w:rPr>
          <w:rFonts w:hint="eastAsia"/>
        </w:rPr>
        <w:t>风险潜势初判</w:t>
      </w:r>
    </w:p>
    <w:p w14:paraId="5A1063E2">
      <w:pPr>
        <w:ind w:firstLine="480"/>
      </w:pPr>
      <w:r>
        <w:rPr>
          <w:rFonts w:hint="eastAsia"/>
        </w:rPr>
        <w:t>按《建设项目环境风险评价技术导则》</w:t>
      </w:r>
      <w:r>
        <w:t>(HJ169-2018)</w:t>
      </w:r>
      <w:r>
        <w:rPr>
          <w:rFonts w:hint="eastAsia"/>
        </w:rPr>
        <w:t>附录</w:t>
      </w:r>
      <w:r>
        <w:t>C</w:t>
      </w:r>
      <w:r>
        <w:rPr>
          <w:rFonts w:hint="eastAsia"/>
        </w:rPr>
        <w:t>规定，计算物质数量与临界量的比值</w:t>
      </w:r>
      <w:r>
        <w:t>(Q)</w:t>
      </w:r>
      <w:r>
        <w:rPr>
          <w:rFonts w:hint="eastAsia"/>
        </w:rPr>
        <w:t>，当</w:t>
      </w:r>
      <w:r>
        <w:t>Q</w:t>
      </w:r>
      <w:r>
        <w:rPr>
          <w:rFonts w:hint="eastAsia"/>
        </w:rPr>
        <w:t>＜</w:t>
      </w:r>
      <w:r>
        <w:t>1</w:t>
      </w:r>
      <w:r>
        <w:rPr>
          <w:rFonts w:hint="eastAsia"/>
        </w:rPr>
        <w:t>时，该项目的环境风险潜势为Ⅰ。</w:t>
      </w:r>
    </w:p>
    <w:p w14:paraId="41D4B409">
      <w:pPr>
        <w:ind w:firstLine="480"/>
      </w:pPr>
      <w:r>
        <w:rPr>
          <w:rFonts w:hint="eastAsia"/>
        </w:rPr>
        <w:t>计算所涉及的每种危险物质在厂界内的最大存在总量与其在附录</w:t>
      </w:r>
      <w:r>
        <w:t>B</w:t>
      </w:r>
      <w:r>
        <w:rPr>
          <w:rFonts w:hint="eastAsia"/>
        </w:rPr>
        <w:t>中对应临界量的比值</w:t>
      </w:r>
      <w:r>
        <w:t>Q</w:t>
      </w:r>
      <w:r>
        <w:rPr>
          <w:rFonts w:hint="eastAsia"/>
        </w:rPr>
        <w:t>。在不同厂区的同一种物质，按其在厂界内的最大存在总量计算。对于长输管线项目，按照两个截断阀室之间管段危险物质最大存在总量计算。</w:t>
      </w:r>
    </w:p>
    <w:p w14:paraId="180B9C6E">
      <w:pPr>
        <w:widowControl/>
        <w:ind w:firstLine="480"/>
        <w:rPr>
          <w:kern w:val="2"/>
          <w:szCs w:val="20"/>
        </w:rPr>
      </w:pPr>
      <w:r>
        <w:rPr>
          <w:rFonts w:hint="eastAsia"/>
          <w:kern w:val="2"/>
          <w:szCs w:val="20"/>
        </w:rPr>
        <w:t>当只涉及一种危险物质时，计算该物质的总量与其临界量比值，即为</w:t>
      </w:r>
      <w:r>
        <w:rPr>
          <w:kern w:val="2"/>
          <w:szCs w:val="20"/>
        </w:rPr>
        <w:t>Q</w:t>
      </w:r>
      <w:r>
        <w:rPr>
          <w:rFonts w:hint="eastAsia"/>
          <w:kern w:val="2"/>
          <w:szCs w:val="20"/>
        </w:rPr>
        <w:t>；</w:t>
      </w:r>
    </w:p>
    <w:p w14:paraId="107CF5AA">
      <w:pPr>
        <w:widowControl/>
        <w:ind w:firstLine="480"/>
        <w:rPr>
          <w:kern w:val="2"/>
          <w:szCs w:val="20"/>
        </w:rPr>
      </w:pPr>
      <w:r>
        <w:rPr>
          <w:rFonts w:hint="eastAsia"/>
          <w:kern w:val="2"/>
          <w:szCs w:val="20"/>
        </w:rPr>
        <w:t>当存在多种危险物质时，则按下式计算物质总量与其临界量比值</w:t>
      </w:r>
      <w:r>
        <w:rPr>
          <w:kern w:val="2"/>
          <w:szCs w:val="20"/>
        </w:rPr>
        <w:t>(Q)</w:t>
      </w:r>
      <w:r>
        <w:rPr>
          <w:rFonts w:hint="eastAsia"/>
          <w:kern w:val="2"/>
          <w:szCs w:val="20"/>
        </w:rPr>
        <w:t>：</w:t>
      </w:r>
    </w:p>
    <w:p w14:paraId="50AC5F11">
      <w:pPr>
        <w:widowControl/>
        <w:spacing w:line="240" w:lineRule="auto"/>
        <w:ind w:firstLine="480"/>
        <w:jc w:val="center"/>
        <w:rPr>
          <w:kern w:val="2"/>
          <w:szCs w:val="20"/>
        </w:rPr>
      </w:pPr>
      <w:r>
        <w:rPr>
          <w:kern w:val="2"/>
          <w:position w:val="-30"/>
          <w:szCs w:val="20"/>
        </w:rPr>
        <w:object>
          <v:shape id="_x0000_i1026" o:spt="75" type="#_x0000_t75" style="height:36pt;width:114pt;" o:ole="t" filled="f" o:preferrelative="t" stroked="f" coordsize="21600,21600">
            <v:path/>
            <v:fill on="f" focussize="0,0"/>
            <v:stroke on="f" joinstyle="miter"/>
            <v:imagedata r:id="rId32" o:title=""/>
            <o:lock v:ext="edit" aspectratio="t"/>
            <w10:wrap type="none"/>
            <w10:anchorlock/>
          </v:shape>
          <o:OLEObject Type="Embed" ProgID="Equation.3" ShapeID="_x0000_i1026" DrawAspect="Content" ObjectID="_1468075726" r:id="rId31">
            <o:LockedField>false</o:LockedField>
          </o:OLEObject>
        </w:object>
      </w:r>
    </w:p>
    <w:p w14:paraId="7FC7E830">
      <w:pPr>
        <w:widowControl/>
        <w:ind w:firstLine="480"/>
        <w:rPr>
          <w:kern w:val="2"/>
          <w:szCs w:val="20"/>
        </w:rPr>
      </w:pPr>
      <w:r>
        <w:rPr>
          <w:rFonts w:hint="eastAsia"/>
          <w:kern w:val="2"/>
          <w:szCs w:val="20"/>
        </w:rPr>
        <w:t>式中：</w:t>
      </w:r>
      <w:r>
        <w:rPr>
          <w:kern w:val="2"/>
          <w:szCs w:val="20"/>
        </w:rPr>
        <w:t>q</w:t>
      </w:r>
      <w:r>
        <w:rPr>
          <w:kern w:val="2"/>
          <w:szCs w:val="20"/>
          <w:vertAlign w:val="subscript"/>
        </w:rPr>
        <w:t>1</w:t>
      </w:r>
      <w:r>
        <w:rPr>
          <w:rFonts w:hint="eastAsia"/>
          <w:kern w:val="2"/>
          <w:szCs w:val="20"/>
        </w:rPr>
        <w:t>，</w:t>
      </w:r>
      <w:r>
        <w:rPr>
          <w:kern w:val="2"/>
          <w:szCs w:val="20"/>
        </w:rPr>
        <w:t>q</w:t>
      </w:r>
      <w:r>
        <w:rPr>
          <w:kern w:val="2"/>
          <w:szCs w:val="20"/>
          <w:vertAlign w:val="subscript"/>
        </w:rPr>
        <w:t>2</w:t>
      </w:r>
      <w:r>
        <w:rPr>
          <w:rFonts w:hint="eastAsia"/>
          <w:kern w:val="2"/>
          <w:szCs w:val="20"/>
        </w:rPr>
        <w:t>，</w:t>
      </w:r>
      <w:r>
        <w:rPr>
          <w:kern w:val="2"/>
          <w:szCs w:val="20"/>
        </w:rPr>
        <w:t>...</w:t>
      </w:r>
      <w:r>
        <w:rPr>
          <w:rFonts w:hint="eastAsia"/>
          <w:kern w:val="2"/>
          <w:szCs w:val="20"/>
        </w:rPr>
        <w:t>，</w:t>
      </w:r>
      <w:r>
        <w:rPr>
          <w:kern w:val="2"/>
          <w:szCs w:val="20"/>
        </w:rPr>
        <w:t>q</w:t>
      </w:r>
      <w:r>
        <w:rPr>
          <w:kern w:val="2"/>
          <w:szCs w:val="20"/>
          <w:vertAlign w:val="subscript"/>
        </w:rPr>
        <w:t>n</w:t>
      </w:r>
      <w:r>
        <w:rPr>
          <w:rFonts w:hint="eastAsia"/>
          <w:kern w:val="2"/>
          <w:szCs w:val="20"/>
        </w:rPr>
        <w:t>——每种危险物质的最大存在总量，</w:t>
      </w:r>
      <w:r>
        <w:rPr>
          <w:kern w:val="2"/>
          <w:szCs w:val="20"/>
        </w:rPr>
        <w:t>t</w:t>
      </w:r>
      <w:r>
        <w:rPr>
          <w:rFonts w:hint="eastAsia"/>
          <w:kern w:val="2"/>
          <w:szCs w:val="20"/>
        </w:rPr>
        <w:t>；</w:t>
      </w:r>
    </w:p>
    <w:p w14:paraId="3323718C">
      <w:pPr>
        <w:widowControl/>
        <w:ind w:firstLine="480"/>
        <w:rPr>
          <w:kern w:val="2"/>
          <w:szCs w:val="20"/>
        </w:rPr>
      </w:pPr>
      <w:r>
        <w:rPr>
          <w:kern w:val="2"/>
          <w:szCs w:val="20"/>
        </w:rPr>
        <w:t>Q</w:t>
      </w:r>
      <w:r>
        <w:rPr>
          <w:kern w:val="2"/>
          <w:szCs w:val="20"/>
          <w:vertAlign w:val="subscript"/>
        </w:rPr>
        <w:t>1</w:t>
      </w:r>
      <w:r>
        <w:rPr>
          <w:rFonts w:hint="eastAsia"/>
          <w:kern w:val="2"/>
          <w:szCs w:val="20"/>
        </w:rPr>
        <w:t>，</w:t>
      </w:r>
      <w:r>
        <w:rPr>
          <w:kern w:val="2"/>
          <w:szCs w:val="20"/>
        </w:rPr>
        <w:t>Q</w:t>
      </w:r>
      <w:r>
        <w:rPr>
          <w:kern w:val="2"/>
          <w:szCs w:val="20"/>
          <w:vertAlign w:val="subscript"/>
        </w:rPr>
        <w:t>2</w:t>
      </w:r>
      <w:r>
        <w:rPr>
          <w:kern w:val="2"/>
          <w:szCs w:val="20"/>
        </w:rPr>
        <w:t>…Q</w:t>
      </w:r>
      <w:r>
        <w:rPr>
          <w:kern w:val="2"/>
          <w:szCs w:val="20"/>
          <w:vertAlign w:val="subscript"/>
        </w:rPr>
        <w:t>n</w:t>
      </w:r>
      <w:r>
        <w:rPr>
          <w:rFonts w:hint="eastAsia"/>
          <w:kern w:val="2"/>
          <w:szCs w:val="20"/>
        </w:rPr>
        <w:t>——每种危险物质的临界量，</w:t>
      </w:r>
      <w:r>
        <w:rPr>
          <w:kern w:val="2"/>
          <w:szCs w:val="20"/>
        </w:rPr>
        <w:t>t</w:t>
      </w:r>
      <w:r>
        <w:rPr>
          <w:rFonts w:hint="eastAsia"/>
          <w:kern w:val="2"/>
          <w:szCs w:val="20"/>
        </w:rPr>
        <w:t>。</w:t>
      </w:r>
    </w:p>
    <w:p w14:paraId="71C7E84A">
      <w:pPr>
        <w:widowControl/>
        <w:ind w:firstLine="480"/>
        <w:rPr>
          <w:kern w:val="2"/>
          <w:szCs w:val="20"/>
        </w:rPr>
      </w:pPr>
      <w:r>
        <w:rPr>
          <w:rFonts w:hint="eastAsia"/>
          <w:kern w:val="2"/>
          <w:szCs w:val="20"/>
        </w:rPr>
        <w:t>当</w:t>
      </w:r>
      <w:r>
        <w:rPr>
          <w:kern w:val="2"/>
          <w:szCs w:val="20"/>
        </w:rPr>
        <w:t>Q</w:t>
      </w:r>
      <w:r>
        <w:rPr>
          <w:rFonts w:hint="eastAsia"/>
          <w:kern w:val="2"/>
          <w:szCs w:val="20"/>
        </w:rPr>
        <w:t>＜</w:t>
      </w:r>
      <w:r>
        <w:rPr>
          <w:kern w:val="2"/>
          <w:szCs w:val="20"/>
        </w:rPr>
        <w:t>1</w:t>
      </w:r>
      <w:r>
        <w:rPr>
          <w:rFonts w:hint="eastAsia"/>
          <w:kern w:val="2"/>
          <w:szCs w:val="20"/>
        </w:rPr>
        <w:t>时，该项目环境风险潜势为Ⅰ。</w:t>
      </w:r>
    </w:p>
    <w:p w14:paraId="1D275652">
      <w:pPr>
        <w:widowControl/>
        <w:ind w:firstLine="480"/>
        <w:rPr>
          <w:kern w:val="2"/>
          <w:szCs w:val="20"/>
        </w:rPr>
      </w:pPr>
      <w:r>
        <w:rPr>
          <w:rFonts w:hint="eastAsia"/>
          <w:kern w:val="2"/>
          <w:szCs w:val="20"/>
        </w:rPr>
        <w:t>当</w:t>
      </w:r>
      <w:r>
        <w:rPr>
          <w:kern w:val="2"/>
          <w:szCs w:val="20"/>
        </w:rPr>
        <w:t>Q</w:t>
      </w:r>
      <w:r>
        <w:rPr>
          <w:rFonts w:hint="eastAsia"/>
          <w:kern w:val="2"/>
          <w:szCs w:val="20"/>
        </w:rPr>
        <w:t>≥</w:t>
      </w:r>
      <w:r>
        <w:rPr>
          <w:kern w:val="2"/>
          <w:szCs w:val="20"/>
        </w:rPr>
        <w:t>1</w:t>
      </w:r>
      <w:r>
        <w:rPr>
          <w:rFonts w:hint="eastAsia"/>
          <w:kern w:val="2"/>
          <w:szCs w:val="20"/>
        </w:rPr>
        <w:t>时，将</w:t>
      </w:r>
      <w:r>
        <w:rPr>
          <w:kern w:val="2"/>
          <w:szCs w:val="20"/>
        </w:rPr>
        <w:t>Q</w:t>
      </w:r>
      <w:r>
        <w:rPr>
          <w:rFonts w:hint="eastAsia"/>
          <w:kern w:val="2"/>
          <w:szCs w:val="20"/>
        </w:rPr>
        <w:t>值划分为：</w:t>
      </w:r>
      <w:r>
        <w:rPr>
          <w:kern w:val="2"/>
          <w:szCs w:val="20"/>
        </w:rPr>
        <w:t>(1)1</w:t>
      </w:r>
      <w:r>
        <w:rPr>
          <w:rFonts w:hint="eastAsia"/>
          <w:kern w:val="2"/>
          <w:szCs w:val="20"/>
        </w:rPr>
        <w:t>≤</w:t>
      </w:r>
      <w:r>
        <w:rPr>
          <w:kern w:val="2"/>
          <w:szCs w:val="20"/>
        </w:rPr>
        <w:t>Q</w:t>
      </w:r>
      <w:r>
        <w:rPr>
          <w:rFonts w:hint="eastAsia"/>
          <w:kern w:val="2"/>
          <w:szCs w:val="20"/>
        </w:rPr>
        <w:t>＜</w:t>
      </w:r>
      <w:r>
        <w:rPr>
          <w:kern w:val="2"/>
          <w:szCs w:val="20"/>
        </w:rPr>
        <w:t>10</w:t>
      </w:r>
      <w:r>
        <w:rPr>
          <w:rFonts w:hint="eastAsia"/>
          <w:kern w:val="2"/>
          <w:szCs w:val="20"/>
        </w:rPr>
        <w:t>；</w:t>
      </w:r>
      <w:r>
        <w:rPr>
          <w:kern w:val="2"/>
          <w:szCs w:val="20"/>
        </w:rPr>
        <w:t>(2)10</w:t>
      </w:r>
      <w:r>
        <w:rPr>
          <w:rFonts w:hint="eastAsia"/>
          <w:kern w:val="2"/>
          <w:szCs w:val="20"/>
        </w:rPr>
        <w:t>≤</w:t>
      </w:r>
      <w:r>
        <w:rPr>
          <w:kern w:val="2"/>
          <w:szCs w:val="20"/>
        </w:rPr>
        <w:t>Q</w:t>
      </w:r>
      <w:r>
        <w:rPr>
          <w:rFonts w:hint="eastAsia"/>
          <w:kern w:val="2"/>
          <w:szCs w:val="20"/>
        </w:rPr>
        <w:t>＜</w:t>
      </w:r>
      <w:r>
        <w:rPr>
          <w:kern w:val="2"/>
          <w:szCs w:val="20"/>
        </w:rPr>
        <w:t>100</w:t>
      </w:r>
      <w:r>
        <w:rPr>
          <w:rFonts w:hint="eastAsia"/>
          <w:kern w:val="2"/>
          <w:szCs w:val="20"/>
        </w:rPr>
        <w:t>；</w:t>
      </w:r>
      <w:r>
        <w:rPr>
          <w:kern w:val="2"/>
          <w:szCs w:val="20"/>
        </w:rPr>
        <w:t>(3)Q</w:t>
      </w:r>
      <w:r>
        <w:rPr>
          <w:rFonts w:hint="eastAsia"/>
          <w:kern w:val="2"/>
          <w:szCs w:val="20"/>
        </w:rPr>
        <w:t>≥</w:t>
      </w:r>
      <w:r>
        <w:rPr>
          <w:kern w:val="2"/>
          <w:szCs w:val="20"/>
        </w:rPr>
        <w:t>100</w:t>
      </w:r>
      <w:r>
        <w:rPr>
          <w:rFonts w:hint="eastAsia"/>
          <w:kern w:val="2"/>
          <w:szCs w:val="20"/>
        </w:rPr>
        <w:t>。</w:t>
      </w:r>
    </w:p>
    <w:p w14:paraId="10D09906">
      <w:pPr>
        <w:widowControl/>
        <w:ind w:firstLine="480"/>
        <w:rPr>
          <w:kern w:val="2"/>
          <w:szCs w:val="20"/>
        </w:rPr>
      </w:pPr>
      <w:r>
        <w:rPr>
          <w:rFonts w:hint="eastAsia"/>
          <w:kern w:val="2"/>
          <w:szCs w:val="20"/>
        </w:rPr>
        <w:t>项目涉及环境风险物质与《建设项目环境风险评价技术导则》之附录</w:t>
      </w:r>
      <w:r>
        <w:rPr>
          <w:kern w:val="2"/>
          <w:szCs w:val="20"/>
        </w:rPr>
        <w:t>B</w:t>
      </w:r>
      <w:r>
        <w:rPr>
          <w:rFonts w:hint="eastAsia"/>
          <w:kern w:val="2"/>
          <w:szCs w:val="20"/>
        </w:rPr>
        <w:t>《突发环境事件风险物质及临界量清单》对照情况见</w:t>
      </w:r>
      <w:r>
        <w:rPr>
          <w:kern w:val="2"/>
          <w:szCs w:val="20"/>
        </w:rPr>
        <w:fldChar w:fldCharType="begin"/>
      </w:r>
      <w:r>
        <w:rPr>
          <w:kern w:val="2"/>
          <w:szCs w:val="20"/>
        </w:rPr>
        <w:instrText xml:space="preserve"> </w:instrText>
      </w:r>
      <w:r>
        <w:rPr>
          <w:rFonts w:hint="eastAsia"/>
          <w:kern w:val="2"/>
          <w:szCs w:val="20"/>
        </w:rPr>
        <w:instrText xml:space="preserve">REF _Ref98605004 \h</w:instrText>
      </w:r>
      <w:r>
        <w:rPr>
          <w:kern w:val="2"/>
          <w:szCs w:val="20"/>
        </w:rPr>
        <w:instrText xml:space="preserve">  \* MERGEFORMAT </w:instrText>
      </w:r>
      <w:r>
        <w:rPr>
          <w:kern w:val="2"/>
          <w:szCs w:val="20"/>
        </w:rPr>
        <w:fldChar w:fldCharType="separate"/>
      </w:r>
      <w:r>
        <w:rPr>
          <w:rFonts w:hint="eastAsia"/>
        </w:rPr>
        <w:t xml:space="preserve">表 </w:t>
      </w:r>
      <w:r>
        <w:t>4.7</w:t>
      </w:r>
      <w:r>
        <w:noBreakHyphen/>
      </w:r>
      <w:r>
        <w:t>1</w:t>
      </w:r>
      <w:r>
        <w:rPr>
          <w:kern w:val="2"/>
          <w:szCs w:val="20"/>
        </w:rPr>
        <w:fldChar w:fldCharType="end"/>
      </w:r>
      <w:r>
        <w:rPr>
          <w:rFonts w:hint="eastAsia"/>
          <w:kern w:val="2"/>
          <w:szCs w:val="20"/>
        </w:rPr>
        <w:t>。</w:t>
      </w:r>
    </w:p>
    <w:p w14:paraId="7CA42BAB">
      <w:pPr>
        <w:pStyle w:val="81"/>
        <w:spacing w:before="120"/>
        <w:rPr>
          <w:color w:val="auto"/>
          <w:spacing w:val="-2"/>
        </w:rPr>
      </w:pPr>
      <w:bookmarkStart w:id="198" w:name="_Ref98605004"/>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4.7</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1</w:t>
      </w:r>
      <w:r>
        <w:rPr>
          <w:color w:val="auto"/>
        </w:rPr>
        <w:fldChar w:fldCharType="end"/>
      </w:r>
      <w:bookmarkEnd w:id="198"/>
      <w:r>
        <w:rPr>
          <w:color w:val="auto"/>
        </w:rPr>
        <w:t xml:space="preserve">  </w:t>
      </w:r>
      <w:r>
        <w:rPr>
          <w:rFonts w:hint="eastAsia"/>
          <w:color w:val="auto"/>
          <w:spacing w:val="-2"/>
        </w:rPr>
        <w:t>项目主要物质风险识别结果一览表</w:t>
      </w:r>
    </w:p>
    <w:tbl>
      <w:tblPr>
        <w:tblStyle w:val="4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1997"/>
        <w:gridCol w:w="1596"/>
        <w:gridCol w:w="1326"/>
        <w:gridCol w:w="1022"/>
        <w:gridCol w:w="813"/>
      </w:tblGrid>
      <w:tr w14:paraId="0C0CCD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28" w:type="pct"/>
            <w:vAlign w:val="center"/>
          </w:tcPr>
          <w:p w14:paraId="4C029CD5">
            <w:pPr>
              <w:pStyle w:val="189"/>
            </w:pPr>
            <w:r>
              <w:rPr>
                <w:rFonts w:hint="eastAsia"/>
              </w:rPr>
              <w:t>环境风险</w:t>
            </w:r>
            <w:r>
              <w:t>单元</w:t>
            </w:r>
          </w:p>
        </w:tc>
        <w:tc>
          <w:tcPr>
            <w:tcW w:w="1145" w:type="pct"/>
            <w:vAlign w:val="center"/>
          </w:tcPr>
          <w:p w14:paraId="1B477C29">
            <w:pPr>
              <w:pStyle w:val="189"/>
            </w:pPr>
            <w:r>
              <w:t>名称</w:t>
            </w:r>
          </w:p>
        </w:tc>
        <w:tc>
          <w:tcPr>
            <w:tcW w:w="915" w:type="pct"/>
            <w:vAlign w:val="center"/>
          </w:tcPr>
          <w:p w14:paraId="2072F023">
            <w:pPr>
              <w:pStyle w:val="189"/>
            </w:pPr>
            <w:r>
              <w:rPr>
                <w:rFonts w:hint="eastAsia"/>
              </w:rPr>
              <w:t>包装规格</w:t>
            </w:r>
          </w:p>
        </w:tc>
        <w:tc>
          <w:tcPr>
            <w:tcW w:w="760" w:type="pct"/>
            <w:vAlign w:val="center"/>
          </w:tcPr>
          <w:p w14:paraId="74732DE0">
            <w:pPr>
              <w:pStyle w:val="189"/>
            </w:pPr>
            <w:r>
              <w:rPr>
                <w:rFonts w:hint="eastAsia"/>
              </w:rPr>
              <w:t>在线</w:t>
            </w:r>
            <w:r>
              <w:t>或最大储存量</w:t>
            </w:r>
            <w:r>
              <w:rPr>
                <w:rFonts w:hint="eastAsia"/>
              </w:rPr>
              <w:t>(</w:t>
            </w:r>
            <w:r>
              <w:t>t)</w:t>
            </w:r>
          </w:p>
        </w:tc>
        <w:tc>
          <w:tcPr>
            <w:tcW w:w="586" w:type="pct"/>
            <w:vAlign w:val="center"/>
          </w:tcPr>
          <w:p w14:paraId="01B3EF4D">
            <w:pPr>
              <w:pStyle w:val="189"/>
            </w:pPr>
            <w:r>
              <w:t>临界量</w:t>
            </w:r>
            <w:r>
              <w:rPr>
                <w:rFonts w:hint="eastAsia"/>
              </w:rPr>
              <w:t>(</w:t>
            </w:r>
            <w:r>
              <w:t>t)</w:t>
            </w:r>
          </w:p>
        </w:tc>
        <w:tc>
          <w:tcPr>
            <w:tcW w:w="467" w:type="pct"/>
            <w:vAlign w:val="center"/>
          </w:tcPr>
          <w:p w14:paraId="6EF01970">
            <w:pPr>
              <w:pStyle w:val="189"/>
            </w:pPr>
            <w:r>
              <w:t>q/Q</w:t>
            </w:r>
          </w:p>
        </w:tc>
      </w:tr>
      <w:tr w14:paraId="501032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8" w:type="pct"/>
            <w:vAlign w:val="center"/>
          </w:tcPr>
          <w:p w14:paraId="4548C28D">
            <w:pPr>
              <w:pStyle w:val="189"/>
            </w:pPr>
            <w:r>
              <w:rPr>
                <w:rFonts w:hint="eastAsia"/>
              </w:rPr>
              <w:t>储罐区</w:t>
            </w:r>
          </w:p>
        </w:tc>
        <w:tc>
          <w:tcPr>
            <w:tcW w:w="1145" w:type="pct"/>
            <w:vAlign w:val="center"/>
          </w:tcPr>
          <w:p w14:paraId="135C6BEC">
            <w:pPr>
              <w:pStyle w:val="189"/>
            </w:pPr>
            <w:r>
              <w:rPr>
                <w:rFonts w:hint="eastAsia"/>
              </w:rPr>
              <w:t>废矿物油</w:t>
            </w:r>
          </w:p>
        </w:tc>
        <w:tc>
          <w:tcPr>
            <w:tcW w:w="915" w:type="pct"/>
            <w:vAlign w:val="center"/>
          </w:tcPr>
          <w:p w14:paraId="5BA50843">
            <w:pPr>
              <w:pStyle w:val="189"/>
            </w:pPr>
            <w:r>
              <w:t>100m</w:t>
            </w:r>
            <w:r>
              <w:rPr>
                <w:vertAlign w:val="superscript"/>
              </w:rPr>
              <w:t>3</w:t>
            </w:r>
            <w:r>
              <w:t>储罐</w:t>
            </w:r>
          </w:p>
        </w:tc>
        <w:tc>
          <w:tcPr>
            <w:tcW w:w="760" w:type="pct"/>
            <w:vAlign w:val="center"/>
          </w:tcPr>
          <w:p w14:paraId="653ACFC6">
            <w:pPr>
              <w:pStyle w:val="189"/>
            </w:pPr>
            <w:r>
              <w:t>76.5</w:t>
            </w:r>
          </w:p>
        </w:tc>
        <w:tc>
          <w:tcPr>
            <w:tcW w:w="586" w:type="pct"/>
            <w:vAlign w:val="center"/>
          </w:tcPr>
          <w:p w14:paraId="1C41CC2D">
            <w:pPr>
              <w:pStyle w:val="189"/>
            </w:pPr>
            <w:r>
              <w:rPr>
                <w:rFonts w:hint="eastAsia"/>
              </w:rPr>
              <w:t>2</w:t>
            </w:r>
            <w:r>
              <w:t>500</w:t>
            </w:r>
          </w:p>
        </w:tc>
        <w:tc>
          <w:tcPr>
            <w:tcW w:w="467" w:type="pct"/>
            <w:vAlign w:val="center"/>
          </w:tcPr>
          <w:p w14:paraId="2342ADBF">
            <w:pPr>
              <w:pStyle w:val="189"/>
            </w:pPr>
            <w:r>
              <w:rPr>
                <w:rFonts w:hint="eastAsia"/>
              </w:rPr>
              <w:t>0</w:t>
            </w:r>
            <w:r>
              <w:t>.0306</w:t>
            </w:r>
          </w:p>
        </w:tc>
      </w:tr>
    </w:tbl>
    <w:p w14:paraId="68D9469F">
      <w:pPr>
        <w:ind w:firstLine="480"/>
      </w:pPr>
      <w:r>
        <w:rPr>
          <w:rFonts w:hint="eastAsia"/>
        </w:rPr>
        <w:t>根据导则计算危险物质数量与临界量比值，得出Q＜1。</w:t>
      </w:r>
    </w:p>
    <w:p w14:paraId="2E1D79F1">
      <w:pPr>
        <w:pStyle w:val="4"/>
      </w:pPr>
      <w:r>
        <w:rPr>
          <w:rFonts w:hint="eastAsia"/>
        </w:rPr>
        <w:t>风险评价等级</w:t>
      </w:r>
    </w:p>
    <w:p w14:paraId="3BDBE9C5">
      <w:pPr>
        <w:ind w:firstLine="480"/>
      </w:pPr>
      <w:r>
        <w:rPr>
          <w:rFonts w:hint="eastAsia"/>
        </w:rPr>
        <w:t>根据《建设项目环境风险评价技术导则》</w:t>
      </w:r>
      <w:r>
        <w:t>(HJ169-2018)</w:t>
      </w:r>
      <w:r>
        <w:rPr>
          <w:rFonts w:hint="eastAsia"/>
        </w:rPr>
        <w:t>评价等级划分，见</w:t>
      </w:r>
      <w:r>
        <w:fldChar w:fldCharType="begin"/>
      </w:r>
      <w:r>
        <w:instrText xml:space="preserve"> </w:instrText>
      </w:r>
      <w:r>
        <w:rPr>
          <w:rFonts w:hint="eastAsia"/>
        </w:rPr>
        <w:instrText xml:space="preserve">REF _Ref98604984 \h</w:instrText>
      </w:r>
      <w:r>
        <w:instrText xml:space="preserve">  \* MERGEFORMAT </w:instrText>
      </w:r>
      <w:r>
        <w:fldChar w:fldCharType="separate"/>
      </w:r>
      <w:r>
        <w:rPr>
          <w:rFonts w:hint="eastAsia"/>
        </w:rPr>
        <w:t xml:space="preserve">表 </w:t>
      </w:r>
      <w:r>
        <w:t>4.7</w:t>
      </w:r>
      <w:r>
        <w:noBreakHyphen/>
      </w:r>
      <w:r>
        <w:t>2</w:t>
      </w:r>
      <w:r>
        <w:fldChar w:fldCharType="end"/>
      </w:r>
      <w:r>
        <w:rPr>
          <w:rFonts w:hint="eastAsia"/>
        </w:rPr>
        <w:t>。</w:t>
      </w:r>
    </w:p>
    <w:p w14:paraId="7EA3EE86">
      <w:pPr>
        <w:pStyle w:val="81"/>
        <w:spacing w:before="120"/>
        <w:rPr>
          <w:color w:val="auto"/>
          <w:kern w:val="2"/>
        </w:rPr>
      </w:pPr>
      <w:bookmarkStart w:id="199" w:name="_Ref98604984"/>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4.7</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2</w:t>
      </w:r>
      <w:r>
        <w:rPr>
          <w:color w:val="auto"/>
        </w:rPr>
        <w:fldChar w:fldCharType="end"/>
      </w:r>
      <w:bookmarkEnd w:id="199"/>
      <w:r>
        <w:rPr>
          <w:color w:val="auto"/>
        </w:rPr>
        <w:t xml:space="preserve"> </w:t>
      </w:r>
      <w:r>
        <w:rPr>
          <w:color w:val="auto"/>
          <w:kern w:val="2"/>
        </w:rPr>
        <w:t xml:space="preserve"> </w:t>
      </w:r>
      <w:r>
        <w:rPr>
          <w:rFonts w:hint="eastAsia"/>
          <w:color w:val="auto"/>
          <w:kern w:val="2"/>
        </w:rPr>
        <w:t>项目环境影响评价等级判据一览表</w:t>
      </w:r>
    </w:p>
    <w:tbl>
      <w:tblPr>
        <w:tblStyle w:val="49"/>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83"/>
        <w:gridCol w:w="1540"/>
        <w:gridCol w:w="1542"/>
        <w:gridCol w:w="1540"/>
        <w:gridCol w:w="1542"/>
      </w:tblGrid>
      <w:tr w14:paraId="2456C8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4" w:type="pct"/>
            <w:tcBorders>
              <w:top w:val="single" w:color="auto" w:sz="4" w:space="0"/>
              <w:left w:val="nil"/>
              <w:bottom w:val="single" w:color="auto" w:sz="4" w:space="0"/>
              <w:right w:val="single" w:color="auto" w:sz="4" w:space="0"/>
            </w:tcBorders>
            <w:vAlign w:val="center"/>
          </w:tcPr>
          <w:p w14:paraId="72028137">
            <w:pPr>
              <w:pStyle w:val="189"/>
            </w:pPr>
            <w:r>
              <w:rPr>
                <w:rFonts w:hint="eastAsia"/>
              </w:rPr>
              <w:t>环境风险潜势</w:t>
            </w:r>
          </w:p>
        </w:tc>
        <w:tc>
          <w:tcPr>
            <w:tcW w:w="901" w:type="pct"/>
            <w:tcBorders>
              <w:top w:val="single" w:color="auto" w:sz="4" w:space="0"/>
              <w:left w:val="single" w:color="auto" w:sz="4" w:space="0"/>
              <w:bottom w:val="single" w:color="auto" w:sz="4" w:space="0"/>
              <w:right w:val="single" w:color="auto" w:sz="4" w:space="0"/>
            </w:tcBorders>
            <w:vAlign w:val="center"/>
          </w:tcPr>
          <w:p w14:paraId="6524029B">
            <w:pPr>
              <w:pStyle w:val="189"/>
            </w:pPr>
            <w:r>
              <w:rPr>
                <w:rFonts w:hint="eastAsia"/>
              </w:rPr>
              <w:t>Ⅳ、Ⅳ</w:t>
            </w:r>
            <w:r>
              <w:t>+</w:t>
            </w:r>
          </w:p>
        </w:tc>
        <w:tc>
          <w:tcPr>
            <w:tcW w:w="902" w:type="pct"/>
            <w:tcBorders>
              <w:top w:val="single" w:color="auto" w:sz="4" w:space="0"/>
              <w:left w:val="single" w:color="auto" w:sz="4" w:space="0"/>
              <w:bottom w:val="single" w:color="auto" w:sz="4" w:space="0"/>
              <w:right w:val="single" w:color="auto" w:sz="4" w:space="0"/>
            </w:tcBorders>
            <w:vAlign w:val="center"/>
          </w:tcPr>
          <w:p w14:paraId="3184D63E">
            <w:pPr>
              <w:pStyle w:val="189"/>
            </w:pPr>
            <w:r>
              <w:t>III</w:t>
            </w:r>
          </w:p>
        </w:tc>
        <w:tc>
          <w:tcPr>
            <w:tcW w:w="901" w:type="pct"/>
            <w:tcBorders>
              <w:top w:val="single" w:color="auto" w:sz="4" w:space="0"/>
              <w:left w:val="single" w:color="auto" w:sz="4" w:space="0"/>
              <w:bottom w:val="single" w:color="auto" w:sz="4" w:space="0"/>
              <w:right w:val="single" w:color="auto" w:sz="4" w:space="0"/>
            </w:tcBorders>
            <w:vAlign w:val="center"/>
          </w:tcPr>
          <w:p w14:paraId="501BCB82">
            <w:pPr>
              <w:pStyle w:val="189"/>
            </w:pPr>
            <w:r>
              <w:t>II</w:t>
            </w:r>
          </w:p>
        </w:tc>
        <w:tc>
          <w:tcPr>
            <w:tcW w:w="902" w:type="pct"/>
            <w:tcBorders>
              <w:top w:val="single" w:color="auto" w:sz="4" w:space="0"/>
              <w:left w:val="single" w:color="auto" w:sz="4" w:space="0"/>
              <w:bottom w:val="single" w:color="auto" w:sz="4" w:space="0"/>
              <w:right w:val="nil"/>
            </w:tcBorders>
            <w:vAlign w:val="center"/>
          </w:tcPr>
          <w:p w14:paraId="555B22E7">
            <w:pPr>
              <w:pStyle w:val="189"/>
            </w:pPr>
            <w:r>
              <w:t>I</w:t>
            </w:r>
          </w:p>
        </w:tc>
      </w:tr>
      <w:tr w14:paraId="4539D0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4" w:type="pct"/>
            <w:tcBorders>
              <w:top w:val="single" w:color="auto" w:sz="4" w:space="0"/>
              <w:left w:val="nil"/>
              <w:bottom w:val="single" w:color="auto" w:sz="4" w:space="0"/>
              <w:right w:val="single" w:color="auto" w:sz="4" w:space="0"/>
            </w:tcBorders>
            <w:vAlign w:val="center"/>
          </w:tcPr>
          <w:p w14:paraId="304CC193">
            <w:pPr>
              <w:pStyle w:val="189"/>
            </w:pPr>
            <w:r>
              <w:rPr>
                <w:rFonts w:hint="eastAsia"/>
              </w:rPr>
              <w:t>环境风险评价等级</w:t>
            </w:r>
          </w:p>
        </w:tc>
        <w:tc>
          <w:tcPr>
            <w:tcW w:w="901" w:type="pct"/>
            <w:tcBorders>
              <w:top w:val="single" w:color="auto" w:sz="4" w:space="0"/>
              <w:left w:val="single" w:color="auto" w:sz="4" w:space="0"/>
              <w:bottom w:val="single" w:color="auto" w:sz="4" w:space="0"/>
              <w:right w:val="single" w:color="auto" w:sz="4" w:space="0"/>
            </w:tcBorders>
            <w:vAlign w:val="center"/>
          </w:tcPr>
          <w:p w14:paraId="0BAAF015">
            <w:pPr>
              <w:pStyle w:val="189"/>
            </w:pPr>
            <w:r>
              <w:rPr>
                <w:rFonts w:hint="eastAsia"/>
              </w:rPr>
              <w:t>一</w:t>
            </w:r>
          </w:p>
        </w:tc>
        <w:tc>
          <w:tcPr>
            <w:tcW w:w="902" w:type="pct"/>
            <w:tcBorders>
              <w:top w:val="single" w:color="auto" w:sz="4" w:space="0"/>
              <w:left w:val="single" w:color="auto" w:sz="4" w:space="0"/>
              <w:bottom w:val="single" w:color="auto" w:sz="4" w:space="0"/>
              <w:right w:val="single" w:color="auto" w:sz="4" w:space="0"/>
            </w:tcBorders>
            <w:vAlign w:val="center"/>
          </w:tcPr>
          <w:p w14:paraId="37C91AA4">
            <w:pPr>
              <w:pStyle w:val="189"/>
            </w:pPr>
            <w:r>
              <w:rPr>
                <w:rFonts w:hint="eastAsia"/>
              </w:rPr>
              <w:t>二</w:t>
            </w:r>
          </w:p>
        </w:tc>
        <w:tc>
          <w:tcPr>
            <w:tcW w:w="901" w:type="pct"/>
            <w:tcBorders>
              <w:top w:val="single" w:color="auto" w:sz="4" w:space="0"/>
              <w:left w:val="single" w:color="auto" w:sz="4" w:space="0"/>
              <w:bottom w:val="single" w:color="auto" w:sz="4" w:space="0"/>
              <w:right w:val="single" w:color="auto" w:sz="4" w:space="0"/>
            </w:tcBorders>
            <w:vAlign w:val="center"/>
          </w:tcPr>
          <w:p w14:paraId="390FC438">
            <w:pPr>
              <w:pStyle w:val="189"/>
            </w:pPr>
            <w:r>
              <w:rPr>
                <w:rFonts w:hint="eastAsia"/>
              </w:rPr>
              <w:t>三</w:t>
            </w:r>
          </w:p>
        </w:tc>
        <w:tc>
          <w:tcPr>
            <w:tcW w:w="902" w:type="pct"/>
            <w:tcBorders>
              <w:top w:val="single" w:color="auto" w:sz="4" w:space="0"/>
              <w:left w:val="single" w:color="auto" w:sz="4" w:space="0"/>
              <w:bottom w:val="single" w:color="auto" w:sz="4" w:space="0"/>
              <w:right w:val="nil"/>
            </w:tcBorders>
            <w:vAlign w:val="center"/>
          </w:tcPr>
          <w:p w14:paraId="2CE76C7D">
            <w:pPr>
              <w:pStyle w:val="189"/>
            </w:pPr>
            <w:r>
              <w:rPr>
                <w:rFonts w:hint="eastAsia"/>
              </w:rPr>
              <w:t>简单分析</w:t>
            </w:r>
          </w:p>
        </w:tc>
      </w:tr>
    </w:tbl>
    <w:p w14:paraId="56037716">
      <w:pPr>
        <w:ind w:firstLine="480"/>
      </w:pPr>
      <w:r>
        <mc:AlternateContent>
          <mc:Choice Requires="wps">
            <w:drawing>
              <wp:anchor distT="0" distB="0" distL="114300" distR="114300" simplePos="0" relativeHeight="251713536" behindDoc="1" locked="0" layoutInCell="1" allowOverlap="1">
                <wp:simplePos x="0" y="0"/>
                <wp:positionH relativeFrom="leftMargin">
                  <wp:posOffset>873760</wp:posOffset>
                </wp:positionH>
                <wp:positionV relativeFrom="page">
                  <wp:posOffset>770890</wp:posOffset>
                </wp:positionV>
                <wp:extent cx="522605" cy="9197975"/>
                <wp:effectExtent l="0" t="0" r="10795" b="22225"/>
                <wp:wrapNone/>
                <wp:docPr id="218" name="矩形 218"/>
                <wp:cNvGraphicFramePr/>
                <a:graphic xmlns:a="http://schemas.openxmlformats.org/drawingml/2006/main">
                  <a:graphicData uri="http://schemas.microsoft.com/office/word/2010/wordprocessingShape">
                    <wps:wsp>
                      <wps:cNvSpPr/>
                      <wps:spPr>
                        <a:xfrm>
                          <a:off x="0" y="0"/>
                          <a:ext cx="522605" cy="91980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77641D3A">
                            <w:pPr>
                              <w:pStyle w:val="554"/>
                            </w:pPr>
                            <w:r>
                              <w:rPr>
                                <w:rFonts w:hint="eastAsia"/>
                              </w:rPr>
                              <w:t>运营期环境影响和保护措施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8.8pt;margin-top:60.7pt;height:724.25pt;width:41.15pt;mso-position-horizontal-relative:page;mso-position-vertical-relative:page;z-index:-251602944;v-text-anchor:middle;mso-width-relative:page;mso-height-relative:page;" filled="f" stroked="t" coordsize="21600,21600" o:gfxdata="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RrBO2QAAAAwBAAAPAAAAAAAAAAEAIAAAACIAAABkcnMvZG93&#10;bnJldi54bWxQSwECFAAUAAAACACHTuJAoFU5+3ECAADZBAAADgAAAAAAAAABACAAAAAoAQAAZHJz&#10;L2Uyb0RvYy54bWxQSwUGAAAAAAYABgBZAQAACwYAAAAA&#10;">
                <v:fill on="f" focussize="0,0"/>
                <v:stroke weight="0.25pt" color="#000000 [3200]" miterlimit="8" joinstyle="miter"/>
                <v:imagedata o:title=""/>
                <o:lock v:ext="edit" aspectratio="f"/>
                <v:textbox>
                  <w:txbxContent>
                    <w:p w14:paraId="77641D3A">
                      <w:pPr>
                        <w:pStyle w:val="554"/>
                      </w:pPr>
                      <w:r>
                        <w:rPr>
                          <w:rFonts w:hint="eastAsia"/>
                        </w:rPr>
                        <w:t>运营期环境影响和保护措施</w:t>
                      </w:r>
                    </w:p>
                  </w:txbxContent>
                </v:textbox>
              </v:rect>
            </w:pict>
          </mc:Fallback>
        </mc:AlternateContent>
      </w:r>
      <w:r>
        <w:rPr>
          <w:rFonts w:hint="eastAsia"/>
        </w:rPr>
        <w:t>项目环境风险潜势为Ⅰ，由表可知，项目环境风险评价工作等级定为“简单分析”。</w:t>
      </w:r>
    </w:p>
    <w:p w14:paraId="5DFC5F1B">
      <w:pPr>
        <w:pStyle w:val="4"/>
      </w:pPr>
      <w:r>
        <w:rPr>
          <w:rFonts w:hint="eastAsia"/>
        </w:rPr>
        <w:t>评价范围</w:t>
      </w:r>
    </w:p>
    <w:p w14:paraId="35D98007">
      <w:pPr>
        <w:ind w:firstLine="480"/>
      </w:pPr>
      <w:r>
        <w:rPr>
          <w:rFonts w:hint="eastAsia"/>
        </w:rPr>
        <w:t>综合导则附录</w:t>
      </w:r>
      <w:r>
        <w:t xml:space="preserve"> A </w:t>
      </w:r>
      <w:r>
        <w:rPr>
          <w:rFonts w:hint="eastAsia"/>
        </w:rPr>
        <w:t>的相关内容，本项目属于简单分析，无评价范围要求。</w:t>
      </w:r>
    </w:p>
    <w:p w14:paraId="582C0FCF">
      <w:pPr>
        <w:pStyle w:val="4"/>
      </w:pPr>
      <w:r>
        <w:rPr>
          <w:rFonts w:hint="eastAsia"/>
        </w:rPr>
        <w:t>环境风险识别</w:t>
      </w:r>
    </w:p>
    <w:p w14:paraId="49BFCB7C">
      <w:pPr>
        <w:ind w:firstLine="480"/>
      </w:pPr>
      <w:r>
        <w:rPr>
          <w:rFonts w:hint="eastAsia"/>
        </w:rPr>
        <w:t>根据导则要求，环境风险评价的风险识别范围主要包括生产设施风险识别以及生产过程中物质风险识别。</w:t>
      </w:r>
    </w:p>
    <w:p w14:paraId="2740D01D">
      <w:pPr>
        <w:ind w:firstLine="480"/>
      </w:pPr>
      <w:r>
        <w:rPr>
          <w:rFonts w:hint="eastAsia"/>
        </w:rPr>
        <w:t>建设项目运营期全厂环境风险识别结果见下表。</w:t>
      </w:r>
    </w:p>
    <w:p w14:paraId="174ED007">
      <w:pPr>
        <w:pStyle w:val="81"/>
        <w:spacing w:before="120"/>
        <w:rPr>
          <w:color w:val="auto"/>
        </w:rPr>
      </w:pPr>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4.7</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3</w:t>
      </w:r>
      <w:r>
        <w:rPr>
          <w:color w:val="auto"/>
        </w:rPr>
        <w:fldChar w:fldCharType="end"/>
      </w:r>
      <w:r>
        <w:rPr>
          <w:color w:val="auto"/>
        </w:rPr>
        <w:t xml:space="preserve">  </w:t>
      </w:r>
      <w:r>
        <w:rPr>
          <w:rFonts w:hint="eastAsia"/>
          <w:color w:val="auto"/>
        </w:rPr>
        <w:t>全厂环境风险识别一览表</w:t>
      </w:r>
    </w:p>
    <w:tbl>
      <w:tblPr>
        <w:tblStyle w:val="5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872"/>
        <w:gridCol w:w="1017"/>
        <w:gridCol w:w="1308"/>
        <w:gridCol w:w="2762"/>
        <w:gridCol w:w="1745"/>
      </w:tblGrid>
      <w:tr w14:paraId="6C5C15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3" w:type="pct"/>
            <w:vAlign w:val="center"/>
          </w:tcPr>
          <w:p w14:paraId="31F7DA40">
            <w:pPr>
              <w:pStyle w:val="189"/>
            </w:pPr>
            <w:r>
              <w:rPr>
                <w:sz w:val="22"/>
                <w:szCs w:val="22"/>
              </w:rPr>
              <w:t>系统名称</w:t>
            </w:r>
          </w:p>
        </w:tc>
        <w:tc>
          <w:tcPr>
            <w:tcW w:w="500" w:type="pct"/>
            <w:vAlign w:val="center"/>
          </w:tcPr>
          <w:p w14:paraId="0C7CA172">
            <w:pPr>
              <w:pStyle w:val="189"/>
            </w:pPr>
            <w:r>
              <w:rPr>
                <w:sz w:val="22"/>
                <w:szCs w:val="22"/>
              </w:rPr>
              <w:t>危险单元</w:t>
            </w:r>
          </w:p>
        </w:tc>
        <w:tc>
          <w:tcPr>
            <w:tcW w:w="583" w:type="pct"/>
            <w:vAlign w:val="center"/>
          </w:tcPr>
          <w:p w14:paraId="244A3DE0">
            <w:pPr>
              <w:pStyle w:val="189"/>
            </w:pPr>
            <w:r>
              <w:rPr>
                <w:sz w:val="22"/>
                <w:szCs w:val="22"/>
              </w:rPr>
              <w:t>主要危险物质</w:t>
            </w:r>
          </w:p>
        </w:tc>
        <w:tc>
          <w:tcPr>
            <w:tcW w:w="750" w:type="pct"/>
            <w:vAlign w:val="center"/>
          </w:tcPr>
          <w:p w14:paraId="4F347B56">
            <w:pPr>
              <w:pStyle w:val="189"/>
            </w:pPr>
            <w:r>
              <w:rPr>
                <w:sz w:val="22"/>
                <w:szCs w:val="22"/>
              </w:rPr>
              <w:t>环境风险类型</w:t>
            </w:r>
          </w:p>
        </w:tc>
        <w:tc>
          <w:tcPr>
            <w:tcW w:w="1583" w:type="pct"/>
            <w:vAlign w:val="center"/>
          </w:tcPr>
          <w:p w14:paraId="2B6C7E97">
            <w:pPr>
              <w:pStyle w:val="189"/>
            </w:pPr>
            <w:r>
              <w:rPr>
                <w:sz w:val="22"/>
                <w:szCs w:val="22"/>
              </w:rPr>
              <w:t>环境影响途径</w:t>
            </w:r>
          </w:p>
        </w:tc>
        <w:tc>
          <w:tcPr>
            <w:tcW w:w="1000" w:type="pct"/>
            <w:vAlign w:val="center"/>
          </w:tcPr>
          <w:p w14:paraId="7C41335B">
            <w:pPr>
              <w:pStyle w:val="189"/>
            </w:pPr>
            <w:r>
              <w:rPr>
                <w:sz w:val="22"/>
                <w:szCs w:val="22"/>
              </w:rPr>
              <w:t>可能受影响的环境敏感目标</w:t>
            </w:r>
          </w:p>
        </w:tc>
      </w:tr>
      <w:tr w14:paraId="055B1F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3" w:type="pct"/>
            <w:vMerge w:val="restart"/>
            <w:vAlign w:val="center"/>
          </w:tcPr>
          <w:p w14:paraId="23AC2218">
            <w:pPr>
              <w:pStyle w:val="189"/>
            </w:pPr>
            <w:r>
              <w:rPr>
                <w:sz w:val="22"/>
                <w:szCs w:val="22"/>
              </w:rPr>
              <w:t>储运设施</w:t>
            </w:r>
          </w:p>
        </w:tc>
        <w:tc>
          <w:tcPr>
            <w:tcW w:w="500" w:type="pct"/>
            <w:vMerge w:val="restart"/>
            <w:vAlign w:val="center"/>
          </w:tcPr>
          <w:p w14:paraId="1DA4CB10">
            <w:pPr>
              <w:pStyle w:val="189"/>
            </w:pPr>
            <w:r>
              <w:rPr>
                <w:rFonts w:hint="eastAsia"/>
              </w:rPr>
              <w:t>储罐区</w:t>
            </w:r>
          </w:p>
        </w:tc>
        <w:tc>
          <w:tcPr>
            <w:tcW w:w="583" w:type="pct"/>
            <w:vMerge w:val="restart"/>
            <w:vAlign w:val="center"/>
          </w:tcPr>
          <w:p w14:paraId="560EDE35">
            <w:pPr>
              <w:pStyle w:val="189"/>
            </w:pPr>
            <w:r>
              <w:rPr>
                <w:rFonts w:hint="eastAsia"/>
              </w:rPr>
              <w:t>废矿物油</w:t>
            </w:r>
          </w:p>
        </w:tc>
        <w:tc>
          <w:tcPr>
            <w:tcW w:w="750" w:type="pct"/>
            <w:vAlign w:val="center"/>
          </w:tcPr>
          <w:p w14:paraId="136F7657">
            <w:pPr>
              <w:pStyle w:val="189"/>
            </w:pPr>
            <w:r>
              <w:rPr>
                <w:rFonts w:hint="eastAsia"/>
              </w:rPr>
              <w:t>储罐破损导致废矿物油泄露</w:t>
            </w:r>
          </w:p>
        </w:tc>
        <w:tc>
          <w:tcPr>
            <w:tcW w:w="1583" w:type="pct"/>
            <w:vAlign w:val="center"/>
          </w:tcPr>
          <w:p w14:paraId="361BAE57">
            <w:pPr>
              <w:pStyle w:val="200"/>
              <w:ind w:firstLine="210"/>
            </w:pPr>
            <w:r>
              <w:rPr>
                <w:rFonts w:hint="eastAsia"/>
              </w:rPr>
              <w:t>泄露后经过水渗透、吸收后对地下水和土壤产生不利影响</w:t>
            </w:r>
          </w:p>
        </w:tc>
        <w:tc>
          <w:tcPr>
            <w:tcW w:w="1000" w:type="pct"/>
            <w:vAlign w:val="center"/>
          </w:tcPr>
          <w:p w14:paraId="5EFC0510">
            <w:pPr>
              <w:pStyle w:val="189"/>
            </w:pPr>
            <w:r>
              <w:rPr>
                <w:rFonts w:hint="eastAsia"/>
              </w:rPr>
              <w:t>项目所在区域地下水以及土壤</w:t>
            </w:r>
          </w:p>
        </w:tc>
      </w:tr>
      <w:tr w14:paraId="27491C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3" w:type="pct"/>
            <w:vMerge w:val="continue"/>
            <w:vAlign w:val="center"/>
          </w:tcPr>
          <w:p w14:paraId="13CB2F20">
            <w:pPr>
              <w:pStyle w:val="189"/>
            </w:pPr>
          </w:p>
        </w:tc>
        <w:tc>
          <w:tcPr>
            <w:tcW w:w="500" w:type="pct"/>
            <w:vMerge w:val="continue"/>
            <w:vAlign w:val="center"/>
          </w:tcPr>
          <w:p w14:paraId="74DB93AC">
            <w:pPr>
              <w:pStyle w:val="189"/>
            </w:pPr>
          </w:p>
        </w:tc>
        <w:tc>
          <w:tcPr>
            <w:tcW w:w="583" w:type="pct"/>
            <w:vMerge w:val="continue"/>
            <w:vAlign w:val="center"/>
          </w:tcPr>
          <w:p w14:paraId="26BD1E67">
            <w:pPr>
              <w:pStyle w:val="189"/>
            </w:pPr>
          </w:p>
        </w:tc>
        <w:tc>
          <w:tcPr>
            <w:tcW w:w="750" w:type="pct"/>
            <w:vMerge w:val="restart"/>
            <w:vAlign w:val="center"/>
          </w:tcPr>
          <w:p w14:paraId="40442511">
            <w:pPr>
              <w:pStyle w:val="189"/>
            </w:pPr>
            <w:r>
              <w:rPr>
                <w:rFonts w:hint="eastAsia"/>
              </w:rPr>
              <w:t>泄露废矿物油遇到明火引起火灾</w:t>
            </w:r>
          </w:p>
        </w:tc>
        <w:tc>
          <w:tcPr>
            <w:tcW w:w="1583" w:type="pct"/>
            <w:vAlign w:val="center"/>
          </w:tcPr>
          <w:p w14:paraId="114EDA3D">
            <w:pPr>
              <w:pStyle w:val="200"/>
              <w:ind w:firstLine="210"/>
            </w:pPr>
            <w:r>
              <w:rPr>
                <w:rFonts w:hint="eastAsia"/>
              </w:rPr>
              <w:t>火灾产生伴生污染物CO扩散到大气中，对环境空气产生不利影响</w:t>
            </w:r>
          </w:p>
        </w:tc>
        <w:tc>
          <w:tcPr>
            <w:tcW w:w="1000" w:type="pct"/>
            <w:vAlign w:val="center"/>
          </w:tcPr>
          <w:p w14:paraId="19172091">
            <w:pPr>
              <w:pStyle w:val="189"/>
            </w:pPr>
            <w:r>
              <w:rPr>
                <w:rFonts w:hint="eastAsia"/>
              </w:rPr>
              <w:t>周围人群</w:t>
            </w:r>
          </w:p>
        </w:tc>
      </w:tr>
      <w:tr w14:paraId="5B61E9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3" w:type="pct"/>
            <w:vMerge w:val="continue"/>
            <w:vAlign w:val="center"/>
          </w:tcPr>
          <w:p w14:paraId="3AD00766">
            <w:pPr>
              <w:pStyle w:val="189"/>
            </w:pPr>
          </w:p>
        </w:tc>
        <w:tc>
          <w:tcPr>
            <w:tcW w:w="500" w:type="pct"/>
            <w:vMerge w:val="continue"/>
            <w:vAlign w:val="center"/>
          </w:tcPr>
          <w:p w14:paraId="59B8A1D4">
            <w:pPr>
              <w:pStyle w:val="189"/>
            </w:pPr>
          </w:p>
        </w:tc>
        <w:tc>
          <w:tcPr>
            <w:tcW w:w="583" w:type="pct"/>
            <w:vMerge w:val="continue"/>
            <w:vAlign w:val="center"/>
          </w:tcPr>
          <w:p w14:paraId="1B2530B0">
            <w:pPr>
              <w:pStyle w:val="189"/>
            </w:pPr>
          </w:p>
        </w:tc>
        <w:tc>
          <w:tcPr>
            <w:tcW w:w="750" w:type="pct"/>
            <w:vMerge w:val="continue"/>
            <w:vAlign w:val="center"/>
          </w:tcPr>
          <w:p w14:paraId="7CC98E46">
            <w:pPr>
              <w:pStyle w:val="189"/>
            </w:pPr>
          </w:p>
        </w:tc>
        <w:tc>
          <w:tcPr>
            <w:tcW w:w="1583" w:type="pct"/>
            <w:vAlign w:val="center"/>
          </w:tcPr>
          <w:p w14:paraId="5B64186D">
            <w:pPr>
              <w:pStyle w:val="200"/>
              <w:ind w:firstLine="210"/>
            </w:pPr>
            <w:r>
              <w:rPr>
                <w:rFonts w:hint="eastAsia"/>
              </w:rPr>
              <w:t>在应急救援中，事故废水流入水体，造成严重污染</w:t>
            </w:r>
          </w:p>
        </w:tc>
        <w:tc>
          <w:tcPr>
            <w:tcW w:w="1000" w:type="pct"/>
            <w:vAlign w:val="center"/>
          </w:tcPr>
          <w:p w14:paraId="2A09F753">
            <w:pPr>
              <w:pStyle w:val="189"/>
            </w:pPr>
            <w:r>
              <w:rPr>
                <w:rFonts w:hint="eastAsia"/>
              </w:rPr>
              <w:t>长江</w:t>
            </w:r>
          </w:p>
        </w:tc>
      </w:tr>
    </w:tbl>
    <w:p w14:paraId="0EC07E43">
      <w:pPr>
        <w:pStyle w:val="4"/>
      </w:pPr>
      <w:r>
        <w:rPr>
          <w:rFonts w:hint="eastAsia"/>
        </w:rPr>
        <w:t>环境风险分析</w:t>
      </w:r>
    </w:p>
    <w:p w14:paraId="354BBB47">
      <w:pPr>
        <w:pStyle w:val="547"/>
        <w:numPr>
          <w:ilvl w:val="0"/>
          <w:numId w:val="38"/>
        </w:numPr>
      </w:pPr>
      <w:r>
        <w:rPr>
          <w:rFonts w:hint="eastAsia"/>
        </w:rPr>
        <w:t>废机油泄漏环境风险事故影响分析</w:t>
      </w:r>
    </w:p>
    <w:p w14:paraId="355C5F4C">
      <w:pPr>
        <w:ind w:firstLine="480"/>
        <w:rPr>
          <w:lang w:val="zh-CN" w:eastAsia="zh-CN"/>
        </w:rPr>
      </w:pPr>
      <w:r>
        <w:rPr>
          <w:rFonts w:hint="eastAsia"/>
          <w:lang w:val="zh-CN" w:eastAsia="zh-CN"/>
        </w:rPr>
        <w:t>项目项目建设</w:t>
      </w:r>
      <w:r>
        <w:rPr>
          <w:lang w:val="zh-CN" w:eastAsia="zh-CN"/>
        </w:rPr>
        <w:t>3</w:t>
      </w:r>
      <w:r>
        <w:rPr>
          <w:rFonts w:hint="eastAsia"/>
          <w:lang w:val="zh-CN" w:eastAsia="zh-CN"/>
        </w:rPr>
        <w:t>个</w:t>
      </w:r>
      <w:r>
        <w:rPr>
          <w:rFonts w:hint="eastAsia"/>
          <w:lang w:val="zh-CN"/>
        </w:rPr>
        <w:t>储</w:t>
      </w:r>
      <w:r>
        <w:rPr>
          <w:rFonts w:hint="eastAsia"/>
          <w:lang w:val="zh-CN" w:eastAsia="zh-CN"/>
        </w:rPr>
        <w:t>罐(</w:t>
      </w:r>
      <w:r>
        <w:rPr>
          <w:rFonts w:hint="eastAsia"/>
          <w:lang w:val="zh-CN"/>
        </w:rPr>
        <w:t>1个</w:t>
      </w:r>
      <w:r>
        <w:rPr>
          <w:lang w:val="zh-CN" w:eastAsia="zh-CN"/>
        </w:rPr>
        <w:t>10</w:t>
      </w:r>
      <w:r>
        <w:rPr>
          <w:rFonts w:hint="eastAsia"/>
          <w:lang w:val="zh-CN" w:eastAsia="zh-CN"/>
        </w:rPr>
        <w:t>0m³废</w:t>
      </w:r>
      <w:r>
        <w:rPr>
          <w:rFonts w:hint="eastAsia"/>
          <w:lang w:val="zh-CN"/>
        </w:rPr>
        <w:t>矿物油</w:t>
      </w:r>
      <w:r>
        <w:rPr>
          <w:rFonts w:hint="eastAsia"/>
          <w:lang w:val="zh-CN" w:eastAsia="zh-CN"/>
        </w:rPr>
        <w:t>储罐、2个</w:t>
      </w:r>
      <w:bookmarkStart w:id="200" w:name="OLE_LINK84"/>
      <w:r>
        <w:rPr>
          <w:lang w:val="zh-CN" w:eastAsia="zh-CN"/>
        </w:rPr>
        <w:t>70</w:t>
      </w:r>
      <w:r>
        <w:rPr>
          <w:rFonts w:hint="eastAsia"/>
          <w:lang w:val="zh-CN" w:eastAsia="zh-CN"/>
        </w:rPr>
        <w:t>m³应急储罐</w:t>
      </w:r>
      <w:bookmarkEnd w:id="200"/>
      <w:r>
        <w:rPr>
          <w:rFonts w:hint="eastAsia"/>
          <w:lang w:val="zh-CN" w:eastAsia="zh-CN"/>
        </w:rPr>
        <w:t>)。</w:t>
      </w:r>
    </w:p>
    <w:p w14:paraId="16C6F570">
      <w:pPr>
        <w:ind w:firstLine="480"/>
        <w:rPr>
          <w:lang w:val="zh-CN" w:eastAsia="zh-CN"/>
        </w:rPr>
      </w:pPr>
      <w:r>
        <w:rPr>
          <w:rFonts w:hint="eastAsia"/>
          <w:lang w:val="zh-CN" w:eastAsia="zh-CN"/>
        </w:rPr>
        <w:t>对储罐区采用防护围堰进行封围，防护围堰的设置应符合有关规范的要求，其中：围堰应有足够的容量，罐区围堰规格为：长</w:t>
      </w:r>
      <w:r>
        <w:rPr>
          <w:rFonts w:hint="eastAsia"/>
        </w:rPr>
        <w:t>1</w:t>
      </w:r>
      <w:r>
        <w:t>7.5</w:t>
      </w:r>
      <w:r>
        <w:rPr>
          <w:rFonts w:hint="eastAsia"/>
        </w:rPr>
        <w:t>m×宽1</w:t>
      </w:r>
      <w:r>
        <w:t>4.</w:t>
      </w:r>
      <w:r>
        <w:rPr>
          <w:rFonts w:hint="eastAsia"/>
        </w:rPr>
        <w:t>6m×高</w:t>
      </w:r>
      <w:r>
        <w:t>0.5</w:t>
      </w:r>
      <w:r>
        <w:rPr>
          <w:rFonts w:hint="eastAsia"/>
        </w:rPr>
        <w:t>m</w:t>
      </w:r>
      <w:r>
        <w:rPr>
          <w:rFonts w:hint="eastAsia"/>
          <w:lang w:val="zh-CN" w:eastAsia="zh-CN"/>
        </w:rPr>
        <w:t>，容积约为</w:t>
      </w:r>
      <w:r>
        <w:rPr>
          <w:lang w:val="zh-CN" w:eastAsia="zh-CN"/>
        </w:rPr>
        <w:t>110</w:t>
      </w:r>
      <w:r>
        <w:rPr>
          <w:rFonts w:hint="eastAsia"/>
          <w:lang w:val="zh-CN" w:eastAsia="zh-CN"/>
        </w:rPr>
        <w:t>m³，可满足要求；应使用不透水材料加固(如混凝土等)，并做地面和墙体的防渗处理；围堰应该进行检查和维修；尽量避免因维修而对围堰造成缺口。要求企业加强管理，严格按照《危险废物贮存污染控制标准》(B18597-2001)和《废机油回收利用污染控制技规范》(HJ607-2011)的相关规定进行建设、管理营运，在此前提下，不会对周围环境造成影响。</w:t>
      </w:r>
    </w:p>
    <w:p w14:paraId="69C28DCC">
      <w:pPr>
        <w:pStyle w:val="547"/>
      </w:pPr>
      <w:r>
        <w:rPr>
          <w:rFonts w:hint="eastAsia"/>
        </w:rPr>
        <w:t>火灾爆炸次生/伴生事故环境影响分析</w:t>
      </w:r>
    </w:p>
    <w:p w14:paraId="67C6A938">
      <w:pPr>
        <w:ind w:firstLine="480"/>
        <w:rPr>
          <w:lang w:val="zh-CN" w:eastAsia="zh-CN"/>
        </w:rPr>
      </w:pPr>
      <w:r>
        <w:rPr>
          <w:rFonts w:hint="eastAsia"/>
          <w:lang w:val="zh-CN" w:eastAsia="zh-CN"/>
        </w:rPr>
        <w:t>矿物油属于易燃物品，在输送过程中可能产生泄漏，遇明火可能发生火灾、爆炸事故。</w:t>
      </w:r>
    </w:p>
    <w:p w14:paraId="06A4DF27">
      <w:pPr>
        <w:ind w:firstLine="480"/>
        <w:rPr>
          <w:lang w:val="zh-CN" w:eastAsia="zh-CN"/>
        </w:rPr>
      </w:pPr>
      <w:r>
        <w:rPr>
          <w:rFonts w:hint="eastAsia"/>
          <w:lang w:val="zh-CN" w:eastAsia="zh-CN"/>
        </w:rPr>
        <w:t>此外，雷电和静电淤积也可引起矿物油燃烧。物料发生火灾时将放出大量辐射热，同时还散发出大量的浓烟，浓烟是由燃烧物质释放出的高温蒸汽和毒气、被分解和凝聚的未燃烧物质、被火焰加热而带入上升气流中的大量空气等多种物质组成。它不但含有大量的热量，而且含有毒气体和弥散的固体微粒。因此浓烟对火场周围人员的生命安全危害程度远超过火灾本身，并对周围的大气环境质量造成很大的污染和破坏。另外，燃烧时的强烈热辐射还可能造成新的火灾和爆炸事故</w:t>
      </w:r>
      <w:r>
        <w:rPr>
          <w:rFonts w:hint="eastAsia"/>
          <w:lang w:val="zh-CN"/>
        </w:rPr>
        <w:t>。</w:t>
      </w:r>
    </w:p>
    <w:p w14:paraId="19327E07">
      <w:pPr>
        <w:pStyle w:val="4"/>
      </w:pPr>
      <w:r>
        <mc:AlternateContent>
          <mc:Choice Requires="wps">
            <w:drawing>
              <wp:anchor distT="0" distB="0" distL="114300" distR="114300" simplePos="0" relativeHeight="251680768" behindDoc="1" locked="0" layoutInCell="1" allowOverlap="1">
                <wp:simplePos x="0" y="0"/>
                <wp:positionH relativeFrom="leftMargin">
                  <wp:posOffset>917575</wp:posOffset>
                </wp:positionH>
                <wp:positionV relativeFrom="page">
                  <wp:posOffset>746125</wp:posOffset>
                </wp:positionV>
                <wp:extent cx="522605" cy="9197975"/>
                <wp:effectExtent l="0" t="0" r="10795" b="22225"/>
                <wp:wrapNone/>
                <wp:docPr id="227" name="矩形 227"/>
                <wp:cNvGraphicFramePr/>
                <a:graphic xmlns:a="http://schemas.openxmlformats.org/drawingml/2006/main">
                  <a:graphicData uri="http://schemas.microsoft.com/office/word/2010/wordprocessingShape">
                    <wps:wsp>
                      <wps:cNvSpPr/>
                      <wps:spPr>
                        <a:xfrm>
                          <a:off x="0" y="0"/>
                          <a:ext cx="522605" cy="91980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03CAE78D">
                            <w:pPr>
                              <w:pStyle w:val="554"/>
                            </w:pPr>
                            <w:r>
                              <w:rPr>
                                <w:rFonts w:hint="eastAsia"/>
                              </w:rPr>
                              <w:t>运营期环境影响和保护措施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25pt;margin-top:58.75pt;height:724.25pt;width:41.15pt;mso-position-horizontal-relative:page;mso-position-vertical-relative:page;z-index:-251635712;v-text-anchor:middle;mso-width-relative:page;mso-height-relative:page;" filled="f" stroked="t" coordsize="21600,21600" o:gfxdata="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gGdXLdcAAAAMAQAADwAAAAAAAAABACAAAAAiAAAAZHJzL2Rvd25y&#10;ZXYueG1sUEsBAhQAFAAAAAgAh07iQAvZNfVxAgAA2QQAAA4AAAAAAAAAAQAgAAAAJgEAAGRycy9l&#10;Mm9Eb2MueG1sUEsFBgAAAAAGAAYAWQEAAAkGAAAAAA==&#10;">
                <v:fill on="f" focussize="0,0"/>
                <v:stroke weight="0.25pt" color="#000000 [3200]" miterlimit="8" joinstyle="miter"/>
                <v:imagedata o:title=""/>
                <o:lock v:ext="edit" aspectratio="f"/>
                <v:textbox>
                  <w:txbxContent>
                    <w:p w14:paraId="03CAE78D">
                      <w:pPr>
                        <w:pStyle w:val="554"/>
                      </w:pPr>
                      <w:r>
                        <w:rPr>
                          <w:rFonts w:hint="eastAsia"/>
                        </w:rPr>
                        <w:t>运营期环境影响和保护措施</w:t>
                      </w:r>
                    </w:p>
                  </w:txbxContent>
                </v:textbox>
              </v:rect>
            </w:pict>
          </mc:Fallback>
        </mc:AlternateContent>
      </w:r>
      <w:r>
        <w:rPr>
          <w:rFonts w:hint="eastAsia"/>
        </w:rPr>
        <w:t>环境风险防范措施及应急要求</w:t>
      </w:r>
    </w:p>
    <w:p w14:paraId="3B2E0D0A">
      <w:pPr>
        <w:pStyle w:val="547"/>
        <w:numPr>
          <w:ilvl w:val="0"/>
          <w:numId w:val="39"/>
        </w:numPr>
      </w:pPr>
      <w:bookmarkStart w:id="201" w:name="OLE_LINK432"/>
      <w:r>
        <w:rPr>
          <w:rFonts w:hint="eastAsia"/>
        </w:rPr>
        <w:t>贮存过程中泄漏事故的风险防范措施：</w:t>
      </w:r>
    </w:p>
    <w:p w14:paraId="6D9990CF">
      <w:pPr>
        <w:pStyle w:val="161"/>
        <w:numPr>
          <w:ilvl w:val="1"/>
          <w:numId w:val="12"/>
        </w:numPr>
        <w:ind w:left="0" w:firstLine="480"/>
      </w:pPr>
      <w:r>
        <w:rPr>
          <w:rFonts w:hint="eastAsia"/>
        </w:rPr>
        <w:t>企业应加强管理，每天安排人员对储罐区进行巡查，杜绝废矿物油储罐区的“跑、冒、滴、漏”现象。一旦发生泄漏事故，立即用</w:t>
      </w:r>
      <w:bookmarkStart w:id="202" w:name="OLE_LINK86"/>
      <w:r>
        <w:rPr>
          <w:rFonts w:hint="eastAsia"/>
        </w:rPr>
        <w:t>消防沙</w:t>
      </w:r>
      <w:bookmarkEnd w:id="202"/>
      <w:r>
        <w:rPr>
          <w:rFonts w:hint="eastAsia"/>
        </w:rPr>
        <w:t>进行覆盖，然后对消防沙进行收集，作为危险废物委托处理。若泄漏量较大时，利用围堰暂存泄漏的废矿物油，并用软管连接围堰和油罐车，将废矿物油泵入油罐车，运往四川金谷环保科技有限公司单位处理。</w:t>
      </w:r>
    </w:p>
    <w:p w14:paraId="2CF494A0">
      <w:pPr>
        <w:pStyle w:val="161"/>
        <w:numPr>
          <w:ilvl w:val="1"/>
          <w:numId w:val="12"/>
        </w:numPr>
        <w:ind w:left="0" w:firstLine="480"/>
      </w:pPr>
      <w:r>
        <w:rPr>
          <w:rFonts w:hint="eastAsia"/>
        </w:rPr>
        <w:t>废矿物油罐区严格按《危险废物贮存污染控制标准》(GB18597-2001)及其修改单和《废矿物油回收利用污染控制技规范》(HJ607-2011)、《废矿物油回收管理规范》(T/CRRA0902-2020)的贮存要求设计，储存区应设置围堰。应严格按照《建筑设计防火规范》(GB50016-2014)等标准规范执行，围堤应有足够的容量，应使用不透水材料加固(如混凝土等)：围堤应该进行检查和维修：尽量避免因维修而对围堤造成缺口；油罐应采用“弱顶”结构，利于爆炸事故时泄压：储罐组防火堤的人行踏步不应少于两处，且应处于不同的方位上；库内防雷接地、防静电接地、电气设备的工作接地、保护接地的接地等，宜共用接地装置，其接地电阻不应大于4欧姆。</w:t>
      </w:r>
    </w:p>
    <w:p w14:paraId="73A6C0EA">
      <w:pPr>
        <w:pStyle w:val="161"/>
        <w:numPr>
          <w:ilvl w:val="1"/>
          <w:numId w:val="12"/>
        </w:numPr>
        <w:ind w:left="0" w:firstLine="480"/>
      </w:pPr>
      <w:r>
        <w:rPr>
          <w:rFonts w:hint="eastAsia"/>
        </w:rPr>
        <w:t>对每次收集的废矿物油，按照《危险废物贮存污染控制标准》(GB18597-2001)及其修改单，必须由具有危险废物处理资质的单位认定该废矿物油可以贮存的，才可接受贮存。</w:t>
      </w:r>
    </w:p>
    <w:p w14:paraId="5F43D122">
      <w:pPr>
        <w:pStyle w:val="547"/>
      </w:pPr>
      <w:r>
        <w:rPr>
          <w:rFonts w:hint="eastAsia"/>
        </w:rPr>
        <w:t>贮存过程中火灾事故的风险防范措施</w:t>
      </w:r>
    </w:p>
    <w:p w14:paraId="47BAF691">
      <w:pPr>
        <w:ind w:firstLine="480"/>
      </w:pPr>
      <w:r>
        <w:rPr>
          <w:rFonts w:hint="eastAsia"/>
        </w:rPr>
        <w:t>①废矿物油储罐区旁边禁止有热源和明火，禁止员工在厂内吸烟。</w:t>
      </w:r>
    </w:p>
    <w:p w14:paraId="6A92041F">
      <w:pPr>
        <w:ind w:firstLine="480"/>
      </w:pPr>
      <w:r>
        <w:rPr>
          <w:rFonts w:hint="eastAsia"/>
        </w:rPr>
        <w:t>②储罐区必须设有明显的标志。</w:t>
      </w:r>
    </w:p>
    <w:p w14:paraId="01969ED3">
      <w:pPr>
        <w:ind w:firstLine="480"/>
      </w:pPr>
      <w:r>
        <w:rPr>
          <w:rFonts w:hint="eastAsia"/>
        </w:rPr>
        <w:t>③项目储罐区的消防设施、用电设施等必须符合国家规定的安全要求，采用冷光源及防爆灯具。</w:t>
      </w:r>
    </w:p>
    <w:p w14:paraId="62341C2D">
      <w:pPr>
        <w:ind w:firstLine="480"/>
      </w:pPr>
      <w:r>
        <w:rPr>
          <w:rFonts w:hint="eastAsia"/>
        </w:rPr>
        <w:t>④管理人员必须经过专业知识培训，熟悉贮存物品的特性、事故处理办法和防护知识，同时，必须配备有关的个人防护用品。</w:t>
      </w:r>
    </w:p>
    <w:p w14:paraId="5578979E">
      <w:pPr>
        <w:ind w:firstLine="480"/>
      </w:pPr>
      <w:r>
        <w:rPr>
          <w:rFonts w:hint="eastAsia"/>
        </w:rPr>
        <w:t>⑤当仓库发生火灾肘，开启庚业公司事故应急池，使消防废水全部进入事故应急池。事故结束后应急池内的消防废水应处理达标后排放。</w:t>
      </w:r>
    </w:p>
    <w:p w14:paraId="1D4729A0">
      <w:pPr>
        <w:ind w:firstLine="480"/>
      </w:pPr>
      <w:r>
        <w:rPr>
          <w:rFonts w:hint="eastAsia"/>
        </w:rPr>
        <w:t>⑥要严格遵守有关贮存的安全规定，具体包括《仓库防火安全管理规则》、《建筑设计防火规范》、《危险废物收集、贮存、运输技术规范》等。</w:t>
      </w:r>
    </w:p>
    <w:p w14:paraId="0A6FFA14">
      <w:pPr>
        <w:ind w:firstLine="480"/>
      </w:pPr>
      <w:r>
        <w:rPr>
          <w:rFonts w:hint="eastAsia"/>
        </w:rPr>
        <w:t>⑦制定环境风险应急预案并于与园区和地方政府环境风险防范应急工作进行联动。</w:t>
      </w:r>
    </w:p>
    <w:bookmarkEnd w:id="201"/>
    <w:p w14:paraId="27BE21F6">
      <w:pPr>
        <w:pStyle w:val="4"/>
      </w:pPr>
      <w:r>
        <w:rPr>
          <w:rFonts w:hint="eastAsia"/>
        </w:rPr>
        <w:t>环境风险评价结论</w:t>
      </w:r>
    </w:p>
    <w:p w14:paraId="44298F44">
      <w:pPr>
        <w:ind w:firstLine="480"/>
      </w:pPr>
      <w:r>
        <w:rPr>
          <w:rFonts w:hint="eastAsia"/>
        </w:rPr>
        <w:t>根据项目使用的原辅料种类可知，项目涉及的有毒有害物质主要为废矿物油，计算危险物质数量与临界量比值Q得出Q＜1，项目风险潜势为Ⅰ，评价等级为简单分析。</w:t>
      </w:r>
    </w:p>
    <w:p w14:paraId="46428697">
      <w:pPr>
        <w:ind w:firstLine="480"/>
      </w:pPr>
      <w:r>
        <w:rPr>
          <w:rFonts w:hint="eastAsia"/>
        </w:rPr>
        <w:t>综上，本评价对项目的风险做简单分析见下表。</w:t>
      </w:r>
    </w:p>
    <w:p w14:paraId="07F721C4">
      <w:pPr>
        <w:pStyle w:val="81"/>
        <w:spacing w:before="120"/>
        <w:rPr>
          <w:color w:val="auto"/>
        </w:rPr>
      </w:pPr>
      <w:r>
        <w:rPr>
          <w:color w:val="auto"/>
        </w:rPr>
        <mc:AlternateContent>
          <mc:Choice Requires="wps">
            <w:drawing>
              <wp:anchor distT="0" distB="0" distL="114300" distR="114300" simplePos="0" relativeHeight="251681792" behindDoc="1" locked="0" layoutInCell="1" allowOverlap="1">
                <wp:simplePos x="0" y="0"/>
                <wp:positionH relativeFrom="leftMargin">
                  <wp:posOffset>897890</wp:posOffset>
                </wp:positionH>
                <wp:positionV relativeFrom="page">
                  <wp:posOffset>748665</wp:posOffset>
                </wp:positionV>
                <wp:extent cx="522605" cy="9197975"/>
                <wp:effectExtent l="0" t="0" r="10795" b="22225"/>
                <wp:wrapNone/>
                <wp:docPr id="228" name="矩形 228"/>
                <wp:cNvGraphicFramePr/>
                <a:graphic xmlns:a="http://schemas.openxmlformats.org/drawingml/2006/main">
                  <a:graphicData uri="http://schemas.microsoft.com/office/word/2010/wordprocessingShape">
                    <wps:wsp>
                      <wps:cNvSpPr/>
                      <wps:spPr>
                        <a:xfrm>
                          <a:off x="0" y="0"/>
                          <a:ext cx="522605" cy="919800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78BA5BD4">
                            <w:pPr>
                              <w:pStyle w:val="554"/>
                            </w:pPr>
                            <w:r>
                              <w:rPr>
                                <w:rFonts w:hint="eastAsia"/>
                              </w:rPr>
                              <w:t>运营期环境影响和保护措施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7pt;margin-top:58.95pt;height:724.25pt;width:41.15pt;mso-position-horizontal-relative:page;mso-position-vertical-relative:page;z-index:-251634688;v-text-anchor:middle;mso-width-relative:page;mso-height-relative:page;" filled="f" stroked="t" coordsize="21600,21600" o:gfxdata="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QZq4G9oAAAAMAQAADwAAAAAAAAABACAAAAAiAAAAZHJzL2Rv&#10;d25yZXYueG1sUEsBAhQAFAAAAAgAh07iQOhzOfZxAgAA2QQAAA4AAAAAAAAAAQAgAAAAKQEAAGRy&#10;cy9lMm9Eb2MueG1sUEsFBgAAAAAGAAYAWQEAAAwGAAAAAA==&#10;">
                <v:fill on="f" focussize="0,0"/>
                <v:stroke weight="0.25pt" color="#000000 [3200]" miterlimit="8" joinstyle="miter"/>
                <v:imagedata o:title=""/>
                <o:lock v:ext="edit" aspectratio="f"/>
                <v:textbox>
                  <w:txbxContent>
                    <w:p w14:paraId="78BA5BD4">
                      <w:pPr>
                        <w:pStyle w:val="554"/>
                      </w:pPr>
                      <w:r>
                        <w:rPr>
                          <w:rFonts w:hint="eastAsia"/>
                        </w:rPr>
                        <w:t>运营期环境影响和保护措施</w:t>
                      </w:r>
                    </w:p>
                  </w:txbxContent>
                </v:textbox>
              </v:rect>
            </w:pict>
          </mc:Fallback>
        </mc:AlternateContent>
      </w:r>
      <w:r>
        <w:rPr>
          <w:rFonts w:hint="eastAsia"/>
          <w:color w:val="auto"/>
        </w:rPr>
        <w:t xml:space="preserve">表 </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4.7</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4</w:t>
      </w:r>
      <w:r>
        <w:rPr>
          <w:color w:val="auto"/>
        </w:rPr>
        <w:fldChar w:fldCharType="end"/>
      </w:r>
      <w:r>
        <w:rPr>
          <w:color w:val="auto"/>
        </w:rPr>
        <w:t xml:space="preserve">  </w:t>
      </w:r>
      <w:r>
        <w:rPr>
          <w:rFonts w:hint="eastAsia"/>
          <w:color w:val="auto"/>
        </w:rPr>
        <w:t>建设项目环境风险简单分析内容表</w:t>
      </w:r>
    </w:p>
    <w:tbl>
      <w:tblPr>
        <w:tblStyle w:val="49"/>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2006"/>
        <w:gridCol w:w="1804"/>
        <w:gridCol w:w="1805"/>
        <w:gridCol w:w="1507"/>
      </w:tblGrid>
      <w:tr w14:paraId="4BF5D2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7" w:type="pct"/>
            <w:tcBorders>
              <w:top w:val="single" w:color="auto" w:sz="4" w:space="0"/>
              <w:left w:val="nil"/>
              <w:bottom w:val="single" w:color="auto" w:sz="4" w:space="0"/>
              <w:right w:val="single" w:color="auto" w:sz="4" w:space="0"/>
            </w:tcBorders>
            <w:vAlign w:val="center"/>
          </w:tcPr>
          <w:p w14:paraId="21D9E83F">
            <w:pPr>
              <w:pStyle w:val="189"/>
            </w:pPr>
            <w:r>
              <w:rPr>
                <w:rFonts w:hint="eastAsia"/>
              </w:rPr>
              <w:t>建设项目名称</w:t>
            </w:r>
          </w:p>
        </w:tc>
        <w:tc>
          <w:tcPr>
            <w:tcW w:w="4083" w:type="pct"/>
            <w:gridSpan w:val="4"/>
            <w:tcBorders>
              <w:top w:val="single" w:color="auto" w:sz="4" w:space="0"/>
              <w:left w:val="single" w:color="auto" w:sz="4" w:space="0"/>
              <w:bottom w:val="single" w:color="auto" w:sz="4" w:space="0"/>
              <w:right w:val="nil"/>
            </w:tcBorders>
            <w:vAlign w:val="center"/>
          </w:tcPr>
          <w:p w14:paraId="3FAF87B4">
            <w:pPr>
              <w:pStyle w:val="189"/>
            </w:pPr>
            <w:r>
              <w:rPr>
                <w:rFonts w:hint="eastAsia"/>
              </w:rPr>
              <w:t>龙坤再生资源重庆有限公司</w:t>
            </w:r>
          </w:p>
        </w:tc>
      </w:tr>
      <w:tr w14:paraId="510A7D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7" w:type="pct"/>
            <w:tcBorders>
              <w:top w:val="single" w:color="auto" w:sz="4" w:space="0"/>
              <w:left w:val="nil"/>
              <w:bottom w:val="single" w:color="auto" w:sz="4" w:space="0"/>
              <w:right w:val="single" w:color="auto" w:sz="4" w:space="0"/>
            </w:tcBorders>
            <w:vAlign w:val="center"/>
          </w:tcPr>
          <w:p w14:paraId="3090D3B2">
            <w:pPr>
              <w:pStyle w:val="189"/>
            </w:pPr>
            <w:r>
              <w:rPr>
                <w:rFonts w:hint="eastAsia"/>
              </w:rPr>
              <w:t>建设地点</w:t>
            </w:r>
          </w:p>
        </w:tc>
        <w:tc>
          <w:tcPr>
            <w:tcW w:w="4083" w:type="pct"/>
            <w:gridSpan w:val="4"/>
            <w:tcBorders>
              <w:top w:val="single" w:color="auto" w:sz="4" w:space="0"/>
              <w:left w:val="single" w:color="auto" w:sz="4" w:space="0"/>
              <w:bottom w:val="single" w:color="auto" w:sz="4" w:space="0"/>
              <w:right w:val="nil"/>
            </w:tcBorders>
            <w:vAlign w:val="center"/>
          </w:tcPr>
          <w:p w14:paraId="3F162EB4">
            <w:pPr>
              <w:pStyle w:val="189"/>
            </w:pPr>
            <w:r>
              <w:rPr>
                <w:rFonts w:hint="eastAsia"/>
              </w:rPr>
              <w:t>重庆市涪陵区龙桥街道龙港大道</w:t>
            </w:r>
            <w:r>
              <w:t>319</w:t>
            </w:r>
            <w:r>
              <w:rPr>
                <w:rFonts w:hint="eastAsia"/>
              </w:rPr>
              <w:t>号(涪陵工业园区龙桥组团)</w:t>
            </w:r>
            <w:r>
              <w:t xml:space="preserve"> </w:t>
            </w:r>
          </w:p>
        </w:tc>
      </w:tr>
      <w:tr w14:paraId="794792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7" w:type="pct"/>
            <w:tcBorders>
              <w:top w:val="single" w:color="auto" w:sz="4" w:space="0"/>
              <w:left w:val="nil"/>
              <w:bottom w:val="single" w:color="auto" w:sz="4" w:space="0"/>
              <w:right w:val="single" w:color="auto" w:sz="4" w:space="0"/>
            </w:tcBorders>
            <w:vAlign w:val="center"/>
          </w:tcPr>
          <w:p w14:paraId="1A7C226A">
            <w:pPr>
              <w:pStyle w:val="189"/>
            </w:pPr>
            <w:r>
              <w:rPr>
                <w:rFonts w:hint="eastAsia"/>
              </w:rPr>
              <w:t>地理坐标</w:t>
            </w:r>
          </w:p>
        </w:tc>
        <w:tc>
          <w:tcPr>
            <w:tcW w:w="1150" w:type="pct"/>
            <w:tcBorders>
              <w:top w:val="single" w:color="auto" w:sz="4" w:space="0"/>
              <w:left w:val="single" w:color="auto" w:sz="4" w:space="0"/>
              <w:bottom w:val="single" w:color="auto" w:sz="4" w:space="0"/>
              <w:right w:val="single" w:color="auto" w:sz="4" w:space="0"/>
            </w:tcBorders>
            <w:vAlign w:val="center"/>
          </w:tcPr>
          <w:p w14:paraId="2740EA5E">
            <w:pPr>
              <w:pStyle w:val="189"/>
            </w:pPr>
            <w:r>
              <w:rPr>
                <w:rFonts w:hint="eastAsia"/>
              </w:rPr>
              <w:t>经度</w:t>
            </w:r>
          </w:p>
        </w:tc>
        <w:tc>
          <w:tcPr>
            <w:tcW w:w="1034" w:type="pct"/>
            <w:tcBorders>
              <w:top w:val="single" w:color="auto" w:sz="4" w:space="0"/>
              <w:left w:val="single" w:color="auto" w:sz="4" w:space="0"/>
              <w:bottom w:val="single" w:color="auto" w:sz="4" w:space="0"/>
              <w:right w:val="single" w:color="auto" w:sz="4" w:space="0"/>
            </w:tcBorders>
            <w:vAlign w:val="center"/>
          </w:tcPr>
          <w:p w14:paraId="006BD1EC">
            <w:pPr>
              <w:pStyle w:val="189"/>
            </w:pPr>
            <w:r>
              <w:t>107.241731E</w:t>
            </w:r>
          </w:p>
        </w:tc>
        <w:tc>
          <w:tcPr>
            <w:tcW w:w="1035" w:type="pct"/>
            <w:tcBorders>
              <w:top w:val="single" w:color="auto" w:sz="4" w:space="0"/>
              <w:left w:val="single" w:color="auto" w:sz="4" w:space="0"/>
              <w:bottom w:val="single" w:color="auto" w:sz="4" w:space="0"/>
              <w:right w:val="single" w:color="auto" w:sz="4" w:space="0"/>
            </w:tcBorders>
            <w:vAlign w:val="center"/>
          </w:tcPr>
          <w:p w14:paraId="4360FFEF">
            <w:pPr>
              <w:pStyle w:val="189"/>
            </w:pPr>
            <w:r>
              <w:rPr>
                <w:rFonts w:hint="eastAsia"/>
              </w:rPr>
              <w:t>纬度</w:t>
            </w:r>
          </w:p>
        </w:tc>
        <w:tc>
          <w:tcPr>
            <w:tcW w:w="864" w:type="pct"/>
            <w:tcBorders>
              <w:top w:val="single" w:color="auto" w:sz="4" w:space="0"/>
              <w:left w:val="single" w:color="auto" w:sz="4" w:space="0"/>
              <w:bottom w:val="single" w:color="auto" w:sz="4" w:space="0"/>
              <w:right w:val="nil"/>
            </w:tcBorders>
            <w:vAlign w:val="center"/>
          </w:tcPr>
          <w:p w14:paraId="7B474C50">
            <w:pPr>
              <w:pStyle w:val="189"/>
            </w:pPr>
            <w:r>
              <w:t>29.681723N</w:t>
            </w:r>
          </w:p>
        </w:tc>
      </w:tr>
      <w:tr w14:paraId="1DCB5F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7" w:type="pct"/>
            <w:tcBorders>
              <w:top w:val="single" w:color="auto" w:sz="4" w:space="0"/>
              <w:left w:val="nil"/>
              <w:bottom w:val="single" w:color="auto" w:sz="4" w:space="0"/>
              <w:right w:val="single" w:color="auto" w:sz="4" w:space="0"/>
            </w:tcBorders>
            <w:vAlign w:val="center"/>
          </w:tcPr>
          <w:p w14:paraId="49C1639B">
            <w:pPr>
              <w:pStyle w:val="189"/>
            </w:pPr>
            <w:r>
              <w:rPr>
                <w:rFonts w:hint="eastAsia"/>
              </w:rPr>
              <w:t>主要危险物质分布</w:t>
            </w:r>
          </w:p>
        </w:tc>
        <w:tc>
          <w:tcPr>
            <w:tcW w:w="4083" w:type="pct"/>
            <w:gridSpan w:val="4"/>
            <w:tcBorders>
              <w:top w:val="single" w:color="auto" w:sz="4" w:space="0"/>
              <w:left w:val="single" w:color="auto" w:sz="4" w:space="0"/>
              <w:bottom w:val="single" w:color="auto" w:sz="4" w:space="0"/>
              <w:right w:val="nil"/>
            </w:tcBorders>
            <w:vAlign w:val="center"/>
          </w:tcPr>
          <w:p w14:paraId="1F7670A0">
            <w:pPr>
              <w:pStyle w:val="189"/>
            </w:pPr>
            <w:r>
              <w:rPr>
                <w:rFonts w:hint="eastAsia"/>
              </w:rPr>
              <w:t>主要危险物质：废矿物油；贮存于1个</w:t>
            </w:r>
            <w:r>
              <w:t>10</w:t>
            </w:r>
            <w:r>
              <w:rPr>
                <w:rFonts w:hint="eastAsia"/>
              </w:rPr>
              <w:t>0m</w:t>
            </w:r>
            <w:r>
              <w:rPr>
                <w:rFonts w:hint="eastAsia"/>
                <w:vertAlign w:val="superscript"/>
              </w:rPr>
              <w:t>3</w:t>
            </w:r>
            <w:r>
              <w:rPr>
                <w:rFonts w:hint="eastAsia"/>
              </w:rPr>
              <w:t>立式单层储油罐内</w:t>
            </w:r>
          </w:p>
        </w:tc>
      </w:tr>
      <w:tr w14:paraId="760F94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7" w:type="pct"/>
            <w:tcBorders>
              <w:top w:val="single" w:color="auto" w:sz="4" w:space="0"/>
              <w:left w:val="nil"/>
              <w:bottom w:val="single" w:color="auto" w:sz="4" w:space="0"/>
              <w:right w:val="single" w:color="auto" w:sz="4" w:space="0"/>
            </w:tcBorders>
            <w:vAlign w:val="center"/>
          </w:tcPr>
          <w:p w14:paraId="1E14CBA5">
            <w:pPr>
              <w:pStyle w:val="189"/>
            </w:pPr>
            <w:r>
              <w:rPr>
                <w:rFonts w:hint="eastAsia"/>
              </w:rPr>
              <w:t>环境影响途径及危害后果</w:t>
            </w:r>
            <w:r>
              <w:t>(</w:t>
            </w:r>
            <w:r>
              <w:rPr>
                <w:rFonts w:hint="eastAsia"/>
              </w:rPr>
              <w:t>大气、地表水、地下水等</w:t>
            </w:r>
            <w:r>
              <w:t>)</w:t>
            </w:r>
          </w:p>
        </w:tc>
        <w:tc>
          <w:tcPr>
            <w:tcW w:w="4083" w:type="pct"/>
            <w:gridSpan w:val="4"/>
            <w:tcBorders>
              <w:top w:val="single" w:color="auto" w:sz="4" w:space="0"/>
              <w:left w:val="single" w:color="auto" w:sz="4" w:space="0"/>
              <w:bottom w:val="single" w:color="auto" w:sz="4" w:space="0"/>
              <w:right w:val="nil"/>
            </w:tcBorders>
            <w:vAlign w:val="center"/>
          </w:tcPr>
          <w:p w14:paraId="1ED54047">
            <w:pPr>
              <w:pStyle w:val="200"/>
              <w:ind w:firstLine="210"/>
            </w:pPr>
            <w:r>
              <w:rPr>
                <w:rFonts w:hint="eastAsia"/>
              </w:rPr>
              <w:t>废矿物油在储存及转运过程发生泄漏、爆炸、火灾等，污染周边土壤、大气和地下水环境。</w:t>
            </w:r>
          </w:p>
        </w:tc>
      </w:tr>
      <w:tr w14:paraId="431D86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7" w:type="pct"/>
            <w:tcBorders>
              <w:top w:val="single" w:color="auto" w:sz="4" w:space="0"/>
              <w:left w:val="nil"/>
              <w:bottom w:val="single" w:color="auto" w:sz="4" w:space="0"/>
              <w:right w:val="single" w:color="auto" w:sz="4" w:space="0"/>
            </w:tcBorders>
            <w:vAlign w:val="center"/>
          </w:tcPr>
          <w:p w14:paraId="4EB808E9">
            <w:pPr>
              <w:pStyle w:val="189"/>
            </w:pPr>
            <w:r>
              <w:rPr>
                <w:rFonts w:hint="eastAsia"/>
              </w:rPr>
              <w:t>风险防范措施要求</w:t>
            </w:r>
          </w:p>
        </w:tc>
        <w:tc>
          <w:tcPr>
            <w:tcW w:w="4083" w:type="pct"/>
            <w:gridSpan w:val="4"/>
            <w:tcBorders>
              <w:top w:val="single" w:color="auto" w:sz="4" w:space="0"/>
              <w:left w:val="single" w:color="auto" w:sz="4" w:space="0"/>
              <w:bottom w:val="single" w:color="auto" w:sz="4" w:space="0"/>
              <w:right w:val="nil"/>
            </w:tcBorders>
            <w:vAlign w:val="center"/>
          </w:tcPr>
          <w:p w14:paraId="39F97550">
            <w:pPr>
              <w:pStyle w:val="200"/>
              <w:ind w:firstLine="210"/>
            </w:pPr>
            <w:r>
              <w:rPr>
                <w:rFonts w:hint="eastAsia"/>
              </w:rPr>
              <w:t>1</w:t>
            </w:r>
            <w:r>
              <w:t>)</w:t>
            </w:r>
            <w:r>
              <w:rPr>
                <w:rFonts w:hint="eastAsia"/>
              </w:rPr>
              <w:t>储罐区四周设置0.5m高围堰；设置</w:t>
            </w:r>
            <w:r>
              <w:t>70</w:t>
            </w:r>
            <w:r>
              <w:rPr>
                <w:rFonts w:hint="eastAsia"/>
              </w:rPr>
              <w:t>m³立式单层应急储罐2个；</w:t>
            </w:r>
          </w:p>
          <w:p w14:paraId="3216537B">
            <w:pPr>
              <w:pStyle w:val="200"/>
              <w:ind w:firstLine="210"/>
            </w:pPr>
            <w:r>
              <w:t>2</w:t>
            </w:r>
            <w:r>
              <w:rPr>
                <w:rFonts w:hint="eastAsia"/>
              </w:rPr>
              <w:t>)作业区四周设有导流沟和集液池(1座0</w:t>
            </w:r>
            <w:r>
              <w:t>.5m</w:t>
            </w:r>
            <w:r>
              <w:rPr>
                <w:vertAlign w:val="superscript"/>
              </w:rPr>
              <w:t>3</w:t>
            </w:r>
            <w:r>
              <w:rPr>
                <w:rFonts w:hint="eastAsia"/>
              </w:rPr>
              <w:t>)；</w:t>
            </w:r>
          </w:p>
          <w:p w14:paraId="1D8D7239">
            <w:pPr>
              <w:pStyle w:val="200"/>
              <w:ind w:firstLine="210"/>
            </w:pPr>
            <w:r>
              <w:t>3</w:t>
            </w:r>
            <w:r>
              <w:rPr>
                <w:rFonts w:hint="eastAsia"/>
              </w:rPr>
              <w:t>)项目储罐区、</w:t>
            </w:r>
            <w:r>
              <w:rPr>
                <w:rFonts w:hint="eastAsia"/>
                <w:szCs w:val="21"/>
              </w:rPr>
              <w:t>危废暂存间</w:t>
            </w:r>
            <w:r>
              <w:rPr>
                <w:rFonts w:hint="eastAsia"/>
              </w:rPr>
              <w:t>、装卸油区采取重点防渗措施，敷设2mm厚的人工材料防渗材料，渗透系数≤1×10</w:t>
            </w:r>
            <w:r>
              <w:rPr>
                <w:rFonts w:hint="eastAsia"/>
                <w:vertAlign w:val="superscript"/>
              </w:rPr>
              <w:t>-10</w:t>
            </w:r>
            <w:r>
              <w:rPr>
                <w:rFonts w:hint="eastAsia"/>
              </w:rPr>
              <w:t>cm/s，最后再辅以环氧树脂漆防渗；其他场地做好混凝土防渗处理，地面不能有裂缝，防渗系数≤1×10</w:t>
            </w:r>
            <w:r>
              <w:rPr>
                <w:rFonts w:hint="eastAsia"/>
                <w:vertAlign w:val="superscript"/>
              </w:rPr>
              <w:t>-7</w:t>
            </w:r>
            <w:r>
              <w:rPr>
                <w:rFonts w:hint="eastAsia"/>
              </w:rPr>
              <w:t>cm/s。墙壁防渗防腐裙脚高度约为5cm。</w:t>
            </w:r>
          </w:p>
          <w:p w14:paraId="2965D808">
            <w:pPr>
              <w:pStyle w:val="200"/>
              <w:ind w:firstLine="210"/>
            </w:pPr>
            <w:r>
              <w:t>4</w:t>
            </w:r>
            <w:r>
              <w:rPr>
                <w:rFonts w:hint="eastAsia"/>
              </w:rPr>
              <w:t>)制定环境风险应急预案并于与园区和地方政府环境风险防范应急工作进行联动。</w:t>
            </w:r>
          </w:p>
        </w:tc>
      </w:tr>
      <w:tr w14:paraId="4A4AB8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left w:val="nil"/>
              <w:bottom w:val="single" w:color="auto" w:sz="4" w:space="0"/>
              <w:right w:val="nil"/>
            </w:tcBorders>
            <w:vAlign w:val="center"/>
          </w:tcPr>
          <w:p w14:paraId="620A9032">
            <w:pPr>
              <w:pStyle w:val="189"/>
            </w:pPr>
            <w:r>
              <w:rPr>
                <w:rFonts w:hint="eastAsia"/>
              </w:rPr>
              <w:t>填表说明：</w:t>
            </w:r>
            <w:r>
              <w:rPr>
                <w:rFonts w:hint="eastAsia"/>
                <w:bCs/>
              </w:rPr>
              <w:t>本项目风险潜势：Ⅰ；</w:t>
            </w:r>
            <w:r>
              <w:rPr>
                <w:rFonts w:hint="eastAsia"/>
              </w:rPr>
              <w:t>本项目风险评价等级：简单评价；</w:t>
            </w:r>
          </w:p>
        </w:tc>
      </w:tr>
    </w:tbl>
    <w:p w14:paraId="2B32168B">
      <w:pPr>
        <w:widowControl/>
        <w:ind w:firstLine="0" w:firstLineChars="0"/>
        <w:jc w:val="left"/>
        <w:rPr>
          <w:rFonts w:cs="宋体"/>
          <w:b/>
          <w:sz w:val="28"/>
          <w:szCs w:val="28"/>
        </w:rPr>
        <w:sectPr>
          <w:pgSz w:w="11907" w:h="16840"/>
          <w:pgMar w:top="1134" w:right="1134" w:bottom="1134" w:left="2268" w:header="851" w:footer="567" w:gutter="0"/>
          <w:pgBorders>
            <w:top w:val="single" w:color="auto" w:sz="4" w:space="1"/>
            <w:bottom w:val="single" w:color="auto" w:sz="4" w:space="1"/>
            <w:right w:val="single" w:color="auto" w:sz="4" w:space="4"/>
          </w:pgBorders>
          <w:cols w:space="720" w:num="1"/>
          <w:docGrid w:linePitch="326" w:charSpace="0"/>
        </w:sectPr>
      </w:pPr>
    </w:p>
    <w:p w14:paraId="239402B8">
      <w:pPr>
        <w:pStyle w:val="540"/>
      </w:pPr>
      <w:bookmarkStart w:id="203" w:name="_Toc107931620"/>
      <w:r>
        <w:rPr>
          <w:rFonts w:hint="eastAsia"/>
        </w:rPr>
        <w:t>五、</w:t>
      </w:r>
      <w:bookmarkStart w:id="204" w:name="_Hlk54167917"/>
      <w:r>
        <w:rPr>
          <w:rFonts w:hint="eastAsia"/>
        </w:rPr>
        <w:t>环境保护措施监督检查清单</w:t>
      </w:r>
      <w:bookmarkEnd w:id="203"/>
      <w:bookmarkEnd w:id="204"/>
    </w:p>
    <w:tbl>
      <w:tblPr>
        <w:tblStyle w:val="4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543"/>
        <w:gridCol w:w="1697"/>
        <w:gridCol w:w="2637"/>
        <w:gridCol w:w="2747"/>
      </w:tblGrid>
      <w:tr w14:paraId="4C4C5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24" w:type="pct"/>
            <w:tcBorders>
              <w:top w:val="single" w:color="auto" w:sz="8" w:space="0"/>
              <w:left w:val="single" w:color="auto" w:sz="8" w:space="0"/>
              <w:bottom w:val="single" w:color="auto" w:sz="4" w:space="0"/>
              <w:right w:val="single" w:color="auto" w:sz="4" w:space="0"/>
              <w:tl2br w:val="single" w:color="auto" w:sz="4" w:space="0"/>
            </w:tcBorders>
          </w:tcPr>
          <w:p w14:paraId="00390113">
            <w:pPr>
              <w:pStyle w:val="189"/>
              <w:jc w:val="right"/>
            </w:pPr>
            <w:r>
              <w:rPr>
                <w:rFonts w:hint="eastAsia"/>
              </w:rPr>
              <w:t>内容</w:t>
            </w:r>
          </w:p>
          <w:p w14:paraId="25EADA2B">
            <w:pPr>
              <w:pStyle w:val="189"/>
              <w:jc w:val="left"/>
            </w:pPr>
            <w:r>
              <w:rPr>
                <w:rFonts w:hint="eastAsia"/>
              </w:rPr>
              <w:t>要素</w:t>
            </w:r>
          </w:p>
        </w:tc>
        <w:tc>
          <w:tcPr>
            <w:tcW w:w="783" w:type="pct"/>
            <w:tcBorders>
              <w:top w:val="single" w:color="auto" w:sz="8" w:space="0"/>
              <w:left w:val="single" w:color="auto" w:sz="4" w:space="0"/>
              <w:bottom w:val="single" w:color="auto" w:sz="4" w:space="0"/>
              <w:right w:val="single" w:color="auto" w:sz="4" w:space="0"/>
            </w:tcBorders>
            <w:vAlign w:val="center"/>
          </w:tcPr>
          <w:p w14:paraId="3DC07A2A">
            <w:pPr>
              <w:pStyle w:val="189"/>
            </w:pPr>
            <w:r>
              <w:rPr>
                <w:rFonts w:hint="eastAsia"/>
              </w:rPr>
              <w:t>排放口</w:t>
            </w:r>
            <w:r>
              <w:t>(</w:t>
            </w:r>
            <w:r>
              <w:rPr>
                <w:rFonts w:hint="eastAsia"/>
              </w:rPr>
              <w:t>编号、名称</w:t>
            </w:r>
            <w:r>
              <w:t>)/</w:t>
            </w:r>
            <w:r>
              <w:rPr>
                <w:rFonts w:hint="eastAsia"/>
              </w:rPr>
              <w:t>污染源</w:t>
            </w:r>
          </w:p>
        </w:tc>
        <w:tc>
          <w:tcPr>
            <w:tcW w:w="861" w:type="pct"/>
            <w:tcBorders>
              <w:top w:val="single" w:color="auto" w:sz="8" w:space="0"/>
              <w:left w:val="single" w:color="auto" w:sz="4" w:space="0"/>
              <w:bottom w:val="single" w:color="auto" w:sz="4" w:space="0"/>
              <w:right w:val="single" w:color="auto" w:sz="4" w:space="0"/>
            </w:tcBorders>
            <w:vAlign w:val="center"/>
          </w:tcPr>
          <w:p w14:paraId="1C1B7D9E">
            <w:pPr>
              <w:pStyle w:val="189"/>
            </w:pPr>
            <w:r>
              <w:rPr>
                <w:rFonts w:hint="eastAsia"/>
              </w:rPr>
              <w:t>污染物项目</w:t>
            </w:r>
          </w:p>
        </w:tc>
        <w:tc>
          <w:tcPr>
            <w:tcW w:w="1338" w:type="pct"/>
            <w:tcBorders>
              <w:top w:val="single" w:color="auto" w:sz="8" w:space="0"/>
              <w:left w:val="single" w:color="auto" w:sz="4" w:space="0"/>
              <w:bottom w:val="single" w:color="auto" w:sz="4" w:space="0"/>
              <w:right w:val="single" w:color="auto" w:sz="4" w:space="0"/>
            </w:tcBorders>
            <w:vAlign w:val="center"/>
          </w:tcPr>
          <w:p w14:paraId="65AEE080">
            <w:pPr>
              <w:pStyle w:val="189"/>
            </w:pPr>
            <w:r>
              <w:rPr>
                <w:rFonts w:hint="eastAsia"/>
              </w:rPr>
              <w:t>环境保护措施</w:t>
            </w:r>
          </w:p>
        </w:tc>
        <w:tc>
          <w:tcPr>
            <w:tcW w:w="1394" w:type="pct"/>
            <w:tcBorders>
              <w:top w:val="single" w:color="auto" w:sz="8" w:space="0"/>
              <w:left w:val="single" w:color="auto" w:sz="4" w:space="0"/>
              <w:bottom w:val="single" w:color="auto" w:sz="4" w:space="0"/>
              <w:right w:val="single" w:color="auto" w:sz="8" w:space="0"/>
            </w:tcBorders>
            <w:vAlign w:val="center"/>
          </w:tcPr>
          <w:p w14:paraId="00E780FF">
            <w:pPr>
              <w:pStyle w:val="189"/>
            </w:pPr>
            <w:r>
              <w:rPr>
                <w:rFonts w:hint="eastAsia"/>
              </w:rPr>
              <w:t>执行标准</w:t>
            </w:r>
          </w:p>
        </w:tc>
      </w:tr>
      <w:tr w14:paraId="5D0813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24" w:type="pct"/>
            <w:vMerge w:val="restart"/>
            <w:tcBorders>
              <w:top w:val="single" w:color="auto" w:sz="4" w:space="0"/>
              <w:left w:val="single" w:color="auto" w:sz="8" w:space="0"/>
              <w:right w:val="single" w:color="auto" w:sz="4" w:space="0"/>
            </w:tcBorders>
            <w:vAlign w:val="center"/>
          </w:tcPr>
          <w:p w14:paraId="27F4CA37">
            <w:pPr>
              <w:pStyle w:val="189"/>
            </w:pPr>
            <w:r>
              <w:rPr>
                <w:rFonts w:hint="eastAsia"/>
              </w:rPr>
              <w:t>大气环境</w:t>
            </w:r>
          </w:p>
        </w:tc>
        <w:tc>
          <w:tcPr>
            <w:tcW w:w="783" w:type="pct"/>
            <w:vMerge w:val="restart"/>
            <w:tcBorders>
              <w:top w:val="single" w:color="auto" w:sz="4" w:space="0"/>
              <w:left w:val="single" w:color="auto" w:sz="4" w:space="0"/>
              <w:right w:val="single" w:color="auto" w:sz="8" w:space="0"/>
            </w:tcBorders>
            <w:vAlign w:val="center"/>
          </w:tcPr>
          <w:p w14:paraId="2E2B870D">
            <w:pPr>
              <w:pStyle w:val="189"/>
              <w:rPr>
                <w:bCs/>
                <w:kern w:val="2"/>
                <w:szCs w:val="32"/>
                <w:lang w:val="zh-CN" w:eastAsia="zh-CN"/>
              </w:rPr>
            </w:pPr>
            <w:r>
              <w:rPr>
                <w:rFonts w:hint="eastAsia"/>
              </w:rPr>
              <w:t>厂界</w:t>
            </w:r>
          </w:p>
        </w:tc>
        <w:tc>
          <w:tcPr>
            <w:tcW w:w="861" w:type="pct"/>
            <w:tcBorders>
              <w:top w:val="single" w:color="auto" w:sz="4" w:space="0"/>
              <w:left w:val="single" w:color="auto" w:sz="4" w:space="0"/>
              <w:bottom w:val="single" w:color="auto" w:sz="4" w:space="0"/>
              <w:right w:val="single" w:color="auto" w:sz="8" w:space="0"/>
            </w:tcBorders>
            <w:vAlign w:val="center"/>
          </w:tcPr>
          <w:p w14:paraId="56E8C44E">
            <w:pPr>
              <w:pStyle w:val="189"/>
              <w:rPr>
                <w:bCs/>
                <w:kern w:val="2"/>
                <w:szCs w:val="32"/>
                <w:lang w:val="zh-CN"/>
              </w:rPr>
            </w:pPr>
            <w:r>
              <w:rPr>
                <w:rFonts w:hint="eastAsia"/>
                <w:bCs/>
                <w:kern w:val="2"/>
                <w:szCs w:val="32"/>
                <w:lang w:val="zh-CN"/>
              </w:rPr>
              <w:t>臭气浓度</w:t>
            </w:r>
          </w:p>
        </w:tc>
        <w:tc>
          <w:tcPr>
            <w:tcW w:w="1338" w:type="pct"/>
            <w:vMerge w:val="restart"/>
            <w:tcBorders>
              <w:top w:val="single" w:color="auto" w:sz="4" w:space="0"/>
              <w:left w:val="single" w:color="auto" w:sz="4" w:space="0"/>
              <w:right w:val="single" w:color="auto" w:sz="8" w:space="0"/>
            </w:tcBorders>
            <w:vAlign w:val="center"/>
          </w:tcPr>
          <w:p w14:paraId="3ABFC239">
            <w:pPr>
              <w:pStyle w:val="200"/>
              <w:ind w:firstLine="210"/>
              <w:rPr>
                <w:kern w:val="2"/>
                <w:szCs w:val="32"/>
                <w:lang w:val="zh-CN" w:eastAsia="zh-CN"/>
              </w:rPr>
            </w:pPr>
            <w:bookmarkStart w:id="205" w:name="_Toc98615168"/>
            <w:r>
              <w:rPr>
                <w:rFonts w:hint="eastAsia"/>
              </w:rPr>
              <w:t>加强通风</w:t>
            </w:r>
            <w:bookmarkEnd w:id="205"/>
          </w:p>
        </w:tc>
        <w:tc>
          <w:tcPr>
            <w:tcW w:w="1394" w:type="pct"/>
            <w:tcBorders>
              <w:top w:val="single" w:color="auto" w:sz="4" w:space="0"/>
              <w:left w:val="single" w:color="auto" w:sz="4" w:space="0"/>
              <w:right w:val="single" w:color="auto" w:sz="8" w:space="0"/>
            </w:tcBorders>
            <w:vAlign w:val="center"/>
          </w:tcPr>
          <w:p w14:paraId="74FE5B78">
            <w:pPr>
              <w:pStyle w:val="189"/>
              <w:rPr>
                <w:bCs/>
                <w:kern w:val="2"/>
                <w:szCs w:val="32"/>
                <w:lang w:val="zh-CN" w:eastAsia="zh-CN"/>
              </w:rPr>
            </w:pPr>
            <w:r>
              <w:rPr>
                <w:rFonts w:hint="eastAsia" w:cs="TimesNewRomanPSMT"/>
                <w:bCs/>
                <w:szCs w:val="21"/>
              </w:rPr>
              <w:t>《恶臭污染物排放标准》(GB14554-93)</w:t>
            </w:r>
          </w:p>
        </w:tc>
      </w:tr>
      <w:tr w14:paraId="679C0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24" w:type="pct"/>
            <w:vMerge w:val="continue"/>
            <w:tcBorders>
              <w:left w:val="single" w:color="auto" w:sz="8" w:space="0"/>
              <w:right w:val="single" w:color="auto" w:sz="4" w:space="0"/>
            </w:tcBorders>
            <w:vAlign w:val="center"/>
          </w:tcPr>
          <w:p w14:paraId="6A7BFCB5">
            <w:pPr>
              <w:widowControl/>
              <w:ind w:firstLine="0" w:firstLineChars="0"/>
              <w:jc w:val="center"/>
              <w:outlineLvl w:val="1"/>
              <w:rPr>
                <w:bCs/>
                <w:kern w:val="2"/>
                <w:szCs w:val="32"/>
                <w:lang w:val="zh-CN" w:eastAsia="zh-CN"/>
              </w:rPr>
            </w:pPr>
          </w:p>
        </w:tc>
        <w:tc>
          <w:tcPr>
            <w:tcW w:w="783" w:type="pct"/>
            <w:vMerge w:val="continue"/>
            <w:tcBorders>
              <w:left w:val="single" w:color="auto" w:sz="4" w:space="0"/>
              <w:bottom w:val="single" w:color="auto" w:sz="4" w:space="0"/>
              <w:right w:val="single" w:color="auto" w:sz="8" w:space="0"/>
            </w:tcBorders>
            <w:vAlign w:val="center"/>
          </w:tcPr>
          <w:p w14:paraId="319AA224">
            <w:pPr>
              <w:pStyle w:val="189"/>
            </w:pPr>
          </w:p>
        </w:tc>
        <w:tc>
          <w:tcPr>
            <w:tcW w:w="861" w:type="pct"/>
            <w:tcBorders>
              <w:top w:val="single" w:color="auto" w:sz="4" w:space="0"/>
              <w:left w:val="single" w:color="auto" w:sz="4" w:space="0"/>
              <w:bottom w:val="single" w:color="auto" w:sz="4" w:space="0"/>
              <w:right w:val="single" w:color="auto" w:sz="8" w:space="0"/>
            </w:tcBorders>
            <w:vAlign w:val="center"/>
          </w:tcPr>
          <w:p w14:paraId="144B189F">
            <w:pPr>
              <w:pStyle w:val="189"/>
              <w:rPr>
                <w:bCs/>
                <w:kern w:val="2"/>
                <w:szCs w:val="32"/>
                <w:lang w:val="zh-CN"/>
              </w:rPr>
            </w:pPr>
            <w:r>
              <w:rPr>
                <w:rFonts w:hint="eastAsia"/>
                <w:bCs/>
                <w:kern w:val="2"/>
                <w:szCs w:val="32"/>
                <w:lang w:val="zh-CN"/>
              </w:rPr>
              <w:t>非甲烷总烃</w:t>
            </w:r>
          </w:p>
        </w:tc>
        <w:tc>
          <w:tcPr>
            <w:tcW w:w="1338" w:type="pct"/>
            <w:vMerge w:val="continue"/>
            <w:tcBorders>
              <w:left w:val="single" w:color="auto" w:sz="4" w:space="0"/>
              <w:bottom w:val="single" w:color="auto" w:sz="4" w:space="0"/>
              <w:right w:val="single" w:color="auto" w:sz="8" w:space="0"/>
            </w:tcBorders>
            <w:vAlign w:val="center"/>
          </w:tcPr>
          <w:p w14:paraId="1FFC4190">
            <w:pPr>
              <w:pStyle w:val="200"/>
              <w:ind w:firstLine="210"/>
              <w:rPr>
                <w:kern w:val="2"/>
                <w:szCs w:val="32"/>
                <w:lang w:val="zh-CN" w:eastAsia="zh-CN"/>
              </w:rPr>
            </w:pPr>
          </w:p>
        </w:tc>
        <w:tc>
          <w:tcPr>
            <w:tcW w:w="1394" w:type="pct"/>
            <w:tcBorders>
              <w:left w:val="single" w:color="auto" w:sz="4" w:space="0"/>
              <w:right w:val="single" w:color="auto" w:sz="8" w:space="0"/>
            </w:tcBorders>
            <w:vAlign w:val="center"/>
          </w:tcPr>
          <w:p w14:paraId="1572AD9B">
            <w:pPr>
              <w:pStyle w:val="189"/>
            </w:pPr>
            <w:r>
              <w:rPr>
                <w:rFonts w:hint="eastAsia"/>
              </w:rPr>
              <w:t>《挥发性有机物无组织排放控制标准》(GB37822-2019)</w:t>
            </w:r>
          </w:p>
          <w:p w14:paraId="2B6BF4D3">
            <w:pPr>
              <w:pStyle w:val="189"/>
              <w:rPr>
                <w:bCs/>
                <w:kern w:val="2"/>
                <w:szCs w:val="32"/>
                <w:lang w:val="zh-CN" w:eastAsia="zh-CN"/>
              </w:rPr>
            </w:pPr>
            <w:r>
              <w:rPr>
                <w:rFonts w:hint="eastAsia"/>
              </w:rPr>
              <w:t>《大气污染物综合排放标准》</w:t>
            </w:r>
            <w:r>
              <w:t>(DB50/418-2016)</w:t>
            </w:r>
          </w:p>
        </w:tc>
      </w:tr>
      <w:tr w14:paraId="4C2AF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24" w:type="pct"/>
            <w:tcBorders>
              <w:top w:val="single" w:color="auto" w:sz="4" w:space="0"/>
              <w:left w:val="single" w:color="auto" w:sz="8" w:space="0"/>
              <w:bottom w:val="single" w:color="auto" w:sz="4" w:space="0"/>
              <w:right w:val="single" w:color="auto" w:sz="4" w:space="0"/>
            </w:tcBorders>
            <w:vAlign w:val="center"/>
          </w:tcPr>
          <w:p w14:paraId="19DAB71E">
            <w:pPr>
              <w:pStyle w:val="189"/>
            </w:pPr>
            <w:r>
              <w:rPr>
                <w:rFonts w:hint="eastAsia"/>
              </w:rPr>
              <w:t>地表水环境</w:t>
            </w:r>
          </w:p>
        </w:tc>
        <w:tc>
          <w:tcPr>
            <w:tcW w:w="783" w:type="pct"/>
            <w:tcBorders>
              <w:top w:val="single" w:color="auto" w:sz="4" w:space="0"/>
              <w:left w:val="single" w:color="auto" w:sz="4" w:space="0"/>
              <w:bottom w:val="single" w:color="auto" w:sz="4" w:space="0"/>
              <w:right w:val="single" w:color="auto" w:sz="8" w:space="0"/>
            </w:tcBorders>
            <w:vAlign w:val="center"/>
          </w:tcPr>
          <w:p w14:paraId="52D2B2FB">
            <w:pPr>
              <w:pStyle w:val="189"/>
            </w:pPr>
            <w:r>
              <w:rPr>
                <w:rFonts w:hint="eastAsia"/>
              </w:rPr>
              <w:t>总排口</w:t>
            </w:r>
          </w:p>
        </w:tc>
        <w:tc>
          <w:tcPr>
            <w:tcW w:w="861" w:type="pct"/>
            <w:tcBorders>
              <w:top w:val="single" w:color="auto" w:sz="4" w:space="0"/>
              <w:left w:val="single" w:color="auto" w:sz="4" w:space="0"/>
              <w:bottom w:val="single" w:color="auto" w:sz="4" w:space="0"/>
              <w:right w:val="single" w:color="auto" w:sz="8" w:space="0"/>
            </w:tcBorders>
            <w:vAlign w:val="center"/>
          </w:tcPr>
          <w:p w14:paraId="782923F1">
            <w:pPr>
              <w:pStyle w:val="189"/>
            </w:pPr>
            <w:r>
              <w:rPr>
                <w:szCs w:val="21"/>
              </w:rPr>
              <w:t>pH</w:t>
            </w:r>
            <w:r>
              <w:rPr>
                <w:rFonts w:hint="eastAsia"/>
                <w:szCs w:val="21"/>
              </w:rPr>
              <w:t>、</w:t>
            </w:r>
            <w:r>
              <w:rPr>
                <w:szCs w:val="21"/>
              </w:rPr>
              <w:t>COD</w:t>
            </w:r>
            <w:r>
              <w:rPr>
                <w:rFonts w:hint="eastAsia"/>
                <w:szCs w:val="21"/>
              </w:rPr>
              <w:t>、</w:t>
            </w:r>
            <w:r>
              <w:rPr>
                <w:szCs w:val="21"/>
              </w:rPr>
              <w:t>BOD</w:t>
            </w:r>
            <w:r>
              <w:rPr>
                <w:szCs w:val="21"/>
                <w:vertAlign w:val="subscript"/>
              </w:rPr>
              <w:t>5</w:t>
            </w:r>
            <w:r>
              <w:rPr>
                <w:rFonts w:hint="eastAsia"/>
                <w:szCs w:val="21"/>
              </w:rPr>
              <w:t>、</w:t>
            </w:r>
            <w:r>
              <w:rPr>
                <w:szCs w:val="21"/>
              </w:rPr>
              <w:t>SS</w:t>
            </w:r>
            <w:r>
              <w:rPr>
                <w:rFonts w:hint="eastAsia"/>
                <w:szCs w:val="21"/>
              </w:rPr>
              <w:t>、</w:t>
            </w:r>
            <w:r>
              <w:rPr>
                <w:szCs w:val="21"/>
              </w:rPr>
              <w:t>NH</w:t>
            </w:r>
            <w:r>
              <w:rPr>
                <w:szCs w:val="21"/>
                <w:vertAlign w:val="subscript"/>
              </w:rPr>
              <w:t>3</w:t>
            </w:r>
            <w:r>
              <w:rPr>
                <w:szCs w:val="21"/>
              </w:rPr>
              <w:t>-N</w:t>
            </w:r>
            <w:r>
              <w:t xml:space="preserve"> </w:t>
            </w:r>
          </w:p>
        </w:tc>
        <w:tc>
          <w:tcPr>
            <w:tcW w:w="1338" w:type="pct"/>
            <w:tcBorders>
              <w:top w:val="single" w:color="auto" w:sz="4" w:space="0"/>
              <w:left w:val="single" w:color="auto" w:sz="4" w:space="0"/>
              <w:bottom w:val="single" w:color="auto" w:sz="4" w:space="0"/>
              <w:right w:val="single" w:color="auto" w:sz="8" w:space="0"/>
            </w:tcBorders>
            <w:vAlign w:val="center"/>
          </w:tcPr>
          <w:p w14:paraId="5D54CFCE">
            <w:pPr>
              <w:pStyle w:val="189"/>
            </w:pPr>
            <w:r>
              <w:rPr>
                <w:rFonts w:hint="eastAsia"/>
              </w:rPr>
              <w:t>依托庚业公司厂区废水处理站处理后排放</w:t>
            </w:r>
          </w:p>
        </w:tc>
        <w:tc>
          <w:tcPr>
            <w:tcW w:w="1394" w:type="pct"/>
            <w:tcBorders>
              <w:top w:val="single" w:color="auto" w:sz="4" w:space="0"/>
              <w:left w:val="single" w:color="auto" w:sz="4" w:space="0"/>
              <w:bottom w:val="single" w:color="auto" w:sz="4" w:space="0"/>
              <w:right w:val="single" w:color="auto" w:sz="8" w:space="0"/>
            </w:tcBorders>
            <w:vAlign w:val="center"/>
          </w:tcPr>
          <w:p w14:paraId="76AFAA73">
            <w:pPr>
              <w:pStyle w:val="189"/>
              <w:rPr>
                <w:bCs/>
                <w:kern w:val="2"/>
                <w:szCs w:val="32"/>
                <w:lang w:val="zh-CN" w:eastAsia="zh-CN"/>
              </w:rPr>
            </w:pPr>
            <w:r>
              <w:rPr>
                <w:rFonts w:hint="eastAsia"/>
              </w:rPr>
              <w:t>《污水综合排放标准》(</w:t>
            </w:r>
            <w:r>
              <w:t>GB8978-1996</w:t>
            </w:r>
            <w:r>
              <w:rPr>
                <w:rFonts w:hint="eastAsia"/>
              </w:rPr>
              <w:t>)三级标准</w:t>
            </w:r>
          </w:p>
        </w:tc>
      </w:tr>
      <w:tr w14:paraId="35DCF1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24" w:type="pct"/>
            <w:tcBorders>
              <w:top w:val="single" w:color="auto" w:sz="4" w:space="0"/>
              <w:left w:val="single" w:color="auto" w:sz="8" w:space="0"/>
              <w:bottom w:val="single" w:color="auto" w:sz="4" w:space="0"/>
              <w:right w:val="single" w:color="auto" w:sz="4" w:space="0"/>
            </w:tcBorders>
            <w:vAlign w:val="center"/>
          </w:tcPr>
          <w:p w14:paraId="26A96B97">
            <w:pPr>
              <w:pStyle w:val="189"/>
            </w:pPr>
            <w:r>
              <w:rPr>
                <w:rFonts w:hint="eastAsia"/>
              </w:rPr>
              <w:t>声环境</w:t>
            </w:r>
          </w:p>
        </w:tc>
        <w:tc>
          <w:tcPr>
            <w:tcW w:w="783" w:type="pct"/>
            <w:tcBorders>
              <w:top w:val="single" w:color="auto" w:sz="4" w:space="0"/>
              <w:left w:val="single" w:color="auto" w:sz="4" w:space="0"/>
              <w:bottom w:val="single" w:color="auto" w:sz="4" w:space="0"/>
              <w:right w:val="single" w:color="auto" w:sz="4" w:space="0"/>
            </w:tcBorders>
            <w:vAlign w:val="center"/>
          </w:tcPr>
          <w:p w14:paraId="4C914670">
            <w:pPr>
              <w:pStyle w:val="189"/>
            </w:pPr>
            <w:r>
              <w:rPr>
                <w:rFonts w:hint="eastAsia"/>
              </w:rPr>
              <w:t>厂界四周</w:t>
            </w:r>
          </w:p>
        </w:tc>
        <w:tc>
          <w:tcPr>
            <w:tcW w:w="861" w:type="pct"/>
            <w:tcBorders>
              <w:top w:val="single" w:color="auto" w:sz="4" w:space="0"/>
              <w:left w:val="single" w:color="auto" w:sz="4" w:space="0"/>
              <w:bottom w:val="single" w:color="auto" w:sz="4" w:space="0"/>
              <w:right w:val="single" w:color="auto" w:sz="4" w:space="0"/>
            </w:tcBorders>
            <w:vAlign w:val="center"/>
          </w:tcPr>
          <w:p w14:paraId="7C481492">
            <w:pPr>
              <w:pStyle w:val="189"/>
            </w:pPr>
            <w:r>
              <w:rPr>
                <w:rFonts w:hint="eastAsia"/>
              </w:rPr>
              <w:t>等效连续</w:t>
            </w:r>
            <w:r>
              <w:t>A</w:t>
            </w:r>
            <w:r>
              <w:rPr>
                <w:rFonts w:hint="eastAsia"/>
              </w:rPr>
              <w:t>声级</w:t>
            </w:r>
          </w:p>
        </w:tc>
        <w:tc>
          <w:tcPr>
            <w:tcW w:w="1338" w:type="pct"/>
            <w:tcBorders>
              <w:top w:val="single" w:color="auto" w:sz="4" w:space="0"/>
              <w:left w:val="single" w:color="auto" w:sz="4" w:space="0"/>
              <w:bottom w:val="single" w:color="auto" w:sz="4" w:space="0"/>
              <w:right w:val="single" w:color="auto" w:sz="4" w:space="0"/>
            </w:tcBorders>
            <w:vAlign w:val="center"/>
          </w:tcPr>
          <w:p w14:paraId="744A15BA">
            <w:pPr>
              <w:pStyle w:val="189"/>
            </w:pPr>
            <w:r>
              <w:rPr>
                <w:rFonts w:hint="eastAsia"/>
                <w:szCs w:val="21"/>
              </w:rPr>
              <w:t>选用低噪声设备，</w:t>
            </w:r>
            <w:r>
              <w:rPr>
                <w:rFonts w:hint="eastAsia"/>
              </w:rPr>
              <w:t>基础减振、厂房密闭等措施</w:t>
            </w:r>
          </w:p>
        </w:tc>
        <w:tc>
          <w:tcPr>
            <w:tcW w:w="1394" w:type="pct"/>
            <w:tcBorders>
              <w:top w:val="single" w:color="auto" w:sz="4" w:space="0"/>
              <w:left w:val="single" w:color="auto" w:sz="4" w:space="0"/>
              <w:bottom w:val="single" w:color="auto" w:sz="4" w:space="0"/>
              <w:right w:val="single" w:color="auto" w:sz="8" w:space="0"/>
            </w:tcBorders>
            <w:vAlign w:val="center"/>
          </w:tcPr>
          <w:p w14:paraId="593087F7">
            <w:pPr>
              <w:pStyle w:val="189"/>
            </w:pPr>
            <w:r>
              <w:rPr>
                <w:rFonts w:hint="eastAsia"/>
              </w:rPr>
              <w:t>《工业企业厂界环境噪声排放标准》(</w:t>
            </w:r>
            <w:r>
              <w:t>GB12348-2008</w:t>
            </w:r>
            <w:r>
              <w:rPr>
                <w:rFonts w:hint="eastAsia"/>
              </w:rPr>
              <w:t>)中</w:t>
            </w:r>
            <w:r>
              <w:t xml:space="preserve"> 3 </w:t>
            </w:r>
            <w:r>
              <w:rPr>
                <w:rFonts w:hint="eastAsia"/>
              </w:rPr>
              <w:t>类排放标准</w:t>
            </w:r>
          </w:p>
        </w:tc>
      </w:tr>
      <w:tr w14:paraId="001A2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24" w:type="pct"/>
            <w:tcBorders>
              <w:top w:val="single" w:color="auto" w:sz="4" w:space="0"/>
              <w:left w:val="single" w:color="auto" w:sz="8" w:space="0"/>
              <w:bottom w:val="single" w:color="auto" w:sz="4" w:space="0"/>
              <w:right w:val="single" w:color="auto" w:sz="4" w:space="0"/>
            </w:tcBorders>
            <w:vAlign w:val="center"/>
          </w:tcPr>
          <w:p w14:paraId="78206BB5">
            <w:pPr>
              <w:pStyle w:val="189"/>
            </w:pPr>
            <w:r>
              <w:rPr>
                <w:rFonts w:hint="eastAsia"/>
              </w:rPr>
              <w:t>固体废物</w:t>
            </w:r>
          </w:p>
        </w:tc>
        <w:tc>
          <w:tcPr>
            <w:tcW w:w="4376" w:type="pct"/>
            <w:gridSpan w:val="4"/>
            <w:tcBorders>
              <w:top w:val="single" w:color="auto" w:sz="4" w:space="0"/>
              <w:left w:val="single" w:color="auto" w:sz="4" w:space="0"/>
              <w:bottom w:val="single" w:color="auto" w:sz="4" w:space="0"/>
              <w:right w:val="single" w:color="auto" w:sz="8" w:space="0"/>
            </w:tcBorders>
            <w:vAlign w:val="center"/>
          </w:tcPr>
          <w:p w14:paraId="44E9D887">
            <w:pPr>
              <w:pStyle w:val="200"/>
              <w:ind w:firstLine="210"/>
            </w:pPr>
            <w:r>
              <w:rPr>
                <w:rFonts w:hint="eastAsia"/>
              </w:rPr>
              <w:t>生活垃圾</w:t>
            </w:r>
            <w:r>
              <w:rPr>
                <w:rFonts w:hint="eastAsia"/>
                <w:lang w:val="zh-CN" w:eastAsia="zh-CN"/>
              </w:rPr>
              <w:t>收集至垃圾桶，交由环卫部门处理</w:t>
            </w:r>
            <w:r>
              <w:rPr>
                <w:rFonts w:hint="eastAsia"/>
              </w:rPr>
              <w:t>；</w:t>
            </w:r>
          </w:p>
          <w:p w14:paraId="0ED0ECD4">
            <w:pPr>
              <w:pStyle w:val="200"/>
              <w:ind w:firstLine="210"/>
            </w:pPr>
            <w:r>
              <w:rPr>
                <w:rFonts w:hint="eastAsia"/>
              </w:rPr>
              <w:t>建设1间</w:t>
            </w:r>
            <w:r>
              <w:rPr>
                <w:rFonts w:hint="eastAsia"/>
                <w:szCs w:val="21"/>
              </w:rPr>
              <w:t>危废暂存间</w:t>
            </w:r>
            <w:r>
              <w:rPr>
                <w:rFonts w:hint="eastAsia"/>
              </w:rPr>
              <w:t>，位于储罐区东南侧，占地面积约</w:t>
            </w:r>
            <w:r>
              <w:t>10m</w:t>
            </w:r>
            <w:r>
              <w:rPr>
                <w:vertAlign w:val="superscript"/>
              </w:rPr>
              <w:t>2</w:t>
            </w:r>
            <w:r>
              <w:t>。</w:t>
            </w:r>
            <w:r>
              <w:rPr>
                <w:rFonts w:hint="eastAsia"/>
                <w:lang w:val="zh-CN"/>
              </w:rPr>
              <w:t>危险废物(</w:t>
            </w:r>
            <w:r>
              <w:rPr>
                <w:rFonts w:hint="eastAsia"/>
                <w:lang w:val="zh-CN" w:eastAsia="zh-CN"/>
              </w:rPr>
              <w:t>含油废抹(拖)布及手套、清罐油泥</w:t>
            </w:r>
            <w:r>
              <w:rPr>
                <w:rFonts w:hint="eastAsia"/>
                <w:lang w:val="zh-CN"/>
              </w:rPr>
              <w:t>、集液池废液)</w:t>
            </w:r>
            <w:r>
              <w:rPr>
                <w:rFonts w:hint="eastAsia"/>
                <w:lang w:val="zh-CN" w:eastAsia="zh-CN"/>
              </w:rPr>
              <w:t>等</w:t>
            </w:r>
            <w:r>
              <w:rPr>
                <w:rFonts w:hint="eastAsia"/>
              </w:rPr>
              <w:t>定期由有危险废物处理资质的单位统一清运处置。</w:t>
            </w:r>
          </w:p>
        </w:tc>
      </w:tr>
      <w:tr w14:paraId="347A25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24" w:type="pct"/>
            <w:tcBorders>
              <w:top w:val="single" w:color="auto" w:sz="4" w:space="0"/>
              <w:left w:val="single" w:color="auto" w:sz="8" w:space="0"/>
              <w:bottom w:val="single" w:color="auto" w:sz="4" w:space="0"/>
              <w:right w:val="single" w:color="auto" w:sz="4" w:space="0"/>
            </w:tcBorders>
            <w:vAlign w:val="center"/>
          </w:tcPr>
          <w:p w14:paraId="57833735">
            <w:pPr>
              <w:pStyle w:val="189"/>
            </w:pPr>
            <w:r>
              <w:rPr>
                <w:rFonts w:hint="eastAsia"/>
              </w:rPr>
              <w:t>土壤及地下水污染防治措施</w:t>
            </w:r>
          </w:p>
        </w:tc>
        <w:tc>
          <w:tcPr>
            <w:tcW w:w="4376" w:type="pct"/>
            <w:gridSpan w:val="4"/>
            <w:vMerge w:val="restart"/>
            <w:tcBorders>
              <w:top w:val="single" w:color="auto" w:sz="4" w:space="0"/>
              <w:left w:val="single" w:color="auto" w:sz="4" w:space="0"/>
              <w:right w:val="single" w:color="auto" w:sz="8" w:space="0"/>
            </w:tcBorders>
            <w:vAlign w:val="center"/>
          </w:tcPr>
          <w:p w14:paraId="1AF187CE">
            <w:pPr>
              <w:pStyle w:val="200"/>
              <w:ind w:firstLine="210"/>
            </w:pPr>
            <w:r>
              <w:rPr>
                <w:rFonts w:hint="eastAsia"/>
              </w:rPr>
              <w:t>1</w:t>
            </w:r>
            <w:r>
              <w:t>)</w:t>
            </w:r>
            <w:r>
              <w:rPr>
                <w:rFonts w:hint="eastAsia"/>
              </w:rPr>
              <w:t>储罐区四周设置0.5m高围堰；设置</w:t>
            </w:r>
            <w:r>
              <w:t>70</w:t>
            </w:r>
            <w:r>
              <w:rPr>
                <w:rFonts w:hint="eastAsia"/>
              </w:rPr>
              <w:t>m³立式单层应急储罐2个；</w:t>
            </w:r>
          </w:p>
          <w:p w14:paraId="3EF3A5DB">
            <w:pPr>
              <w:pStyle w:val="200"/>
              <w:ind w:firstLine="210"/>
            </w:pPr>
            <w:r>
              <w:t>2</w:t>
            </w:r>
            <w:r>
              <w:rPr>
                <w:rFonts w:hint="eastAsia"/>
              </w:rPr>
              <w:t>)作业区四周设有导流沟和集液池(1座0</w:t>
            </w:r>
            <w:r>
              <w:t>.5m</w:t>
            </w:r>
            <w:r>
              <w:rPr>
                <w:vertAlign w:val="superscript"/>
              </w:rPr>
              <w:t>3</w:t>
            </w:r>
            <w:r>
              <w:rPr>
                <w:rFonts w:hint="eastAsia"/>
              </w:rPr>
              <w:t>)；</w:t>
            </w:r>
          </w:p>
          <w:p w14:paraId="242E88FE">
            <w:pPr>
              <w:pStyle w:val="200"/>
              <w:ind w:firstLine="210"/>
            </w:pPr>
            <w:r>
              <w:t>3</w:t>
            </w:r>
            <w:r>
              <w:rPr>
                <w:rFonts w:hint="eastAsia"/>
              </w:rPr>
              <w:t>)项目储罐区、</w:t>
            </w:r>
            <w:r>
              <w:rPr>
                <w:rFonts w:hint="eastAsia"/>
                <w:szCs w:val="21"/>
              </w:rPr>
              <w:t>危废暂存间</w:t>
            </w:r>
            <w:r>
              <w:rPr>
                <w:rFonts w:hint="eastAsia"/>
              </w:rPr>
              <w:t>、装卸油区采取重点防渗措施，敷设2mm厚的人工材料防渗材料，渗透系数≤1×10</w:t>
            </w:r>
            <w:r>
              <w:rPr>
                <w:rFonts w:hint="eastAsia"/>
                <w:vertAlign w:val="superscript"/>
              </w:rPr>
              <w:t>-10</w:t>
            </w:r>
            <w:r>
              <w:rPr>
                <w:rFonts w:hint="eastAsia"/>
              </w:rPr>
              <w:t>cm/s，最后再辅以环氧树脂漆防渗；其他场地做好混凝土防渗处理，地面不能有裂缝，防渗系数≤1×10</w:t>
            </w:r>
            <w:r>
              <w:rPr>
                <w:rFonts w:hint="eastAsia"/>
                <w:vertAlign w:val="superscript"/>
              </w:rPr>
              <w:t>-7</w:t>
            </w:r>
            <w:r>
              <w:rPr>
                <w:rFonts w:hint="eastAsia"/>
              </w:rPr>
              <w:t>cm/s。墙壁防渗防腐裙脚高度约为5cm。</w:t>
            </w:r>
          </w:p>
          <w:p w14:paraId="27B70CFE">
            <w:pPr>
              <w:pStyle w:val="200"/>
              <w:ind w:firstLine="210"/>
            </w:pPr>
            <w:r>
              <w:t>4</w:t>
            </w:r>
            <w:r>
              <w:rPr>
                <w:rFonts w:hint="eastAsia"/>
              </w:rPr>
              <w:t>)制定环境风险应急预案并于与园区和地方政府环境风险防范应急工作进行联动。</w:t>
            </w:r>
          </w:p>
        </w:tc>
      </w:tr>
      <w:tr w14:paraId="0B7AE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24" w:type="pct"/>
            <w:tcBorders>
              <w:top w:val="single" w:color="auto" w:sz="4" w:space="0"/>
              <w:left w:val="single" w:color="auto" w:sz="8" w:space="0"/>
              <w:bottom w:val="single" w:color="auto" w:sz="4" w:space="0"/>
              <w:right w:val="single" w:color="auto" w:sz="4" w:space="0"/>
            </w:tcBorders>
            <w:vAlign w:val="center"/>
          </w:tcPr>
          <w:p w14:paraId="4E961434">
            <w:pPr>
              <w:pStyle w:val="189"/>
            </w:pPr>
            <w:r>
              <w:rPr>
                <w:rFonts w:hint="eastAsia"/>
              </w:rPr>
              <w:t>环境风险防范措施</w:t>
            </w:r>
          </w:p>
        </w:tc>
        <w:tc>
          <w:tcPr>
            <w:tcW w:w="4376" w:type="pct"/>
            <w:gridSpan w:val="4"/>
            <w:vMerge w:val="continue"/>
            <w:tcBorders>
              <w:left w:val="single" w:color="auto" w:sz="4" w:space="0"/>
              <w:bottom w:val="single" w:color="auto" w:sz="4" w:space="0"/>
              <w:right w:val="single" w:color="auto" w:sz="8" w:space="0"/>
            </w:tcBorders>
            <w:vAlign w:val="center"/>
          </w:tcPr>
          <w:p w14:paraId="0989EDF8">
            <w:pPr>
              <w:pStyle w:val="200"/>
              <w:ind w:firstLine="210"/>
              <w:rPr>
                <w:kern w:val="2"/>
                <w:szCs w:val="20"/>
              </w:rPr>
            </w:pPr>
          </w:p>
        </w:tc>
      </w:tr>
    </w:tbl>
    <w:p w14:paraId="40B1C4E5">
      <w:pPr>
        <w:ind w:firstLine="480"/>
        <w:sectPr>
          <w:headerReference r:id="rId16" w:type="default"/>
          <w:pgSz w:w="11906" w:h="16838"/>
          <w:pgMar w:top="1134" w:right="1134" w:bottom="1134" w:left="1134" w:header="851" w:footer="567" w:gutter="0"/>
          <w:cols w:space="720" w:num="1"/>
          <w:docGrid w:linePitch="326" w:charSpace="0"/>
        </w:sectPr>
      </w:pPr>
    </w:p>
    <w:p w14:paraId="064D5E91">
      <w:pPr>
        <w:pStyle w:val="540"/>
      </w:pPr>
      <w:bookmarkStart w:id="206" w:name="_Toc107931621"/>
      <w:r>
        <w:rPr>
          <w:rFonts w:hint="eastAsia"/>
        </w:rPr>
        <w:t>六、结论</w:t>
      </w:r>
      <w:bookmarkEnd w:id="206"/>
    </w:p>
    <w:tbl>
      <w:tblPr>
        <w:tblStyle w:val="4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86"/>
      </w:tblGrid>
      <w:tr w14:paraId="0C79E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96" w:hRule="atLeast"/>
          <w:jc w:val="center"/>
        </w:trPr>
        <w:tc>
          <w:tcPr>
            <w:tcW w:w="5000" w:type="pct"/>
            <w:vAlign w:val="center"/>
          </w:tcPr>
          <w:p w14:paraId="61318A69">
            <w:pPr>
              <w:ind w:firstLine="480"/>
            </w:pPr>
            <w:bookmarkStart w:id="207" w:name="OLE_LINK346"/>
            <w:r>
              <w:rPr>
                <w:rFonts w:hint="eastAsia"/>
              </w:rPr>
              <w:t>龙坤再生资源重庆有限公司龙坤再生资源危险废物仓库建设，符合国家产业政策及相关规划，选址及平面布置合理，在采取评价提出的污染防治措施、风险防范措施后，污染物可实现达标排放，固体废物可得到有效处置，环境风险可防可控，对环境的影响可接受。</w:t>
            </w:r>
          </w:p>
          <w:p w14:paraId="4497BEA7">
            <w:pPr>
              <w:ind w:firstLine="480"/>
            </w:pPr>
            <w:r>
              <w:rPr>
                <w:rFonts w:hint="eastAsia"/>
              </w:rPr>
              <w:t>因此，从环境保护角度，项目环境影响可行</w:t>
            </w:r>
            <w:bookmarkEnd w:id="207"/>
            <w:r>
              <w:rPr>
                <w:rFonts w:hint="eastAsia"/>
              </w:rPr>
              <w:t>。</w:t>
            </w:r>
          </w:p>
        </w:tc>
      </w:tr>
    </w:tbl>
    <w:p w14:paraId="6CEDC0B5">
      <w:pPr>
        <w:widowControl/>
        <w:ind w:firstLine="0" w:firstLineChars="0"/>
        <w:jc w:val="left"/>
        <w:rPr>
          <w:kern w:val="2"/>
          <w:szCs w:val="20"/>
        </w:rPr>
        <w:sectPr>
          <w:headerReference r:id="rId17" w:type="default"/>
          <w:pgSz w:w="11906" w:h="16838"/>
          <w:pgMar w:top="1134" w:right="1418" w:bottom="1134" w:left="1418" w:header="851" w:footer="851" w:gutter="0"/>
          <w:cols w:space="720" w:num="1"/>
        </w:sectPr>
      </w:pPr>
    </w:p>
    <w:p w14:paraId="4F1C9591">
      <w:pPr>
        <w:pStyle w:val="540"/>
        <w:jc w:val="left"/>
        <w:rPr>
          <w:snapToGrid w:val="0"/>
        </w:rPr>
      </w:pPr>
      <w:bookmarkStart w:id="208" w:name="_Toc107931622"/>
      <w:r>
        <w:rPr>
          <w:rFonts w:hint="eastAsia"/>
          <w:snapToGrid w:val="0"/>
        </w:rPr>
        <w:t>附表</w:t>
      </w:r>
      <w:bookmarkEnd w:id="208"/>
    </w:p>
    <w:p w14:paraId="16A2C747">
      <w:pPr>
        <w:pStyle w:val="81"/>
        <w:spacing w:before="120"/>
        <w:rPr>
          <w:color w:val="auto"/>
        </w:rPr>
      </w:pPr>
      <w:r>
        <w:rPr>
          <w:rFonts w:hint="eastAsia"/>
          <w:color w:val="auto"/>
        </w:rPr>
        <w:t>建设项目污染物排放量汇总表</w:t>
      </w:r>
    </w:p>
    <w:tbl>
      <w:tblPr>
        <w:tblStyle w:val="4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984"/>
        <w:gridCol w:w="1701"/>
        <w:gridCol w:w="1276"/>
        <w:gridCol w:w="1701"/>
        <w:gridCol w:w="1559"/>
        <w:gridCol w:w="1761"/>
        <w:gridCol w:w="1603"/>
        <w:gridCol w:w="1182"/>
      </w:tblGrid>
      <w:tr w14:paraId="70D7AF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021" w:type="dxa"/>
            <w:tcBorders>
              <w:top w:val="single" w:color="auto" w:sz="8" w:space="0"/>
              <w:left w:val="single" w:color="auto" w:sz="8" w:space="0"/>
              <w:bottom w:val="single" w:color="auto" w:sz="4" w:space="0"/>
              <w:right w:val="single" w:color="auto" w:sz="4" w:space="0"/>
              <w:tl2br w:val="single" w:color="auto" w:sz="4" w:space="0"/>
            </w:tcBorders>
            <w:tcMar>
              <w:top w:w="0" w:type="dxa"/>
              <w:left w:w="28" w:type="dxa"/>
              <w:bottom w:w="0" w:type="dxa"/>
              <w:right w:w="28" w:type="dxa"/>
            </w:tcMar>
            <w:vAlign w:val="center"/>
          </w:tcPr>
          <w:p w14:paraId="7DC39BF9">
            <w:pPr>
              <w:pStyle w:val="189"/>
              <w:rPr>
                <w:snapToGrid w:val="0"/>
                <w:szCs w:val="21"/>
              </w:rPr>
            </w:pPr>
            <w:r>
              <w:rPr>
                <w:rFonts w:hint="eastAsia"/>
                <w:snapToGrid w:val="0"/>
                <w:szCs w:val="21"/>
              </w:rPr>
              <w:t>项目</w:t>
            </w:r>
          </w:p>
          <w:p w14:paraId="54438D9A">
            <w:pPr>
              <w:pStyle w:val="189"/>
              <w:rPr>
                <w:snapToGrid w:val="0"/>
                <w:szCs w:val="21"/>
              </w:rPr>
            </w:pPr>
            <w:r>
              <w:rPr>
                <w:rFonts w:hint="eastAsia"/>
                <w:snapToGrid w:val="0"/>
                <w:szCs w:val="21"/>
              </w:rPr>
              <w:t>分类</w:t>
            </w:r>
          </w:p>
        </w:tc>
        <w:tc>
          <w:tcPr>
            <w:tcW w:w="1984"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14:paraId="3E9C2762">
            <w:pPr>
              <w:pStyle w:val="189"/>
              <w:rPr>
                <w:snapToGrid w:val="0"/>
                <w:szCs w:val="21"/>
              </w:rPr>
            </w:pPr>
            <w:r>
              <w:rPr>
                <w:rFonts w:hint="eastAsia"/>
                <w:snapToGrid w:val="0"/>
                <w:szCs w:val="21"/>
              </w:rPr>
              <w:t>污染物名称</w:t>
            </w:r>
          </w:p>
        </w:tc>
        <w:tc>
          <w:tcPr>
            <w:tcW w:w="1701"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14:paraId="079FBDA9">
            <w:pPr>
              <w:pStyle w:val="189"/>
              <w:rPr>
                <w:snapToGrid w:val="0"/>
                <w:szCs w:val="21"/>
              </w:rPr>
            </w:pPr>
            <w:r>
              <w:rPr>
                <w:rFonts w:hint="eastAsia"/>
                <w:snapToGrid w:val="0"/>
                <w:szCs w:val="21"/>
              </w:rPr>
              <w:t>现有工程</w:t>
            </w:r>
          </w:p>
          <w:p w14:paraId="163BB4D2">
            <w:pPr>
              <w:pStyle w:val="189"/>
              <w:rPr>
                <w:snapToGrid w:val="0"/>
                <w:szCs w:val="21"/>
              </w:rPr>
            </w:pPr>
            <w:r>
              <w:rPr>
                <w:rFonts w:hint="eastAsia"/>
                <w:snapToGrid w:val="0"/>
                <w:szCs w:val="21"/>
              </w:rPr>
              <w:t>排放量(固体废物产生量)</w:t>
            </w:r>
            <w:r>
              <w:rPr>
                <w:snapToGrid w:val="0"/>
                <w:szCs w:val="21"/>
              </w:rPr>
              <w:fldChar w:fldCharType="begin"/>
            </w:r>
            <w:r>
              <w:rPr>
                <w:snapToGrid w:val="0"/>
                <w:szCs w:val="21"/>
              </w:rPr>
              <w:instrText xml:space="preserve"> = 1 \* GB3 \* MERGEFORMAT </w:instrText>
            </w:r>
            <w:r>
              <w:rPr>
                <w:snapToGrid w:val="0"/>
                <w:szCs w:val="21"/>
              </w:rPr>
              <w:fldChar w:fldCharType="separate"/>
            </w:r>
            <w:r>
              <w:rPr>
                <w:rFonts w:hint="eastAsia"/>
                <w:szCs w:val="21"/>
              </w:rPr>
              <w:t>①</w:t>
            </w:r>
            <w:r>
              <w:rPr>
                <w:snapToGrid w:val="0"/>
                <w:szCs w:val="21"/>
              </w:rPr>
              <w:fldChar w:fldCharType="end"/>
            </w:r>
          </w:p>
        </w:tc>
        <w:tc>
          <w:tcPr>
            <w:tcW w:w="1276"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14:paraId="0B948727">
            <w:pPr>
              <w:pStyle w:val="189"/>
              <w:rPr>
                <w:snapToGrid w:val="0"/>
                <w:szCs w:val="21"/>
              </w:rPr>
            </w:pPr>
            <w:r>
              <w:rPr>
                <w:rFonts w:hint="eastAsia"/>
                <w:snapToGrid w:val="0"/>
                <w:szCs w:val="21"/>
              </w:rPr>
              <w:t>现有工程</w:t>
            </w:r>
          </w:p>
          <w:p w14:paraId="5C1192BF">
            <w:pPr>
              <w:pStyle w:val="189"/>
              <w:rPr>
                <w:snapToGrid w:val="0"/>
                <w:szCs w:val="21"/>
              </w:rPr>
            </w:pPr>
            <w:r>
              <w:rPr>
                <w:rFonts w:hint="eastAsia"/>
                <w:snapToGrid w:val="0"/>
                <w:szCs w:val="21"/>
              </w:rPr>
              <w:t>许可排放量</w:t>
            </w:r>
          </w:p>
          <w:p w14:paraId="29379057">
            <w:pPr>
              <w:pStyle w:val="189"/>
              <w:rPr>
                <w:snapToGrid w:val="0"/>
                <w:szCs w:val="21"/>
              </w:rPr>
            </w:pPr>
            <w:r>
              <w:rPr>
                <w:snapToGrid w:val="0"/>
                <w:szCs w:val="21"/>
              </w:rPr>
              <w:fldChar w:fldCharType="begin"/>
            </w:r>
            <w:r>
              <w:rPr>
                <w:snapToGrid w:val="0"/>
                <w:szCs w:val="21"/>
              </w:rPr>
              <w:instrText xml:space="preserve"> = 2 \* GB3 \* MERGEFORMAT </w:instrText>
            </w:r>
            <w:r>
              <w:rPr>
                <w:snapToGrid w:val="0"/>
                <w:szCs w:val="21"/>
              </w:rPr>
              <w:fldChar w:fldCharType="separate"/>
            </w:r>
            <w:r>
              <w:rPr>
                <w:rFonts w:hint="eastAsia"/>
                <w:snapToGrid w:val="0"/>
                <w:szCs w:val="21"/>
              </w:rPr>
              <w:t>②</w:t>
            </w:r>
            <w:r>
              <w:rPr>
                <w:snapToGrid w:val="0"/>
                <w:szCs w:val="21"/>
              </w:rPr>
              <w:fldChar w:fldCharType="end"/>
            </w:r>
          </w:p>
        </w:tc>
        <w:tc>
          <w:tcPr>
            <w:tcW w:w="1701"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14:paraId="53A9231C">
            <w:pPr>
              <w:pStyle w:val="189"/>
              <w:rPr>
                <w:snapToGrid w:val="0"/>
                <w:szCs w:val="21"/>
              </w:rPr>
            </w:pPr>
            <w:r>
              <w:rPr>
                <w:rFonts w:hint="eastAsia"/>
                <w:snapToGrid w:val="0"/>
                <w:szCs w:val="21"/>
              </w:rPr>
              <w:t>在建工程</w:t>
            </w:r>
          </w:p>
          <w:p w14:paraId="1AB4CA48">
            <w:pPr>
              <w:pStyle w:val="189"/>
              <w:rPr>
                <w:snapToGrid w:val="0"/>
                <w:szCs w:val="21"/>
              </w:rPr>
            </w:pPr>
            <w:r>
              <w:rPr>
                <w:rFonts w:hint="eastAsia"/>
                <w:snapToGrid w:val="0"/>
                <w:szCs w:val="21"/>
              </w:rPr>
              <w:t>排放量(固体废物产生量)</w:t>
            </w:r>
            <w:r>
              <w:rPr>
                <w:snapToGrid w:val="0"/>
                <w:szCs w:val="21"/>
              </w:rPr>
              <w:fldChar w:fldCharType="begin"/>
            </w:r>
            <w:r>
              <w:rPr>
                <w:snapToGrid w:val="0"/>
                <w:szCs w:val="21"/>
              </w:rPr>
              <w:instrText xml:space="preserve"> = 3 \* GB3 \* MERGEFORMAT </w:instrText>
            </w:r>
            <w:r>
              <w:rPr>
                <w:snapToGrid w:val="0"/>
                <w:szCs w:val="21"/>
              </w:rPr>
              <w:fldChar w:fldCharType="separate"/>
            </w:r>
            <w:r>
              <w:rPr>
                <w:rFonts w:hint="eastAsia"/>
                <w:szCs w:val="21"/>
              </w:rPr>
              <w:t>③</w:t>
            </w:r>
            <w:r>
              <w:rPr>
                <w:snapToGrid w:val="0"/>
                <w:szCs w:val="21"/>
              </w:rPr>
              <w:fldChar w:fldCharType="end"/>
            </w:r>
          </w:p>
        </w:tc>
        <w:tc>
          <w:tcPr>
            <w:tcW w:w="1559"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14:paraId="24C0EF38">
            <w:pPr>
              <w:pStyle w:val="189"/>
              <w:rPr>
                <w:snapToGrid w:val="0"/>
                <w:szCs w:val="21"/>
              </w:rPr>
            </w:pPr>
            <w:r>
              <w:rPr>
                <w:rFonts w:hint="eastAsia"/>
                <w:snapToGrid w:val="0"/>
                <w:szCs w:val="21"/>
              </w:rPr>
              <w:t>本项目</w:t>
            </w:r>
          </w:p>
          <w:p w14:paraId="18A600A0">
            <w:pPr>
              <w:pStyle w:val="189"/>
              <w:rPr>
                <w:snapToGrid w:val="0"/>
                <w:szCs w:val="21"/>
              </w:rPr>
            </w:pPr>
            <w:r>
              <w:rPr>
                <w:rFonts w:hint="eastAsia"/>
                <w:snapToGrid w:val="0"/>
                <w:szCs w:val="21"/>
              </w:rPr>
              <w:t>排放量(固体废物产生量)</w:t>
            </w:r>
            <w:r>
              <w:rPr>
                <w:snapToGrid w:val="0"/>
                <w:szCs w:val="21"/>
              </w:rPr>
              <w:fldChar w:fldCharType="begin"/>
            </w:r>
            <w:r>
              <w:rPr>
                <w:snapToGrid w:val="0"/>
                <w:szCs w:val="21"/>
              </w:rPr>
              <w:instrText xml:space="preserve"> = 4 \* GB3 \* MERGEFORMAT </w:instrText>
            </w:r>
            <w:r>
              <w:rPr>
                <w:snapToGrid w:val="0"/>
                <w:szCs w:val="21"/>
              </w:rPr>
              <w:fldChar w:fldCharType="separate"/>
            </w:r>
            <w:r>
              <w:rPr>
                <w:rFonts w:hint="eastAsia"/>
                <w:szCs w:val="21"/>
              </w:rPr>
              <w:t>④</w:t>
            </w:r>
            <w:r>
              <w:rPr>
                <w:snapToGrid w:val="0"/>
                <w:szCs w:val="21"/>
              </w:rPr>
              <w:fldChar w:fldCharType="end"/>
            </w:r>
          </w:p>
        </w:tc>
        <w:tc>
          <w:tcPr>
            <w:tcW w:w="1761"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14:paraId="3372C654">
            <w:pPr>
              <w:pStyle w:val="189"/>
              <w:rPr>
                <w:snapToGrid w:val="0"/>
                <w:spacing w:val="-16"/>
                <w:szCs w:val="21"/>
              </w:rPr>
            </w:pPr>
            <w:r>
              <w:rPr>
                <w:rFonts w:hint="eastAsia"/>
                <w:snapToGrid w:val="0"/>
                <w:spacing w:val="-16"/>
                <w:szCs w:val="21"/>
              </w:rPr>
              <w:t>以新带老削减量</w:t>
            </w:r>
          </w:p>
          <w:p w14:paraId="552F53F0">
            <w:pPr>
              <w:pStyle w:val="189"/>
              <w:rPr>
                <w:snapToGrid w:val="0"/>
                <w:spacing w:val="-16"/>
                <w:szCs w:val="21"/>
              </w:rPr>
            </w:pPr>
            <w:r>
              <w:rPr>
                <w:rFonts w:hint="eastAsia"/>
                <w:snapToGrid w:val="0"/>
                <w:spacing w:val="-16"/>
                <w:szCs w:val="21"/>
              </w:rPr>
              <w:t>(新建项目不填)</w:t>
            </w:r>
            <w:r>
              <w:rPr>
                <w:snapToGrid w:val="0"/>
                <w:spacing w:val="-16"/>
                <w:szCs w:val="21"/>
              </w:rPr>
              <w:fldChar w:fldCharType="begin"/>
            </w:r>
            <w:r>
              <w:rPr>
                <w:snapToGrid w:val="0"/>
                <w:spacing w:val="-16"/>
                <w:szCs w:val="21"/>
              </w:rPr>
              <w:instrText xml:space="preserve"> = 5 \* GB3 \* MERGEFORMAT </w:instrText>
            </w:r>
            <w:r>
              <w:rPr>
                <w:snapToGrid w:val="0"/>
                <w:spacing w:val="-16"/>
                <w:szCs w:val="21"/>
              </w:rPr>
              <w:fldChar w:fldCharType="separate"/>
            </w:r>
            <w:r>
              <w:rPr>
                <w:rFonts w:hint="eastAsia"/>
                <w:szCs w:val="21"/>
              </w:rPr>
              <w:t>⑤</w:t>
            </w:r>
            <w:r>
              <w:rPr>
                <w:snapToGrid w:val="0"/>
                <w:spacing w:val="-16"/>
                <w:szCs w:val="21"/>
              </w:rPr>
              <w:fldChar w:fldCharType="end"/>
            </w:r>
          </w:p>
        </w:tc>
        <w:tc>
          <w:tcPr>
            <w:tcW w:w="1603"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14:paraId="13B40CB6">
            <w:pPr>
              <w:pStyle w:val="189"/>
              <w:rPr>
                <w:snapToGrid w:val="0"/>
                <w:spacing w:val="-16"/>
                <w:szCs w:val="21"/>
              </w:rPr>
            </w:pPr>
            <w:r>
              <w:rPr>
                <w:rFonts w:hint="eastAsia"/>
                <w:snapToGrid w:val="0"/>
                <w:spacing w:val="-16"/>
                <w:szCs w:val="21"/>
              </w:rPr>
              <w:t>本项目建成后</w:t>
            </w:r>
          </w:p>
          <w:p w14:paraId="7D585284">
            <w:pPr>
              <w:pStyle w:val="189"/>
              <w:rPr>
                <w:snapToGrid w:val="0"/>
                <w:spacing w:val="-16"/>
                <w:szCs w:val="21"/>
              </w:rPr>
            </w:pPr>
            <w:r>
              <w:rPr>
                <w:rFonts w:hint="eastAsia"/>
                <w:snapToGrid w:val="0"/>
                <w:spacing w:val="-16"/>
                <w:szCs w:val="21"/>
              </w:rPr>
              <w:t>全厂排放量(固体废物产生量)</w:t>
            </w:r>
            <w:r>
              <w:rPr>
                <w:snapToGrid w:val="0"/>
                <w:spacing w:val="-16"/>
                <w:szCs w:val="21"/>
              </w:rPr>
              <w:fldChar w:fldCharType="begin"/>
            </w:r>
            <w:r>
              <w:rPr>
                <w:snapToGrid w:val="0"/>
                <w:spacing w:val="-16"/>
                <w:szCs w:val="21"/>
              </w:rPr>
              <w:instrText xml:space="preserve"> = 6 \* GB3 \* MERGEFORMAT </w:instrText>
            </w:r>
            <w:r>
              <w:rPr>
                <w:snapToGrid w:val="0"/>
                <w:spacing w:val="-16"/>
                <w:szCs w:val="21"/>
              </w:rPr>
              <w:fldChar w:fldCharType="separate"/>
            </w:r>
            <w:r>
              <w:rPr>
                <w:rFonts w:hint="eastAsia"/>
                <w:szCs w:val="21"/>
              </w:rPr>
              <w:t>⑥</w:t>
            </w:r>
            <w:r>
              <w:rPr>
                <w:snapToGrid w:val="0"/>
                <w:spacing w:val="-16"/>
                <w:szCs w:val="21"/>
              </w:rPr>
              <w:fldChar w:fldCharType="end"/>
            </w:r>
          </w:p>
        </w:tc>
        <w:tc>
          <w:tcPr>
            <w:tcW w:w="1182" w:type="dxa"/>
            <w:tcBorders>
              <w:top w:val="single" w:color="auto" w:sz="8" w:space="0"/>
              <w:left w:val="single" w:color="auto" w:sz="4" w:space="0"/>
              <w:bottom w:val="single" w:color="auto" w:sz="4" w:space="0"/>
              <w:right w:val="single" w:color="auto" w:sz="8" w:space="0"/>
            </w:tcBorders>
            <w:tcMar>
              <w:top w:w="0" w:type="dxa"/>
              <w:left w:w="28" w:type="dxa"/>
              <w:bottom w:w="0" w:type="dxa"/>
              <w:right w:w="28" w:type="dxa"/>
            </w:tcMar>
            <w:vAlign w:val="center"/>
          </w:tcPr>
          <w:p w14:paraId="40629F31">
            <w:pPr>
              <w:pStyle w:val="189"/>
              <w:rPr>
                <w:snapToGrid w:val="0"/>
                <w:szCs w:val="21"/>
              </w:rPr>
            </w:pPr>
            <w:r>
              <w:rPr>
                <w:rFonts w:hint="eastAsia"/>
                <w:snapToGrid w:val="0"/>
                <w:szCs w:val="21"/>
              </w:rPr>
              <w:t>变化量</w:t>
            </w:r>
          </w:p>
          <w:p w14:paraId="228203C7">
            <w:pPr>
              <w:pStyle w:val="189"/>
              <w:rPr>
                <w:snapToGrid w:val="0"/>
                <w:szCs w:val="21"/>
              </w:rPr>
            </w:pPr>
            <w:r>
              <w:rPr>
                <w:snapToGrid w:val="0"/>
                <w:szCs w:val="21"/>
              </w:rPr>
              <w:fldChar w:fldCharType="begin"/>
            </w:r>
            <w:r>
              <w:rPr>
                <w:snapToGrid w:val="0"/>
                <w:szCs w:val="21"/>
              </w:rPr>
              <w:instrText xml:space="preserve"> = 7 \* GB3 \* MERGEFORMAT </w:instrText>
            </w:r>
            <w:r>
              <w:rPr>
                <w:snapToGrid w:val="0"/>
                <w:szCs w:val="21"/>
              </w:rPr>
              <w:fldChar w:fldCharType="separate"/>
            </w:r>
            <w:r>
              <w:rPr>
                <w:rFonts w:hint="eastAsia"/>
                <w:szCs w:val="21"/>
              </w:rPr>
              <w:t>⑦</w:t>
            </w:r>
            <w:r>
              <w:rPr>
                <w:snapToGrid w:val="0"/>
                <w:szCs w:val="21"/>
              </w:rPr>
              <w:fldChar w:fldCharType="end"/>
            </w:r>
          </w:p>
        </w:tc>
      </w:tr>
      <w:tr w14:paraId="49842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1" w:type="dxa"/>
            <w:vMerge w:val="restart"/>
            <w:tcBorders>
              <w:top w:val="single" w:color="auto" w:sz="4" w:space="0"/>
              <w:left w:val="single" w:color="auto" w:sz="8" w:space="0"/>
              <w:right w:val="single" w:color="auto" w:sz="4" w:space="0"/>
            </w:tcBorders>
            <w:vAlign w:val="center"/>
          </w:tcPr>
          <w:p w14:paraId="1D66438E">
            <w:pPr>
              <w:pStyle w:val="189"/>
              <w:rPr>
                <w:snapToGrid w:val="0"/>
                <w:szCs w:val="21"/>
              </w:rPr>
            </w:pPr>
            <w:r>
              <w:rPr>
                <w:rFonts w:hint="eastAsia"/>
                <w:snapToGrid w:val="0"/>
                <w:szCs w:val="21"/>
              </w:rPr>
              <w:t>废气</w:t>
            </w:r>
          </w:p>
        </w:tc>
        <w:tc>
          <w:tcPr>
            <w:tcW w:w="1984" w:type="dxa"/>
            <w:tcBorders>
              <w:top w:val="single" w:color="auto" w:sz="4" w:space="0"/>
              <w:left w:val="single" w:color="auto" w:sz="4" w:space="0"/>
              <w:bottom w:val="single" w:color="auto" w:sz="4" w:space="0"/>
              <w:right w:val="single" w:color="auto" w:sz="4" w:space="0"/>
            </w:tcBorders>
            <w:vAlign w:val="center"/>
          </w:tcPr>
          <w:p w14:paraId="773A6BD5">
            <w:pPr>
              <w:pStyle w:val="189"/>
              <w:rPr>
                <w:snapToGrid w:val="0"/>
                <w:szCs w:val="21"/>
              </w:rPr>
            </w:pPr>
            <w:r>
              <w:rPr>
                <w:rFonts w:cs="宋体"/>
                <w:szCs w:val="21"/>
              </w:rPr>
              <w:t>SO</w:t>
            </w:r>
            <w:r>
              <w:rPr>
                <w:rFonts w:cs="宋体"/>
                <w:szCs w:val="21"/>
                <w:vertAlign w:val="subscript"/>
              </w:rPr>
              <w:t>2</w:t>
            </w:r>
          </w:p>
        </w:tc>
        <w:tc>
          <w:tcPr>
            <w:tcW w:w="1701" w:type="dxa"/>
            <w:tcBorders>
              <w:top w:val="single" w:color="auto" w:sz="4" w:space="0"/>
              <w:left w:val="single" w:color="auto" w:sz="4" w:space="0"/>
              <w:bottom w:val="single" w:color="auto" w:sz="4" w:space="0"/>
              <w:right w:val="single" w:color="auto" w:sz="4" w:space="0"/>
            </w:tcBorders>
            <w:vAlign w:val="center"/>
          </w:tcPr>
          <w:p w14:paraId="1747D500">
            <w:pPr>
              <w:pStyle w:val="189"/>
              <w:rPr>
                <w:snapToGrid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9C315FA">
            <w:pPr>
              <w:pStyle w:val="189"/>
              <w:rPr>
                <w:snapToGrid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C2EDB69">
            <w:pPr>
              <w:pStyle w:val="189"/>
              <w:rPr>
                <w:snapToGrid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7CA3F879">
            <w:pPr>
              <w:pStyle w:val="189"/>
              <w:rPr>
                <w:snapToGrid w:val="0"/>
                <w:szCs w:val="21"/>
              </w:rPr>
            </w:pPr>
          </w:p>
        </w:tc>
        <w:tc>
          <w:tcPr>
            <w:tcW w:w="1761" w:type="dxa"/>
            <w:tcBorders>
              <w:top w:val="single" w:color="auto" w:sz="4" w:space="0"/>
              <w:left w:val="single" w:color="auto" w:sz="4" w:space="0"/>
              <w:bottom w:val="single" w:color="auto" w:sz="4" w:space="0"/>
              <w:right w:val="single" w:color="auto" w:sz="4" w:space="0"/>
            </w:tcBorders>
            <w:vAlign w:val="center"/>
          </w:tcPr>
          <w:p w14:paraId="3980360A">
            <w:pPr>
              <w:pStyle w:val="189"/>
              <w:rPr>
                <w:snapToGrid w:val="0"/>
                <w:szCs w:val="21"/>
              </w:rPr>
            </w:pPr>
          </w:p>
        </w:tc>
        <w:tc>
          <w:tcPr>
            <w:tcW w:w="1603" w:type="dxa"/>
            <w:tcBorders>
              <w:top w:val="single" w:color="auto" w:sz="4" w:space="0"/>
              <w:left w:val="single" w:color="auto" w:sz="4" w:space="0"/>
              <w:bottom w:val="single" w:color="auto" w:sz="4" w:space="0"/>
              <w:right w:val="single" w:color="auto" w:sz="4" w:space="0"/>
            </w:tcBorders>
            <w:vAlign w:val="center"/>
          </w:tcPr>
          <w:p w14:paraId="06A5EFAF">
            <w:pPr>
              <w:pStyle w:val="189"/>
              <w:rPr>
                <w:snapToGrid w:val="0"/>
                <w:szCs w:val="21"/>
              </w:rPr>
            </w:pPr>
          </w:p>
        </w:tc>
        <w:tc>
          <w:tcPr>
            <w:tcW w:w="1182" w:type="dxa"/>
            <w:tcBorders>
              <w:top w:val="single" w:color="auto" w:sz="4" w:space="0"/>
              <w:left w:val="single" w:color="auto" w:sz="4" w:space="0"/>
              <w:bottom w:val="single" w:color="auto" w:sz="4" w:space="0"/>
              <w:right w:val="single" w:color="auto" w:sz="8" w:space="0"/>
            </w:tcBorders>
            <w:vAlign w:val="center"/>
          </w:tcPr>
          <w:p w14:paraId="26E8BC15">
            <w:pPr>
              <w:pStyle w:val="189"/>
              <w:rPr>
                <w:snapToGrid w:val="0"/>
                <w:szCs w:val="21"/>
              </w:rPr>
            </w:pPr>
          </w:p>
        </w:tc>
      </w:tr>
      <w:tr w14:paraId="43695C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1" w:type="dxa"/>
            <w:vMerge w:val="continue"/>
            <w:tcBorders>
              <w:left w:val="single" w:color="auto" w:sz="8" w:space="0"/>
              <w:right w:val="single" w:color="auto" w:sz="4" w:space="0"/>
            </w:tcBorders>
            <w:vAlign w:val="center"/>
          </w:tcPr>
          <w:p w14:paraId="387292E6">
            <w:pPr>
              <w:pStyle w:val="189"/>
              <w:rPr>
                <w:snapToGrid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1E7A4870">
            <w:pPr>
              <w:pStyle w:val="189"/>
              <w:rPr>
                <w:snapToGrid w:val="0"/>
                <w:szCs w:val="21"/>
              </w:rPr>
            </w:pPr>
            <w:r>
              <w:rPr>
                <w:rFonts w:cs="宋体"/>
                <w:szCs w:val="21"/>
              </w:rPr>
              <w:t>NO</w:t>
            </w:r>
            <w:r>
              <w:rPr>
                <w:rFonts w:cs="宋体"/>
                <w:szCs w:val="21"/>
                <w:vertAlign w:val="subscript"/>
              </w:rPr>
              <w:t>X</w:t>
            </w:r>
          </w:p>
        </w:tc>
        <w:tc>
          <w:tcPr>
            <w:tcW w:w="1701" w:type="dxa"/>
            <w:tcBorders>
              <w:top w:val="single" w:color="auto" w:sz="4" w:space="0"/>
              <w:left w:val="single" w:color="auto" w:sz="4" w:space="0"/>
              <w:bottom w:val="single" w:color="auto" w:sz="4" w:space="0"/>
              <w:right w:val="single" w:color="auto" w:sz="4" w:space="0"/>
            </w:tcBorders>
            <w:vAlign w:val="center"/>
          </w:tcPr>
          <w:p w14:paraId="5439C415">
            <w:pPr>
              <w:pStyle w:val="189"/>
              <w:rPr>
                <w:snapToGrid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72439D6">
            <w:pPr>
              <w:pStyle w:val="189"/>
              <w:rPr>
                <w:snapToGrid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3CBA946">
            <w:pPr>
              <w:pStyle w:val="189"/>
              <w:rPr>
                <w:snapToGrid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729B6CD">
            <w:pPr>
              <w:pStyle w:val="189"/>
              <w:rPr>
                <w:snapToGrid w:val="0"/>
                <w:szCs w:val="21"/>
              </w:rPr>
            </w:pPr>
          </w:p>
        </w:tc>
        <w:tc>
          <w:tcPr>
            <w:tcW w:w="1761" w:type="dxa"/>
            <w:tcBorders>
              <w:top w:val="single" w:color="auto" w:sz="4" w:space="0"/>
              <w:left w:val="single" w:color="auto" w:sz="4" w:space="0"/>
              <w:bottom w:val="single" w:color="auto" w:sz="4" w:space="0"/>
              <w:right w:val="single" w:color="auto" w:sz="4" w:space="0"/>
            </w:tcBorders>
            <w:vAlign w:val="center"/>
          </w:tcPr>
          <w:p w14:paraId="26569E2E">
            <w:pPr>
              <w:pStyle w:val="189"/>
              <w:rPr>
                <w:snapToGrid w:val="0"/>
                <w:szCs w:val="21"/>
              </w:rPr>
            </w:pPr>
          </w:p>
        </w:tc>
        <w:tc>
          <w:tcPr>
            <w:tcW w:w="1603" w:type="dxa"/>
            <w:tcBorders>
              <w:top w:val="single" w:color="auto" w:sz="4" w:space="0"/>
              <w:left w:val="single" w:color="auto" w:sz="4" w:space="0"/>
              <w:bottom w:val="single" w:color="auto" w:sz="4" w:space="0"/>
              <w:right w:val="single" w:color="auto" w:sz="4" w:space="0"/>
            </w:tcBorders>
            <w:vAlign w:val="center"/>
          </w:tcPr>
          <w:p w14:paraId="63FF1E08">
            <w:pPr>
              <w:pStyle w:val="189"/>
              <w:rPr>
                <w:snapToGrid w:val="0"/>
                <w:szCs w:val="21"/>
              </w:rPr>
            </w:pPr>
          </w:p>
        </w:tc>
        <w:tc>
          <w:tcPr>
            <w:tcW w:w="1182" w:type="dxa"/>
            <w:tcBorders>
              <w:top w:val="single" w:color="auto" w:sz="4" w:space="0"/>
              <w:left w:val="single" w:color="auto" w:sz="4" w:space="0"/>
              <w:bottom w:val="single" w:color="auto" w:sz="4" w:space="0"/>
              <w:right w:val="single" w:color="auto" w:sz="8" w:space="0"/>
            </w:tcBorders>
            <w:vAlign w:val="center"/>
          </w:tcPr>
          <w:p w14:paraId="4D2FF225">
            <w:pPr>
              <w:pStyle w:val="189"/>
              <w:rPr>
                <w:snapToGrid w:val="0"/>
                <w:szCs w:val="21"/>
              </w:rPr>
            </w:pPr>
          </w:p>
        </w:tc>
      </w:tr>
      <w:tr w14:paraId="5054B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1" w:type="dxa"/>
            <w:vMerge w:val="continue"/>
            <w:tcBorders>
              <w:left w:val="single" w:color="auto" w:sz="8" w:space="0"/>
              <w:right w:val="single" w:color="auto" w:sz="4" w:space="0"/>
            </w:tcBorders>
            <w:vAlign w:val="center"/>
          </w:tcPr>
          <w:p w14:paraId="1464AA6A">
            <w:pPr>
              <w:pStyle w:val="189"/>
              <w:rPr>
                <w:snapToGrid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4EA61DF">
            <w:pPr>
              <w:pStyle w:val="189"/>
              <w:rPr>
                <w:snapToGrid w:val="0"/>
                <w:szCs w:val="21"/>
              </w:rPr>
            </w:pPr>
            <w:r>
              <w:rPr>
                <w:rFonts w:hint="eastAsia" w:cs="宋体"/>
                <w:szCs w:val="21"/>
              </w:rPr>
              <w:t>颗粒物</w:t>
            </w:r>
          </w:p>
        </w:tc>
        <w:tc>
          <w:tcPr>
            <w:tcW w:w="1701" w:type="dxa"/>
            <w:tcBorders>
              <w:top w:val="single" w:color="auto" w:sz="4" w:space="0"/>
              <w:left w:val="single" w:color="auto" w:sz="4" w:space="0"/>
              <w:bottom w:val="single" w:color="auto" w:sz="4" w:space="0"/>
              <w:right w:val="single" w:color="auto" w:sz="4" w:space="0"/>
            </w:tcBorders>
            <w:vAlign w:val="center"/>
          </w:tcPr>
          <w:p w14:paraId="5EB99F25">
            <w:pPr>
              <w:pStyle w:val="189"/>
              <w:rPr>
                <w:snapToGrid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21B4774">
            <w:pPr>
              <w:pStyle w:val="189"/>
              <w:rPr>
                <w:snapToGrid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B90EE07">
            <w:pPr>
              <w:pStyle w:val="189"/>
              <w:rPr>
                <w:snapToGrid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20867EC">
            <w:pPr>
              <w:pStyle w:val="189"/>
              <w:rPr>
                <w:snapToGrid w:val="0"/>
                <w:szCs w:val="21"/>
              </w:rPr>
            </w:pPr>
          </w:p>
        </w:tc>
        <w:tc>
          <w:tcPr>
            <w:tcW w:w="1761" w:type="dxa"/>
            <w:tcBorders>
              <w:top w:val="single" w:color="auto" w:sz="4" w:space="0"/>
              <w:left w:val="single" w:color="auto" w:sz="4" w:space="0"/>
              <w:bottom w:val="single" w:color="auto" w:sz="4" w:space="0"/>
              <w:right w:val="single" w:color="auto" w:sz="4" w:space="0"/>
            </w:tcBorders>
            <w:vAlign w:val="center"/>
          </w:tcPr>
          <w:p w14:paraId="5787995B">
            <w:pPr>
              <w:pStyle w:val="189"/>
              <w:rPr>
                <w:snapToGrid w:val="0"/>
                <w:szCs w:val="21"/>
              </w:rPr>
            </w:pPr>
          </w:p>
        </w:tc>
        <w:tc>
          <w:tcPr>
            <w:tcW w:w="1603" w:type="dxa"/>
            <w:tcBorders>
              <w:top w:val="single" w:color="auto" w:sz="4" w:space="0"/>
              <w:left w:val="single" w:color="auto" w:sz="4" w:space="0"/>
              <w:bottom w:val="single" w:color="auto" w:sz="4" w:space="0"/>
              <w:right w:val="single" w:color="auto" w:sz="4" w:space="0"/>
            </w:tcBorders>
            <w:vAlign w:val="center"/>
          </w:tcPr>
          <w:p w14:paraId="081322FC">
            <w:pPr>
              <w:pStyle w:val="189"/>
              <w:rPr>
                <w:snapToGrid w:val="0"/>
                <w:szCs w:val="21"/>
              </w:rPr>
            </w:pPr>
          </w:p>
        </w:tc>
        <w:tc>
          <w:tcPr>
            <w:tcW w:w="1182" w:type="dxa"/>
            <w:tcBorders>
              <w:top w:val="single" w:color="auto" w:sz="4" w:space="0"/>
              <w:left w:val="single" w:color="auto" w:sz="4" w:space="0"/>
              <w:bottom w:val="single" w:color="auto" w:sz="4" w:space="0"/>
              <w:right w:val="single" w:color="auto" w:sz="8" w:space="0"/>
            </w:tcBorders>
            <w:vAlign w:val="center"/>
          </w:tcPr>
          <w:p w14:paraId="6131D8BD">
            <w:pPr>
              <w:pStyle w:val="189"/>
              <w:rPr>
                <w:snapToGrid w:val="0"/>
                <w:szCs w:val="21"/>
              </w:rPr>
            </w:pPr>
          </w:p>
        </w:tc>
      </w:tr>
      <w:tr w14:paraId="6E90BA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1" w:type="dxa"/>
            <w:vMerge w:val="continue"/>
            <w:tcBorders>
              <w:left w:val="single" w:color="auto" w:sz="8" w:space="0"/>
              <w:right w:val="single" w:color="auto" w:sz="4" w:space="0"/>
            </w:tcBorders>
            <w:vAlign w:val="center"/>
          </w:tcPr>
          <w:p w14:paraId="60E8DBF0">
            <w:pPr>
              <w:pStyle w:val="189"/>
              <w:rPr>
                <w:snapToGrid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604A753B">
            <w:pPr>
              <w:pStyle w:val="189"/>
              <w:rPr>
                <w:snapToGrid w:val="0"/>
                <w:szCs w:val="21"/>
              </w:rPr>
            </w:pPr>
            <w:r>
              <w:rPr>
                <w:rFonts w:cs="宋体"/>
                <w:szCs w:val="21"/>
              </w:rPr>
              <w:t>VOC</w:t>
            </w:r>
          </w:p>
        </w:tc>
        <w:tc>
          <w:tcPr>
            <w:tcW w:w="1701" w:type="dxa"/>
            <w:tcBorders>
              <w:top w:val="single" w:color="auto" w:sz="4" w:space="0"/>
              <w:left w:val="single" w:color="auto" w:sz="4" w:space="0"/>
              <w:bottom w:val="single" w:color="auto" w:sz="4" w:space="0"/>
              <w:right w:val="single" w:color="auto" w:sz="4" w:space="0"/>
            </w:tcBorders>
            <w:vAlign w:val="center"/>
          </w:tcPr>
          <w:p w14:paraId="2380399E">
            <w:pPr>
              <w:pStyle w:val="189"/>
              <w:rPr>
                <w:snapToGrid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92F2C6E">
            <w:pPr>
              <w:pStyle w:val="189"/>
              <w:rPr>
                <w:snapToGrid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1C83D1E">
            <w:pPr>
              <w:pStyle w:val="189"/>
              <w:rPr>
                <w:snapToGrid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29DD9AD7">
            <w:pPr>
              <w:pStyle w:val="189"/>
              <w:rPr>
                <w:snapToGrid w:val="0"/>
                <w:szCs w:val="21"/>
              </w:rPr>
            </w:pPr>
          </w:p>
        </w:tc>
        <w:tc>
          <w:tcPr>
            <w:tcW w:w="1761" w:type="dxa"/>
            <w:tcBorders>
              <w:top w:val="single" w:color="auto" w:sz="4" w:space="0"/>
              <w:left w:val="single" w:color="auto" w:sz="4" w:space="0"/>
              <w:bottom w:val="single" w:color="auto" w:sz="4" w:space="0"/>
              <w:right w:val="single" w:color="auto" w:sz="4" w:space="0"/>
            </w:tcBorders>
            <w:vAlign w:val="center"/>
          </w:tcPr>
          <w:p w14:paraId="3589F629">
            <w:pPr>
              <w:pStyle w:val="189"/>
              <w:rPr>
                <w:snapToGrid w:val="0"/>
                <w:szCs w:val="21"/>
              </w:rPr>
            </w:pPr>
          </w:p>
        </w:tc>
        <w:tc>
          <w:tcPr>
            <w:tcW w:w="1603" w:type="dxa"/>
            <w:tcBorders>
              <w:top w:val="single" w:color="auto" w:sz="4" w:space="0"/>
              <w:left w:val="single" w:color="auto" w:sz="4" w:space="0"/>
              <w:bottom w:val="single" w:color="auto" w:sz="4" w:space="0"/>
              <w:right w:val="single" w:color="auto" w:sz="4" w:space="0"/>
            </w:tcBorders>
            <w:vAlign w:val="center"/>
          </w:tcPr>
          <w:p w14:paraId="08B54463">
            <w:pPr>
              <w:pStyle w:val="189"/>
              <w:rPr>
                <w:snapToGrid w:val="0"/>
                <w:szCs w:val="21"/>
              </w:rPr>
            </w:pPr>
          </w:p>
        </w:tc>
        <w:tc>
          <w:tcPr>
            <w:tcW w:w="1182" w:type="dxa"/>
            <w:tcBorders>
              <w:top w:val="single" w:color="auto" w:sz="4" w:space="0"/>
              <w:left w:val="single" w:color="auto" w:sz="4" w:space="0"/>
              <w:bottom w:val="single" w:color="auto" w:sz="4" w:space="0"/>
              <w:right w:val="single" w:color="auto" w:sz="8" w:space="0"/>
            </w:tcBorders>
            <w:vAlign w:val="center"/>
          </w:tcPr>
          <w:p w14:paraId="2D0D3400">
            <w:pPr>
              <w:pStyle w:val="189"/>
              <w:rPr>
                <w:snapToGrid w:val="0"/>
                <w:szCs w:val="21"/>
              </w:rPr>
            </w:pPr>
          </w:p>
        </w:tc>
      </w:tr>
      <w:tr w14:paraId="5B78A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1" w:type="dxa"/>
            <w:vMerge w:val="continue"/>
            <w:tcBorders>
              <w:left w:val="single" w:color="auto" w:sz="8" w:space="0"/>
              <w:right w:val="single" w:color="auto" w:sz="4" w:space="0"/>
            </w:tcBorders>
            <w:vAlign w:val="center"/>
          </w:tcPr>
          <w:p w14:paraId="00350135">
            <w:pPr>
              <w:pStyle w:val="189"/>
              <w:rPr>
                <w:snapToGrid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0C7C04BB">
            <w:pPr>
              <w:pStyle w:val="189"/>
              <w:rPr>
                <w:rFonts w:cs="宋体"/>
                <w:szCs w:val="21"/>
              </w:rPr>
            </w:pPr>
            <w:r>
              <w:rPr>
                <w:szCs w:val="21"/>
              </w:rPr>
              <w:t>H</w:t>
            </w:r>
            <w:r>
              <w:rPr>
                <w:szCs w:val="21"/>
                <w:vertAlign w:val="subscript"/>
              </w:rPr>
              <w:t>2</w:t>
            </w:r>
            <w:r>
              <w:rPr>
                <w:szCs w:val="21"/>
              </w:rPr>
              <w:t>S</w:t>
            </w:r>
          </w:p>
        </w:tc>
        <w:tc>
          <w:tcPr>
            <w:tcW w:w="1701" w:type="dxa"/>
            <w:tcBorders>
              <w:top w:val="single" w:color="auto" w:sz="4" w:space="0"/>
              <w:left w:val="single" w:color="auto" w:sz="4" w:space="0"/>
              <w:bottom w:val="single" w:color="auto" w:sz="4" w:space="0"/>
              <w:right w:val="single" w:color="auto" w:sz="4" w:space="0"/>
            </w:tcBorders>
            <w:vAlign w:val="center"/>
          </w:tcPr>
          <w:p w14:paraId="0CCE2F70">
            <w:pPr>
              <w:pStyle w:val="189"/>
              <w:rPr>
                <w:snapToGrid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CFE91B3">
            <w:pPr>
              <w:pStyle w:val="189"/>
              <w:rPr>
                <w:snapToGrid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D286F8D">
            <w:pPr>
              <w:pStyle w:val="189"/>
              <w:rPr>
                <w:snapToGrid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034C39E9">
            <w:pPr>
              <w:pStyle w:val="189"/>
              <w:rPr>
                <w:snapToGrid w:val="0"/>
                <w:szCs w:val="21"/>
              </w:rPr>
            </w:pPr>
          </w:p>
        </w:tc>
        <w:tc>
          <w:tcPr>
            <w:tcW w:w="1761" w:type="dxa"/>
            <w:tcBorders>
              <w:top w:val="single" w:color="auto" w:sz="4" w:space="0"/>
              <w:left w:val="single" w:color="auto" w:sz="4" w:space="0"/>
              <w:bottom w:val="single" w:color="auto" w:sz="4" w:space="0"/>
              <w:right w:val="single" w:color="auto" w:sz="4" w:space="0"/>
            </w:tcBorders>
            <w:vAlign w:val="center"/>
          </w:tcPr>
          <w:p w14:paraId="1E565046">
            <w:pPr>
              <w:pStyle w:val="189"/>
              <w:rPr>
                <w:snapToGrid w:val="0"/>
                <w:szCs w:val="21"/>
              </w:rPr>
            </w:pPr>
          </w:p>
        </w:tc>
        <w:tc>
          <w:tcPr>
            <w:tcW w:w="1603" w:type="dxa"/>
            <w:tcBorders>
              <w:top w:val="single" w:color="auto" w:sz="4" w:space="0"/>
              <w:left w:val="single" w:color="auto" w:sz="4" w:space="0"/>
              <w:bottom w:val="single" w:color="auto" w:sz="4" w:space="0"/>
              <w:right w:val="single" w:color="auto" w:sz="4" w:space="0"/>
            </w:tcBorders>
            <w:vAlign w:val="center"/>
          </w:tcPr>
          <w:p w14:paraId="705262D9">
            <w:pPr>
              <w:pStyle w:val="189"/>
              <w:rPr>
                <w:snapToGrid w:val="0"/>
                <w:szCs w:val="21"/>
              </w:rPr>
            </w:pPr>
          </w:p>
        </w:tc>
        <w:tc>
          <w:tcPr>
            <w:tcW w:w="1182" w:type="dxa"/>
            <w:tcBorders>
              <w:top w:val="single" w:color="auto" w:sz="4" w:space="0"/>
              <w:left w:val="single" w:color="auto" w:sz="4" w:space="0"/>
              <w:bottom w:val="single" w:color="auto" w:sz="4" w:space="0"/>
              <w:right w:val="single" w:color="auto" w:sz="8" w:space="0"/>
            </w:tcBorders>
            <w:vAlign w:val="center"/>
          </w:tcPr>
          <w:p w14:paraId="23A71260">
            <w:pPr>
              <w:pStyle w:val="189"/>
              <w:rPr>
                <w:snapToGrid w:val="0"/>
                <w:szCs w:val="21"/>
              </w:rPr>
            </w:pPr>
          </w:p>
        </w:tc>
      </w:tr>
      <w:tr w14:paraId="6F49B2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1" w:type="dxa"/>
            <w:vMerge w:val="continue"/>
            <w:tcBorders>
              <w:left w:val="single" w:color="auto" w:sz="8" w:space="0"/>
              <w:bottom w:val="single" w:color="auto" w:sz="4" w:space="0"/>
              <w:right w:val="single" w:color="auto" w:sz="4" w:space="0"/>
            </w:tcBorders>
            <w:vAlign w:val="center"/>
          </w:tcPr>
          <w:p w14:paraId="58CFB781">
            <w:pPr>
              <w:pStyle w:val="189"/>
              <w:rPr>
                <w:snapToGrid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33BFAF9F">
            <w:pPr>
              <w:pStyle w:val="189"/>
              <w:rPr>
                <w:rFonts w:cs="宋体"/>
                <w:szCs w:val="21"/>
              </w:rPr>
            </w:pPr>
            <w:r>
              <w:rPr>
                <w:szCs w:val="21"/>
              </w:rPr>
              <w:t>NH</w:t>
            </w:r>
            <w:r>
              <w:rPr>
                <w:szCs w:val="21"/>
                <w:vertAlign w:val="subscript"/>
              </w:rPr>
              <w:t>3</w:t>
            </w:r>
          </w:p>
        </w:tc>
        <w:tc>
          <w:tcPr>
            <w:tcW w:w="1701" w:type="dxa"/>
            <w:tcBorders>
              <w:top w:val="single" w:color="auto" w:sz="4" w:space="0"/>
              <w:left w:val="single" w:color="auto" w:sz="4" w:space="0"/>
              <w:bottom w:val="single" w:color="auto" w:sz="4" w:space="0"/>
              <w:right w:val="single" w:color="auto" w:sz="4" w:space="0"/>
            </w:tcBorders>
            <w:vAlign w:val="center"/>
          </w:tcPr>
          <w:p w14:paraId="5BC145D8">
            <w:pPr>
              <w:pStyle w:val="189"/>
              <w:rPr>
                <w:snapToGrid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0A15C91">
            <w:pPr>
              <w:pStyle w:val="189"/>
              <w:rPr>
                <w:snapToGrid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968EC22">
            <w:pPr>
              <w:pStyle w:val="189"/>
              <w:rPr>
                <w:snapToGrid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7937BCCC">
            <w:pPr>
              <w:pStyle w:val="189"/>
              <w:rPr>
                <w:snapToGrid w:val="0"/>
                <w:szCs w:val="21"/>
              </w:rPr>
            </w:pPr>
          </w:p>
        </w:tc>
        <w:tc>
          <w:tcPr>
            <w:tcW w:w="1761" w:type="dxa"/>
            <w:tcBorders>
              <w:top w:val="single" w:color="auto" w:sz="4" w:space="0"/>
              <w:left w:val="single" w:color="auto" w:sz="4" w:space="0"/>
              <w:bottom w:val="single" w:color="auto" w:sz="4" w:space="0"/>
              <w:right w:val="single" w:color="auto" w:sz="4" w:space="0"/>
            </w:tcBorders>
            <w:vAlign w:val="center"/>
          </w:tcPr>
          <w:p w14:paraId="6A52E640">
            <w:pPr>
              <w:pStyle w:val="189"/>
              <w:rPr>
                <w:snapToGrid w:val="0"/>
                <w:szCs w:val="21"/>
              </w:rPr>
            </w:pPr>
          </w:p>
        </w:tc>
        <w:tc>
          <w:tcPr>
            <w:tcW w:w="1603" w:type="dxa"/>
            <w:tcBorders>
              <w:top w:val="single" w:color="auto" w:sz="4" w:space="0"/>
              <w:left w:val="single" w:color="auto" w:sz="4" w:space="0"/>
              <w:bottom w:val="single" w:color="auto" w:sz="4" w:space="0"/>
              <w:right w:val="single" w:color="auto" w:sz="4" w:space="0"/>
            </w:tcBorders>
            <w:vAlign w:val="center"/>
          </w:tcPr>
          <w:p w14:paraId="0958271B">
            <w:pPr>
              <w:pStyle w:val="189"/>
              <w:rPr>
                <w:snapToGrid w:val="0"/>
                <w:szCs w:val="21"/>
              </w:rPr>
            </w:pPr>
          </w:p>
        </w:tc>
        <w:tc>
          <w:tcPr>
            <w:tcW w:w="1182" w:type="dxa"/>
            <w:tcBorders>
              <w:top w:val="single" w:color="auto" w:sz="4" w:space="0"/>
              <w:left w:val="single" w:color="auto" w:sz="4" w:space="0"/>
              <w:bottom w:val="single" w:color="auto" w:sz="4" w:space="0"/>
              <w:right w:val="single" w:color="auto" w:sz="8" w:space="0"/>
            </w:tcBorders>
            <w:vAlign w:val="center"/>
          </w:tcPr>
          <w:p w14:paraId="15E0E1F8">
            <w:pPr>
              <w:pStyle w:val="189"/>
              <w:rPr>
                <w:snapToGrid w:val="0"/>
                <w:szCs w:val="21"/>
              </w:rPr>
            </w:pPr>
          </w:p>
        </w:tc>
      </w:tr>
      <w:tr w14:paraId="62412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1" w:type="dxa"/>
            <w:vMerge w:val="restart"/>
            <w:tcBorders>
              <w:top w:val="single" w:color="auto" w:sz="4" w:space="0"/>
              <w:left w:val="single" w:color="auto" w:sz="8" w:space="0"/>
              <w:bottom w:val="single" w:color="auto" w:sz="4" w:space="0"/>
              <w:right w:val="single" w:color="auto" w:sz="4" w:space="0"/>
            </w:tcBorders>
            <w:vAlign w:val="center"/>
          </w:tcPr>
          <w:p w14:paraId="34686013">
            <w:pPr>
              <w:pStyle w:val="189"/>
              <w:rPr>
                <w:snapToGrid w:val="0"/>
                <w:szCs w:val="21"/>
              </w:rPr>
            </w:pPr>
            <w:bookmarkStart w:id="209" w:name="_Hlk104133951"/>
            <w:bookmarkStart w:id="210" w:name="_Hlk107931561"/>
            <w:r>
              <w:rPr>
                <w:rFonts w:hint="eastAsia"/>
                <w:snapToGrid w:val="0"/>
                <w:szCs w:val="21"/>
              </w:rPr>
              <w:t>废水</w:t>
            </w:r>
          </w:p>
        </w:tc>
        <w:tc>
          <w:tcPr>
            <w:tcW w:w="1984" w:type="dxa"/>
            <w:tcBorders>
              <w:top w:val="single" w:color="auto" w:sz="4" w:space="0"/>
              <w:left w:val="single" w:color="auto" w:sz="4" w:space="0"/>
              <w:bottom w:val="single" w:color="auto" w:sz="4" w:space="0"/>
              <w:right w:val="single" w:color="auto" w:sz="4" w:space="0"/>
            </w:tcBorders>
            <w:vAlign w:val="center"/>
          </w:tcPr>
          <w:p w14:paraId="233A9691">
            <w:pPr>
              <w:pStyle w:val="189"/>
              <w:rPr>
                <w:snapToGrid w:val="0"/>
                <w:szCs w:val="21"/>
              </w:rPr>
            </w:pPr>
            <w:r>
              <w:rPr>
                <w:rFonts w:hint="eastAsia"/>
                <w:szCs w:val="21"/>
              </w:rPr>
              <w:t>废水量</w:t>
            </w:r>
          </w:p>
        </w:tc>
        <w:tc>
          <w:tcPr>
            <w:tcW w:w="1701" w:type="dxa"/>
            <w:tcBorders>
              <w:top w:val="single" w:color="auto" w:sz="4" w:space="0"/>
              <w:left w:val="single" w:color="auto" w:sz="4" w:space="0"/>
              <w:bottom w:val="single" w:color="auto" w:sz="4" w:space="0"/>
              <w:right w:val="single" w:color="auto" w:sz="4" w:space="0"/>
            </w:tcBorders>
            <w:vAlign w:val="center"/>
          </w:tcPr>
          <w:p w14:paraId="19AEEE1A">
            <w:pPr>
              <w:pStyle w:val="189"/>
              <w:rPr>
                <w:snapToGrid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6F1227A">
            <w:pPr>
              <w:pStyle w:val="189"/>
              <w:rPr>
                <w:snapToGrid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BC483A7">
            <w:pPr>
              <w:pStyle w:val="189"/>
              <w:rPr>
                <w:snapToGrid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CFB75A2">
            <w:pPr>
              <w:pStyle w:val="189"/>
              <w:rPr>
                <w:snapToGrid w:val="0"/>
                <w:szCs w:val="21"/>
              </w:rPr>
            </w:pPr>
            <w:r>
              <w:t>40.5</w:t>
            </w:r>
          </w:p>
        </w:tc>
        <w:tc>
          <w:tcPr>
            <w:tcW w:w="1761" w:type="dxa"/>
            <w:tcBorders>
              <w:top w:val="single" w:color="auto" w:sz="4" w:space="0"/>
              <w:left w:val="single" w:color="auto" w:sz="4" w:space="0"/>
              <w:bottom w:val="single" w:color="auto" w:sz="4" w:space="0"/>
              <w:right w:val="single" w:color="auto" w:sz="4" w:space="0"/>
            </w:tcBorders>
            <w:vAlign w:val="center"/>
          </w:tcPr>
          <w:p w14:paraId="65DCAB21">
            <w:pPr>
              <w:pStyle w:val="189"/>
              <w:rPr>
                <w:snapToGrid w:val="0"/>
                <w:szCs w:val="21"/>
              </w:rPr>
            </w:pPr>
          </w:p>
        </w:tc>
        <w:tc>
          <w:tcPr>
            <w:tcW w:w="1603" w:type="dxa"/>
            <w:tcBorders>
              <w:top w:val="single" w:color="auto" w:sz="4" w:space="0"/>
              <w:left w:val="single" w:color="auto" w:sz="4" w:space="0"/>
              <w:bottom w:val="single" w:color="auto" w:sz="4" w:space="0"/>
              <w:right w:val="single" w:color="auto" w:sz="4" w:space="0"/>
            </w:tcBorders>
            <w:vAlign w:val="center"/>
          </w:tcPr>
          <w:p w14:paraId="5D9E04AD">
            <w:pPr>
              <w:pStyle w:val="189"/>
              <w:rPr>
                <w:snapToGrid w:val="0"/>
                <w:szCs w:val="21"/>
              </w:rPr>
            </w:pPr>
            <w:r>
              <w:t>40.5</w:t>
            </w:r>
          </w:p>
        </w:tc>
        <w:tc>
          <w:tcPr>
            <w:tcW w:w="1182" w:type="dxa"/>
            <w:tcBorders>
              <w:top w:val="single" w:color="auto" w:sz="4" w:space="0"/>
              <w:left w:val="single" w:color="auto" w:sz="4" w:space="0"/>
              <w:bottom w:val="single" w:color="auto" w:sz="4" w:space="0"/>
              <w:right w:val="single" w:color="auto" w:sz="8" w:space="0"/>
            </w:tcBorders>
            <w:vAlign w:val="center"/>
          </w:tcPr>
          <w:p w14:paraId="12264C13">
            <w:pPr>
              <w:pStyle w:val="189"/>
              <w:rPr>
                <w:snapToGrid w:val="0"/>
                <w:szCs w:val="21"/>
              </w:rPr>
            </w:pPr>
            <w:r>
              <w:t>40.5</w:t>
            </w:r>
          </w:p>
        </w:tc>
      </w:tr>
      <w:tr w14:paraId="1215A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1" w:type="dxa"/>
            <w:vMerge w:val="continue"/>
            <w:tcBorders>
              <w:top w:val="single" w:color="auto" w:sz="4" w:space="0"/>
              <w:left w:val="single" w:color="auto" w:sz="8" w:space="0"/>
              <w:bottom w:val="single" w:color="auto" w:sz="4" w:space="0"/>
              <w:right w:val="single" w:color="auto" w:sz="4" w:space="0"/>
            </w:tcBorders>
            <w:vAlign w:val="center"/>
          </w:tcPr>
          <w:p w14:paraId="322BEB10">
            <w:pPr>
              <w:pStyle w:val="189"/>
              <w:rPr>
                <w:snapToGrid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59E59728">
            <w:pPr>
              <w:pStyle w:val="189"/>
              <w:rPr>
                <w:snapToGrid w:val="0"/>
                <w:szCs w:val="21"/>
              </w:rPr>
            </w:pPr>
            <w:r>
              <w:rPr>
                <w:rFonts w:hint="eastAsia"/>
                <w:szCs w:val="21"/>
              </w:rPr>
              <w:t>COD</w:t>
            </w:r>
          </w:p>
        </w:tc>
        <w:tc>
          <w:tcPr>
            <w:tcW w:w="1701" w:type="dxa"/>
            <w:tcBorders>
              <w:top w:val="single" w:color="auto" w:sz="4" w:space="0"/>
              <w:left w:val="single" w:color="auto" w:sz="4" w:space="0"/>
              <w:bottom w:val="single" w:color="auto" w:sz="4" w:space="0"/>
              <w:right w:val="single" w:color="auto" w:sz="4" w:space="0"/>
            </w:tcBorders>
            <w:vAlign w:val="center"/>
          </w:tcPr>
          <w:p w14:paraId="57E4CB45">
            <w:pPr>
              <w:pStyle w:val="189"/>
              <w:rPr>
                <w:snapToGrid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F570BED">
            <w:pPr>
              <w:pStyle w:val="189"/>
              <w:rPr>
                <w:snapToGrid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9717896">
            <w:pPr>
              <w:pStyle w:val="189"/>
              <w:rPr>
                <w:snapToGrid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212BE524">
            <w:pPr>
              <w:pStyle w:val="189"/>
              <w:rPr>
                <w:snapToGrid w:val="0"/>
                <w:szCs w:val="21"/>
              </w:rPr>
            </w:pPr>
            <w:r>
              <w:rPr>
                <w:szCs w:val="21"/>
              </w:rPr>
              <w:t>0.002</w:t>
            </w:r>
          </w:p>
        </w:tc>
        <w:tc>
          <w:tcPr>
            <w:tcW w:w="1761" w:type="dxa"/>
            <w:tcBorders>
              <w:top w:val="single" w:color="auto" w:sz="4" w:space="0"/>
              <w:left w:val="single" w:color="auto" w:sz="4" w:space="0"/>
              <w:bottom w:val="single" w:color="auto" w:sz="4" w:space="0"/>
              <w:right w:val="single" w:color="auto" w:sz="4" w:space="0"/>
            </w:tcBorders>
            <w:vAlign w:val="center"/>
          </w:tcPr>
          <w:p w14:paraId="2C0256F8">
            <w:pPr>
              <w:pStyle w:val="189"/>
              <w:rPr>
                <w:snapToGrid w:val="0"/>
                <w:szCs w:val="21"/>
              </w:rPr>
            </w:pPr>
          </w:p>
        </w:tc>
        <w:tc>
          <w:tcPr>
            <w:tcW w:w="1603" w:type="dxa"/>
            <w:tcBorders>
              <w:top w:val="single" w:color="auto" w:sz="4" w:space="0"/>
              <w:left w:val="single" w:color="auto" w:sz="4" w:space="0"/>
              <w:bottom w:val="single" w:color="auto" w:sz="4" w:space="0"/>
              <w:right w:val="single" w:color="auto" w:sz="4" w:space="0"/>
            </w:tcBorders>
            <w:vAlign w:val="center"/>
          </w:tcPr>
          <w:p w14:paraId="70CF271B">
            <w:pPr>
              <w:pStyle w:val="189"/>
              <w:rPr>
                <w:snapToGrid w:val="0"/>
                <w:szCs w:val="21"/>
              </w:rPr>
            </w:pPr>
            <w:r>
              <w:rPr>
                <w:szCs w:val="21"/>
              </w:rPr>
              <w:t>0.002</w:t>
            </w:r>
          </w:p>
        </w:tc>
        <w:tc>
          <w:tcPr>
            <w:tcW w:w="1182" w:type="dxa"/>
            <w:tcBorders>
              <w:top w:val="single" w:color="auto" w:sz="4" w:space="0"/>
              <w:left w:val="single" w:color="auto" w:sz="4" w:space="0"/>
              <w:bottom w:val="single" w:color="auto" w:sz="4" w:space="0"/>
              <w:right w:val="single" w:color="auto" w:sz="8" w:space="0"/>
            </w:tcBorders>
            <w:vAlign w:val="center"/>
          </w:tcPr>
          <w:p w14:paraId="561C2DCB">
            <w:pPr>
              <w:pStyle w:val="189"/>
              <w:rPr>
                <w:snapToGrid w:val="0"/>
                <w:szCs w:val="21"/>
              </w:rPr>
            </w:pPr>
            <w:r>
              <w:rPr>
                <w:szCs w:val="21"/>
              </w:rPr>
              <w:t>0.002</w:t>
            </w:r>
          </w:p>
        </w:tc>
      </w:tr>
      <w:tr w14:paraId="57DB8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1" w:type="dxa"/>
            <w:vMerge w:val="continue"/>
            <w:tcBorders>
              <w:top w:val="single" w:color="auto" w:sz="4" w:space="0"/>
              <w:left w:val="single" w:color="auto" w:sz="8" w:space="0"/>
              <w:bottom w:val="single" w:color="auto" w:sz="4" w:space="0"/>
              <w:right w:val="single" w:color="auto" w:sz="4" w:space="0"/>
            </w:tcBorders>
            <w:vAlign w:val="center"/>
          </w:tcPr>
          <w:p w14:paraId="3B947C26">
            <w:pPr>
              <w:pStyle w:val="189"/>
              <w:rPr>
                <w:snapToGrid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4A6B8DE7">
            <w:pPr>
              <w:pStyle w:val="189"/>
              <w:rPr>
                <w:snapToGrid w:val="0"/>
                <w:szCs w:val="21"/>
              </w:rPr>
            </w:pPr>
            <w:r>
              <w:rPr>
                <w:rFonts w:hint="eastAsia"/>
                <w:szCs w:val="21"/>
              </w:rPr>
              <w:t>BOD</w:t>
            </w:r>
            <w:r>
              <w:rPr>
                <w:rFonts w:hint="eastAsia"/>
                <w:szCs w:val="21"/>
                <w:vertAlign w:val="subscript"/>
              </w:rPr>
              <w:t>5</w:t>
            </w:r>
          </w:p>
        </w:tc>
        <w:tc>
          <w:tcPr>
            <w:tcW w:w="1701" w:type="dxa"/>
            <w:tcBorders>
              <w:top w:val="single" w:color="auto" w:sz="4" w:space="0"/>
              <w:left w:val="single" w:color="auto" w:sz="4" w:space="0"/>
              <w:bottom w:val="single" w:color="auto" w:sz="4" w:space="0"/>
              <w:right w:val="single" w:color="auto" w:sz="4" w:space="0"/>
            </w:tcBorders>
            <w:vAlign w:val="center"/>
          </w:tcPr>
          <w:p w14:paraId="1B2FB76E">
            <w:pPr>
              <w:pStyle w:val="189"/>
              <w:rPr>
                <w:snapToGrid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09CA8A4">
            <w:pPr>
              <w:pStyle w:val="189"/>
              <w:rPr>
                <w:snapToGrid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4FE5F76">
            <w:pPr>
              <w:pStyle w:val="189"/>
              <w:rPr>
                <w:snapToGrid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0DA12170">
            <w:pPr>
              <w:pStyle w:val="189"/>
              <w:rPr>
                <w:snapToGrid w:val="0"/>
                <w:szCs w:val="21"/>
              </w:rPr>
            </w:pPr>
            <w:r>
              <w:rPr>
                <w:szCs w:val="21"/>
              </w:rPr>
              <w:t>0.001</w:t>
            </w:r>
          </w:p>
        </w:tc>
        <w:tc>
          <w:tcPr>
            <w:tcW w:w="1761" w:type="dxa"/>
            <w:tcBorders>
              <w:top w:val="single" w:color="auto" w:sz="4" w:space="0"/>
              <w:left w:val="single" w:color="auto" w:sz="4" w:space="0"/>
              <w:bottom w:val="single" w:color="auto" w:sz="4" w:space="0"/>
              <w:right w:val="single" w:color="auto" w:sz="4" w:space="0"/>
            </w:tcBorders>
            <w:vAlign w:val="center"/>
          </w:tcPr>
          <w:p w14:paraId="798C8AEB">
            <w:pPr>
              <w:pStyle w:val="189"/>
              <w:rPr>
                <w:snapToGrid w:val="0"/>
                <w:szCs w:val="21"/>
              </w:rPr>
            </w:pPr>
          </w:p>
        </w:tc>
        <w:tc>
          <w:tcPr>
            <w:tcW w:w="1603" w:type="dxa"/>
            <w:tcBorders>
              <w:top w:val="single" w:color="auto" w:sz="4" w:space="0"/>
              <w:left w:val="single" w:color="auto" w:sz="4" w:space="0"/>
              <w:bottom w:val="single" w:color="auto" w:sz="4" w:space="0"/>
              <w:right w:val="single" w:color="auto" w:sz="4" w:space="0"/>
            </w:tcBorders>
            <w:vAlign w:val="center"/>
          </w:tcPr>
          <w:p w14:paraId="1FBA5348">
            <w:pPr>
              <w:pStyle w:val="189"/>
              <w:rPr>
                <w:snapToGrid w:val="0"/>
                <w:szCs w:val="21"/>
              </w:rPr>
            </w:pPr>
            <w:r>
              <w:rPr>
                <w:szCs w:val="21"/>
              </w:rPr>
              <w:t>0.001</w:t>
            </w:r>
          </w:p>
        </w:tc>
        <w:tc>
          <w:tcPr>
            <w:tcW w:w="1182" w:type="dxa"/>
            <w:tcBorders>
              <w:top w:val="single" w:color="auto" w:sz="4" w:space="0"/>
              <w:left w:val="single" w:color="auto" w:sz="4" w:space="0"/>
              <w:bottom w:val="single" w:color="auto" w:sz="4" w:space="0"/>
              <w:right w:val="single" w:color="auto" w:sz="8" w:space="0"/>
            </w:tcBorders>
            <w:vAlign w:val="center"/>
          </w:tcPr>
          <w:p w14:paraId="4A19B903">
            <w:pPr>
              <w:pStyle w:val="189"/>
              <w:rPr>
                <w:snapToGrid w:val="0"/>
                <w:szCs w:val="21"/>
              </w:rPr>
            </w:pPr>
            <w:r>
              <w:rPr>
                <w:szCs w:val="21"/>
              </w:rPr>
              <w:t>0.001</w:t>
            </w:r>
          </w:p>
        </w:tc>
      </w:tr>
      <w:tr w14:paraId="2A06F2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1" w:type="dxa"/>
            <w:vMerge w:val="continue"/>
            <w:tcBorders>
              <w:top w:val="single" w:color="auto" w:sz="4" w:space="0"/>
              <w:left w:val="single" w:color="auto" w:sz="8" w:space="0"/>
              <w:bottom w:val="single" w:color="auto" w:sz="4" w:space="0"/>
              <w:right w:val="single" w:color="auto" w:sz="4" w:space="0"/>
            </w:tcBorders>
            <w:vAlign w:val="center"/>
          </w:tcPr>
          <w:p w14:paraId="5CEFC8FA">
            <w:pPr>
              <w:pStyle w:val="189"/>
              <w:rPr>
                <w:snapToGrid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5FE03E5">
            <w:pPr>
              <w:pStyle w:val="189"/>
              <w:rPr>
                <w:snapToGrid w:val="0"/>
                <w:szCs w:val="21"/>
              </w:rPr>
            </w:pPr>
            <w:r>
              <w:rPr>
                <w:rFonts w:hint="eastAsia"/>
                <w:szCs w:val="21"/>
              </w:rPr>
              <w:t>SS</w:t>
            </w:r>
          </w:p>
        </w:tc>
        <w:tc>
          <w:tcPr>
            <w:tcW w:w="1701" w:type="dxa"/>
            <w:tcBorders>
              <w:top w:val="single" w:color="auto" w:sz="4" w:space="0"/>
              <w:left w:val="single" w:color="auto" w:sz="4" w:space="0"/>
              <w:bottom w:val="single" w:color="auto" w:sz="4" w:space="0"/>
              <w:right w:val="single" w:color="auto" w:sz="4" w:space="0"/>
            </w:tcBorders>
            <w:vAlign w:val="center"/>
          </w:tcPr>
          <w:p w14:paraId="2CE869AB">
            <w:pPr>
              <w:pStyle w:val="189"/>
              <w:rPr>
                <w:snapToGrid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B2A9A2A">
            <w:pPr>
              <w:pStyle w:val="189"/>
              <w:rPr>
                <w:snapToGrid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C691D51">
            <w:pPr>
              <w:pStyle w:val="189"/>
              <w:rPr>
                <w:snapToGrid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796812B">
            <w:pPr>
              <w:pStyle w:val="189"/>
              <w:rPr>
                <w:snapToGrid w:val="0"/>
                <w:szCs w:val="21"/>
              </w:rPr>
            </w:pPr>
            <w:r>
              <w:rPr>
                <w:szCs w:val="21"/>
              </w:rPr>
              <w:t>0.003</w:t>
            </w:r>
          </w:p>
        </w:tc>
        <w:tc>
          <w:tcPr>
            <w:tcW w:w="1761" w:type="dxa"/>
            <w:tcBorders>
              <w:top w:val="single" w:color="auto" w:sz="4" w:space="0"/>
              <w:left w:val="single" w:color="auto" w:sz="4" w:space="0"/>
              <w:bottom w:val="single" w:color="auto" w:sz="4" w:space="0"/>
              <w:right w:val="single" w:color="auto" w:sz="4" w:space="0"/>
            </w:tcBorders>
            <w:vAlign w:val="center"/>
          </w:tcPr>
          <w:p w14:paraId="73E6392B">
            <w:pPr>
              <w:pStyle w:val="189"/>
              <w:rPr>
                <w:snapToGrid w:val="0"/>
                <w:szCs w:val="21"/>
              </w:rPr>
            </w:pPr>
          </w:p>
        </w:tc>
        <w:tc>
          <w:tcPr>
            <w:tcW w:w="1603" w:type="dxa"/>
            <w:tcBorders>
              <w:top w:val="single" w:color="auto" w:sz="4" w:space="0"/>
              <w:left w:val="single" w:color="auto" w:sz="4" w:space="0"/>
              <w:bottom w:val="single" w:color="auto" w:sz="4" w:space="0"/>
              <w:right w:val="single" w:color="auto" w:sz="4" w:space="0"/>
            </w:tcBorders>
            <w:vAlign w:val="center"/>
          </w:tcPr>
          <w:p w14:paraId="622C0BB3">
            <w:pPr>
              <w:pStyle w:val="189"/>
              <w:rPr>
                <w:snapToGrid w:val="0"/>
                <w:szCs w:val="21"/>
              </w:rPr>
            </w:pPr>
            <w:r>
              <w:rPr>
                <w:szCs w:val="21"/>
              </w:rPr>
              <w:t>0.003</w:t>
            </w:r>
          </w:p>
        </w:tc>
        <w:tc>
          <w:tcPr>
            <w:tcW w:w="1182" w:type="dxa"/>
            <w:tcBorders>
              <w:top w:val="single" w:color="auto" w:sz="4" w:space="0"/>
              <w:left w:val="single" w:color="auto" w:sz="4" w:space="0"/>
              <w:bottom w:val="single" w:color="auto" w:sz="4" w:space="0"/>
              <w:right w:val="single" w:color="auto" w:sz="8" w:space="0"/>
            </w:tcBorders>
            <w:vAlign w:val="center"/>
          </w:tcPr>
          <w:p w14:paraId="4EC9AD37">
            <w:pPr>
              <w:pStyle w:val="189"/>
              <w:rPr>
                <w:snapToGrid w:val="0"/>
                <w:szCs w:val="21"/>
              </w:rPr>
            </w:pPr>
            <w:r>
              <w:rPr>
                <w:szCs w:val="21"/>
              </w:rPr>
              <w:t>0.003</w:t>
            </w:r>
          </w:p>
        </w:tc>
      </w:tr>
      <w:tr w14:paraId="1BBF56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1" w:type="dxa"/>
            <w:vMerge w:val="continue"/>
            <w:tcBorders>
              <w:top w:val="single" w:color="auto" w:sz="4" w:space="0"/>
              <w:left w:val="single" w:color="auto" w:sz="8" w:space="0"/>
              <w:bottom w:val="single" w:color="auto" w:sz="4" w:space="0"/>
              <w:right w:val="single" w:color="auto" w:sz="4" w:space="0"/>
            </w:tcBorders>
            <w:vAlign w:val="center"/>
          </w:tcPr>
          <w:p w14:paraId="784C87B1">
            <w:pPr>
              <w:pStyle w:val="189"/>
              <w:rPr>
                <w:snapToGrid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AFE9015">
            <w:pPr>
              <w:pStyle w:val="189"/>
              <w:rPr>
                <w:snapToGrid w:val="0"/>
                <w:szCs w:val="21"/>
              </w:rPr>
            </w:pPr>
            <w:r>
              <w:rPr>
                <w:rFonts w:hint="eastAsia"/>
                <w:szCs w:val="21"/>
              </w:rPr>
              <w:t>氨氮</w:t>
            </w:r>
          </w:p>
        </w:tc>
        <w:tc>
          <w:tcPr>
            <w:tcW w:w="1701" w:type="dxa"/>
            <w:tcBorders>
              <w:top w:val="single" w:color="auto" w:sz="4" w:space="0"/>
              <w:left w:val="single" w:color="auto" w:sz="4" w:space="0"/>
              <w:bottom w:val="single" w:color="auto" w:sz="4" w:space="0"/>
              <w:right w:val="single" w:color="auto" w:sz="4" w:space="0"/>
            </w:tcBorders>
            <w:vAlign w:val="center"/>
          </w:tcPr>
          <w:p w14:paraId="02EA35FF">
            <w:pPr>
              <w:pStyle w:val="189"/>
              <w:rPr>
                <w:snapToGrid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E262C3C">
            <w:pPr>
              <w:pStyle w:val="189"/>
              <w:rPr>
                <w:snapToGrid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97BE745">
            <w:pPr>
              <w:pStyle w:val="189"/>
              <w:rPr>
                <w:snapToGrid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1641B02">
            <w:pPr>
              <w:pStyle w:val="189"/>
              <w:rPr>
                <w:snapToGrid w:val="0"/>
                <w:szCs w:val="21"/>
              </w:rPr>
            </w:pPr>
            <w:r>
              <w:rPr>
                <w:szCs w:val="21"/>
              </w:rPr>
              <w:t>0.000</w:t>
            </w:r>
          </w:p>
        </w:tc>
        <w:tc>
          <w:tcPr>
            <w:tcW w:w="1761" w:type="dxa"/>
            <w:tcBorders>
              <w:top w:val="single" w:color="auto" w:sz="4" w:space="0"/>
              <w:left w:val="single" w:color="auto" w:sz="4" w:space="0"/>
              <w:bottom w:val="single" w:color="auto" w:sz="4" w:space="0"/>
              <w:right w:val="single" w:color="auto" w:sz="4" w:space="0"/>
            </w:tcBorders>
            <w:vAlign w:val="center"/>
          </w:tcPr>
          <w:p w14:paraId="686CE681">
            <w:pPr>
              <w:pStyle w:val="189"/>
              <w:rPr>
                <w:snapToGrid w:val="0"/>
                <w:szCs w:val="21"/>
              </w:rPr>
            </w:pPr>
          </w:p>
        </w:tc>
        <w:tc>
          <w:tcPr>
            <w:tcW w:w="1603" w:type="dxa"/>
            <w:tcBorders>
              <w:top w:val="single" w:color="auto" w:sz="4" w:space="0"/>
              <w:left w:val="single" w:color="auto" w:sz="4" w:space="0"/>
              <w:bottom w:val="single" w:color="auto" w:sz="4" w:space="0"/>
              <w:right w:val="single" w:color="auto" w:sz="4" w:space="0"/>
            </w:tcBorders>
            <w:vAlign w:val="center"/>
          </w:tcPr>
          <w:p w14:paraId="34D3C758">
            <w:pPr>
              <w:pStyle w:val="189"/>
              <w:rPr>
                <w:snapToGrid w:val="0"/>
                <w:szCs w:val="21"/>
              </w:rPr>
            </w:pPr>
            <w:r>
              <w:rPr>
                <w:szCs w:val="21"/>
              </w:rPr>
              <w:t>0.000</w:t>
            </w:r>
          </w:p>
        </w:tc>
        <w:tc>
          <w:tcPr>
            <w:tcW w:w="1182" w:type="dxa"/>
            <w:tcBorders>
              <w:top w:val="single" w:color="auto" w:sz="4" w:space="0"/>
              <w:left w:val="single" w:color="auto" w:sz="4" w:space="0"/>
              <w:bottom w:val="single" w:color="auto" w:sz="4" w:space="0"/>
              <w:right w:val="single" w:color="auto" w:sz="8" w:space="0"/>
            </w:tcBorders>
            <w:vAlign w:val="center"/>
          </w:tcPr>
          <w:p w14:paraId="3B9344B3">
            <w:pPr>
              <w:pStyle w:val="189"/>
              <w:rPr>
                <w:snapToGrid w:val="0"/>
                <w:szCs w:val="21"/>
              </w:rPr>
            </w:pPr>
            <w:r>
              <w:rPr>
                <w:szCs w:val="21"/>
              </w:rPr>
              <w:t>0.000</w:t>
            </w:r>
          </w:p>
        </w:tc>
      </w:tr>
      <w:bookmarkEnd w:id="209"/>
      <w:tr w14:paraId="0242D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1" w:type="dxa"/>
            <w:vMerge w:val="restart"/>
            <w:tcBorders>
              <w:top w:val="single" w:color="auto" w:sz="4" w:space="0"/>
              <w:left w:val="single" w:color="auto" w:sz="8" w:space="0"/>
              <w:right w:val="single" w:color="auto" w:sz="4" w:space="0"/>
            </w:tcBorders>
            <w:vAlign w:val="center"/>
          </w:tcPr>
          <w:p w14:paraId="18EEA677">
            <w:pPr>
              <w:pStyle w:val="189"/>
              <w:rPr>
                <w:snapToGrid w:val="0"/>
                <w:szCs w:val="21"/>
              </w:rPr>
            </w:pPr>
            <w:bookmarkStart w:id="211" w:name="_Hlk104134167"/>
            <w:bookmarkStart w:id="212" w:name="_Hlk104134141"/>
            <w:r>
              <w:rPr>
                <w:rFonts w:hint="eastAsia"/>
                <w:snapToGrid w:val="0"/>
                <w:szCs w:val="21"/>
              </w:rPr>
              <w:t>危险废物</w:t>
            </w:r>
          </w:p>
        </w:tc>
        <w:tc>
          <w:tcPr>
            <w:tcW w:w="1984" w:type="dxa"/>
            <w:tcBorders>
              <w:top w:val="single" w:color="auto" w:sz="4" w:space="0"/>
              <w:left w:val="single" w:color="auto" w:sz="4" w:space="0"/>
              <w:bottom w:val="single" w:color="auto" w:sz="4" w:space="0"/>
              <w:right w:val="single" w:color="auto" w:sz="4" w:space="0"/>
            </w:tcBorders>
            <w:vAlign w:val="center"/>
          </w:tcPr>
          <w:p w14:paraId="1674D4FC">
            <w:pPr>
              <w:pStyle w:val="189"/>
              <w:rPr>
                <w:snapToGrid w:val="0"/>
                <w:szCs w:val="21"/>
              </w:rPr>
            </w:pPr>
            <w:r>
              <w:rPr>
                <w:rFonts w:hint="eastAsia"/>
                <w:lang w:val="zh-CN" w:eastAsia="zh-CN"/>
              </w:rPr>
              <w:t>含油废抹(拖)布及手套</w:t>
            </w:r>
          </w:p>
        </w:tc>
        <w:tc>
          <w:tcPr>
            <w:tcW w:w="1701" w:type="dxa"/>
            <w:tcBorders>
              <w:top w:val="single" w:color="auto" w:sz="4" w:space="0"/>
              <w:left w:val="single" w:color="auto" w:sz="4" w:space="0"/>
              <w:bottom w:val="single" w:color="auto" w:sz="4" w:space="0"/>
              <w:right w:val="single" w:color="auto" w:sz="4" w:space="0"/>
            </w:tcBorders>
            <w:vAlign w:val="center"/>
          </w:tcPr>
          <w:p w14:paraId="1B1B9267">
            <w:pPr>
              <w:pStyle w:val="189"/>
              <w:rPr>
                <w:snapToGrid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BCC3E81">
            <w:pPr>
              <w:pStyle w:val="189"/>
              <w:rPr>
                <w:snapToGrid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586A079">
            <w:pPr>
              <w:pStyle w:val="189"/>
              <w:rPr>
                <w:snapToGrid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08C711FC">
            <w:pPr>
              <w:pStyle w:val="189"/>
              <w:rPr>
                <w:snapToGrid w:val="0"/>
                <w:szCs w:val="21"/>
              </w:rPr>
            </w:pPr>
            <w:r>
              <w:rPr>
                <w:rFonts w:hint="eastAsia"/>
              </w:rPr>
              <w:t>0</w:t>
            </w:r>
            <w:r>
              <w:t>.2</w:t>
            </w:r>
          </w:p>
        </w:tc>
        <w:tc>
          <w:tcPr>
            <w:tcW w:w="1761" w:type="dxa"/>
            <w:tcBorders>
              <w:top w:val="single" w:color="auto" w:sz="4" w:space="0"/>
              <w:left w:val="single" w:color="auto" w:sz="4" w:space="0"/>
              <w:bottom w:val="single" w:color="auto" w:sz="4" w:space="0"/>
              <w:right w:val="single" w:color="auto" w:sz="4" w:space="0"/>
            </w:tcBorders>
            <w:vAlign w:val="center"/>
          </w:tcPr>
          <w:p w14:paraId="5809A3B9">
            <w:pPr>
              <w:pStyle w:val="189"/>
              <w:rPr>
                <w:snapToGrid w:val="0"/>
                <w:szCs w:val="21"/>
              </w:rPr>
            </w:pPr>
          </w:p>
        </w:tc>
        <w:tc>
          <w:tcPr>
            <w:tcW w:w="1603" w:type="dxa"/>
            <w:tcBorders>
              <w:top w:val="single" w:color="auto" w:sz="4" w:space="0"/>
              <w:left w:val="single" w:color="auto" w:sz="4" w:space="0"/>
              <w:bottom w:val="single" w:color="auto" w:sz="4" w:space="0"/>
              <w:right w:val="single" w:color="auto" w:sz="4" w:space="0"/>
            </w:tcBorders>
            <w:vAlign w:val="center"/>
          </w:tcPr>
          <w:p w14:paraId="04DACC5F">
            <w:pPr>
              <w:pStyle w:val="189"/>
              <w:rPr>
                <w:snapToGrid w:val="0"/>
                <w:szCs w:val="21"/>
              </w:rPr>
            </w:pPr>
            <w:r>
              <w:t>0.2</w:t>
            </w:r>
          </w:p>
        </w:tc>
        <w:tc>
          <w:tcPr>
            <w:tcW w:w="1182" w:type="dxa"/>
            <w:tcBorders>
              <w:top w:val="single" w:color="auto" w:sz="4" w:space="0"/>
              <w:left w:val="single" w:color="auto" w:sz="4" w:space="0"/>
              <w:bottom w:val="single" w:color="auto" w:sz="4" w:space="0"/>
              <w:right w:val="single" w:color="auto" w:sz="8" w:space="0"/>
            </w:tcBorders>
            <w:vAlign w:val="center"/>
          </w:tcPr>
          <w:p w14:paraId="58DF1C05">
            <w:pPr>
              <w:pStyle w:val="189"/>
              <w:rPr>
                <w:snapToGrid w:val="0"/>
                <w:szCs w:val="21"/>
              </w:rPr>
            </w:pPr>
            <w:r>
              <w:t>0.2</w:t>
            </w:r>
          </w:p>
        </w:tc>
      </w:tr>
      <w:tr w14:paraId="7B854B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1" w:type="dxa"/>
            <w:vMerge w:val="continue"/>
            <w:tcBorders>
              <w:top w:val="single" w:color="auto" w:sz="4" w:space="0"/>
              <w:left w:val="single" w:color="auto" w:sz="8" w:space="0"/>
              <w:right w:val="single" w:color="auto" w:sz="4" w:space="0"/>
            </w:tcBorders>
            <w:vAlign w:val="center"/>
          </w:tcPr>
          <w:p w14:paraId="0CEFADA9">
            <w:pPr>
              <w:pStyle w:val="189"/>
              <w:rPr>
                <w:snapToGrid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61E5F620">
            <w:pPr>
              <w:pStyle w:val="189"/>
              <w:rPr>
                <w:szCs w:val="21"/>
              </w:rPr>
            </w:pPr>
            <w:r>
              <w:t>油泥</w:t>
            </w:r>
          </w:p>
        </w:tc>
        <w:tc>
          <w:tcPr>
            <w:tcW w:w="1701" w:type="dxa"/>
            <w:tcBorders>
              <w:top w:val="single" w:color="auto" w:sz="4" w:space="0"/>
              <w:left w:val="single" w:color="auto" w:sz="4" w:space="0"/>
              <w:bottom w:val="single" w:color="auto" w:sz="4" w:space="0"/>
              <w:right w:val="single" w:color="auto" w:sz="4" w:space="0"/>
            </w:tcBorders>
            <w:vAlign w:val="center"/>
          </w:tcPr>
          <w:p w14:paraId="4E2004C6">
            <w:pPr>
              <w:pStyle w:val="189"/>
              <w:rPr>
                <w:snapToGrid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D640BAD">
            <w:pPr>
              <w:pStyle w:val="189"/>
              <w:rPr>
                <w:snapToGrid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220CD54">
            <w:pPr>
              <w:pStyle w:val="189"/>
              <w:rPr>
                <w:snapToGrid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7F71F56A">
            <w:pPr>
              <w:pStyle w:val="189"/>
              <w:rPr>
                <w:snapToGrid w:val="0"/>
                <w:szCs w:val="21"/>
              </w:rPr>
            </w:pPr>
            <w:r>
              <w:rPr>
                <w:rFonts w:hint="eastAsia"/>
              </w:rPr>
              <w:t>0</w:t>
            </w:r>
            <w:r>
              <w:t>.2</w:t>
            </w:r>
          </w:p>
        </w:tc>
        <w:tc>
          <w:tcPr>
            <w:tcW w:w="1761" w:type="dxa"/>
            <w:tcBorders>
              <w:top w:val="single" w:color="auto" w:sz="4" w:space="0"/>
              <w:left w:val="single" w:color="auto" w:sz="4" w:space="0"/>
              <w:bottom w:val="single" w:color="auto" w:sz="4" w:space="0"/>
              <w:right w:val="single" w:color="auto" w:sz="4" w:space="0"/>
            </w:tcBorders>
            <w:vAlign w:val="center"/>
          </w:tcPr>
          <w:p w14:paraId="51E0E4E9">
            <w:pPr>
              <w:pStyle w:val="189"/>
              <w:rPr>
                <w:snapToGrid w:val="0"/>
                <w:szCs w:val="21"/>
              </w:rPr>
            </w:pPr>
          </w:p>
        </w:tc>
        <w:tc>
          <w:tcPr>
            <w:tcW w:w="1603" w:type="dxa"/>
            <w:tcBorders>
              <w:top w:val="single" w:color="auto" w:sz="4" w:space="0"/>
              <w:left w:val="single" w:color="auto" w:sz="4" w:space="0"/>
              <w:bottom w:val="single" w:color="auto" w:sz="4" w:space="0"/>
              <w:right w:val="single" w:color="auto" w:sz="4" w:space="0"/>
            </w:tcBorders>
            <w:vAlign w:val="center"/>
          </w:tcPr>
          <w:p w14:paraId="3BBA8CCC">
            <w:pPr>
              <w:pStyle w:val="189"/>
              <w:rPr>
                <w:snapToGrid w:val="0"/>
                <w:szCs w:val="21"/>
              </w:rPr>
            </w:pPr>
            <w:r>
              <w:t>0.2</w:t>
            </w:r>
          </w:p>
        </w:tc>
        <w:tc>
          <w:tcPr>
            <w:tcW w:w="1182" w:type="dxa"/>
            <w:tcBorders>
              <w:top w:val="single" w:color="auto" w:sz="4" w:space="0"/>
              <w:left w:val="single" w:color="auto" w:sz="4" w:space="0"/>
              <w:bottom w:val="single" w:color="auto" w:sz="4" w:space="0"/>
              <w:right w:val="single" w:color="auto" w:sz="8" w:space="0"/>
            </w:tcBorders>
            <w:vAlign w:val="center"/>
          </w:tcPr>
          <w:p w14:paraId="7EB832E4">
            <w:pPr>
              <w:pStyle w:val="189"/>
              <w:rPr>
                <w:snapToGrid w:val="0"/>
                <w:szCs w:val="21"/>
              </w:rPr>
            </w:pPr>
            <w:r>
              <w:t>0.2</w:t>
            </w:r>
          </w:p>
        </w:tc>
      </w:tr>
      <w:tr w14:paraId="3DC95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1" w:type="dxa"/>
            <w:vMerge w:val="continue"/>
            <w:tcBorders>
              <w:left w:val="single" w:color="auto" w:sz="8" w:space="0"/>
              <w:right w:val="single" w:color="auto" w:sz="4" w:space="0"/>
            </w:tcBorders>
            <w:vAlign w:val="center"/>
          </w:tcPr>
          <w:p w14:paraId="5A6E441E">
            <w:pPr>
              <w:pStyle w:val="189"/>
              <w:rPr>
                <w:snapToGrid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53382AEF">
            <w:pPr>
              <w:pStyle w:val="189"/>
              <w:rPr>
                <w:snapToGrid w:val="0"/>
                <w:szCs w:val="21"/>
              </w:rPr>
            </w:pPr>
            <w:r>
              <w:rPr>
                <w:rFonts w:hint="eastAsia"/>
              </w:rPr>
              <w:t>废液</w:t>
            </w:r>
          </w:p>
        </w:tc>
        <w:tc>
          <w:tcPr>
            <w:tcW w:w="1701" w:type="dxa"/>
            <w:tcBorders>
              <w:top w:val="single" w:color="auto" w:sz="4" w:space="0"/>
              <w:left w:val="single" w:color="auto" w:sz="4" w:space="0"/>
              <w:bottom w:val="single" w:color="auto" w:sz="4" w:space="0"/>
              <w:right w:val="single" w:color="auto" w:sz="4" w:space="0"/>
            </w:tcBorders>
            <w:vAlign w:val="center"/>
          </w:tcPr>
          <w:p w14:paraId="2CD40338">
            <w:pPr>
              <w:pStyle w:val="189"/>
              <w:rPr>
                <w:snapToGrid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C8C4080">
            <w:pPr>
              <w:pStyle w:val="189"/>
              <w:rPr>
                <w:snapToGrid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B936172">
            <w:pPr>
              <w:pStyle w:val="189"/>
              <w:rPr>
                <w:snapToGrid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00DF7F4">
            <w:pPr>
              <w:pStyle w:val="189"/>
              <w:rPr>
                <w:snapToGrid w:val="0"/>
                <w:szCs w:val="21"/>
              </w:rPr>
            </w:pPr>
            <w:r>
              <w:t>0.05</w:t>
            </w:r>
          </w:p>
        </w:tc>
        <w:tc>
          <w:tcPr>
            <w:tcW w:w="1761" w:type="dxa"/>
            <w:tcBorders>
              <w:top w:val="single" w:color="auto" w:sz="4" w:space="0"/>
              <w:left w:val="single" w:color="auto" w:sz="4" w:space="0"/>
              <w:bottom w:val="single" w:color="auto" w:sz="4" w:space="0"/>
              <w:right w:val="single" w:color="auto" w:sz="4" w:space="0"/>
            </w:tcBorders>
            <w:vAlign w:val="center"/>
          </w:tcPr>
          <w:p w14:paraId="22EE258F">
            <w:pPr>
              <w:pStyle w:val="189"/>
              <w:rPr>
                <w:snapToGrid w:val="0"/>
                <w:szCs w:val="21"/>
              </w:rPr>
            </w:pPr>
          </w:p>
        </w:tc>
        <w:tc>
          <w:tcPr>
            <w:tcW w:w="1603" w:type="dxa"/>
            <w:tcBorders>
              <w:top w:val="single" w:color="auto" w:sz="4" w:space="0"/>
              <w:left w:val="single" w:color="auto" w:sz="4" w:space="0"/>
              <w:bottom w:val="single" w:color="auto" w:sz="4" w:space="0"/>
              <w:right w:val="single" w:color="auto" w:sz="4" w:space="0"/>
            </w:tcBorders>
            <w:vAlign w:val="center"/>
          </w:tcPr>
          <w:p w14:paraId="2523913A">
            <w:pPr>
              <w:pStyle w:val="189"/>
              <w:rPr>
                <w:snapToGrid w:val="0"/>
                <w:szCs w:val="21"/>
              </w:rPr>
            </w:pPr>
            <w:r>
              <w:t>0.05</w:t>
            </w:r>
          </w:p>
        </w:tc>
        <w:tc>
          <w:tcPr>
            <w:tcW w:w="1182" w:type="dxa"/>
            <w:tcBorders>
              <w:top w:val="single" w:color="auto" w:sz="4" w:space="0"/>
              <w:left w:val="single" w:color="auto" w:sz="4" w:space="0"/>
              <w:bottom w:val="single" w:color="auto" w:sz="4" w:space="0"/>
              <w:right w:val="single" w:color="auto" w:sz="8" w:space="0"/>
            </w:tcBorders>
            <w:vAlign w:val="center"/>
          </w:tcPr>
          <w:p w14:paraId="60873356">
            <w:pPr>
              <w:pStyle w:val="189"/>
              <w:rPr>
                <w:snapToGrid w:val="0"/>
                <w:szCs w:val="21"/>
              </w:rPr>
            </w:pPr>
            <w:r>
              <w:t>0.05</w:t>
            </w:r>
          </w:p>
        </w:tc>
      </w:tr>
      <w:tr w14:paraId="6F948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1" w:type="dxa"/>
            <w:vMerge w:val="continue"/>
            <w:tcBorders>
              <w:left w:val="single" w:color="auto" w:sz="8" w:space="0"/>
              <w:right w:val="single" w:color="auto" w:sz="4" w:space="0"/>
            </w:tcBorders>
            <w:vAlign w:val="center"/>
          </w:tcPr>
          <w:p w14:paraId="71563C7B">
            <w:pPr>
              <w:pStyle w:val="189"/>
              <w:rPr>
                <w:snapToGrid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145B3EC9">
            <w:pPr>
              <w:pStyle w:val="189"/>
              <w:rPr>
                <w:snapToGrid w:val="0"/>
                <w:szCs w:val="21"/>
              </w:rPr>
            </w:pPr>
            <w:r>
              <w:t>生活垃圾</w:t>
            </w:r>
          </w:p>
        </w:tc>
        <w:tc>
          <w:tcPr>
            <w:tcW w:w="1701" w:type="dxa"/>
            <w:tcBorders>
              <w:top w:val="single" w:color="auto" w:sz="4" w:space="0"/>
              <w:left w:val="single" w:color="auto" w:sz="4" w:space="0"/>
              <w:bottom w:val="single" w:color="auto" w:sz="4" w:space="0"/>
              <w:right w:val="single" w:color="auto" w:sz="4" w:space="0"/>
            </w:tcBorders>
            <w:vAlign w:val="center"/>
          </w:tcPr>
          <w:p w14:paraId="0B84617D">
            <w:pPr>
              <w:pStyle w:val="189"/>
              <w:rPr>
                <w:snapToGrid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09CC249">
            <w:pPr>
              <w:pStyle w:val="189"/>
              <w:rPr>
                <w:snapToGrid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8D66E78">
            <w:pPr>
              <w:pStyle w:val="189"/>
              <w:rPr>
                <w:snapToGrid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6558C67C">
            <w:pPr>
              <w:pStyle w:val="189"/>
              <w:rPr>
                <w:snapToGrid w:val="0"/>
                <w:szCs w:val="21"/>
              </w:rPr>
            </w:pPr>
            <w:r>
              <w:t>0.45</w:t>
            </w:r>
          </w:p>
        </w:tc>
        <w:tc>
          <w:tcPr>
            <w:tcW w:w="1761" w:type="dxa"/>
            <w:tcBorders>
              <w:top w:val="single" w:color="auto" w:sz="4" w:space="0"/>
              <w:left w:val="single" w:color="auto" w:sz="4" w:space="0"/>
              <w:bottom w:val="single" w:color="auto" w:sz="4" w:space="0"/>
              <w:right w:val="single" w:color="auto" w:sz="4" w:space="0"/>
            </w:tcBorders>
            <w:vAlign w:val="center"/>
          </w:tcPr>
          <w:p w14:paraId="19C37B89">
            <w:pPr>
              <w:pStyle w:val="189"/>
              <w:rPr>
                <w:snapToGrid w:val="0"/>
                <w:szCs w:val="21"/>
              </w:rPr>
            </w:pPr>
          </w:p>
        </w:tc>
        <w:tc>
          <w:tcPr>
            <w:tcW w:w="1603" w:type="dxa"/>
            <w:tcBorders>
              <w:top w:val="single" w:color="auto" w:sz="4" w:space="0"/>
              <w:left w:val="single" w:color="auto" w:sz="4" w:space="0"/>
              <w:bottom w:val="single" w:color="auto" w:sz="4" w:space="0"/>
              <w:right w:val="single" w:color="auto" w:sz="4" w:space="0"/>
            </w:tcBorders>
            <w:vAlign w:val="center"/>
          </w:tcPr>
          <w:p w14:paraId="7B66ED3D">
            <w:pPr>
              <w:pStyle w:val="189"/>
              <w:rPr>
                <w:snapToGrid w:val="0"/>
                <w:szCs w:val="21"/>
              </w:rPr>
            </w:pPr>
            <w:r>
              <w:t>0.45</w:t>
            </w:r>
          </w:p>
        </w:tc>
        <w:tc>
          <w:tcPr>
            <w:tcW w:w="1182" w:type="dxa"/>
            <w:tcBorders>
              <w:top w:val="single" w:color="auto" w:sz="4" w:space="0"/>
              <w:left w:val="single" w:color="auto" w:sz="4" w:space="0"/>
              <w:bottom w:val="single" w:color="auto" w:sz="4" w:space="0"/>
              <w:right w:val="single" w:color="auto" w:sz="8" w:space="0"/>
            </w:tcBorders>
            <w:vAlign w:val="center"/>
          </w:tcPr>
          <w:p w14:paraId="36A83F63">
            <w:pPr>
              <w:pStyle w:val="189"/>
              <w:rPr>
                <w:snapToGrid w:val="0"/>
                <w:szCs w:val="21"/>
              </w:rPr>
            </w:pPr>
            <w:r>
              <w:t>0.45</w:t>
            </w:r>
          </w:p>
        </w:tc>
      </w:tr>
      <w:bookmarkEnd w:id="210"/>
      <w:bookmarkEnd w:id="211"/>
      <w:bookmarkEnd w:id="212"/>
    </w:tbl>
    <w:p w14:paraId="27E9F833">
      <w:pPr>
        <w:pStyle w:val="200"/>
        <w:ind w:firstLine="210"/>
        <w:rPr>
          <w:snapToGrid w:val="0"/>
        </w:rPr>
      </w:pPr>
      <w:r>
        <w:rPr>
          <w:rFonts w:hint="eastAsia"/>
          <w:snapToGrid w:val="0"/>
        </w:rPr>
        <w:t>注：</w:t>
      </w:r>
      <w:r>
        <w:rPr>
          <w:snapToGrid w:val="0"/>
          <w:spacing w:val="-16"/>
        </w:rPr>
        <w:fldChar w:fldCharType="begin"/>
      </w:r>
      <w:r>
        <w:rPr>
          <w:snapToGrid w:val="0"/>
          <w:spacing w:val="-16"/>
        </w:rPr>
        <w:instrText xml:space="preserve"> = 6 \* GB3 \* MERGEFORMAT </w:instrText>
      </w:r>
      <w:r>
        <w:rPr>
          <w:snapToGrid w:val="0"/>
          <w:spacing w:val="-16"/>
        </w:rPr>
        <w:fldChar w:fldCharType="separate"/>
      </w:r>
      <w:r>
        <w:rPr>
          <w:rFonts w:hint="eastAsia"/>
          <w:kern w:val="2"/>
        </w:rPr>
        <w:t>⑥</w:t>
      </w:r>
      <w:r>
        <w:rPr>
          <w:snapToGrid w:val="0"/>
          <w:spacing w:val="-16"/>
        </w:rPr>
        <w:fldChar w:fldCharType="end"/>
      </w:r>
      <w:r>
        <w:rPr>
          <w:snapToGrid w:val="0"/>
          <w:spacing w:val="-16"/>
        </w:rPr>
        <w:t>=</w:t>
      </w:r>
      <w:r>
        <w:rPr>
          <w:snapToGrid w:val="0"/>
        </w:rPr>
        <w:fldChar w:fldCharType="begin"/>
      </w:r>
      <w:r>
        <w:rPr>
          <w:snapToGrid w:val="0"/>
        </w:rPr>
        <w:instrText xml:space="preserve"> = 1 \* GB3 \* MERGEFORMAT </w:instrText>
      </w:r>
      <w:r>
        <w:rPr>
          <w:snapToGrid w:val="0"/>
        </w:rPr>
        <w:fldChar w:fldCharType="separate"/>
      </w:r>
      <w:r>
        <w:rPr>
          <w:rFonts w:hint="eastAsia"/>
          <w:kern w:val="2"/>
        </w:rPr>
        <w:t>①</w:t>
      </w:r>
      <w:r>
        <w:rPr>
          <w:snapToGrid w:val="0"/>
        </w:rPr>
        <w:fldChar w:fldCharType="end"/>
      </w:r>
      <w:r>
        <w:rPr>
          <w:snapToGrid w:val="0"/>
        </w:rPr>
        <w:t>+</w:t>
      </w:r>
      <w:r>
        <w:rPr>
          <w:snapToGrid w:val="0"/>
        </w:rPr>
        <w:fldChar w:fldCharType="begin"/>
      </w:r>
      <w:r>
        <w:rPr>
          <w:snapToGrid w:val="0"/>
        </w:rPr>
        <w:instrText xml:space="preserve"> = 3 \* GB3 \* MERGEFORMAT </w:instrText>
      </w:r>
      <w:r>
        <w:rPr>
          <w:snapToGrid w:val="0"/>
        </w:rPr>
        <w:fldChar w:fldCharType="separate"/>
      </w:r>
      <w:r>
        <w:rPr>
          <w:rFonts w:hint="eastAsia"/>
          <w:kern w:val="2"/>
        </w:rPr>
        <w:t>③</w:t>
      </w:r>
      <w:r>
        <w:rPr>
          <w:snapToGrid w:val="0"/>
        </w:rPr>
        <w:fldChar w:fldCharType="end"/>
      </w:r>
      <w:r>
        <w:rPr>
          <w:snapToGrid w:val="0"/>
        </w:rPr>
        <w:t>+</w:t>
      </w:r>
      <w:r>
        <w:rPr>
          <w:snapToGrid w:val="0"/>
        </w:rPr>
        <w:fldChar w:fldCharType="begin"/>
      </w:r>
      <w:r>
        <w:rPr>
          <w:snapToGrid w:val="0"/>
        </w:rPr>
        <w:instrText xml:space="preserve"> = 4 \* GB3 \* MERGEFORMAT </w:instrText>
      </w:r>
      <w:r>
        <w:rPr>
          <w:snapToGrid w:val="0"/>
        </w:rPr>
        <w:fldChar w:fldCharType="separate"/>
      </w:r>
      <w:r>
        <w:rPr>
          <w:rFonts w:hint="eastAsia"/>
          <w:kern w:val="2"/>
        </w:rPr>
        <w:t>④</w:t>
      </w:r>
      <w:r>
        <w:rPr>
          <w:snapToGrid w:val="0"/>
        </w:rPr>
        <w:fldChar w:fldCharType="end"/>
      </w:r>
      <w:r>
        <w:rPr>
          <w:snapToGrid w:val="0"/>
        </w:rPr>
        <w:t>-</w:t>
      </w:r>
      <w:r>
        <w:rPr>
          <w:snapToGrid w:val="0"/>
          <w:spacing w:val="-16"/>
        </w:rPr>
        <w:fldChar w:fldCharType="begin"/>
      </w:r>
      <w:r>
        <w:rPr>
          <w:snapToGrid w:val="0"/>
          <w:spacing w:val="-16"/>
        </w:rPr>
        <w:instrText xml:space="preserve"> = 5 \* GB3 \* MERGEFORMAT </w:instrText>
      </w:r>
      <w:r>
        <w:rPr>
          <w:snapToGrid w:val="0"/>
          <w:spacing w:val="-16"/>
        </w:rPr>
        <w:fldChar w:fldCharType="separate"/>
      </w:r>
      <w:r>
        <w:rPr>
          <w:rFonts w:hint="eastAsia"/>
          <w:kern w:val="2"/>
        </w:rPr>
        <w:t>⑤</w:t>
      </w:r>
      <w:r>
        <w:rPr>
          <w:snapToGrid w:val="0"/>
          <w:spacing w:val="-16"/>
        </w:rPr>
        <w:fldChar w:fldCharType="end"/>
      </w:r>
      <w:r>
        <w:rPr>
          <w:rFonts w:hint="eastAsia"/>
          <w:snapToGrid w:val="0"/>
          <w:spacing w:val="-16"/>
        </w:rPr>
        <w:t>；</w:t>
      </w:r>
      <w:r>
        <w:rPr>
          <w:snapToGrid w:val="0"/>
        </w:rPr>
        <w:fldChar w:fldCharType="begin"/>
      </w:r>
      <w:r>
        <w:rPr>
          <w:snapToGrid w:val="0"/>
        </w:rPr>
        <w:instrText xml:space="preserve"> = 7 \* GB3 \* MERGEFORMAT </w:instrText>
      </w:r>
      <w:r>
        <w:rPr>
          <w:snapToGrid w:val="0"/>
        </w:rPr>
        <w:fldChar w:fldCharType="separate"/>
      </w:r>
      <w:r>
        <w:rPr>
          <w:rFonts w:hint="eastAsia"/>
          <w:kern w:val="2"/>
        </w:rPr>
        <w:t>⑦</w:t>
      </w:r>
      <w:r>
        <w:rPr>
          <w:snapToGrid w:val="0"/>
        </w:rPr>
        <w:fldChar w:fldCharType="end"/>
      </w:r>
      <w:r>
        <w:rPr>
          <w:snapToGrid w:val="0"/>
        </w:rPr>
        <w:t>=</w:t>
      </w:r>
      <w:r>
        <w:rPr>
          <w:snapToGrid w:val="0"/>
          <w:spacing w:val="-16"/>
        </w:rPr>
        <w:fldChar w:fldCharType="begin"/>
      </w:r>
      <w:r>
        <w:rPr>
          <w:snapToGrid w:val="0"/>
          <w:spacing w:val="-16"/>
        </w:rPr>
        <w:instrText xml:space="preserve"> = 6 \* GB3 \* MERGEFORMAT </w:instrText>
      </w:r>
      <w:r>
        <w:rPr>
          <w:snapToGrid w:val="0"/>
          <w:spacing w:val="-16"/>
        </w:rPr>
        <w:fldChar w:fldCharType="separate"/>
      </w:r>
      <w:r>
        <w:rPr>
          <w:rFonts w:hint="eastAsia"/>
          <w:kern w:val="2"/>
        </w:rPr>
        <w:t>⑥</w:t>
      </w:r>
      <w:r>
        <w:rPr>
          <w:snapToGrid w:val="0"/>
          <w:spacing w:val="-16"/>
        </w:rPr>
        <w:fldChar w:fldCharType="end"/>
      </w:r>
      <w:r>
        <w:rPr>
          <w:snapToGrid w:val="0"/>
          <w:spacing w:val="-16"/>
        </w:rPr>
        <w:t>-</w:t>
      </w:r>
      <w:r>
        <w:rPr>
          <w:snapToGrid w:val="0"/>
        </w:rPr>
        <w:fldChar w:fldCharType="begin"/>
      </w:r>
      <w:r>
        <w:rPr>
          <w:snapToGrid w:val="0"/>
        </w:rPr>
        <w:instrText xml:space="preserve"> = 1 \* GB3 \* MERGEFORMAT </w:instrText>
      </w:r>
      <w:r>
        <w:rPr>
          <w:snapToGrid w:val="0"/>
        </w:rPr>
        <w:fldChar w:fldCharType="separate"/>
      </w:r>
      <w:r>
        <w:rPr>
          <w:rFonts w:hint="eastAsia"/>
          <w:kern w:val="2"/>
        </w:rPr>
        <w:t>①</w:t>
      </w:r>
      <w:r>
        <w:rPr>
          <w:snapToGrid w:val="0"/>
        </w:rPr>
        <w:fldChar w:fldCharType="end"/>
      </w:r>
    </w:p>
    <w:p w14:paraId="0560D506">
      <w:pPr>
        <w:pStyle w:val="200"/>
        <w:ind w:firstLine="210"/>
        <w:rPr>
          <w:snapToGrid w:val="0"/>
        </w:rPr>
      </w:pPr>
      <w:r>
        <w:rPr>
          <w:rFonts w:hint="eastAsia"/>
          <w:snapToGrid w:val="0"/>
        </w:rPr>
        <w:t>单位：t/a。</w:t>
      </w:r>
    </w:p>
    <w:p w14:paraId="36857265">
      <w:pPr>
        <w:widowControl/>
        <w:ind w:firstLine="0" w:firstLineChars="0"/>
        <w:jc w:val="left"/>
        <w:rPr>
          <w:kern w:val="2"/>
          <w:szCs w:val="20"/>
        </w:rPr>
        <w:sectPr>
          <w:headerReference r:id="rId18" w:type="default"/>
          <w:pgSz w:w="16838" w:h="11906" w:orient="landscape"/>
          <w:pgMar w:top="1134" w:right="1134" w:bottom="1134" w:left="1134" w:header="567" w:footer="567" w:gutter="0"/>
          <w:cols w:space="720" w:num="1"/>
          <w:docGrid w:linePitch="326" w:charSpace="0"/>
        </w:sectPr>
      </w:pPr>
    </w:p>
    <w:p w14:paraId="15E17346">
      <w:pPr>
        <w:pStyle w:val="81"/>
        <w:spacing w:before="120"/>
        <w:jc w:val="left"/>
        <w:rPr>
          <w:color w:val="auto"/>
        </w:rPr>
      </w:pPr>
      <w:bookmarkStart w:id="213" w:name="_Toc42534815"/>
      <w:bookmarkStart w:id="214" w:name="_Toc47709450"/>
      <w:bookmarkStart w:id="215" w:name="_Toc65511142"/>
      <w:r>
        <w:rPr>
          <w:rFonts w:hint="eastAsia"/>
          <w:color w:val="auto"/>
        </w:rPr>
        <w:t>附</w:t>
      </w:r>
      <w:r>
        <w:rPr>
          <w:color w:val="auto"/>
        </w:rPr>
        <w:t xml:space="preserve">  </w:t>
      </w:r>
      <w:r>
        <w:rPr>
          <w:rFonts w:hint="eastAsia"/>
          <w:color w:val="auto"/>
        </w:rPr>
        <w:t>图：</w:t>
      </w:r>
      <w:bookmarkEnd w:id="213"/>
      <w:bookmarkEnd w:id="214"/>
      <w:bookmarkEnd w:id="215"/>
    </w:p>
    <w:p w14:paraId="0AB3BF8E">
      <w:pPr>
        <w:pStyle w:val="82"/>
      </w:pPr>
    </w:p>
    <w:p w14:paraId="050FFE0E">
      <w:pPr>
        <w:ind w:firstLine="480"/>
      </w:pPr>
      <w:r>
        <w:rPr>
          <w:rFonts w:hint="eastAsia"/>
        </w:rPr>
        <w:t>附图</w:t>
      </w:r>
      <w:r>
        <w:t xml:space="preserve"> </w:t>
      </w:r>
      <w:r>
        <w:fldChar w:fldCharType="begin"/>
      </w:r>
      <w:r>
        <w:instrText xml:space="preserve"> SEQ </w:instrText>
      </w:r>
      <w:r>
        <w:rPr>
          <w:rFonts w:hint="eastAsia"/>
        </w:rPr>
        <w:instrText xml:space="preserve">附图</w:instrText>
      </w:r>
      <w:r>
        <w:instrText xml:space="preserve"> \* ARABIC </w:instrText>
      </w:r>
      <w:r>
        <w:fldChar w:fldCharType="separate"/>
      </w:r>
      <w:r>
        <w:t>1</w:t>
      </w:r>
      <w:r>
        <w:fldChar w:fldCharType="end"/>
      </w:r>
      <w:r>
        <w:rPr>
          <w:rFonts w:hint="eastAsia"/>
        </w:rPr>
        <w:t>：项目地理位置图</w:t>
      </w:r>
    </w:p>
    <w:p w14:paraId="20582188">
      <w:pPr>
        <w:ind w:firstLine="480"/>
      </w:pPr>
      <w:bookmarkStart w:id="216" w:name="_Ref63611010"/>
      <w:bookmarkStart w:id="217" w:name="_Hlk98618817"/>
      <w:r>
        <w:rPr>
          <w:rFonts w:hint="eastAsia"/>
        </w:rPr>
        <w:t>附图</w:t>
      </w:r>
      <w:r>
        <w:t xml:space="preserve"> </w:t>
      </w:r>
      <w:r>
        <w:fldChar w:fldCharType="begin"/>
      </w:r>
      <w:r>
        <w:instrText xml:space="preserve"> SEQ </w:instrText>
      </w:r>
      <w:r>
        <w:rPr>
          <w:rFonts w:hint="eastAsia"/>
        </w:rPr>
        <w:instrText xml:space="preserve">附图</w:instrText>
      </w:r>
      <w:r>
        <w:instrText xml:space="preserve"> \* ARABIC </w:instrText>
      </w:r>
      <w:r>
        <w:fldChar w:fldCharType="separate"/>
      </w:r>
      <w:r>
        <w:t>2</w:t>
      </w:r>
      <w:r>
        <w:fldChar w:fldCharType="end"/>
      </w:r>
      <w:bookmarkEnd w:id="216"/>
      <w:r>
        <w:rPr>
          <w:rFonts w:hint="eastAsia"/>
        </w:rPr>
        <w:t>：</w:t>
      </w:r>
      <w:bookmarkStart w:id="218" w:name="OLE_LINK296"/>
      <w:bookmarkStart w:id="219" w:name="OLE_LINK237"/>
      <w:r>
        <w:rPr>
          <w:rFonts w:hint="eastAsia"/>
        </w:rPr>
        <w:t>庚业公司厂区分布示意图</w:t>
      </w:r>
      <w:bookmarkEnd w:id="218"/>
    </w:p>
    <w:p w14:paraId="51920659">
      <w:pPr>
        <w:ind w:firstLine="480"/>
      </w:pPr>
      <w:bookmarkStart w:id="220" w:name="_Ref107432814"/>
      <w:r>
        <w:rPr>
          <w:rFonts w:hint="eastAsia"/>
        </w:rPr>
        <w:t>附图</w:t>
      </w:r>
      <w:r>
        <w:t xml:space="preserve"> </w:t>
      </w:r>
      <w:r>
        <w:fldChar w:fldCharType="begin"/>
      </w:r>
      <w:r>
        <w:instrText xml:space="preserve"> SEQ </w:instrText>
      </w:r>
      <w:r>
        <w:rPr>
          <w:rFonts w:hint="eastAsia"/>
        </w:rPr>
        <w:instrText xml:space="preserve">附图</w:instrText>
      </w:r>
      <w:r>
        <w:instrText xml:space="preserve"> \* ARABIC </w:instrText>
      </w:r>
      <w:r>
        <w:fldChar w:fldCharType="separate"/>
      </w:r>
      <w:r>
        <w:t>3</w:t>
      </w:r>
      <w:r>
        <w:fldChar w:fldCharType="end"/>
      </w:r>
      <w:bookmarkEnd w:id="220"/>
      <w:r>
        <w:rPr>
          <w:rFonts w:hint="eastAsia"/>
        </w:rPr>
        <w:t>：仓库平面布置示意图(含防渗分区)</w:t>
      </w:r>
      <w:bookmarkEnd w:id="219"/>
    </w:p>
    <w:bookmarkEnd w:id="217"/>
    <w:p w14:paraId="6A0A6510">
      <w:pPr>
        <w:ind w:firstLine="480"/>
      </w:pPr>
      <w:bookmarkStart w:id="221" w:name="_Ref107994024"/>
      <w:bookmarkStart w:id="222" w:name="_Hlk65052712"/>
      <w:r>
        <w:rPr>
          <w:rFonts w:hint="eastAsia"/>
        </w:rPr>
        <w:t>附图</w:t>
      </w:r>
      <w:r>
        <w:t xml:space="preserve"> </w:t>
      </w:r>
      <w:r>
        <w:fldChar w:fldCharType="begin"/>
      </w:r>
      <w:r>
        <w:instrText xml:space="preserve"> SEQ </w:instrText>
      </w:r>
      <w:r>
        <w:rPr>
          <w:rFonts w:hint="eastAsia"/>
        </w:rPr>
        <w:instrText xml:space="preserve">附图</w:instrText>
      </w:r>
      <w:r>
        <w:instrText xml:space="preserve"> \* ARABIC </w:instrText>
      </w:r>
      <w:r>
        <w:fldChar w:fldCharType="separate"/>
      </w:r>
      <w:r>
        <w:t>4</w:t>
      </w:r>
      <w:r>
        <w:fldChar w:fldCharType="end"/>
      </w:r>
      <w:bookmarkEnd w:id="221"/>
      <w:r>
        <w:rPr>
          <w:rFonts w:hint="eastAsia"/>
        </w:rPr>
        <w:t>：</w:t>
      </w:r>
      <w:bookmarkStart w:id="223" w:name="OLE_LINK245"/>
      <w:r>
        <w:rPr>
          <w:rFonts w:hint="eastAsia"/>
        </w:rPr>
        <w:t>监测点位示意</w:t>
      </w:r>
      <w:bookmarkEnd w:id="223"/>
      <w:r>
        <w:rPr>
          <w:rFonts w:hint="eastAsia"/>
        </w:rPr>
        <w:t>图</w:t>
      </w:r>
    </w:p>
    <w:bookmarkEnd w:id="222"/>
    <w:p w14:paraId="1AC58B97">
      <w:pPr>
        <w:ind w:firstLine="480"/>
      </w:pPr>
      <w:bookmarkStart w:id="224" w:name="OLE_LINK286"/>
      <w:bookmarkStart w:id="225" w:name="_Toc47709451"/>
      <w:bookmarkStart w:id="226" w:name="_Toc42534816"/>
      <w:bookmarkStart w:id="227" w:name="_Toc19720374"/>
      <w:bookmarkStart w:id="228" w:name="_Toc65511143"/>
      <w:bookmarkStart w:id="229" w:name="_Toc19007035"/>
      <w:bookmarkStart w:id="230" w:name="_Toc18485735"/>
      <w:bookmarkStart w:id="231" w:name="_Toc38029919"/>
      <w:bookmarkStart w:id="232" w:name="_Toc36986842"/>
      <w:bookmarkStart w:id="233" w:name="_Toc17993553"/>
      <w:r>
        <w:rPr>
          <w:rFonts w:hint="eastAsia"/>
        </w:rPr>
        <w:t>附图</w:t>
      </w:r>
      <w:r>
        <w:t xml:space="preserve"> </w:t>
      </w:r>
      <w:r>
        <w:fldChar w:fldCharType="begin"/>
      </w:r>
      <w:r>
        <w:instrText xml:space="preserve"> SEQ </w:instrText>
      </w:r>
      <w:r>
        <w:rPr>
          <w:rFonts w:hint="eastAsia"/>
        </w:rPr>
        <w:instrText xml:space="preserve">附图</w:instrText>
      </w:r>
      <w:r>
        <w:instrText xml:space="preserve"> \* ARABIC </w:instrText>
      </w:r>
      <w:r>
        <w:fldChar w:fldCharType="separate"/>
      </w:r>
      <w:r>
        <w:t>5</w:t>
      </w:r>
      <w:r>
        <w:fldChar w:fldCharType="end"/>
      </w:r>
      <w:r>
        <w:rPr>
          <w:rFonts w:hint="eastAsia"/>
        </w:rPr>
        <w:t>：园区规划图</w:t>
      </w:r>
    </w:p>
    <w:bookmarkEnd w:id="224"/>
    <w:p w14:paraId="376B315F">
      <w:pPr>
        <w:ind w:firstLine="480"/>
      </w:pPr>
      <w:bookmarkStart w:id="234" w:name="OLE_LINK349"/>
      <w:r>
        <w:rPr>
          <w:rFonts w:hint="eastAsia"/>
        </w:rPr>
        <w:t>附图</w:t>
      </w:r>
      <w:r>
        <w:t xml:space="preserve"> </w:t>
      </w:r>
      <w:r>
        <w:fldChar w:fldCharType="begin"/>
      </w:r>
      <w:r>
        <w:instrText xml:space="preserve"> SEQ </w:instrText>
      </w:r>
      <w:r>
        <w:rPr>
          <w:rFonts w:hint="eastAsia"/>
        </w:rPr>
        <w:instrText xml:space="preserve">附图</w:instrText>
      </w:r>
      <w:r>
        <w:instrText xml:space="preserve"> \* ARABIC </w:instrText>
      </w:r>
      <w:r>
        <w:fldChar w:fldCharType="separate"/>
      </w:r>
      <w:r>
        <w:t>6</w:t>
      </w:r>
      <w:r>
        <w:fldChar w:fldCharType="end"/>
      </w:r>
      <w:r>
        <w:rPr>
          <w:rFonts w:hint="eastAsia"/>
        </w:rPr>
        <w:t>：涪陵区管控单元分布图</w:t>
      </w:r>
    </w:p>
    <w:bookmarkEnd w:id="234"/>
    <w:p w14:paraId="58C57F21">
      <w:pPr>
        <w:pStyle w:val="81"/>
        <w:spacing w:before="120"/>
        <w:jc w:val="left"/>
        <w:rPr>
          <w:color w:val="auto"/>
        </w:rPr>
      </w:pPr>
      <w:r>
        <w:rPr>
          <w:rFonts w:hint="eastAsia"/>
          <w:color w:val="auto"/>
        </w:rPr>
        <w:t>附</w:t>
      </w:r>
      <w:r>
        <w:rPr>
          <w:color w:val="auto"/>
        </w:rPr>
        <w:t xml:space="preserve">  </w:t>
      </w:r>
      <w:r>
        <w:rPr>
          <w:rFonts w:hint="eastAsia"/>
          <w:color w:val="auto"/>
        </w:rPr>
        <w:t>件：</w:t>
      </w:r>
      <w:bookmarkEnd w:id="225"/>
      <w:bookmarkEnd w:id="226"/>
      <w:bookmarkEnd w:id="227"/>
      <w:bookmarkEnd w:id="228"/>
      <w:bookmarkEnd w:id="229"/>
      <w:bookmarkEnd w:id="230"/>
      <w:bookmarkEnd w:id="231"/>
      <w:bookmarkEnd w:id="232"/>
      <w:bookmarkEnd w:id="233"/>
    </w:p>
    <w:p w14:paraId="1F572BC5">
      <w:pPr>
        <w:pStyle w:val="82"/>
      </w:pPr>
    </w:p>
    <w:p w14:paraId="2BAB08C1">
      <w:pPr>
        <w:ind w:firstLine="480"/>
      </w:pPr>
      <w:r>
        <w:rPr>
          <w:rFonts w:hint="eastAsia"/>
        </w:rPr>
        <w:t>附件</w:t>
      </w:r>
      <w:r>
        <w:t xml:space="preserve"> </w:t>
      </w:r>
      <w:r>
        <w:fldChar w:fldCharType="begin"/>
      </w:r>
      <w:r>
        <w:instrText xml:space="preserve"> SEQ </w:instrText>
      </w:r>
      <w:r>
        <w:rPr>
          <w:rFonts w:hint="eastAsia"/>
        </w:rPr>
        <w:instrText xml:space="preserve">附件</w:instrText>
      </w:r>
      <w:r>
        <w:instrText xml:space="preserve"> \* ARABIC </w:instrText>
      </w:r>
      <w:r>
        <w:fldChar w:fldCharType="separate"/>
      </w:r>
      <w:r>
        <w:t>1</w:t>
      </w:r>
      <w:r>
        <w:fldChar w:fldCharType="end"/>
      </w:r>
      <w:r>
        <w:rPr>
          <w:rFonts w:hint="eastAsia"/>
        </w:rPr>
        <w:t>：重庆市企业投资项目备案证</w:t>
      </w:r>
    </w:p>
    <w:p w14:paraId="17A7EE4D">
      <w:pPr>
        <w:ind w:firstLine="480"/>
      </w:pPr>
      <w:bookmarkStart w:id="235" w:name="_Ref97556607"/>
      <w:bookmarkStart w:id="236" w:name="_Ref97556604"/>
      <w:r>
        <w:rPr>
          <w:rFonts w:hint="eastAsia"/>
        </w:rPr>
        <w:t>附件</w:t>
      </w:r>
      <w:r>
        <w:t xml:space="preserve"> </w:t>
      </w:r>
      <w:r>
        <w:fldChar w:fldCharType="begin"/>
      </w:r>
      <w:r>
        <w:instrText xml:space="preserve"> SEQ </w:instrText>
      </w:r>
      <w:r>
        <w:rPr>
          <w:rFonts w:hint="eastAsia"/>
        </w:rPr>
        <w:instrText xml:space="preserve">附件</w:instrText>
      </w:r>
      <w:r>
        <w:instrText xml:space="preserve"> \* ARABIC </w:instrText>
      </w:r>
      <w:r>
        <w:fldChar w:fldCharType="separate"/>
      </w:r>
      <w:r>
        <w:t>2</w:t>
      </w:r>
      <w:r>
        <w:fldChar w:fldCharType="end"/>
      </w:r>
      <w:bookmarkEnd w:id="235"/>
      <w:r>
        <w:rPr>
          <w:rFonts w:hint="eastAsia"/>
        </w:rPr>
        <w:t>：</w:t>
      </w:r>
      <w:bookmarkEnd w:id="236"/>
      <w:r>
        <w:rPr>
          <w:rFonts w:hint="eastAsia"/>
        </w:rPr>
        <w:t>营业执照</w:t>
      </w:r>
    </w:p>
    <w:p w14:paraId="30B3B37F">
      <w:pPr>
        <w:ind w:firstLine="480"/>
      </w:pPr>
      <w:r>
        <w:rPr>
          <w:rFonts w:hint="eastAsia"/>
        </w:rPr>
        <w:t>附件</w:t>
      </w:r>
      <w:r>
        <w:t xml:space="preserve"> </w:t>
      </w:r>
      <w:r>
        <w:fldChar w:fldCharType="begin"/>
      </w:r>
      <w:r>
        <w:instrText xml:space="preserve"> SEQ </w:instrText>
      </w:r>
      <w:r>
        <w:rPr>
          <w:rFonts w:hint="eastAsia"/>
        </w:rPr>
        <w:instrText xml:space="preserve">附件</w:instrText>
      </w:r>
      <w:r>
        <w:instrText xml:space="preserve"> \* ARABIC </w:instrText>
      </w:r>
      <w:r>
        <w:fldChar w:fldCharType="separate"/>
      </w:r>
      <w:r>
        <w:t>3</w:t>
      </w:r>
      <w:r>
        <w:fldChar w:fldCharType="end"/>
      </w:r>
      <w:r>
        <w:rPr>
          <w:rFonts w:hint="eastAsia"/>
        </w:rPr>
        <w:t>：租赁协议</w:t>
      </w:r>
    </w:p>
    <w:p w14:paraId="78F9EBE5">
      <w:pPr>
        <w:ind w:firstLine="480"/>
      </w:pPr>
      <w:bookmarkStart w:id="237" w:name="_Ref33543799"/>
      <w:r>
        <w:rPr>
          <w:rFonts w:hint="eastAsia"/>
        </w:rPr>
        <w:t>附件</w:t>
      </w:r>
      <w:r>
        <w:t xml:space="preserve"> </w:t>
      </w:r>
      <w:r>
        <w:fldChar w:fldCharType="begin"/>
      </w:r>
      <w:r>
        <w:instrText xml:space="preserve"> SEQ </w:instrText>
      </w:r>
      <w:r>
        <w:rPr>
          <w:rFonts w:hint="eastAsia"/>
        </w:rPr>
        <w:instrText xml:space="preserve">附件</w:instrText>
      </w:r>
      <w:r>
        <w:instrText xml:space="preserve"> \* ARABIC </w:instrText>
      </w:r>
      <w:r>
        <w:fldChar w:fldCharType="separate"/>
      </w:r>
      <w:r>
        <w:t>4</w:t>
      </w:r>
      <w:r>
        <w:fldChar w:fldCharType="end"/>
      </w:r>
      <w:bookmarkEnd w:id="237"/>
      <w:r>
        <w:rPr>
          <w:rFonts w:hint="eastAsia"/>
        </w:rPr>
        <w:t>：危废处置协议及资质</w:t>
      </w:r>
      <w:r>
        <w:t xml:space="preserve"> </w:t>
      </w:r>
    </w:p>
    <w:p w14:paraId="26DBAB73">
      <w:pPr>
        <w:ind w:firstLine="480"/>
      </w:pPr>
      <w:bookmarkStart w:id="238" w:name="_Ref98248001"/>
      <w:r>
        <w:rPr>
          <w:rFonts w:hint="eastAsia"/>
        </w:rPr>
        <w:t>附件</w:t>
      </w:r>
      <w:r>
        <w:t xml:space="preserve"> </w:t>
      </w:r>
      <w:r>
        <w:fldChar w:fldCharType="begin"/>
      </w:r>
      <w:r>
        <w:instrText xml:space="preserve"> SEQ </w:instrText>
      </w:r>
      <w:r>
        <w:rPr>
          <w:rFonts w:hint="eastAsia"/>
        </w:rPr>
        <w:instrText xml:space="preserve">附件</w:instrText>
      </w:r>
      <w:r>
        <w:instrText xml:space="preserve"> \* ARABIC </w:instrText>
      </w:r>
      <w:r>
        <w:fldChar w:fldCharType="separate"/>
      </w:r>
      <w:r>
        <w:t>5</w:t>
      </w:r>
      <w:r>
        <w:fldChar w:fldCharType="end"/>
      </w:r>
      <w:bookmarkEnd w:id="238"/>
      <w:r>
        <w:rPr>
          <w:rFonts w:hint="eastAsia"/>
        </w:rPr>
        <w:t>：危废运输协议及资质</w:t>
      </w:r>
    </w:p>
    <w:p w14:paraId="4B67D23A">
      <w:pPr>
        <w:ind w:firstLine="480"/>
      </w:pPr>
      <w:bookmarkStart w:id="239" w:name="_Ref63595256"/>
      <w:bookmarkStart w:id="240" w:name="OLE_LINK20"/>
      <w:r>
        <w:rPr>
          <w:rFonts w:hint="eastAsia"/>
        </w:rPr>
        <w:t>附件</w:t>
      </w:r>
      <w:r>
        <w:t xml:space="preserve"> </w:t>
      </w:r>
      <w:r>
        <w:fldChar w:fldCharType="begin"/>
      </w:r>
      <w:r>
        <w:instrText xml:space="preserve"> SEQ </w:instrText>
      </w:r>
      <w:r>
        <w:rPr>
          <w:rFonts w:hint="eastAsia"/>
        </w:rPr>
        <w:instrText xml:space="preserve">附件</w:instrText>
      </w:r>
      <w:r>
        <w:instrText xml:space="preserve"> \* ARABIC </w:instrText>
      </w:r>
      <w:r>
        <w:fldChar w:fldCharType="separate"/>
      </w:r>
      <w:r>
        <w:t>6</w:t>
      </w:r>
      <w:r>
        <w:fldChar w:fldCharType="end"/>
      </w:r>
      <w:bookmarkEnd w:id="239"/>
      <w:r>
        <w:rPr>
          <w:rFonts w:hint="eastAsia"/>
        </w:rPr>
        <w:t>：</w:t>
      </w:r>
      <w:bookmarkEnd w:id="240"/>
      <w:r>
        <w:rPr>
          <w:rFonts w:hint="eastAsia"/>
        </w:rPr>
        <w:t>规划环评审查意见</w:t>
      </w:r>
      <w:bookmarkEnd w:id="1"/>
    </w:p>
    <w:p w14:paraId="13E51807">
      <w:pPr>
        <w:ind w:firstLine="480"/>
      </w:pPr>
      <w:r>
        <w:rPr>
          <w:rFonts w:hint="eastAsia"/>
        </w:rPr>
        <w:t>附件</w:t>
      </w:r>
      <w:r>
        <w:t xml:space="preserve"> </w:t>
      </w:r>
      <w:r>
        <w:fldChar w:fldCharType="begin"/>
      </w:r>
      <w:r>
        <w:instrText xml:space="preserve"> SEQ </w:instrText>
      </w:r>
      <w:r>
        <w:rPr>
          <w:rFonts w:hint="eastAsia"/>
        </w:rPr>
        <w:instrText xml:space="preserve">附件</w:instrText>
      </w:r>
      <w:r>
        <w:instrText xml:space="preserve"> \* ARABIC </w:instrText>
      </w:r>
      <w:r>
        <w:fldChar w:fldCharType="separate"/>
      </w:r>
      <w:r>
        <w:t>7</w:t>
      </w:r>
      <w:r>
        <w:fldChar w:fldCharType="end"/>
      </w:r>
      <w:r>
        <w:rPr>
          <w:rFonts w:hint="eastAsia"/>
        </w:rPr>
        <w:t>：园区意见调查表</w:t>
      </w:r>
    </w:p>
    <w:p w14:paraId="15E21E3F">
      <w:pPr>
        <w:ind w:firstLine="480"/>
      </w:pPr>
      <w:bookmarkStart w:id="241" w:name="OLE_LINK10"/>
      <w:r>
        <w:rPr>
          <w:rFonts w:hint="eastAsia"/>
        </w:rPr>
        <w:t>附件</w:t>
      </w:r>
      <w:r>
        <w:t xml:space="preserve"> </w:t>
      </w:r>
      <w:r>
        <w:fldChar w:fldCharType="begin"/>
      </w:r>
      <w:r>
        <w:instrText xml:space="preserve"> SEQ </w:instrText>
      </w:r>
      <w:r>
        <w:rPr>
          <w:rFonts w:hint="eastAsia"/>
        </w:rPr>
        <w:instrText xml:space="preserve">附件</w:instrText>
      </w:r>
      <w:r>
        <w:instrText xml:space="preserve"> \* ARABIC </w:instrText>
      </w:r>
      <w:r>
        <w:fldChar w:fldCharType="separate"/>
      </w:r>
      <w:r>
        <w:t>8</w:t>
      </w:r>
      <w:r>
        <w:fldChar w:fldCharType="end"/>
      </w:r>
      <w:r>
        <w:rPr>
          <w:rFonts w:hint="eastAsia"/>
        </w:rPr>
        <w:t>：</w:t>
      </w:r>
      <w:bookmarkEnd w:id="241"/>
      <w:r>
        <w:rPr>
          <w:rFonts w:hint="eastAsia"/>
        </w:rPr>
        <w:t>三线一单分析报告</w:t>
      </w:r>
    </w:p>
    <w:p w14:paraId="12E113E2">
      <w:pPr>
        <w:ind w:firstLine="480"/>
        <w:rPr>
          <w:snapToGrid w:val="0"/>
        </w:rPr>
      </w:pPr>
      <w:r>
        <w:rPr>
          <w:rFonts w:hint="eastAsia"/>
        </w:rPr>
        <w:t>附件</w:t>
      </w:r>
      <w:r>
        <w:t xml:space="preserve"> </w:t>
      </w:r>
      <w:r>
        <w:fldChar w:fldCharType="begin"/>
      </w:r>
      <w:r>
        <w:instrText xml:space="preserve"> SEQ </w:instrText>
      </w:r>
      <w:r>
        <w:rPr>
          <w:rFonts w:hint="eastAsia"/>
        </w:rPr>
        <w:instrText xml:space="preserve">附件</w:instrText>
      </w:r>
      <w:r>
        <w:instrText xml:space="preserve"> \* ARABIC </w:instrText>
      </w:r>
      <w:r>
        <w:fldChar w:fldCharType="separate"/>
      </w:r>
      <w:r>
        <w:t>9</w:t>
      </w:r>
      <w:r>
        <w:fldChar w:fldCharType="end"/>
      </w:r>
      <w:r>
        <w:rPr>
          <w:rFonts w:hint="eastAsia"/>
        </w:rPr>
        <w:t>：检测报告</w:t>
      </w:r>
    </w:p>
    <w:sectPr>
      <w:headerReference r:id="rId21" w:type="first"/>
      <w:footerReference r:id="rId24" w:type="first"/>
      <w:headerReference r:id="rId19" w:type="default"/>
      <w:footerReference r:id="rId22" w:type="default"/>
      <w:headerReference r:id="rId20" w:type="even"/>
      <w:footerReference r:id="rId23" w:type="even"/>
      <w:pgSz w:w="11907" w:h="16840"/>
      <w:pgMar w:top="1134" w:right="1418" w:bottom="1134" w:left="1418" w:header="851" w:footer="1077" w:gutter="0"/>
      <w:pgBorders w:display="notFirstPage">
        <w:top w:val="single" w:color="auto" w:sz="4" w:space="1"/>
        <w:bottom w:val="single" w:color="auto" w:sz="4" w:space="1"/>
        <w:right w:val="single" w:color="auto" w:sz="4" w:space="1"/>
      </w:pgBorders>
      <w:cols w:space="425"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G Times (W1)">
    <w:altName w:val="Times New Roman"/>
    <w:panose1 w:val="00000000000000000000"/>
    <w:charset w:val="00"/>
    <w:family w:val="modern"/>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ˎ̥">
    <w:altName w:val="Times New Roman"/>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汉鼎简书宋">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84F80">
    <w:pPr>
      <w:pStyle w:val="32"/>
      <w:ind w:firstLine="360"/>
      <w:jc w:val="center"/>
    </w:pPr>
  </w:p>
  <w:p w14:paraId="594F0606">
    <w:pPr>
      <w:pStyle w:val="3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7F625">
    <w:pPr>
      <w:pStyle w:val="3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6268724"/>
      <w:docPartObj>
        <w:docPartGallery w:val="autotext"/>
      </w:docPartObj>
    </w:sdtPr>
    <w:sdtContent>
      <w:p w14:paraId="01D42F18">
        <w:pPr>
          <w:pStyle w:val="32"/>
          <w:ind w:firstLine="360"/>
          <w:jc w:val="center"/>
        </w:pPr>
        <w:r>
          <w:fldChar w:fldCharType="begin"/>
        </w:r>
        <w:r>
          <w:instrText xml:space="preserve">PAGE   \* MERGEFORMAT</w:instrText>
        </w:r>
        <w:r>
          <w:fldChar w:fldCharType="separate"/>
        </w:r>
        <w:r>
          <w:t>17</w:t>
        </w:r>
        <w:r>
          <w:fldChar w:fldCharType="end"/>
        </w:r>
      </w:p>
    </w:sdtContent>
  </w:sdt>
  <w:p w14:paraId="65777E8C">
    <w:pPr>
      <w:pStyle w:val="3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7824743"/>
      <w:docPartObj>
        <w:docPartGallery w:val="autotext"/>
      </w:docPartObj>
    </w:sdtPr>
    <w:sdtContent>
      <w:p w14:paraId="12CB8936">
        <w:pPr>
          <w:pStyle w:val="32"/>
          <w:ind w:firstLine="360"/>
          <w:jc w:val="center"/>
        </w:pPr>
        <w:r>
          <w:fldChar w:fldCharType="begin"/>
        </w:r>
        <w:r>
          <w:instrText xml:space="preserve">PAGE   \* MERGEFORMAT</w:instrText>
        </w:r>
        <w:r>
          <w:fldChar w:fldCharType="separate"/>
        </w:r>
        <w:r>
          <w:rPr>
            <w:lang w:val="zh-CN" w:eastAsia="zh-CN"/>
          </w:rPr>
          <w:t>2</w:t>
        </w:r>
        <w:r>
          <w:fldChar w:fldCharType="end"/>
        </w:r>
      </w:p>
    </w:sdtContent>
  </w:sdt>
  <w:p w14:paraId="255B8694">
    <w:pPr>
      <w:pStyle w:val="3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DEA69">
    <w:pPr>
      <w:pStyle w:val="3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3897F">
    <w:pPr>
      <w:pStyle w:val="32"/>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3E2DB">
    <w:pPr>
      <w:pStyle w:val="3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0B8ED">
    <w:pPr>
      <w:pStyle w:val="33"/>
      <w:pBdr>
        <w:bottom w:val="none" w:color="auto" w:sz="0" w:space="0"/>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DF88">
    <w:pPr>
      <w:pStyle w:val="33"/>
      <w:pBdr>
        <w:bottom w:val="none" w:color="auto" w:sz="0" w:space="0"/>
      </w:pBdr>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80708">
    <w:pPr>
      <w:pStyle w:val="33"/>
      <w:pBdr>
        <w:bottom w:val="none" w:color="auto" w:sz="0" w:space="0"/>
      </w:pBdr>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1889D">
    <w:pPr>
      <w:pStyle w:val="33"/>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F8F42">
    <w:pPr>
      <w:pStyle w:val="3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3F5DB">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E5014">
    <w:pPr>
      <w:pStyle w:val="33"/>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83CFC">
    <w:pPr>
      <w:pStyle w:val="540"/>
      <w:numPr>
        <w:ilvl w:val="0"/>
        <w:numId w:val="0"/>
      </w:numPr>
      <w:spacing w:line="240" w:lineRule="auto"/>
    </w:pPr>
    <w:r>
      <w:rPr>
        <w:rFonts w:hint="eastAsia"/>
      </w:rPr>
      <w:t>一、建设项目基本情况</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E6A9F">
    <w:pPr>
      <w:pStyle w:val="540"/>
      <w:numPr>
        <w:ilvl w:val="0"/>
        <w:numId w:val="0"/>
      </w:numPr>
      <w:spacing w:line="240" w:lineRule="auto"/>
    </w:pPr>
    <w:r>
      <w:rPr>
        <w:rFonts w:hint="eastAsia"/>
      </w:rPr>
      <w:t>二、建设项目工程分析</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0BF3E">
    <w:pPr>
      <w:pStyle w:val="540"/>
      <w:numPr>
        <w:ilvl w:val="0"/>
        <w:numId w:val="0"/>
      </w:numPr>
      <w:spacing w:line="240" w:lineRule="auto"/>
    </w:pPr>
    <w:r>
      <w:rPr>
        <w:rFonts w:hint="eastAsia"/>
      </w:rPr>
      <w:t>三、区域环境质量现状、环境保护目标及评价标准</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9E9B7">
    <w:pPr>
      <w:pStyle w:val="540"/>
      <w:numPr>
        <w:ilvl w:val="0"/>
        <w:numId w:val="0"/>
      </w:numPr>
      <w:spacing w:line="240" w:lineRule="auto"/>
    </w:pPr>
    <w:r>
      <w:rPr>
        <w:rFonts w:hint="eastAsia"/>
      </w:rPr>
      <w:t>四、主要环境影响和保护措施</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51EF2">
    <w:pPr>
      <w:pStyle w:val="540"/>
      <w:spacing w:line="240" w:lineRule="auto"/>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8622">
    <w:pPr>
      <w:pStyle w:val="3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1">
    <w:nsid w:val="01490BFD"/>
    <w:multiLevelType w:val="multilevel"/>
    <w:tmpl w:val="01490BFD"/>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lvl>
    <w:lvl w:ilvl="2" w:tentative="0">
      <w:start w:val="1"/>
      <w:numFmt w:val="decimal"/>
      <w:pStyle w:val="159"/>
      <w:suff w:val="space"/>
      <w:lvlText w:val="%1.%2.%3"/>
      <w:lvlJc w:val="left"/>
      <w:pPr>
        <w:ind w:left="0" w:firstLine="0"/>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10996EDD"/>
    <w:multiLevelType w:val="multilevel"/>
    <w:tmpl w:val="10996EDD"/>
    <w:lvl w:ilvl="0" w:tentative="0">
      <w:start w:val="1"/>
      <w:numFmt w:val="decimal"/>
      <w:pStyle w:val="547"/>
      <w:lvlText w:val="(%1)"/>
      <w:lvlJc w:val="left"/>
      <w:pPr>
        <w:ind w:left="902" w:hanging="420"/>
      </w:pPr>
      <w:rPr>
        <w:rFonts w:hint="eastAsia"/>
        <w:lang w:val="en-US"/>
      </w:rPr>
    </w:lvl>
    <w:lvl w:ilvl="1" w:tentative="0">
      <w:start w:val="1"/>
      <w:numFmt w:val="decimalEnclosedCircle"/>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935467"/>
    <w:multiLevelType w:val="multilevel"/>
    <w:tmpl w:val="15935467"/>
    <w:lvl w:ilvl="0" w:tentative="0">
      <w:start w:val="1"/>
      <w:numFmt w:val="decimal"/>
      <w:pStyle w:val="58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9C0BF5"/>
    <w:multiLevelType w:val="multilevel"/>
    <w:tmpl w:val="169C0BF5"/>
    <w:lvl w:ilvl="0" w:tentative="0">
      <w:start w:val="1"/>
      <w:numFmt w:val="decimal"/>
      <w:pStyle w:val="311"/>
      <w:lvlText w:val="（%1）"/>
      <w:lvlJc w:val="left"/>
      <w:pPr>
        <w:ind w:left="620" w:hanging="420"/>
      </w:pPr>
      <w:rPr>
        <w:rFonts w:hint="default" w:ascii="Times New Roman" w:hAnsi="Times New Roman" w:eastAsia="宋体"/>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5">
    <w:nsid w:val="1979687B"/>
    <w:multiLevelType w:val="multilevel"/>
    <w:tmpl w:val="1979687B"/>
    <w:lvl w:ilvl="0" w:tentative="0">
      <w:start w:val="1"/>
      <w:numFmt w:val="chineseCountingThousand"/>
      <w:pStyle w:val="17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1A601089"/>
    <w:multiLevelType w:val="multilevel"/>
    <w:tmpl w:val="1A601089"/>
    <w:lvl w:ilvl="0" w:tentative="0">
      <w:start w:val="1"/>
      <w:numFmt w:val="upperRoman"/>
      <w:pStyle w:val="584"/>
      <w:lvlText w:val="%1."/>
      <w:lvlJc w:val="left"/>
      <w:pPr>
        <w:ind w:left="620" w:hanging="420"/>
      </w:p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7">
    <w:nsid w:val="1C37283B"/>
    <w:multiLevelType w:val="multilevel"/>
    <w:tmpl w:val="1C37283B"/>
    <w:lvl w:ilvl="0" w:tentative="0">
      <w:start w:val="1"/>
      <w:numFmt w:val="decimal"/>
      <w:pStyle w:val="58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05C1314"/>
    <w:multiLevelType w:val="multilevel"/>
    <w:tmpl w:val="205C1314"/>
    <w:lvl w:ilvl="0" w:tentative="0">
      <w:start w:val="1"/>
      <w:numFmt w:val="decimal"/>
      <w:pStyle w:val="2"/>
      <w:suff w:val="space"/>
      <w:lvlText w:val="%1."/>
      <w:lvlJc w:val="left"/>
      <w:pPr>
        <w:ind w:left="0" w:firstLine="0"/>
      </w:pPr>
      <w:rPr>
        <w:rFonts w:hint="eastAsia"/>
        <w:color w:val="FFFFFF" w:themeColor="background1"/>
        <w14:textFill>
          <w14:solidFill>
            <w14:schemeClr w14:val="bg1"/>
          </w14:solidFill>
        </w14:textFill>
      </w:rPr>
    </w:lvl>
    <w:lvl w:ilvl="1" w:tentative="0">
      <w:start w:val="1"/>
      <w:numFmt w:val="decimal"/>
      <w:pStyle w:val="3"/>
      <w:suff w:val="space"/>
      <w:lvlText w:val="%1.%2"/>
      <w:lvlJc w:val="left"/>
      <w:pPr>
        <w:ind w:left="0" w:firstLine="0"/>
      </w:pPr>
      <w:rPr>
        <w:rFonts w:hint="eastAsia"/>
      </w:rPr>
    </w:lvl>
    <w:lvl w:ilvl="2" w:tentative="0">
      <w:start w:val="1"/>
      <w:numFmt w:val="decimal"/>
      <w:pStyle w:val="4"/>
      <w:suff w:val="space"/>
      <w:lvlText w:val="%1.%2.%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5"/>
      <w:suff w:val="space"/>
      <w:lvlText w:val="%1.%2.%3.%4"/>
      <w:lvlJc w:val="left"/>
      <w:pPr>
        <w:ind w:left="0" w:firstLine="0"/>
      </w:pPr>
      <w:rPr>
        <w:rFonts w:hint="eastAsia"/>
      </w:rPr>
    </w:lvl>
    <w:lvl w:ilvl="4" w:tentative="0">
      <w:start w:val="1"/>
      <w:numFmt w:val="none"/>
      <w:lvlRestart w:val="0"/>
      <w:suff w:val="space"/>
      <w:lvlText w:val=""/>
      <w:lvlJc w:val="left"/>
      <w:pPr>
        <w:ind w:left="0" w:firstLine="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22FD0155"/>
    <w:multiLevelType w:val="multilevel"/>
    <w:tmpl w:val="22FD0155"/>
    <w:lvl w:ilvl="0" w:tentative="0">
      <w:start w:val="1"/>
      <w:numFmt w:val="decimal"/>
      <w:pStyle w:val="618"/>
      <w:lvlText w:val="（%1）"/>
      <w:lvlJc w:val="left"/>
      <w:pPr>
        <w:ind w:left="2547"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2EFE76E3"/>
    <w:multiLevelType w:val="multilevel"/>
    <w:tmpl w:val="2EFE76E3"/>
    <w:lvl w:ilvl="0" w:tentative="0">
      <w:start w:val="1"/>
      <w:numFmt w:val="decimal"/>
      <w:pStyle w:val="167"/>
      <w:lvlText w:val="（%1）"/>
      <w:lvlJc w:val="left"/>
      <w:pPr>
        <w:ind w:left="1560" w:hanging="108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387636D8"/>
    <w:multiLevelType w:val="multilevel"/>
    <w:tmpl w:val="387636D8"/>
    <w:lvl w:ilvl="0" w:tentative="0">
      <w:start w:val="1"/>
      <w:numFmt w:val="decimal"/>
      <w:pStyle w:val="6"/>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2">
    <w:nsid w:val="43F312D9"/>
    <w:multiLevelType w:val="multilevel"/>
    <w:tmpl w:val="43F312D9"/>
    <w:lvl w:ilvl="0" w:tentative="0">
      <w:start w:val="1"/>
      <w:numFmt w:val="decimalEnclosedCircle"/>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4CD9557B"/>
    <w:multiLevelType w:val="multilevel"/>
    <w:tmpl w:val="4CD9557B"/>
    <w:lvl w:ilvl="0" w:tentative="0">
      <w:start w:val="1"/>
      <w:numFmt w:val="decimal"/>
      <w:pStyle w:val="598"/>
      <w:lvlText w:val="(%1)"/>
      <w:lvlJc w:val="left"/>
      <w:rPr>
        <w:rFonts w:hint="default" w:ascii="Times New Roman" w:hAnsi="Times New Roman" w:eastAsia="宋体" w:cs="Times New Roman"/>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rPr>
    </w:lvl>
    <w:lvl w:ilvl="1" w:tentative="0">
      <w:start w:val="0"/>
      <w:numFmt w:val="bullet"/>
      <w:lvlText w:val="◆"/>
      <w:lvlJc w:val="left"/>
      <w:pPr>
        <w:ind w:left="980" w:hanging="360"/>
      </w:pPr>
      <w:rPr>
        <w:rFonts w:hint="eastAsia" w:ascii="宋体" w:hAnsi="宋体" w:eastAsia="宋体" w:cs="Times New Roman"/>
      </w:r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4">
    <w:nsid w:val="4D9638AF"/>
    <w:multiLevelType w:val="multilevel"/>
    <w:tmpl w:val="4D9638AF"/>
    <w:lvl w:ilvl="0" w:tentative="0">
      <w:start w:val="1"/>
      <w:numFmt w:val="decimal"/>
      <w:pStyle w:val="622"/>
      <w:lvlText w:val="(%1)"/>
      <w:lvlJc w:val="left"/>
      <w:pPr>
        <w:ind w:left="902" w:hanging="420"/>
      </w:pPr>
      <w:rPr>
        <w:rFonts w:hint="eastAsia"/>
      </w:rPr>
    </w:lvl>
    <w:lvl w:ilvl="1" w:tentative="0">
      <w:start w:val="1"/>
      <w:numFmt w:val="decimalEnclosedCircle"/>
      <w:lvlText w:val="%2"/>
      <w:lvlJc w:val="left"/>
      <w:pPr>
        <w:ind w:left="1262" w:hanging="36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5">
    <w:nsid w:val="541861D2"/>
    <w:multiLevelType w:val="multilevel"/>
    <w:tmpl w:val="541861D2"/>
    <w:lvl w:ilvl="0" w:tentative="0">
      <w:start w:val="1"/>
      <w:numFmt w:val="decimal"/>
      <w:pStyle w:val="234"/>
      <w:lvlText w:val="(%1)"/>
      <w:lvlJc w:val="left"/>
      <w:pPr>
        <w:ind w:left="902" w:hanging="420"/>
      </w:pPr>
      <w:rPr>
        <w:rFonts w:hint="default" w:ascii="Times New Roman" w:hAnsi="Times New Roman" w:eastAsia="宋体"/>
        <w:b w:val="0"/>
        <w:bCs w:val="0"/>
        <w:i w:val="0"/>
        <w:iCs w:val="0"/>
        <w:caps w:val="0"/>
        <w:smallCaps w:val="0"/>
        <w:strike w:val="0"/>
        <w:dstrike w:val="0"/>
        <w:outline w:val="0"/>
        <w:shadow w:val="0"/>
        <w:emboss w:val="0"/>
        <w:imprint w:val="0"/>
        <w:vanish w:val="0"/>
        <w:color w:val="000000"/>
        <w:spacing w:val="0"/>
        <w:kern w:val="0"/>
        <w:position w:val="0"/>
        <w:sz w:val="24"/>
        <w:szCs w:val="24"/>
        <w:u w:val="none"/>
        <w:vertAlign w:val="baseline"/>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6">
    <w:nsid w:val="5703451C"/>
    <w:multiLevelType w:val="multilevel"/>
    <w:tmpl w:val="5703451C"/>
    <w:lvl w:ilvl="0" w:tentative="0">
      <w:start w:val="1"/>
      <w:numFmt w:val="chineseCountingThousand"/>
      <w:pStyle w:val="56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DC21935"/>
    <w:multiLevelType w:val="multilevel"/>
    <w:tmpl w:val="5DC21935"/>
    <w:lvl w:ilvl="0" w:tentative="0">
      <w:start w:val="1"/>
      <w:numFmt w:val="decimal"/>
      <w:lvlText w:val="%1."/>
      <w:lvlJc w:val="left"/>
      <w:pPr>
        <w:ind w:left="0" w:hanging="420"/>
      </w:pPr>
    </w:lvl>
    <w:lvl w:ilvl="1" w:tentative="0">
      <w:start w:val="1"/>
      <w:numFmt w:val="decimalEnclosedCircle"/>
      <w:pStyle w:val="345"/>
      <w:lvlText w:val="%2"/>
      <w:lvlJc w:val="left"/>
      <w:pPr>
        <w:ind w:left="360" w:hanging="360"/>
      </w:pPr>
      <w:rPr>
        <w:rFonts w:hint="default"/>
      </w:r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8">
    <w:nsid w:val="5F081300"/>
    <w:multiLevelType w:val="multilevel"/>
    <w:tmpl w:val="5F081300"/>
    <w:lvl w:ilvl="0" w:tentative="0">
      <w:start w:val="1"/>
      <w:numFmt w:val="decimalEnclosedCircle"/>
      <w:pStyle w:val="236"/>
      <w:lvlText w:val="%1"/>
      <w:lvlJc w:val="left"/>
      <w:pPr>
        <w:ind w:left="620" w:hanging="42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9">
    <w:nsid w:val="70A07880"/>
    <w:multiLevelType w:val="multilevel"/>
    <w:tmpl w:val="70A07880"/>
    <w:lvl w:ilvl="0" w:tentative="0">
      <w:start w:val="1"/>
      <w:numFmt w:val="bullet"/>
      <w:pStyle w:val="641"/>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0">
    <w:nsid w:val="7D765A0C"/>
    <w:multiLevelType w:val="multilevel"/>
    <w:tmpl w:val="7D765A0C"/>
    <w:lvl w:ilvl="0" w:tentative="0">
      <w:start w:val="1"/>
      <w:numFmt w:val="decimal"/>
      <w:pStyle w:val="180"/>
      <w:lvlText w:val="(%1)"/>
      <w:lvlJc w:val="left"/>
      <w:pPr>
        <w:ind w:left="902" w:hanging="420"/>
      </w:pPr>
      <w:rPr>
        <w:rFonts w:hint="eastAsia"/>
      </w:rPr>
    </w:lvl>
    <w:lvl w:ilvl="1" w:tentative="0">
      <w:start w:val="1"/>
      <w:numFmt w:val="decimal"/>
      <w:lvlText w:val="（%2）"/>
      <w:lvlJc w:val="left"/>
      <w:pPr>
        <w:ind w:left="2151" w:hanging="1080"/>
      </w:pPr>
    </w:lvl>
    <w:lvl w:ilvl="2" w:tentative="0">
      <w:start w:val="1"/>
      <w:numFmt w:val="decimalEnclosedCircle"/>
      <w:lvlText w:val="%3"/>
      <w:lvlJc w:val="left"/>
      <w:pPr>
        <w:ind w:left="1851" w:hanging="360"/>
      </w:pPr>
      <w:rPr>
        <w:rFonts w:hint="default"/>
        <w:color w:val="FF0000"/>
      </w:rPr>
    </w:lvl>
    <w:lvl w:ilvl="3" w:tentative="0">
      <w:start w:val="1"/>
      <w:numFmt w:val="decimal"/>
      <w:lvlText w:val="%4."/>
      <w:lvlJc w:val="left"/>
      <w:pPr>
        <w:ind w:left="2331" w:hanging="420"/>
      </w:pPr>
    </w:lvl>
    <w:lvl w:ilvl="4" w:tentative="0">
      <w:start w:val="1"/>
      <w:numFmt w:val="lowerLetter"/>
      <w:lvlText w:val="%5)"/>
      <w:lvlJc w:val="left"/>
      <w:pPr>
        <w:ind w:left="2751" w:hanging="420"/>
      </w:pPr>
    </w:lvl>
    <w:lvl w:ilvl="5" w:tentative="0">
      <w:start w:val="1"/>
      <w:numFmt w:val="lowerRoman"/>
      <w:lvlText w:val="%6."/>
      <w:lvlJc w:val="right"/>
      <w:pPr>
        <w:ind w:left="3171" w:hanging="420"/>
      </w:pPr>
    </w:lvl>
    <w:lvl w:ilvl="6" w:tentative="0">
      <w:start w:val="1"/>
      <w:numFmt w:val="decimal"/>
      <w:lvlText w:val="%7."/>
      <w:lvlJc w:val="left"/>
      <w:pPr>
        <w:ind w:left="3591" w:hanging="420"/>
      </w:pPr>
    </w:lvl>
    <w:lvl w:ilvl="7" w:tentative="0">
      <w:start w:val="1"/>
      <w:numFmt w:val="lowerLetter"/>
      <w:lvlText w:val="%8)"/>
      <w:lvlJc w:val="left"/>
      <w:pPr>
        <w:ind w:left="4011" w:hanging="420"/>
      </w:pPr>
    </w:lvl>
    <w:lvl w:ilvl="8" w:tentative="0">
      <w:start w:val="1"/>
      <w:numFmt w:val="lowerRoman"/>
      <w:lvlText w:val="%9."/>
      <w:lvlJc w:val="right"/>
      <w:pPr>
        <w:ind w:left="4431" w:hanging="420"/>
      </w:pPr>
    </w:lvl>
  </w:abstractNum>
  <w:num w:numId="1">
    <w:abstractNumId w:val="8"/>
  </w:num>
  <w:num w:numId="2">
    <w:abstractNumId w:val="11"/>
  </w:num>
  <w:num w:numId="3">
    <w:abstractNumId w:val="0"/>
  </w:num>
  <w:num w:numId="4">
    <w:abstractNumId w:val="1"/>
  </w:num>
  <w:num w:numId="5">
    <w:abstractNumId w:val="10"/>
  </w:num>
  <w:num w:numId="6">
    <w:abstractNumId w:val="5"/>
  </w:num>
  <w:num w:numId="7">
    <w:abstractNumId w:val="20"/>
  </w:num>
  <w:num w:numId="8">
    <w:abstractNumId w:val="15"/>
  </w:num>
  <w:num w:numId="9">
    <w:abstractNumId w:val="18"/>
  </w:num>
  <w:num w:numId="10">
    <w:abstractNumId w:val="4"/>
  </w:num>
  <w:num w:numId="11">
    <w:abstractNumId w:val="17"/>
  </w:num>
  <w:num w:numId="12">
    <w:abstractNumId w:val="2"/>
  </w:num>
  <w:num w:numId="13">
    <w:abstractNumId w:val="16"/>
  </w:num>
  <w:num w:numId="14">
    <w:abstractNumId w:val="6"/>
  </w:num>
  <w:num w:numId="15">
    <w:abstractNumId w:val="7"/>
  </w:num>
  <w:num w:numId="16">
    <w:abstractNumId w:val="3"/>
  </w:num>
  <w:num w:numId="17">
    <w:abstractNumId w:val="1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9"/>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12"/>
  </w:num>
  <w:num w:numId="29">
    <w:abstractNumId w:val="2"/>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2"/>
    <w:lvlOverride w:ilvl="0">
      <w:startOverride w:val="1"/>
    </w:lvlOverride>
  </w:num>
  <w:num w:numId="33">
    <w:abstractNumId w:val="14"/>
    <w:lvlOverride w:ilvl="0">
      <w:startOverride w:val="1"/>
    </w:lvlOverride>
  </w:num>
  <w:num w:numId="34">
    <w:abstractNumId w:val="2"/>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9F2"/>
    <w:rsid w:val="000000D9"/>
    <w:rsid w:val="000001C7"/>
    <w:rsid w:val="0000025B"/>
    <w:rsid w:val="0000088D"/>
    <w:rsid w:val="000009AA"/>
    <w:rsid w:val="00000AA9"/>
    <w:rsid w:val="00000B06"/>
    <w:rsid w:val="00000B14"/>
    <w:rsid w:val="00000CAD"/>
    <w:rsid w:val="00000D4B"/>
    <w:rsid w:val="00000EF4"/>
    <w:rsid w:val="00000EF5"/>
    <w:rsid w:val="00000F0A"/>
    <w:rsid w:val="00000F97"/>
    <w:rsid w:val="00000FCD"/>
    <w:rsid w:val="00001028"/>
    <w:rsid w:val="000012C2"/>
    <w:rsid w:val="000012D3"/>
    <w:rsid w:val="00001536"/>
    <w:rsid w:val="00001581"/>
    <w:rsid w:val="0000164D"/>
    <w:rsid w:val="000016D5"/>
    <w:rsid w:val="000016EB"/>
    <w:rsid w:val="0000183D"/>
    <w:rsid w:val="00001873"/>
    <w:rsid w:val="000018DD"/>
    <w:rsid w:val="0000199A"/>
    <w:rsid w:val="00001C0A"/>
    <w:rsid w:val="00001C89"/>
    <w:rsid w:val="00001D12"/>
    <w:rsid w:val="00001DA4"/>
    <w:rsid w:val="000020C9"/>
    <w:rsid w:val="000021DF"/>
    <w:rsid w:val="00002257"/>
    <w:rsid w:val="0000239C"/>
    <w:rsid w:val="00002407"/>
    <w:rsid w:val="000024C5"/>
    <w:rsid w:val="000024FC"/>
    <w:rsid w:val="00002863"/>
    <w:rsid w:val="00002A84"/>
    <w:rsid w:val="00002B64"/>
    <w:rsid w:val="00002C80"/>
    <w:rsid w:val="00002CA0"/>
    <w:rsid w:val="00002D06"/>
    <w:rsid w:val="00002EBC"/>
    <w:rsid w:val="000030B5"/>
    <w:rsid w:val="00003139"/>
    <w:rsid w:val="0000313E"/>
    <w:rsid w:val="00003214"/>
    <w:rsid w:val="0000323A"/>
    <w:rsid w:val="00003270"/>
    <w:rsid w:val="0000338B"/>
    <w:rsid w:val="00003490"/>
    <w:rsid w:val="00003709"/>
    <w:rsid w:val="000037C0"/>
    <w:rsid w:val="0000381E"/>
    <w:rsid w:val="000038CA"/>
    <w:rsid w:val="00003A4F"/>
    <w:rsid w:val="00003AA2"/>
    <w:rsid w:val="00003F7B"/>
    <w:rsid w:val="00003FF2"/>
    <w:rsid w:val="000041EB"/>
    <w:rsid w:val="0000422E"/>
    <w:rsid w:val="0000435A"/>
    <w:rsid w:val="00004585"/>
    <w:rsid w:val="000045B6"/>
    <w:rsid w:val="00004781"/>
    <w:rsid w:val="0000479A"/>
    <w:rsid w:val="00004800"/>
    <w:rsid w:val="0000490A"/>
    <w:rsid w:val="00004911"/>
    <w:rsid w:val="00004955"/>
    <w:rsid w:val="00004A54"/>
    <w:rsid w:val="00004AD2"/>
    <w:rsid w:val="00004C86"/>
    <w:rsid w:val="00004D9D"/>
    <w:rsid w:val="00004E32"/>
    <w:rsid w:val="00004E59"/>
    <w:rsid w:val="00004EC9"/>
    <w:rsid w:val="00004F19"/>
    <w:rsid w:val="00004F7C"/>
    <w:rsid w:val="00005046"/>
    <w:rsid w:val="00005100"/>
    <w:rsid w:val="0000528F"/>
    <w:rsid w:val="00005475"/>
    <w:rsid w:val="0000551D"/>
    <w:rsid w:val="000057A5"/>
    <w:rsid w:val="00005A61"/>
    <w:rsid w:val="00005A97"/>
    <w:rsid w:val="00005BBB"/>
    <w:rsid w:val="00005BE2"/>
    <w:rsid w:val="00005D0F"/>
    <w:rsid w:val="00005D18"/>
    <w:rsid w:val="00005EB4"/>
    <w:rsid w:val="00005FD2"/>
    <w:rsid w:val="00006206"/>
    <w:rsid w:val="000063A0"/>
    <w:rsid w:val="0000645C"/>
    <w:rsid w:val="00006B1A"/>
    <w:rsid w:val="00006B85"/>
    <w:rsid w:val="00006DA0"/>
    <w:rsid w:val="00006FBB"/>
    <w:rsid w:val="0000704E"/>
    <w:rsid w:val="000070E8"/>
    <w:rsid w:val="00007186"/>
    <w:rsid w:val="00007219"/>
    <w:rsid w:val="00007271"/>
    <w:rsid w:val="00007480"/>
    <w:rsid w:val="000075D3"/>
    <w:rsid w:val="000077B7"/>
    <w:rsid w:val="000079EE"/>
    <w:rsid w:val="000079F7"/>
    <w:rsid w:val="00007A7F"/>
    <w:rsid w:val="00007AD7"/>
    <w:rsid w:val="00007C27"/>
    <w:rsid w:val="00007C50"/>
    <w:rsid w:val="00007DCD"/>
    <w:rsid w:val="00007E5C"/>
    <w:rsid w:val="00007E72"/>
    <w:rsid w:val="00007EA8"/>
    <w:rsid w:val="00007F7C"/>
    <w:rsid w:val="00007F8A"/>
    <w:rsid w:val="00010597"/>
    <w:rsid w:val="00010763"/>
    <w:rsid w:val="000107CC"/>
    <w:rsid w:val="00010D55"/>
    <w:rsid w:val="000111B4"/>
    <w:rsid w:val="000112BC"/>
    <w:rsid w:val="000113DD"/>
    <w:rsid w:val="000114B8"/>
    <w:rsid w:val="00011706"/>
    <w:rsid w:val="00011742"/>
    <w:rsid w:val="000117FE"/>
    <w:rsid w:val="00011AA2"/>
    <w:rsid w:val="00011BF7"/>
    <w:rsid w:val="00011CB7"/>
    <w:rsid w:val="0001242E"/>
    <w:rsid w:val="000125A2"/>
    <w:rsid w:val="00012A17"/>
    <w:rsid w:val="00012C3E"/>
    <w:rsid w:val="00012D36"/>
    <w:rsid w:val="00012D53"/>
    <w:rsid w:val="00012D8E"/>
    <w:rsid w:val="000133F1"/>
    <w:rsid w:val="000134A1"/>
    <w:rsid w:val="000135BA"/>
    <w:rsid w:val="00013706"/>
    <w:rsid w:val="000138DB"/>
    <w:rsid w:val="000139A5"/>
    <w:rsid w:val="00013C92"/>
    <w:rsid w:val="00013D21"/>
    <w:rsid w:val="00013D67"/>
    <w:rsid w:val="00013E59"/>
    <w:rsid w:val="00013FAE"/>
    <w:rsid w:val="0001400B"/>
    <w:rsid w:val="000140DB"/>
    <w:rsid w:val="0001415B"/>
    <w:rsid w:val="000141EE"/>
    <w:rsid w:val="00014391"/>
    <w:rsid w:val="000144F7"/>
    <w:rsid w:val="00014578"/>
    <w:rsid w:val="000145D0"/>
    <w:rsid w:val="00014713"/>
    <w:rsid w:val="0001475E"/>
    <w:rsid w:val="000147CB"/>
    <w:rsid w:val="000148BE"/>
    <w:rsid w:val="00014EB6"/>
    <w:rsid w:val="00014ED7"/>
    <w:rsid w:val="00014FC1"/>
    <w:rsid w:val="00015141"/>
    <w:rsid w:val="00015490"/>
    <w:rsid w:val="000154AA"/>
    <w:rsid w:val="000154AE"/>
    <w:rsid w:val="000155DD"/>
    <w:rsid w:val="000156C4"/>
    <w:rsid w:val="0001588A"/>
    <w:rsid w:val="000158ED"/>
    <w:rsid w:val="00015A27"/>
    <w:rsid w:val="00015AF0"/>
    <w:rsid w:val="00015CF6"/>
    <w:rsid w:val="00015DAA"/>
    <w:rsid w:val="00015E0D"/>
    <w:rsid w:val="00016213"/>
    <w:rsid w:val="0001622A"/>
    <w:rsid w:val="00016290"/>
    <w:rsid w:val="00016313"/>
    <w:rsid w:val="0001639E"/>
    <w:rsid w:val="000163E9"/>
    <w:rsid w:val="00016819"/>
    <w:rsid w:val="0001689D"/>
    <w:rsid w:val="00016B58"/>
    <w:rsid w:val="00016C3C"/>
    <w:rsid w:val="00016EBC"/>
    <w:rsid w:val="00017087"/>
    <w:rsid w:val="000170BD"/>
    <w:rsid w:val="00017357"/>
    <w:rsid w:val="0001739D"/>
    <w:rsid w:val="0001770F"/>
    <w:rsid w:val="0001783E"/>
    <w:rsid w:val="00017C9A"/>
    <w:rsid w:val="00017CF0"/>
    <w:rsid w:val="00017DD3"/>
    <w:rsid w:val="00017E04"/>
    <w:rsid w:val="00017E13"/>
    <w:rsid w:val="00017E78"/>
    <w:rsid w:val="00017EBE"/>
    <w:rsid w:val="00020103"/>
    <w:rsid w:val="00020195"/>
    <w:rsid w:val="0002050D"/>
    <w:rsid w:val="00020521"/>
    <w:rsid w:val="0002059F"/>
    <w:rsid w:val="0002066C"/>
    <w:rsid w:val="0002068A"/>
    <w:rsid w:val="0002092E"/>
    <w:rsid w:val="000209FF"/>
    <w:rsid w:val="00020A2E"/>
    <w:rsid w:val="00020AA9"/>
    <w:rsid w:val="00020AC9"/>
    <w:rsid w:val="00020B31"/>
    <w:rsid w:val="0002101B"/>
    <w:rsid w:val="00021094"/>
    <w:rsid w:val="00021160"/>
    <w:rsid w:val="00021195"/>
    <w:rsid w:val="00021222"/>
    <w:rsid w:val="0002138C"/>
    <w:rsid w:val="000213ED"/>
    <w:rsid w:val="00021659"/>
    <w:rsid w:val="0002176D"/>
    <w:rsid w:val="00021AF0"/>
    <w:rsid w:val="00021D29"/>
    <w:rsid w:val="00021DE5"/>
    <w:rsid w:val="00021EC4"/>
    <w:rsid w:val="000221F0"/>
    <w:rsid w:val="0002227D"/>
    <w:rsid w:val="00022299"/>
    <w:rsid w:val="00022307"/>
    <w:rsid w:val="000224FB"/>
    <w:rsid w:val="00022590"/>
    <w:rsid w:val="000226CC"/>
    <w:rsid w:val="000226D7"/>
    <w:rsid w:val="00022949"/>
    <w:rsid w:val="00022B88"/>
    <w:rsid w:val="00022BF1"/>
    <w:rsid w:val="00022CF7"/>
    <w:rsid w:val="00022D22"/>
    <w:rsid w:val="00022E00"/>
    <w:rsid w:val="00022E01"/>
    <w:rsid w:val="00022EF9"/>
    <w:rsid w:val="00022F97"/>
    <w:rsid w:val="00023125"/>
    <w:rsid w:val="00023645"/>
    <w:rsid w:val="00023832"/>
    <w:rsid w:val="00023865"/>
    <w:rsid w:val="00023957"/>
    <w:rsid w:val="000239DF"/>
    <w:rsid w:val="00023B27"/>
    <w:rsid w:val="00023BE5"/>
    <w:rsid w:val="00023C14"/>
    <w:rsid w:val="00023CE6"/>
    <w:rsid w:val="00023D5F"/>
    <w:rsid w:val="00023F2A"/>
    <w:rsid w:val="00023FD0"/>
    <w:rsid w:val="000241D4"/>
    <w:rsid w:val="000243B0"/>
    <w:rsid w:val="000245AC"/>
    <w:rsid w:val="00024639"/>
    <w:rsid w:val="0002469B"/>
    <w:rsid w:val="0002491A"/>
    <w:rsid w:val="00024952"/>
    <w:rsid w:val="000249B8"/>
    <w:rsid w:val="000249BD"/>
    <w:rsid w:val="00024A3B"/>
    <w:rsid w:val="00024D8A"/>
    <w:rsid w:val="00024E53"/>
    <w:rsid w:val="00024F7C"/>
    <w:rsid w:val="00024FE4"/>
    <w:rsid w:val="00024FFB"/>
    <w:rsid w:val="000251C4"/>
    <w:rsid w:val="000251F1"/>
    <w:rsid w:val="0002520E"/>
    <w:rsid w:val="0002548F"/>
    <w:rsid w:val="000254BE"/>
    <w:rsid w:val="0002567E"/>
    <w:rsid w:val="0002581A"/>
    <w:rsid w:val="00025863"/>
    <w:rsid w:val="00025951"/>
    <w:rsid w:val="00025E8B"/>
    <w:rsid w:val="00025F2B"/>
    <w:rsid w:val="0002602D"/>
    <w:rsid w:val="0002608B"/>
    <w:rsid w:val="00026151"/>
    <w:rsid w:val="000264A0"/>
    <w:rsid w:val="0002651B"/>
    <w:rsid w:val="00026610"/>
    <w:rsid w:val="00026661"/>
    <w:rsid w:val="000267B3"/>
    <w:rsid w:val="000267DA"/>
    <w:rsid w:val="000268BB"/>
    <w:rsid w:val="00026A50"/>
    <w:rsid w:val="00026A6B"/>
    <w:rsid w:val="00026A87"/>
    <w:rsid w:val="00026B74"/>
    <w:rsid w:val="00026C1E"/>
    <w:rsid w:val="00026D13"/>
    <w:rsid w:val="000271BC"/>
    <w:rsid w:val="00027467"/>
    <w:rsid w:val="0002759A"/>
    <w:rsid w:val="000276A4"/>
    <w:rsid w:val="000276B0"/>
    <w:rsid w:val="0002771D"/>
    <w:rsid w:val="00027958"/>
    <w:rsid w:val="00027991"/>
    <w:rsid w:val="00027A50"/>
    <w:rsid w:val="00027B07"/>
    <w:rsid w:val="00027BBD"/>
    <w:rsid w:val="00027D01"/>
    <w:rsid w:val="00027D37"/>
    <w:rsid w:val="00027E05"/>
    <w:rsid w:val="00027E99"/>
    <w:rsid w:val="00027EA8"/>
    <w:rsid w:val="00027F63"/>
    <w:rsid w:val="00027FB2"/>
    <w:rsid w:val="00027FBB"/>
    <w:rsid w:val="00030109"/>
    <w:rsid w:val="0003025B"/>
    <w:rsid w:val="00030295"/>
    <w:rsid w:val="000302CA"/>
    <w:rsid w:val="0003055D"/>
    <w:rsid w:val="00030679"/>
    <w:rsid w:val="0003070E"/>
    <w:rsid w:val="00030798"/>
    <w:rsid w:val="0003083C"/>
    <w:rsid w:val="000308B9"/>
    <w:rsid w:val="00030C6C"/>
    <w:rsid w:val="00030DE0"/>
    <w:rsid w:val="00030F0E"/>
    <w:rsid w:val="00030FD9"/>
    <w:rsid w:val="00031034"/>
    <w:rsid w:val="00031071"/>
    <w:rsid w:val="00031333"/>
    <w:rsid w:val="00031472"/>
    <w:rsid w:val="000318F8"/>
    <w:rsid w:val="00031AAA"/>
    <w:rsid w:val="00031C12"/>
    <w:rsid w:val="00031D20"/>
    <w:rsid w:val="00031DE3"/>
    <w:rsid w:val="00031DE7"/>
    <w:rsid w:val="00031E11"/>
    <w:rsid w:val="00031E28"/>
    <w:rsid w:val="00031E33"/>
    <w:rsid w:val="00032085"/>
    <w:rsid w:val="00032086"/>
    <w:rsid w:val="000320FC"/>
    <w:rsid w:val="00032236"/>
    <w:rsid w:val="000323DF"/>
    <w:rsid w:val="00032499"/>
    <w:rsid w:val="0003261D"/>
    <w:rsid w:val="000327C1"/>
    <w:rsid w:val="00032A02"/>
    <w:rsid w:val="00032A46"/>
    <w:rsid w:val="00032A5E"/>
    <w:rsid w:val="00032AD0"/>
    <w:rsid w:val="00032AFD"/>
    <w:rsid w:val="00032BAD"/>
    <w:rsid w:val="00032C57"/>
    <w:rsid w:val="00032CAA"/>
    <w:rsid w:val="00032D16"/>
    <w:rsid w:val="0003305E"/>
    <w:rsid w:val="00033311"/>
    <w:rsid w:val="0003333E"/>
    <w:rsid w:val="0003337A"/>
    <w:rsid w:val="000334F0"/>
    <w:rsid w:val="000335DC"/>
    <w:rsid w:val="000335F0"/>
    <w:rsid w:val="0003395E"/>
    <w:rsid w:val="00033A91"/>
    <w:rsid w:val="00033BF4"/>
    <w:rsid w:val="00033E17"/>
    <w:rsid w:val="00033E2A"/>
    <w:rsid w:val="00033EF8"/>
    <w:rsid w:val="000340E4"/>
    <w:rsid w:val="00034166"/>
    <w:rsid w:val="0003422E"/>
    <w:rsid w:val="000342DD"/>
    <w:rsid w:val="0003434B"/>
    <w:rsid w:val="00034416"/>
    <w:rsid w:val="00034ABC"/>
    <w:rsid w:val="00034BEB"/>
    <w:rsid w:val="00034FDF"/>
    <w:rsid w:val="0003518C"/>
    <w:rsid w:val="0003536F"/>
    <w:rsid w:val="00035376"/>
    <w:rsid w:val="000357D0"/>
    <w:rsid w:val="00035860"/>
    <w:rsid w:val="00035B19"/>
    <w:rsid w:val="00035B30"/>
    <w:rsid w:val="00035C1B"/>
    <w:rsid w:val="00035C58"/>
    <w:rsid w:val="00035E85"/>
    <w:rsid w:val="00035F53"/>
    <w:rsid w:val="00036033"/>
    <w:rsid w:val="00036137"/>
    <w:rsid w:val="000362E8"/>
    <w:rsid w:val="00036399"/>
    <w:rsid w:val="000364B5"/>
    <w:rsid w:val="000364CF"/>
    <w:rsid w:val="000365F3"/>
    <w:rsid w:val="00036912"/>
    <w:rsid w:val="00036959"/>
    <w:rsid w:val="0003698B"/>
    <w:rsid w:val="00036A4C"/>
    <w:rsid w:val="00036A81"/>
    <w:rsid w:val="00036D82"/>
    <w:rsid w:val="00036F65"/>
    <w:rsid w:val="000373AD"/>
    <w:rsid w:val="00037594"/>
    <w:rsid w:val="000375D5"/>
    <w:rsid w:val="00037948"/>
    <w:rsid w:val="00037ACA"/>
    <w:rsid w:val="00037B1E"/>
    <w:rsid w:val="00037BF7"/>
    <w:rsid w:val="00037D89"/>
    <w:rsid w:val="00037E44"/>
    <w:rsid w:val="00037E4D"/>
    <w:rsid w:val="00037FF4"/>
    <w:rsid w:val="00040088"/>
    <w:rsid w:val="0004028E"/>
    <w:rsid w:val="0004028F"/>
    <w:rsid w:val="0004030C"/>
    <w:rsid w:val="0004044A"/>
    <w:rsid w:val="000404AC"/>
    <w:rsid w:val="00040510"/>
    <w:rsid w:val="000405B8"/>
    <w:rsid w:val="0004071A"/>
    <w:rsid w:val="00040A17"/>
    <w:rsid w:val="00040A99"/>
    <w:rsid w:val="00040BD8"/>
    <w:rsid w:val="00040D7D"/>
    <w:rsid w:val="00040F42"/>
    <w:rsid w:val="000410AA"/>
    <w:rsid w:val="00041141"/>
    <w:rsid w:val="000414A9"/>
    <w:rsid w:val="000415CD"/>
    <w:rsid w:val="00041871"/>
    <w:rsid w:val="0004190C"/>
    <w:rsid w:val="00041A2C"/>
    <w:rsid w:val="00041A8C"/>
    <w:rsid w:val="00041BF7"/>
    <w:rsid w:val="00041C25"/>
    <w:rsid w:val="00041F13"/>
    <w:rsid w:val="000421CE"/>
    <w:rsid w:val="00042262"/>
    <w:rsid w:val="000422CF"/>
    <w:rsid w:val="000423D4"/>
    <w:rsid w:val="00042484"/>
    <w:rsid w:val="000424DC"/>
    <w:rsid w:val="00042646"/>
    <w:rsid w:val="0004272B"/>
    <w:rsid w:val="00042741"/>
    <w:rsid w:val="0004284E"/>
    <w:rsid w:val="00042AC7"/>
    <w:rsid w:val="00042F3C"/>
    <w:rsid w:val="00042F7F"/>
    <w:rsid w:val="000430D7"/>
    <w:rsid w:val="000432AD"/>
    <w:rsid w:val="000432F8"/>
    <w:rsid w:val="0004341A"/>
    <w:rsid w:val="00043499"/>
    <w:rsid w:val="0004349D"/>
    <w:rsid w:val="000435EE"/>
    <w:rsid w:val="00043879"/>
    <w:rsid w:val="00043B10"/>
    <w:rsid w:val="00043CE6"/>
    <w:rsid w:val="00043D5F"/>
    <w:rsid w:val="00043DAA"/>
    <w:rsid w:val="00043E8C"/>
    <w:rsid w:val="00043F57"/>
    <w:rsid w:val="00044287"/>
    <w:rsid w:val="000444AF"/>
    <w:rsid w:val="00044614"/>
    <w:rsid w:val="0004469C"/>
    <w:rsid w:val="00044744"/>
    <w:rsid w:val="000449EE"/>
    <w:rsid w:val="00044A58"/>
    <w:rsid w:val="00044A97"/>
    <w:rsid w:val="00044ABF"/>
    <w:rsid w:val="00044BDD"/>
    <w:rsid w:val="00044CE8"/>
    <w:rsid w:val="00044D44"/>
    <w:rsid w:val="00044FC4"/>
    <w:rsid w:val="000450C6"/>
    <w:rsid w:val="000450DA"/>
    <w:rsid w:val="000450F9"/>
    <w:rsid w:val="0004510E"/>
    <w:rsid w:val="000451DC"/>
    <w:rsid w:val="0004537E"/>
    <w:rsid w:val="00045564"/>
    <w:rsid w:val="0004570F"/>
    <w:rsid w:val="000459F1"/>
    <w:rsid w:val="00045A77"/>
    <w:rsid w:val="00045D4D"/>
    <w:rsid w:val="00045DFA"/>
    <w:rsid w:val="00045E5F"/>
    <w:rsid w:val="00045E9A"/>
    <w:rsid w:val="00045ED5"/>
    <w:rsid w:val="00045F65"/>
    <w:rsid w:val="0004610D"/>
    <w:rsid w:val="00046585"/>
    <w:rsid w:val="000465FE"/>
    <w:rsid w:val="000468B2"/>
    <w:rsid w:val="00046939"/>
    <w:rsid w:val="000469ED"/>
    <w:rsid w:val="00046AB7"/>
    <w:rsid w:val="00046BB4"/>
    <w:rsid w:val="00046D93"/>
    <w:rsid w:val="00046E9E"/>
    <w:rsid w:val="00046FBF"/>
    <w:rsid w:val="0004713D"/>
    <w:rsid w:val="00047253"/>
    <w:rsid w:val="000474A8"/>
    <w:rsid w:val="0004760A"/>
    <w:rsid w:val="0004785C"/>
    <w:rsid w:val="00047A0A"/>
    <w:rsid w:val="00047ABB"/>
    <w:rsid w:val="00047DF0"/>
    <w:rsid w:val="00047ECE"/>
    <w:rsid w:val="00047F8F"/>
    <w:rsid w:val="00050092"/>
    <w:rsid w:val="0005010B"/>
    <w:rsid w:val="00050424"/>
    <w:rsid w:val="00050436"/>
    <w:rsid w:val="00050732"/>
    <w:rsid w:val="00050827"/>
    <w:rsid w:val="00050B31"/>
    <w:rsid w:val="00050BE8"/>
    <w:rsid w:val="00050ED5"/>
    <w:rsid w:val="00050EF9"/>
    <w:rsid w:val="00050F1C"/>
    <w:rsid w:val="000511AC"/>
    <w:rsid w:val="0005142E"/>
    <w:rsid w:val="0005154A"/>
    <w:rsid w:val="000515B0"/>
    <w:rsid w:val="000515D5"/>
    <w:rsid w:val="0005166F"/>
    <w:rsid w:val="00051683"/>
    <w:rsid w:val="000516A4"/>
    <w:rsid w:val="00051746"/>
    <w:rsid w:val="00051990"/>
    <w:rsid w:val="000519AD"/>
    <w:rsid w:val="000519D1"/>
    <w:rsid w:val="00051A92"/>
    <w:rsid w:val="00051C00"/>
    <w:rsid w:val="00051C9E"/>
    <w:rsid w:val="00051D21"/>
    <w:rsid w:val="00051E70"/>
    <w:rsid w:val="00051EDF"/>
    <w:rsid w:val="00051FEA"/>
    <w:rsid w:val="00052136"/>
    <w:rsid w:val="00052217"/>
    <w:rsid w:val="0005224C"/>
    <w:rsid w:val="000522BC"/>
    <w:rsid w:val="00052363"/>
    <w:rsid w:val="000523A3"/>
    <w:rsid w:val="0005263D"/>
    <w:rsid w:val="00052886"/>
    <w:rsid w:val="00052975"/>
    <w:rsid w:val="00052C5D"/>
    <w:rsid w:val="00052D1D"/>
    <w:rsid w:val="00052D2E"/>
    <w:rsid w:val="00052E98"/>
    <w:rsid w:val="00052FAE"/>
    <w:rsid w:val="00052FBF"/>
    <w:rsid w:val="00053283"/>
    <w:rsid w:val="00053428"/>
    <w:rsid w:val="00053446"/>
    <w:rsid w:val="00053894"/>
    <w:rsid w:val="0005392B"/>
    <w:rsid w:val="00053A5E"/>
    <w:rsid w:val="00053EDF"/>
    <w:rsid w:val="00053F48"/>
    <w:rsid w:val="00053F73"/>
    <w:rsid w:val="0005405D"/>
    <w:rsid w:val="00054270"/>
    <w:rsid w:val="000542B6"/>
    <w:rsid w:val="0005452E"/>
    <w:rsid w:val="0005468D"/>
    <w:rsid w:val="0005476F"/>
    <w:rsid w:val="0005477B"/>
    <w:rsid w:val="000549A5"/>
    <w:rsid w:val="00054A76"/>
    <w:rsid w:val="00054C46"/>
    <w:rsid w:val="00054F6E"/>
    <w:rsid w:val="00055009"/>
    <w:rsid w:val="0005510A"/>
    <w:rsid w:val="0005525F"/>
    <w:rsid w:val="00055264"/>
    <w:rsid w:val="000553DF"/>
    <w:rsid w:val="0005543A"/>
    <w:rsid w:val="000554C1"/>
    <w:rsid w:val="000556FF"/>
    <w:rsid w:val="00055830"/>
    <w:rsid w:val="000559EB"/>
    <w:rsid w:val="00055A51"/>
    <w:rsid w:val="00055B96"/>
    <w:rsid w:val="00055CD1"/>
    <w:rsid w:val="00055ED1"/>
    <w:rsid w:val="0005608A"/>
    <w:rsid w:val="00056137"/>
    <w:rsid w:val="00056140"/>
    <w:rsid w:val="00056188"/>
    <w:rsid w:val="000561B0"/>
    <w:rsid w:val="000561ED"/>
    <w:rsid w:val="0005627D"/>
    <w:rsid w:val="00056346"/>
    <w:rsid w:val="00056573"/>
    <w:rsid w:val="000565C0"/>
    <w:rsid w:val="0005666B"/>
    <w:rsid w:val="0005666C"/>
    <w:rsid w:val="00056890"/>
    <w:rsid w:val="000568A3"/>
    <w:rsid w:val="000569A2"/>
    <w:rsid w:val="00056B4D"/>
    <w:rsid w:val="00056C87"/>
    <w:rsid w:val="00056DDD"/>
    <w:rsid w:val="00056E1E"/>
    <w:rsid w:val="00056F6C"/>
    <w:rsid w:val="00056FA2"/>
    <w:rsid w:val="00056FF8"/>
    <w:rsid w:val="00057037"/>
    <w:rsid w:val="000570AD"/>
    <w:rsid w:val="00057265"/>
    <w:rsid w:val="0005726E"/>
    <w:rsid w:val="0005749A"/>
    <w:rsid w:val="0005753B"/>
    <w:rsid w:val="000575BD"/>
    <w:rsid w:val="000575E5"/>
    <w:rsid w:val="00057609"/>
    <w:rsid w:val="00057706"/>
    <w:rsid w:val="00057771"/>
    <w:rsid w:val="00057787"/>
    <w:rsid w:val="00057850"/>
    <w:rsid w:val="00057D23"/>
    <w:rsid w:val="00057DDD"/>
    <w:rsid w:val="00057E12"/>
    <w:rsid w:val="000600F9"/>
    <w:rsid w:val="0006012A"/>
    <w:rsid w:val="000601BA"/>
    <w:rsid w:val="00060288"/>
    <w:rsid w:val="00060371"/>
    <w:rsid w:val="00060373"/>
    <w:rsid w:val="000604CF"/>
    <w:rsid w:val="0006070F"/>
    <w:rsid w:val="00060B5C"/>
    <w:rsid w:val="00060CB1"/>
    <w:rsid w:val="00060D0A"/>
    <w:rsid w:val="00061016"/>
    <w:rsid w:val="00061040"/>
    <w:rsid w:val="0006109D"/>
    <w:rsid w:val="000610C6"/>
    <w:rsid w:val="00061179"/>
    <w:rsid w:val="00061189"/>
    <w:rsid w:val="00061206"/>
    <w:rsid w:val="0006143F"/>
    <w:rsid w:val="000615C5"/>
    <w:rsid w:val="00061825"/>
    <w:rsid w:val="00061920"/>
    <w:rsid w:val="00061E3F"/>
    <w:rsid w:val="00061FAC"/>
    <w:rsid w:val="000620BE"/>
    <w:rsid w:val="00062137"/>
    <w:rsid w:val="000622D5"/>
    <w:rsid w:val="00062317"/>
    <w:rsid w:val="00062499"/>
    <w:rsid w:val="00062597"/>
    <w:rsid w:val="0006284F"/>
    <w:rsid w:val="00062860"/>
    <w:rsid w:val="00062A17"/>
    <w:rsid w:val="00062BD2"/>
    <w:rsid w:val="00062FC8"/>
    <w:rsid w:val="00063300"/>
    <w:rsid w:val="0006339E"/>
    <w:rsid w:val="000636A1"/>
    <w:rsid w:val="00063744"/>
    <w:rsid w:val="0006378C"/>
    <w:rsid w:val="000638DA"/>
    <w:rsid w:val="0006398A"/>
    <w:rsid w:val="00063C68"/>
    <w:rsid w:val="00063CA2"/>
    <w:rsid w:val="00063E47"/>
    <w:rsid w:val="00063EC0"/>
    <w:rsid w:val="000643EF"/>
    <w:rsid w:val="000647E6"/>
    <w:rsid w:val="00064A36"/>
    <w:rsid w:val="00064A91"/>
    <w:rsid w:val="00064B8F"/>
    <w:rsid w:val="00064D3D"/>
    <w:rsid w:val="00064D41"/>
    <w:rsid w:val="00064E9B"/>
    <w:rsid w:val="00064ECB"/>
    <w:rsid w:val="000650A2"/>
    <w:rsid w:val="00065101"/>
    <w:rsid w:val="00065129"/>
    <w:rsid w:val="000651CC"/>
    <w:rsid w:val="0006521D"/>
    <w:rsid w:val="0006535F"/>
    <w:rsid w:val="00065434"/>
    <w:rsid w:val="000655C9"/>
    <w:rsid w:val="000655F2"/>
    <w:rsid w:val="000656C4"/>
    <w:rsid w:val="0006586A"/>
    <w:rsid w:val="000659A7"/>
    <w:rsid w:val="00065D1D"/>
    <w:rsid w:val="00065D42"/>
    <w:rsid w:val="0006609A"/>
    <w:rsid w:val="0006610C"/>
    <w:rsid w:val="000663CB"/>
    <w:rsid w:val="000664C6"/>
    <w:rsid w:val="000665FA"/>
    <w:rsid w:val="00066631"/>
    <w:rsid w:val="000668C7"/>
    <w:rsid w:val="00066933"/>
    <w:rsid w:val="000669AD"/>
    <w:rsid w:val="000669DE"/>
    <w:rsid w:val="00066A8E"/>
    <w:rsid w:val="00066D5B"/>
    <w:rsid w:val="00066F8F"/>
    <w:rsid w:val="00067049"/>
    <w:rsid w:val="0006715A"/>
    <w:rsid w:val="00067280"/>
    <w:rsid w:val="00067458"/>
    <w:rsid w:val="00067674"/>
    <w:rsid w:val="000676B4"/>
    <w:rsid w:val="000677C6"/>
    <w:rsid w:val="000679D0"/>
    <w:rsid w:val="00067B1C"/>
    <w:rsid w:val="00067B26"/>
    <w:rsid w:val="00067B65"/>
    <w:rsid w:val="00067BFA"/>
    <w:rsid w:val="00067C70"/>
    <w:rsid w:val="00067D0D"/>
    <w:rsid w:val="00067D29"/>
    <w:rsid w:val="00067D71"/>
    <w:rsid w:val="0007048C"/>
    <w:rsid w:val="00070564"/>
    <w:rsid w:val="000705B8"/>
    <w:rsid w:val="000705E5"/>
    <w:rsid w:val="00070775"/>
    <w:rsid w:val="00070843"/>
    <w:rsid w:val="00070845"/>
    <w:rsid w:val="00070C4C"/>
    <w:rsid w:val="00070CB9"/>
    <w:rsid w:val="00070D0C"/>
    <w:rsid w:val="00070E59"/>
    <w:rsid w:val="00070F7E"/>
    <w:rsid w:val="00071082"/>
    <w:rsid w:val="00071155"/>
    <w:rsid w:val="000715B7"/>
    <w:rsid w:val="0007160F"/>
    <w:rsid w:val="00071766"/>
    <w:rsid w:val="00071947"/>
    <w:rsid w:val="000719E0"/>
    <w:rsid w:val="00071A7B"/>
    <w:rsid w:val="00071A88"/>
    <w:rsid w:val="00071A94"/>
    <w:rsid w:val="00071BFE"/>
    <w:rsid w:val="00071C16"/>
    <w:rsid w:val="00071CCF"/>
    <w:rsid w:val="0007228E"/>
    <w:rsid w:val="000722E9"/>
    <w:rsid w:val="00072332"/>
    <w:rsid w:val="00072440"/>
    <w:rsid w:val="00072454"/>
    <w:rsid w:val="0007252E"/>
    <w:rsid w:val="000726B2"/>
    <w:rsid w:val="000726D6"/>
    <w:rsid w:val="0007273E"/>
    <w:rsid w:val="0007279E"/>
    <w:rsid w:val="00072929"/>
    <w:rsid w:val="00072A3A"/>
    <w:rsid w:val="00072A46"/>
    <w:rsid w:val="00072A4A"/>
    <w:rsid w:val="00072A76"/>
    <w:rsid w:val="00072A8B"/>
    <w:rsid w:val="00072D7D"/>
    <w:rsid w:val="00072E00"/>
    <w:rsid w:val="00073458"/>
    <w:rsid w:val="000735E7"/>
    <w:rsid w:val="000738E2"/>
    <w:rsid w:val="00073966"/>
    <w:rsid w:val="00073BB5"/>
    <w:rsid w:val="00073E38"/>
    <w:rsid w:val="00073E7A"/>
    <w:rsid w:val="00073EA2"/>
    <w:rsid w:val="00073FB2"/>
    <w:rsid w:val="000740E9"/>
    <w:rsid w:val="00074129"/>
    <w:rsid w:val="00074217"/>
    <w:rsid w:val="000742C2"/>
    <w:rsid w:val="00074554"/>
    <w:rsid w:val="000746EE"/>
    <w:rsid w:val="00074818"/>
    <w:rsid w:val="00074A27"/>
    <w:rsid w:val="00074D0F"/>
    <w:rsid w:val="00074D55"/>
    <w:rsid w:val="00075084"/>
    <w:rsid w:val="0007526A"/>
    <w:rsid w:val="000752B8"/>
    <w:rsid w:val="000753E8"/>
    <w:rsid w:val="000754C1"/>
    <w:rsid w:val="0007564B"/>
    <w:rsid w:val="00075760"/>
    <w:rsid w:val="000758F8"/>
    <w:rsid w:val="0007599A"/>
    <w:rsid w:val="00075BCA"/>
    <w:rsid w:val="00075ED7"/>
    <w:rsid w:val="0007603C"/>
    <w:rsid w:val="0007609B"/>
    <w:rsid w:val="0007610D"/>
    <w:rsid w:val="00076153"/>
    <w:rsid w:val="00076375"/>
    <w:rsid w:val="00076482"/>
    <w:rsid w:val="000764B0"/>
    <w:rsid w:val="00076565"/>
    <w:rsid w:val="00076586"/>
    <w:rsid w:val="0007668D"/>
    <w:rsid w:val="0007682D"/>
    <w:rsid w:val="0007691F"/>
    <w:rsid w:val="00076BA3"/>
    <w:rsid w:val="00076BAB"/>
    <w:rsid w:val="00076BAF"/>
    <w:rsid w:val="00076C8B"/>
    <w:rsid w:val="00076CBF"/>
    <w:rsid w:val="00076E43"/>
    <w:rsid w:val="00076E81"/>
    <w:rsid w:val="00076F35"/>
    <w:rsid w:val="00076F46"/>
    <w:rsid w:val="00077080"/>
    <w:rsid w:val="00077369"/>
    <w:rsid w:val="000775EB"/>
    <w:rsid w:val="00077669"/>
    <w:rsid w:val="000776CA"/>
    <w:rsid w:val="000778B5"/>
    <w:rsid w:val="000779F0"/>
    <w:rsid w:val="00077BD3"/>
    <w:rsid w:val="00077BE2"/>
    <w:rsid w:val="00077D5C"/>
    <w:rsid w:val="00077EDC"/>
    <w:rsid w:val="00077F58"/>
    <w:rsid w:val="000800D2"/>
    <w:rsid w:val="00080162"/>
    <w:rsid w:val="000801B4"/>
    <w:rsid w:val="0008020D"/>
    <w:rsid w:val="0008041E"/>
    <w:rsid w:val="0008064F"/>
    <w:rsid w:val="00080742"/>
    <w:rsid w:val="00080833"/>
    <w:rsid w:val="00080A7C"/>
    <w:rsid w:val="00080AB7"/>
    <w:rsid w:val="00080B45"/>
    <w:rsid w:val="00080E1C"/>
    <w:rsid w:val="00080E4D"/>
    <w:rsid w:val="00081800"/>
    <w:rsid w:val="00081872"/>
    <w:rsid w:val="0008196B"/>
    <w:rsid w:val="00081A04"/>
    <w:rsid w:val="00081DBC"/>
    <w:rsid w:val="0008209B"/>
    <w:rsid w:val="0008225A"/>
    <w:rsid w:val="000827B7"/>
    <w:rsid w:val="000828D4"/>
    <w:rsid w:val="0008297D"/>
    <w:rsid w:val="00082BB3"/>
    <w:rsid w:val="00082BBF"/>
    <w:rsid w:val="00082BCF"/>
    <w:rsid w:val="00082D45"/>
    <w:rsid w:val="00082E06"/>
    <w:rsid w:val="00083044"/>
    <w:rsid w:val="000832DE"/>
    <w:rsid w:val="000833C1"/>
    <w:rsid w:val="00083662"/>
    <w:rsid w:val="00083809"/>
    <w:rsid w:val="00083992"/>
    <w:rsid w:val="000839B9"/>
    <w:rsid w:val="00083BCE"/>
    <w:rsid w:val="00083E8A"/>
    <w:rsid w:val="00084133"/>
    <w:rsid w:val="000842E7"/>
    <w:rsid w:val="0008437E"/>
    <w:rsid w:val="00084422"/>
    <w:rsid w:val="000844AE"/>
    <w:rsid w:val="0008474D"/>
    <w:rsid w:val="00084B14"/>
    <w:rsid w:val="00084B56"/>
    <w:rsid w:val="00084C55"/>
    <w:rsid w:val="00084C8B"/>
    <w:rsid w:val="00084D83"/>
    <w:rsid w:val="00084FA3"/>
    <w:rsid w:val="000850C4"/>
    <w:rsid w:val="00085325"/>
    <w:rsid w:val="000853E5"/>
    <w:rsid w:val="000853F9"/>
    <w:rsid w:val="00085436"/>
    <w:rsid w:val="00085450"/>
    <w:rsid w:val="0008547F"/>
    <w:rsid w:val="000854BA"/>
    <w:rsid w:val="000855CC"/>
    <w:rsid w:val="00085634"/>
    <w:rsid w:val="0008593F"/>
    <w:rsid w:val="00085A8A"/>
    <w:rsid w:val="00085ACA"/>
    <w:rsid w:val="00085B7C"/>
    <w:rsid w:val="00085C3E"/>
    <w:rsid w:val="0008622A"/>
    <w:rsid w:val="000864D1"/>
    <w:rsid w:val="00086568"/>
    <w:rsid w:val="000865C4"/>
    <w:rsid w:val="000865E2"/>
    <w:rsid w:val="000868FD"/>
    <w:rsid w:val="00086901"/>
    <w:rsid w:val="0008696B"/>
    <w:rsid w:val="00086A5E"/>
    <w:rsid w:val="00086ADB"/>
    <w:rsid w:val="00086D1E"/>
    <w:rsid w:val="00086EAB"/>
    <w:rsid w:val="00086FC8"/>
    <w:rsid w:val="00087065"/>
    <w:rsid w:val="0008706E"/>
    <w:rsid w:val="000870F1"/>
    <w:rsid w:val="000871DB"/>
    <w:rsid w:val="0008725B"/>
    <w:rsid w:val="000874BF"/>
    <w:rsid w:val="00087577"/>
    <w:rsid w:val="000875B4"/>
    <w:rsid w:val="000876ED"/>
    <w:rsid w:val="000877E4"/>
    <w:rsid w:val="00087896"/>
    <w:rsid w:val="000878EB"/>
    <w:rsid w:val="000878F9"/>
    <w:rsid w:val="00087959"/>
    <w:rsid w:val="000879DC"/>
    <w:rsid w:val="00087ADA"/>
    <w:rsid w:val="00087AF5"/>
    <w:rsid w:val="00087B58"/>
    <w:rsid w:val="00087D20"/>
    <w:rsid w:val="00087DD9"/>
    <w:rsid w:val="00087E52"/>
    <w:rsid w:val="00087E6B"/>
    <w:rsid w:val="00087F7C"/>
    <w:rsid w:val="00090288"/>
    <w:rsid w:val="000903C4"/>
    <w:rsid w:val="0009046C"/>
    <w:rsid w:val="000904D5"/>
    <w:rsid w:val="000905A7"/>
    <w:rsid w:val="0009063D"/>
    <w:rsid w:val="000906CE"/>
    <w:rsid w:val="00090ACA"/>
    <w:rsid w:val="00090C69"/>
    <w:rsid w:val="0009111B"/>
    <w:rsid w:val="000912EB"/>
    <w:rsid w:val="00091322"/>
    <w:rsid w:val="000914A0"/>
    <w:rsid w:val="000914C7"/>
    <w:rsid w:val="0009157F"/>
    <w:rsid w:val="000916BA"/>
    <w:rsid w:val="00091A10"/>
    <w:rsid w:val="00091C69"/>
    <w:rsid w:val="00091C73"/>
    <w:rsid w:val="00091E02"/>
    <w:rsid w:val="00091FB7"/>
    <w:rsid w:val="000920A8"/>
    <w:rsid w:val="00092101"/>
    <w:rsid w:val="00092178"/>
    <w:rsid w:val="00092251"/>
    <w:rsid w:val="0009246C"/>
    <w:rsid w:val="000924EA"/>
    <w:rsid w:val="000925CC"/>
    <w:rsid w:val="000925D9"/>
    <w:rsid w:val="00092813"/>
    <w:rsid w:val="000928AC"/>
    <w:rsid w:val="00092A92"/>
    <w:rsid w:val="00092CA3"/>
    <w:rsid w:val="00092CC8"/>
    <w:rsid w:val="0009305D"/>
    <w:rsid w:val="00093171"/>
    <w:rsid w:val="000932AC"/>
    <w:rsid w:val="000932E5"/>
    <w:rsid w:val="00093367"/>
    <w:rsid w:val="0009348A"/>
    <w:rsid w:val="00093641"/>
    <w:rsid w:val="000937AB"/>
    <w:rsid w:val="0009390F"/>
    <w:rsid w:val="000939AB"/>
    <w:rsid w:val="00093A96"/>
    <w:rsid w:val="00093DE5"/>
    <w:rsid w:val="00093F35"/>
    <w:rsid w:val="00093F46"/>
    <w:rsid w:val="00093FF7"/>
    <w:rsid w:val="00093FF9"/>
    <w:rsid w:val="0009412B"/>
    <w:rsid w:val="00094163"/>
    <w:rsid w:val="000945AA"/>
    <w:rsid w:val="000945B5"/>
    <w:rsid w:val="000945D9"/>
    <w:rsid w:val="000946B0"/>
    <w:rsid w:val="00094816"/>
    <w:rsid w:val="0009495F"/>
    <w:rsid w:val="00094A59"/>
    <w:rsid w:val="00094B51"/>
    <w:rsid w:val="00094BFE"/>
    <w:rsid w:val="00094D50"/>
    <w:rsid w:val="00094F2B"/>
    <w:rsid w:val="0009521D"/>
    <w:rsid w:val="0009524D"/>
    <w:rsid w:val="00095261"/>
    <w:rsid w:val="00095451"/>
    <w:rsid w:val="00095480"/>
    <w:rsid w:val="00095720"/>
    <w:rsid w:val="00095967"/>
    <w:rsid w:val="00095B97"/>
    <w:rsid w:val="00095C9D"/>
    <w:rsid w:val="00095D64"/>
    <w:rsid w:val="00095EC7"/>
    <w:rsid w:val="000960EA"/>
    <w:rsid w:val="000961C6"/>
    <w:rsid w:val="000963D4"/>
    <w:rsid w:val="00096470"/>
    <w:rsid w:val="0009655B"/>
    <w:rsid w:val="0009665D"/>
    <w:rsid w:val="0009691F"/>
    <w:rsid w:val="00096ABB"/>
    <w:rsid w:val="00096D72"/>
    <w:rsid w:val="00096D78"/>
    <w:rsid w:val="00096F1A"/>
    <w:rsid w:val="000972AC"/>
    <w:rsid w:val="000973E1"/>
    <w:rsid w:val="0009743B"/>
    <w:rsid w:val="000976C5"/>
    <w:rsid w:val="00097711"/>
    <w:rsid w:val="0009790C"/>
    <w:rsid w:val="00097A7E"/>
    <w:rsid w:val="00097BA9"/>
    <w:rsid w:val="00097C0B"/>
    <w:rsid w:val="00097D32"/>
    <w:rsid w:val="00097D58"/>
    <w:rsid w:val="00097FDB"/>
    <w:rsid w:val="000A0279"/>
    <w:rsid w:val="000A02AC"/>
    <w:rsid w:val="000A03B7"/>
    <w:rsid w:val="000A03C1"/>
    <w:rsid w:val="000A05A1"/>
    <w:rsid w:val="000A0795"/>
    <w:rsid w:val="000A094E"/>
    <w:rsid w:val="000A0ADD"/>
    <w:rsid w:val="000A0B52"/>
    <w:rsid w:val="000A0C4A"/>
    <w:rsid w:val="000A0E25"/>
    <w:rsid w:val="000A0F71"/>
    <w:rsid w:val="000A1087"/>
    <w:rsid w:val="000A113F"/>
    <w:rsid w:val="000A116E"/>
    <w:rsid w:val="000A117C"/>
    <w:rsid w:val="000A11BC"/>
    <w:rsid w:val="000A11D7"/>
    <w:rsid w:val="000A14BD"/>
    <w:rsid w:val="000A1618"/>
    <w:rsid w:val="000A16E0"/>
    <w:rsid w:val="000A1735"/>
    <w:rsid w:val="000A17FE"/>
    <w:rsid w:val="000A1944"/>
    <w:rsid w:val="000A1B6E"/>
    <w:rsid w:val="000A1B8C"/>
    <w:rsid w:val="000A1D3C"/>
    <w:rsid w:val="000A1E37"/>
    <w:rsid w:val="000A1E7C"/>
    <w:rsid w:val="000A1EE8"/>
    <w:rsid w:val="000A2017"/>
    <w:rsid w:val="000A20FC"/>
    <w:rsid w:val="000A2171"/>
    <w:rsid w:val="000A2295"/>
    <w:rsid w:val="000A22FB"/>
    <w:rsid w:val="000A23CA"/>
    <w:rsid w:val="000A23DB"/>
    <w:rsid w:val="000A253B"/>
    <w:rsid w:val="000A2564"/>
    <w:rsid w:val="000A27E6"/>
    <w:rsid w:val="000A2898"/>
    <w:rsid w:val="000A297E"/>
    <w:rsid w:val="000A2B0A"/>
    <w:rsid w:val="000A2DB0"/>
    <w:rsid w:val="000A2EF5"/>
    <w:rsid w:val="000A2F22"/>
    <w:rsid w:val="000A2FB3"/>
    <w:rsid w:val="000A3008"/>
    <w:rsid w:val="000A311E"/>
    <w:rsid w:val="000A3178"/>
    <w:rsid w:val="000A3278"/>
    <w:rsid w:val="000A35BB"/>
    <w:rsid w:val="000A35C3"/>
    <w:rsid w:val="000A3633"/>
    <w:rsid w:val="000A36AD"/>
    <w:rsid w:val="000A379E"/>
    <w:rsid w:val="000A384A"/>
    <w:rsid w:val="000A39B8"/>
    <w:rsid w:val="000A3B8F"/>
    <w:rsid w:val="000A3BCB"/>
    <w:rsid w:val="000A3D3F"/>
    <w:rsid w:val="000A3D40"/>
    <w:rsid w:val="000A3E9F"/>
    <w:rsid w:val="000A407A"/>
    <w:rsid w:val="000A408F"/>
    <w:rsid w:val="000A42AB"/>
    <w:rsid w:val="000A4399"/>
    <w:rsid w:val="000A4538"/>
    <w:rsid w:val="000A4731"/>
    <w:rsid w:val="000A4767"/>
    <w:rsid w:val="000A47AF"/>
    <w:rsid w:val="000A483E"/>
    <w:rsid w:val="000A495C"/>
    <w:rsid w:val="000A4A6E"/>
    <w:rsid w:val="000A4A74"/>
    <w:rsid w:val="000A4BC8"/>
    <w:rsid w:val="000A4DC6"/>
    <w:rsid w:val="000A50DE"/>
    <w:rsid w:val="000A50FE"/>
    <w:rsid w:val="000A5197"/>
    <w:rsid w:val="000A5230"/>
    <w:rsid w:val="000A52CF"/>
    <w:rsid w:val="000A59AA"/>
    <w:rsid w:val="000A5BC2"/>
    <w:rsid w:val="000A5E83"/>
    <w:rsid w:val="000A5F54"/>
    <w:rsid w:val="000A5FCF"/>
    <w:rsid w:val="000A6121"/>
    <w:rsid w:val="000A61ED"/>
    <w:rsid w:val="000A6358"/>
    <w:rsid w:val="000A6677"/>
    <w:rsid w:val="000A667E"/>
    <w:rsid w:val="000A688D"/>
    <w:rsid w:val="000A694E"/>
    <w:rsid w:val="000A6BDD"/>
    <w:rsid w:val="000A6C77"/>
    <w:rsid w:val="000A6CFF"/>
    <w:rsid w:val="000A6DC7"/>
    <w:rsid w:val="000A6E79"/>
    <w:rsid w:val="000A7088"/>
    <w:rsid w:val="000A73D3"/>
    <w:rsid w:val="000A73EA"/>
    <w:rsid w:val="000A76F1"/>
    <w:rsid w:val="000A778D"/>
    <w:rsid w:val="000A7A89"/>
    <w:rsid w:val="000A7B6B"/>
    <w:rsid w:val="000A7C56"/>
    <w:rsid w:val="000A7D7C"/>
    <w:rsid w:val="000A7F94"/>
    <w:rsid w:val="000B00C8"/>
    <w:rsid w:val="000B0941"/>
    <w:rsid w:val="000B096E"/>
    <w:rsid w:val="000B0A1D"/>
    <w:rsid w:val="000B0A71"/>
    <w:rsid w:val="000B0C88"/>
    <w:rsid w:val="000B0D41"/>
    <w:rsid w:val="000B0ED9"/>
    <w:rsid w:val="000B0EE8"/>
    <w:rsid w:val="000B0F1A"/>
    <w:rsid w:val="000B0F90"/>
    <w:rsid w:val="000B1063"/>
    <w:rsid w:val="000B149F"/>
    <w:rsid w:val="000B162F"/>
    <w:rsid w:val="000B1751"/>
    <w:rsid w:val="000B17B3"/>
    <w:rsid w:val="000B1882"/>
    <w:rsid w:val="000B1979"/>
    <w:rsid w:val="000B1BF1"/>
    <w:rsid w:val="000B1C58"/>
    <w:rsid w:val="000B1D21"/>
    <w:rsid w:val="000B1D24"/>
    <w:rsid w:val="000B2152"/>
    <w:rsid w:val="000B21D8"/>
    <w:rsid w:val="000B2218"/>
    <w:rsid w:val="000B24FB"/>
    <w:rsid w:val="000B2523"/>
    <w:rsid w:val="000B27CD"/>
    <w:rsid w:val="000B28DF"/>
    <w:rsid w:val="000B2A0C"/>
    <w:rsid w:val="000B2BE9"/>
    <w:rsid w:val="000B2C32"/>
    <w:rsid w:val="000B2CFB"/>
    <w:rsid w:val="000B2D66"/>
    <w:rsid w:val="000B2E41"/>
    <w:rsid w:val="000B2F4B"/>
    <w:rsid w:val="000B2F8B"/>
    <w:rsid w:val="000B3001"/>
    <w:rsid w:val="000B304E"/>
    <w:rsid w:val="000B3086"/>
    <w:rsid w:val="000B30B8"/>
    <w:rsid w:val="000B3223"/>
    <w:rsid w:val="000B33B7"/>
    <w:rsid w:val="000B3414"/>
    <w:rsid w:val="000B363D"/>
    <w:rsid w:val="000B36D1"/>
    <w:rsid w:val="000B38B0"/>
    <w:rsid w:val="000B38CB"/>
    <w:rsid w:val="000B3989"/>
    <w:rsid w:val="000B3B0A"/>
    <w:rsid w:val="000B3B9F"/>
    <w:rsid w:val="000B3F68"/>
    <w:rsid w:val="000B415F"/>
    <w:rsid w:val="000B419D"/>
    <w:rsid w:val="000B4266"/>
    <w:rsid w:val="000B4317"/>
    <w:rsid w:val="000B43E2"/>
    <w:rsid w:val="000B4447"/>
    <w:rsid w:val="000B460B"/>
    <w:rsid w:val="000B469C"/>
    <w:rsid w:val="000B479C"/>
    <w:rsid w:val="000B4948"/>
    <w:rsid w:val="000B4993"/>
    <w:rsid w:val="000B49D2"/>
    <w:rsid w:val="000B4A60"/>
    <w:rsid w:val="000B4A87"/>
    <w:rsid w:val="000B4AFD"/>
    <w:rsid w:val="000B4B93"/>
    <w:rsid w:val="000B4BCD"/>
    <w:rsid w:val="000B4C42"/>
    <w:rsid w:val="000B4CE9"/>
    <w:rsid w:val="000B4D41"/>
    <w:rsid w:val="000B4D73"/>
    <w:rsid w:val="000B529B"/>
    <w:rsid w:val="000B535C"/>
    <w:rsid w:val="000B5380"/>
    <w:rsid w:val="000B53B8"/>
    <w:rsid w:val="000B57BE"/>
    <w:rsid w:val="000B57C4"/>
    <w:rsid w:val="000B58DE"/>
    <w:rsid w:val="000B5914"/>
    <w:rsid w:val="000B5CBE"/>
    <w:rsid w:val="000B5EB6"/>
    <w:rsid w:val="000B6071"/>
    <w:rsid w:val="000B6130"/>
    <w:rsid w:val="000B616D"/>
    <w:rsid w:val="000B628A"/>
    <w:rsid w:val="000B62C0"/>
    <w:rsid w:val="000B6540"/>
    <w:rsid w:val="000B662F"/>
    <w:rsid w:val="000B669B"/>
    <w:rsid w:val="000B6819"/>
    <w:rsid w:val="000B69E2"/>
    <w:rsid w:val="000B6D4C"/>
    <w:rsid w:val="000B6E2D"/>
    <w:rsid w:val="000B6E36"/>
    <w:rsid w:val="000B6F8A"/>
    <w:rsid w:val="000B72D0"/>
    <w:rsid w:val="000B72D2"/>
    <w:rsid w:val="000B738D"/>
    <w:rsid w:val="000B74C3"/>
    <w:rsid w:val="000B74EC"/>
    <w:rsid w:val="000B74ED"/>
    <w:rsid w:val="000B756B"/>
    <w:rsid w:val="000B7A10"/>
    <w:rsid w:val="000C00E8"/>
    <w:rsid w:val="000C02FC"/>
    <w:rsid w:val="000C0360"/>
    <w:rsid w:val="000C0BA2"/>
    <w:rsid w:val="000C0D04"/>
    <w:rsid w:val="000C0E9F"/>
    <w:rsid w:val="000C0EFE"/>
    <w:rsid w:val="000C0F10"/>
    <w:rsid w:val="000C1079"/>
    <w:rsid w:val="000C1194"/>
    <w:rsid w:val="000C12EC"/>
    <w:rsid w:val="000C133D"/>
    <w:rsid w:val="000C1355"/>
    <w:rsid w:val="000C13E7"/>
    <w:rsid w:val="000C14FB"/>
    <w:rsid w:val="000C160C"/>
    <w:rsid w:val="000C1638"/>
    <w:rsid w:val="000C1908"/>
    <w:rsid w:val="000C1A9D"/>
    <w:rsid w:val="000C1B94"/>
    <w:rsid w:val="000C1C97"/>
    <w:rsid w:val="000C23F7"/>
    <w:rsid w:val="000C299A"/>
    <w:rsid w:val="000C29FF"/>
    <w:rsid w:val="000C2D5C"/>
    <w:rsid w:val="000C2F3A"/>
    <w:rsid w:val="000C2F42"/>
    <w:rsid w:val="000C308D"/>
    <w:rsid w:val="000C31B6"/>
    <w:rsid w:val="000C3257"/>
    <w:rsid w:val="000C349F"/>
    <w:rsid w:val="000C3598"/>
    <w:rsid w:val="000C3A82"/>
    <w:rsid w:val="000C3C0F"/>
    <w:rsid w:val="000C3D50"/>
    <w:rsid w:val="000C3E35"/>
    <w:rsid w:val="000C4042"/>
    <w:rsid w:val="000C4402"/>
    <w:rsid w:val="000C49C6"/>
    <w:rsid w:val="000C4BA8"/>
    <w:rsid w:val="000C4EA2"/>
    <w:rsid w:val="000C4FC3"/>
    <w:rsid w:val="000C50DE"/>
    <w:rsid w:val="000C5145"/>
    <w:rsid w:val="000C514D"/>
    <w:rsid w:val="000C517E"/>
    <w:rsid w:val="000C51D1"/>
    <w:rsid w:val="000C528B"/>
    <w:rsid w:val="000C53DB"/>
    <w:rsid w:val="000C5457"/>
    <w:rsid w:val="000C55CE"/>
    <w:rsid w:val="000C569B"/>
    <w:rsid w:val="000C5822"/>
    <w:rsid w:val="000C5985"/>
    <w:rsid w:val="000C5A75"/>
    <w:rsid w:val="000C5B79"/>
    <w:rsid w:val="000C5D1F"/>
    <w:rsid w:val="000C5DDE"/>
    <w:rsid w:val="000C5DE9"/>
    <w:rsid w:val="000C5E2A"/>
    <w:rsid w:val="000C60A4"/>
    <w:rsid w:val="000C6372"/>
    <w:rsid w:val="000C65AE"/>
    <w:rsid w:val="000C65FA"/>
    <w:rsid w:val="000C66D6"/>
    <w:rsid w:val="000C6AFD"/>
    <w:rsid w:val="000C6B20"/>
    <w:rsid w:val="000C6BDC"/>
    <w:rsid w:val="000C6C10"/>
    <w:rsid w:val="000C6D15"/>
    <w:rsid w:val="000C6DB1"/>
    <w:rsid w:val="000C6EA3"/>
    <w:rsid w:val="000C6FE6"/>
    <w:rsid w:val="000C70DA"/>
    <w:rsid w:val="000C719B"/>
    <w:rsid w:val="000C71DC"/>
    <w:rsid w:val="000C75B4"/>
    <w:rsid w:val="000C78AC"/>
    <w:rsid w:val="000C7900"/>
    <w:rsid w:val="000C7914"/>
    <w:rsid w:val="000C7957"/>
    <w:rsid w:val="000D008E"/>
    <w:rsid w:val="000D018B"/>
    <w:rsid w:val="000D0378"/>
    <w:rsid w:val="000D041A"/>
    <w:rsid w:val="000D0611"/>
    <w:rsid w:val="000D078B"/>
    <w:rsid w:val="000D07BF"/>
    <w:rsid w:val="000D0D7A"/>
    <w:rsid w:val="000D104D"/>
    <w:rsid w:val="000D13CF"/>
    <w:rsid w:val="000D1575"/>
    <w:rsid w:val="000D16BE"/>
    <w:rsid w:val="000D18FE"/>
    <w:rsid w:val="000D1BC0"/>
    <w:rsid w:val="000D1ED2"/>
    <w:rsid w:val="000D2055"/>
    <w:rsid w:val="000D20EF"/>
    <w:rsid w:val="000D2134"/>
    <w:rsid w:val="000D21A6"/>
    <w:rsid w:val="000D21EF"/>
    <w:rsid w:val="000D229A"/>
    <w:rsid w:val="000D24CD"/>
    <w:rsid w:val="000D2539"/>
    <w:rsid w:val="000D282F"/>
    <w:rsid w:val="000D28C6"/>
    <w:rsid w:val="000D28D2"/>
    <w:rsid w:val="000D2AE3"/>
    <w:rsid w:val="000D2BF3"/>
    <w:rsid w:val="000D2D2F"/>
    <w:rsid w:val="000D2D5D"/>
    <w:rsid w:val="000D2E9F"/>
    <w:rsid w:val="000D2EAB"/>
    <w:rsid w:val="000D3293"/>
    <w:rsid w:val="000D341F"/>
    <w:rsid w:val="000D374D"/>
    <w:rsid w:val="000D376E"/>
    <w:rsid w:val="000D398D"/>
    <w:rsid w:val="000D3C9F"/>
    <w:rsid w:val="000D3CB6"/>
    <w:rsid w:val="000D3F05"/>
    <w:rsid w:val="000D3FA4"/>
    <w:rsid w:val="000D3FB6"/>
    <w:rsid w:val="000D440F"/>
    <w:rsid w:val="000D492E"/>
    <w:rsid w:val="000D4A6D"/>
    <w:rsid w:val="000D4A70"/>
    <w:rsid w:val="000D4B05"/>
    <w:rsid w:val="000D4C9A"/>
    <w:rsid w:val="000D4D1B"/>
    <w:rsid w:val="000D4F30"/>
    <w:rsid w:val="000D519D"/>
    <w:rsid w:val="000D5338"/>
    <w:rsid w:val="000D543E"/>
    <w:rsid w:val="000D55AC"/>
    <w:rsid w:val="000D55CC"/>
    <w:rsid w:val="000D56AF"/>
    <w:rsid w:val="000D56E4"/>
    <w:rsid w:val="000D57B1"/>
    <w:rsid w:val="000D57F9"/>
    <w:rsid w:val="000D589A"/>
    <w:rsid w:val="000D58F3"/>
    <w:rsid w:val="000D5938"/>
    <w:rsid w:val="000D5B27"/>
    <w:rsid w:val="000D5CEE"/>
    <w:rsid w:val="000D5E8E"/>
    <w:rsid w:val="000D60EF"/>
    <w:rsid w:val="000D6148"/>
    <w:rsid w:val="000D61DC"/>
    <w:rsid w:val="000D621A"/>
    <w:rsid w:val="000D638D"/>
    <w:rsid w:val="000D64DB"/>
    <w:rsid w:val="000D66B4"/>
    <w:rsid w:val="000D6758"/>
    <w:rsid w:val="000D690B"/>
    <w:rsid w:val="000D6C31"/>
    <w:rsid w:val="000D6C7C"/>
    <w:rsid w:val="000D6D70"/>
    <w:rsid w:val="000D6EF3"/>
    <w:rsid w:val="000D6FE7"/>
    <w:rsid w:val="000D7010"/>
    <w:rsid w:val="000D74F3"/>
    <w:rsid w:val="000D76B9"/>
    <w:rsid w:val="000D76D4"/>
    <w:rsid w:val="000D78FA"/>
    <w:rsid w:val="000D799B"/>
    <w:rsid w:val="000D7C4A"/>
    <w:rsid w:val="000D7F83"/>
    <w:rsid w:val="000E0104"/>
    <w:rsid w:val="000E0337"/>
    <w:rsid w:val="000E0509"/>
    <w:rsid w:val="000E05BE"/>
    <w:rsid w:val="000E0608"/>
    <w:rsid w:val="000E07DD"/>
    <w:rsid w:val="000E07DE"/>
    <w:rsid w:val="000E07EA"/>
    <w:rsid w:val="000E07FA"/>
    <w:rsid w:val="000E096F"/>
    <w:rsid w:val="000E09FD"/>
    <w:rsid w:val="000E0C05"/>
    <w:rsid w:val="000E0C9C"/>
    <w:rsid w:val="000E0CE1"/>
    <w:rsid w:val="000E0D25"/>
    <w:rsid w:val="000E1432"/>
    <w:rsid w:val="000E154E"/>
    <w:rsid w:val="000E1588"/>
    <w:rsid w:val="000E1610"/>
    <w:rsid w:val="000E1688"/>
    <w:rsid w:val="000E1710"/>
    <w:rsid w:val="000E1929"/>
    <w:rsid w:val="000E193B"/>
    <w:rsid w:val="000E1BBA"/>
    <w:rsid w:val="000E1CAE"/>
    <w:rsid w:val="000E1CF7"/>
    <w:rsid w:val="000E1D52"/>
    <w:rsid w:val="000E1E17"/>
    <w:rsid w:val="000E1E7C"/>
    <w:rsid w:val="000E1FFE"/>
    <w:rsid w:val="000E2028"/>
    <w:rsid w:val="000E2108"/>
    <w:rsid w:val="000E2163"/>
    <w:rsid w:val="000E21FA"/>
    <w:rsid w:val="000E2220"/>
    <w:rsid w:val="000E23CA"/>
    <w:rsid w:val="000E2493"/>
    <w:rsid w:val="000E2509"/>
    <w:rsid w:val="000E2749"/>
    <w:rsid w:val="000E278E"/>
    <w:rsid w:val="000E27E5"/>
    <w:rsid w:val="000E27EE"/>
    <w:rsid w:val="000E2809"/>
    <w:rsid w:val="000E285B"/>
    <w:rsid w:val="000E28F7"/>
    <w:rsid w:val="000E29AE"/>
    <w:rsid w:val="000E2B82"/>
    <w:rsid w:val="000E2BAC"/>
    <w:rsid w:val="000E2F0D"/>
    <w:rsid w:val="000E2F50"/>
    <w:rsid w:val="000E31A5"/>
    <w:rsid w:val="000E335E"/>
    <w:rsid w:val="000E33DB"/>
    <w:rsid w:val="000E38BF"/>
    <w:rsid w:val="000E38F5"/>
    <w:rsid w:val="000E3A53"/>
    <w:rsid w:val="000E3A72"/>
    <w:rsid w:val="000E3B6D"/>
    <w:rsid w:val="000E3EE8"/>
    <w:rsid w:val="000E3F9E"/>
    <w:rsid w:val="000E4181"/>
    <w:rsid w:val="000E41D7"/>
    <w:rsid w:val="000E4495"/>
    <w:rsid w:val="000E4563"/>
    <w:rsid w:val="000E45CF"/>
    <w:rsid w:val="000E464E"/>
    <w:rsid w:val="000E4AE0"/>
    <w:rsid w:val="000E4CA6"/>
    <w:rsid w:val="000E4D65"/>
    <w:rsid w:val="000E4D6C"/>
    <w:rsid w:val="000E50F4"/>
    <w:rsid w:val="000E51A5"/>
    <w:rsid w:val="000E51E4"/>
    <w:rsid w:val="000E524B"/>
    <w:rsid w:val="000E52EA"/>
    <w:rsid w:val="000E52FF"/>
    <w:rsid w:val="000E53F8"/>
    <w:rsid w:val="000E5400"/>
    <w:rsid w:val="000E5622"/>
    <w:rsid w:val="000E5AC4"/>
    <w:rsid w:val="000E5B57"/>
    <w:rsid w:val="000E5B82"/>
    <w:rsid w:val="000E5D2F"/>
    <w:rsid w:val="000E5D69"/>
    <w:rsid w:val="000E5DCC"/>
    <w:rsid w:val="000E5EA0"/>
    <w:rsid w:val="000E61FA"/>
    <w:rsid w:val="000E6484"/>
    <w:rsid w:val="000E65BC"/>
    <w:rsid w:val="000E671D"/>
    <w:rsid w:val="000E679C"/>
    <w:rsid w:val="000E6AB2"/>
    <w:rsid w:val="000E6B4E"/>
    <w:rsid w:val="000E6DD3"/>
    <w:rsid w:val="000E6E3C"/>
    <w:rsid w:val="000E6FE6"/>
    <w:rsid w:val="000E71E4"/>
    <w:rsid w:val="000E7281"/>
    <w:rsid w:val="000E72DB"/>
    <w:rsid w:val="000E7772"/>
    <w:rsid w:val="000E7897"/>
    <w:rsid w:val="000E78BC"/>
    <w:rsid w:val="000E7BD5"/>
    <w:rsid w:val="000E7C01"/>
    <w:rsid w:val="000E7C30"/>
    <w:rsid w:val="000E7E62"/>
    <w:rsid w:val="000E7E8B"/>
    <w:rsid w:val="000F0010"/>
    <w:rsid w:val="000F0037"/>
    <w:rsid w:val="000F0071"/>
    <w:rsid w:val="000F013F"/>
    <w:rsid w:val="000F01F1"/>
    <w:rsid w:val="000F02AD"/>
    <w:rsid w:val="000F0553"/>
    <w:rsid w:val="000F06AE"/>
    <w:rsid w:val="000F09D4"/>
    <w:rsid w:val="000F0A39"/>
    <w:rsid w:val="000F0ADE"/>
    <w:rsid w:val="000F0AED"/>
    <w:rsid w:val="000F0D88"/>
    <w:rsid w:val="000F0DF1"/>
    <w:rsid w:val="000F0F4F"/>
    <w:rsid w:val="000F0FEB"/>
    <w:rsid w:val="000F10C5"/>
    <w:rsid w:val="000F1446"/>
    <w:rsid w:val="000F1575"/>
    <w:rsid w:val="000F1621"/>
    <w:rsid w:val="000F1629"/>
    <w:rsid w:val="000F1657"/>
    <w:rsid w:val="000F1728"/>
    <w:rsid w:val="000F1857"/>
    <w:rsid w:val="000F195D"/>
    <w:rsid w:val="000F1C5B"/>
    <w:rsid w:val="000F1E52"/>
    <w:rsid w:val="000F1F9A"/>
    <w:rsid w:val="000F1FA0"/>
    <w:rsid w:val="000F1FF6"/>
    <w:rsid w:val="000F20A3"/>
    <w:rsid w:val="000F20D1"/>
    <w:rsid w:val="000F217F"/>
    <w:rsid w:val="000F21E0"/>
    <w:rsid w:val="000F21F0"/>
    <w:rsid w:val="000F239B"/>
    <w:rsid w:val="000F2406"/>
    <w:rsid w:val="000F240B"/>
    <w:rsid w:val="000F245B"/>
    <w:rsid w:val="000F2511"/>
    <w:rsid w:val="000F25C0"/>
    <w:rsid w:val="000F2A2A"/>
    <w:rsid w:val="000F2A4B"/>
    <w:rsid w:val="000F2A79"/>
    <w:rsid w:val="000F2CE4"/>
    <w:rsid w:val="000F2E10"/>
    <w:rsid w:val="000F2EAF"/>
    <w:rsid w:val="000F2F96"/>
    <w:rsid w:val="000F309C"/>
    <w:rsid w:val="000F30CC"/>
    <w:rsid w:val="000F3173"/>
    <w:rsid w:val="000F3186"/>
    <w:rsid w:val="000F31FC"/>
    <w:rsid w:val="000F35A0"/>
    <w:rsid w:val="000F35D9"/>
    <w:rsid w:val="000F35F5"/>
    <w:rsid w:val="000F3746"/>
    <w:rsid w:val="000F38E7"/>
    <w:rsid w:val="000F3AD6"/>
    <w:rsid w:val="000F3B14"/>
    <w:rsid w:val="000F3DB4"/>
    <w:rsid w:val="000F3EBB"/>
    <w:rsid w:val="000F4082"/>
    <w:rsid w:val="000F41D1"/>
    <w:rsid w:val="000F433C"/>
    <w:rsid w:val="000F4379"/>
    <w:rsid w:val="000F43A9"/>
    <w:rsid w:val="000F4441"/>
    <w:rsid w:val="000F4792"/>
    <w:rsid w:val="000F47F4"/>
    <w:rsid w:val="000F486F"/>
    <w:rsid w:val="000F4C70"/>
    <w:rsid w:val="000F4CB5"/>
    <w:rsid w:val="000F4CE5"/>
    <w:rsid w:val="000F509B"/>
    <w:rsid w:val="000F5241"/>
    <w:rsid w:val="000F52A7"/>
    <w:rsid w:val="000F53DF"/>
    <w:rsid w:val="000F53E1"/>
    <w:rsid w:val="000F548E"/>
    <w:rsid w:val="000F5813"/>
    <w:rsid w:val="000F5818"/>
    <w:rsid w:val="000F5842"/>
    <w:rsid w:val="000F58D3"/>
    <w:rsid w:val="000F5AFC"/>
    <w:rsid w:val="000F5B41"/>
    <w:rsid w:val="000F5BC6"/>
    <w:rsid w:val="000F5C94"/>
    <w:rsid w:val="000F5D46"/>
    <w:rsid w:val="000F5DB8"/>
    <w:rsid w:val="000F5E9D"/>
    <w:rsid w:val="000F6074"/>
    <w:rsid w:val="000F60BA"/>
    <w:rsid w:val="000F6127"/>
    <w:rsid w:val="000F67C4"/>
    <w:rsid w:val="000F686C"/>
    <w:rsid w:val="000F68D3"/>
    <w:rsid w:val="000F6AD8"/>
    <w:rsid w:val="000F6C14"/>
    <w:rsid w:val="000F6C81"/>
    <w:rsid w:val="000F6CC5"/>
    <w:rsid w:val="000F6DD3"/>
    <w:rsid w:val="000F6EEE"/>
    <w:rsid w:val="000F71F3"/>
    <w:rsid w:val="000F74AD"/>
    <w:rsid w:val="000F75BE"/>
    <w:rsid w:val="000F763C"/>
    <w:rsid w:val="000F77FD"/>
    <w:rsid w:val="000F7809"/>
    <w:rsid w:val="000F7A3D"/>
    <w:rsid w:val="000F7B07"/>
    <w:rsid w:val="000F7BE6"/>
    <w:rsid w:val="000F7CB3"/>
    <w:rsid w:val="000F7FA7"/>
    <w:rsid w:val="0010001B"/>
    <w:rsid w:val="001000BF"/>
    <w:rsid w:val="00100166"/>
    <w:rsid w:val="00100198"/>
    <w:rsid w:val="0010019C"/>
    <w:rsid w:val="001001D0"/>
    <w:rsid w:val="00100216"/>
    <w:rsid w:val="0010034C"/>
    <w:rsid w:val="00100582"/>
    <w:rsid w:val="00100624"/>
    <w:rsid w:val="001009B4"/>
    <w:rsid w:val="00100D3B"/>
    <w:rsid w:val="00100E02"/>
    <w:rsid w:val="00100E41"/>
    <w:rsid w:val="00101039"/>
    <w:rsid w:val="00101135"/>
    <w:rsid w:val="00101143"/>
    <w:rsid w:val="001011D4"/>
    <w:rsid w:val="001014A0"/>
    <w:rsid w:val="001014A9"/>
    <w:rsid w:val="0010154E"/>
    <w:rsid w:val="001015AC"/>
    <w:rsid w:val="00101ACD"/>
    <w:rsid w:val="00101DC9"/>
    <w:rsid w:val="00101F0D"/>
    <w:rsid w:val="00101F65"/>
    <w:rsid w:val="0010200D"/>
    <w:rsid w:val="001025EE"/>
    <w:rsid w:val="00102A5B"/>
    <w:rsid w:val="00102AF3"/>
    <w:rsid w:val="00102EE4"/>
    <w:rsid w:val="001032E4"/>
    <w:rsid w:val="00103334"/>
    <w:rsid w:val="0010342C"/>
    <w:rsid w:val="0010345A"/>
    <w:rsid w:val="001034B8"/>
    <w:rsid w:val="00103648"/>
    <w:rsid w:val="0010371D"/>
    <w:rsid w:val="001038B1"/>
    <w:rsid w:val="001039C4"/>
    <w:rsid w:val="00103A10"/>
    <w:rsid w:val="00103A1D"/>
    <w:rsid w:val="00103A21"/>
    <w:rsid w:val="00103AD9"/>
    <w:rsid w:val="00103AEB"/>
    <w:rsid w:val="00103B24"/>
    <w:rsid w:val="00103D1E"/>
    <w:rsid w:val="00103DAA"/>
    <w:rsid w:val="00103DCC"/>
    <w:rsid w:val="00103E9B"/>
    <w:rsid w:val="00103F3A"/>
    <w:rsid w:val="001041E9"/>
    <w:rsid w:val="00104394"/>
    <w:rsid w:val="00104414"/>
    <w:rsid w:val="0010458E"/>
    <w:rsid w:val="00104708"/>
    <w:rsid w:val="00104864"/>
    <w:rsid w:val="001049DB"/>
    <w:rsid w:val="00104AE4"/>
    <w:rsid w:val="00104CE1"/>
    <w:rsid w:val="00104CEC"/>
    <w:rsid w:val="00104D22"/>
    <w:rsid w:val="00104E1B"/>
    <w:rsid w:val="00104E29"/>
    <w:rsid w:val="00105003"/>
    <w:rsid w:val="001052A7"/>
    <w:rsid w:val="00105465"/>
    <w:rsid w:val="0010551F"/>
    <w:rsid w:val="00105523"/>
    <w:rsid w:val="001057B3"/>
    <w:rsid w:val="00105905"/>
    <w:rsid w:val="00105C9C"/>
    <w:rsid w:val="00105DEA"/>
    <w:rsid w:val="001063CA"/>
    <w:rsid w:val="0010641D"/>
    <w:rsid w:val="00106901"/>
    <w:rsid w:val="00106BAF"/>
    <w:rsid w:val="00106D84"/>
    <w:rsid w:val="0010706A"/>
    <w:rsid w:val="001070EB"/>
    <w:rsid w:val="0010730F"/>
    <w:rsid w:val="00107410"/>
    <w:rsid w:val="0010753F"/>
    <w:rsid w:val="001075A7"/>
    <w:rsid w:val="00107616"/>
    <w:rsid w:val="00107652"/>
    <w:rsid w:val="001077E0"/>
    <w:rsid w:val="00107989"/>
    <w:rsid w:val="001079BA"/>
    <w:rsid w:val="00107B26"/>
    <w:rsid w:val="00107CD7"/>
    <w:rsid w:val="00107E7A"/>
    <w:rsid w:val="00107EC3"/>
    <w:rsid w:val="00110199"/>
    <w:rsid w:val="001102FF"/>
    <w:rsid w:val="001103A8"/>
    <w:rsid w:val="001103CE"/>
    <w:rsid w:val="00110768"/>
    <w:rsid w:val="001107E2"/>
    <w:rsid w:val="0011095E"/>
    <w:rsid w:val="00110962"/>
    <w:rsid w:val="001109F2"/>
    <w:rsid w:val="00110B4C"/>
    <w:rsid w:val="00110B89"/>
    <w:rsid w:val="00110CD1"/>
    <w:rsid w:val="00110EA9"/>
    <w:rsid w:val="00110EED"/>
    <w:rsid w:val="0011101A"/>
    <w:rsid w:val="001110C4"/>
    <w:rsid w:val="00111442"/>
    <w:rsid w:val="0011170D"/>
    <w:rsid w:val="00111877"/>
    <w:rsid w:val="001118CF"/>
    <w:rsid w:val="0011191C"/>
    <w:rsid w:val="00111B5B"/>
    <w:rsid w:val="00111CB9"/>
    <w:rsid w:val="00111DB0"/>
    <w:rsid w:val="00111F5C"/>
    <w:rsid w:val="00111FCD"/>
    <w:rsid w:val="00112089"/>
    <w:rsid w:val="00112246"/>
    <w:rsid w:val="00112416"/>
    <w:rsid w:val="0011242A"/>
    <w:rsid w:val="00112434"/>
    <w:rsid w:val="001124B0"/>
    <w:rsid w:val="001124EE"/>
    <w:rsid w:val="00112539"/>
    <w:rsid w:val="00112667"/>
    <w:rsid w:val="001126A0"/>
    <w:rsid w:val="00112768"/>
    <w:rsid w:val="001127B5"/>
    <w:rsid w:val="001127B8"/>
    <w:rsid w:val="001128C2"/>
    <w:rsid w:val="00112A2D"/>
    <w:rsid w:val="00112AA0"/>
    <w:rsid w:val="00112AD7"/>
    <w:rsid w:val="00112AF9"/>
    <w:rsid w:val="00112B43"/>
    <w:rsid w:val="00112CB1"/>
    <w:rsid w:val="00112CF3"/>
    <w:rsid w:val="00112DBC"/>
    <w:rsid w:val="00112E97"/>
    <w:rsid w:val="00112F6F"/>
    <w:rsid w:val="00113017"/>
    <w:rsid w:val="0011332B"/>
    <w:rsid w:val="00113380"/>
    <w:rsid w:val="0011364D"/>
    <w:rsid w:val="0011387A"/>
    <w:rsid w:val="00113986"/>
    <w:rsid w:val="001139D9"/>
    <w:rsid w:val="00113AAB"/>
    <w:rsid w:val="00113BD7"/>
    <w:rsid w:val="00113D2C"/>
    <w:rsid w:val="00113D4C"/>
    <w:rsid w:val="00113D8F"/>
    <w:rsid w:val="00113FF2"/>
    <w:rsid w:val="001143C6"/>
    <w:rsid w:val="00114498"/>
    <w:rsid w:val="0011460C"/>
    <w:rsid w:val="0011472C"/>
    <w:rsid w:val="001148B2"/>
    <w:rsid w:val="001148C3"/>
    <w:rsid w:val="00114949"/>
    <w:rsid w:val="00114CE7"/>
    <w:rsid w:val="00114EA0"/>
    <w:rsid w:val="0011503D"/>
    <w:rsid w:val="00115228"/>
    <w:rsid w:val="001152A9"/>
    <w:rsid w:val="0011572F"/>
    <w:rsid w:val="0011585D"/>
    <w:rsid w:val="001158CF"/>
    <w:rsid w:val="001158F7"/>
    <w:rsid w:val="00115B41"/>
    <w:rsid w:val="00115C25"/>
    <w:rsid w:val="00115CCF"/>
    <w:rsid w:val="00115D1F"/>
    <w:rsid w:val="00115EEA"/>
    <w:rsid w:val="00115FB0"/>
    <w:rsid w:val="001160FD"/>
    <w:rsid w:val="00116158"/>
    <w:rsid w:val="0011623A"/>
    <w:rsid w:val="001162DE"/>
    <w:rsid w:val="001162EF"/>
    <w:rsid w:val="00116503"/>
    <w:rsid w:val="00116A1E"/>
    <w:rsid w:val="00116A6E"/>
    <w:rsid w:val="00116C83"/>
    <w:rsid w:val="00116DA4"/>
    <w:rsid w:val="00116DE5"/>
    <w:rsid w:val="00116E05"/>
    <w:rsid w:val="00116E6C"/>
    <w:rsid w:val="00117018"/>
    <w:rsid w:val="00117156"/>
    <w:rsid w:val="001172CE"/>
    <w:rsid w:val="001176DE"/>
    <w:rsid w:val="00117823"/>
    <w:rsid w:val="00117ADB"/>
    <w:rsid w:val="00117C95"/>
    <w:rsid w:val="00117D6D"/>
    <w:rsid w:val="001200A0"/>
    <w:rsid w:val="00120177"/>
    <w:rsid w:val="00120244"/>
    <w:rsid w:val="0012026C"/>
    <w:rsid w:val="001204C8"/>
    <w:rsid w:val="00120AFC"/>
    <w:rsid w:val="00120B79"/>
    <w:rsid w:val="00120CDE"/>
    <w:rsid w:val="0012125F"/>
    <w:rsid w:val="00121276"/>
    <w:rsid w:val="0012127D"/>
    <w:rsid w:val="00121327"/>
    <w:rsid w:val="00121420"/>
    <w:rsid w:val="00121818"/>
    <w:rsid w:val="00121A33"/>
    <w:rsid w:val="00121B5C"/>
    <w:rsid w:val="00121C43"/>
    <w:rsid w:val="00121DD9"/>
    <w:rsid w:val="00121E37"/>
    <w:rsid w:val="00122057"/>
    <w:rsid w:val="001221F3"/>
    <w:rsid w:val="00122222"/>
    <w:rsid w:val="00122403"/>
    <w:rsid w:val="0012259A"/>
    <w:rsid w:val="0012259C"/>
    <w:rsid w:val="001226D2"/>
    <w:rsid w:val="00122769"/>
    <w:rsid w:val="001227E3"/>
    <w:rsid w:val="001227EA"/>
    <w:rsid w:val="00122A9E"/>
    <w:rsid w:val="00122BFB"/>
    <w:rsid w:val="00122D77"/>
    <w:rsid w:val="00122F26"/>
    <w:rsid w:val="00122F3F"/>
    <w:rsid w:val="001231FF"/>
    <w:rsid w:val="001232A2"/>
    <w:rsid w:val="001233D0"/>
    <w:rsid w:val="0012354F"/>
    <w:rsid w:val="0012378C"/>
    <w:rsid w:val="0012385C"/>
    <w:rsid w:val="001238AB"/>
    <w:rsid w:val="0012397A"/>
    <w:rsid w:val="00123DD4"/>
    <w:rsid w:val="00123FCE"/>
    <w:rsid w:val="00124062"/>
    <w:rsid w:val="0012438F"/>
    <w:rsid w:val="00124439"/>
    <w:rsid w:val="0012481E"/>
    <w:rsid w:val="001248E5"/>
    <w:rsid w:val="00124B55"/>
    <w:rsid w:val="00124BFE"/>
    <w:rsid w:val="00124C92"/>
    <w:rsid w:val="00124CEA"/>
    <w:rsid w:val="00125019"/>
    <w:rsid w:val="00125355"/>
    <w:rsid w:val="0012537C"/>
    <w:rsid w:val="001254B1"/>
    <w:rsid w:val="001254EB"/>
    <w:rsid w:val="0012559A"/>
    <w:rsid w:val="0012566F"/>
    <w:rsid w:val="001256B3"/>
    <w:rsid w:val="00125829"/>
    <w:rsid w:val="00125860"/>
    <w:rsid w:val="00125964"/>
    <w:rsid w:val="00125B23"/>
    <w:rsid w:val="00125BB6"/>
    <w:rsid w:val="00125D73"/>
    <w:rsid w:val="00125F17"/>
    <w:rsid w:val="00125F95"/>
    <w:rsid w:val="00125F9F"/>
    <w:rsid w:val="00126127"/>
    <w:rsid w:val="00126164"/>
    <w:rsid w:val="00126168"/>
    <w:rsid w:val="00126683"/>
    <w:rsid w:val="001267E6"/>
    <w:rsid w:val="0012682C"/>
    <w:rsid w:val="001268C3"/>
    <w:rsid w:val="001268D7"/>
    <w:rsid w:val="00126A63"/>
    <w:rsid w:val="00126AFD"/>
    <w:rsid w:val="00126B43"/>
    <w:rsid w:val="00126DD8"/>
    <w:rsid w:val="00126F41"/>
    <w:rsid w:val="001270C5"/>
    <w:rsid w:val="0012718C"/>
    <w:rsid w:val="001274F2"/>
    <w:rsid w:val="0012754D"/>
    <w:rsid w:val="00127947"/>
    <w:rsid w:val="00127A67"/>
    <w:rsid w:val="00127AAA"/>
    <w:rsid w:val="00127BBA"/>
    <w:rsid w:val="00127EDA"/>
    <w:rsid w:val="0013005D"/>
    <w:rsid w:val="00130247"/>
    <w:rsid w:val="001303FD"/>
    <w:rsid w:val="00130414"/>
    <w:rsid w:val="001308AF"/>
    <w:rsid w:val="00130B8A"/>
    <w:rsid w:val="00130D0A"/>
    <w:rsid w:val="00130D54"/>
    <w:rsid w:val="00130D77"/>
    <w:rsid w:val="00130D8D"/>
    <w:rsid w:val="00130E4E"/>
    <w:rsid w:val="00130EC0"/>
    <w:rsid w:val="00130F06"/>
    <w:rsid w:val="00131127"/>
    <w:rsid w:val="001314F2"/>
    <w:rsid w:val="001315C6"/>
    <w:rsid w:val="001315E9"/>
    <w:rsid w:val="0013160D"/>
    <w:rsid w:val="00131744"/>
    <w:rsid w:val="00131776"/>
    <w:rsid w:val="0013187D"/>
    <w:rsid w:val="001319F6"/>
    <w:rsid w:val="00131A64"/>
    <w:rsid w:val="00131B40"/>
    <w:rsid w:val="00131CFF"/>
    <w:rsid w:val="00131D4C"/>
    <w:rsid w:val="00132073"/>
    <w:rsid w:val="0013216E"/>
    <w:rsid w:val="0013231F"/>
    <w:rsid w:val="0013244E"/>
    <w:rsid w:val="001324DC"/>
    <w:rsid w:val="00132660"/>
    <w:rsid w:val="00132800"/>
    <w:rsid w:val="0013287F"/>
    <w:rsid w:val="00132B5B"/>
    <w:rsid w:val="00132CB0"/>
    <w:rsid w:val="00132DAC"/>
    <w:rsid w:val="00132ECC"/>
    <w:rsid w:val="00132ED0"/>
    <w:rsid w:val="00132ED8"/>
    <w:rsid w:val="00132F8E"/>
    <w:rsid w:val="0013308A"/>
    <w:rsid w:val="00133534"/>
    <w:rsid w:val="0013360C"/>
    <w:rsid w:val="0013365F"/>
    <w:rsid w:val="0013371B"/>
    <w:rsid w:val="001337F2"/>
    <w:rsid w:val="001338B6"/>
    <w:rsid w:val="00133A25"/>
    <w:rsid w:val="00133C1D"/>
    <w:rsid w:val="00133CEA"/>
    <w:rsid w:val="00133DE5"/>
    <w:rsid w:val="00133DEA"/>
    <w:rsid w:val="00133DED"/>
    <w:rsid w:val="00133E6E"/>
    <w:rsid w:val="0013413A"/>
    <w:rsid w:val="001341F9"/>
    <w:rsid w:val="00134223"/>
    <w:rsid w:val="00134347"/>
    <w:rsid w:val="0013437C"/>
    <w:rsid w:val="001343B9"/>
    <w:rsid w:val="001344C3"/>
    <w:rsid w:val="00134516"/>
    <w:rsid w:val="0013459E"/>
    <w:rsid w:val="0013463F"/>
    <w:rsid w:val="0013480B"/>
    <w:rsid w:val="00134BCE"/>
    <w:rsid w:val="00134D97"/>
    <w:rsid w:val="00134FD3"/>
    <w:rsid w:val="001351A9"/>
    <w:rsid w:val="001352DD"/>
    <w:rsid w:val="00135546"/>
    <w:rsid w:val="001357AE"/>
    <w:rsid w:val="00135996"/>
    <w:rsid w:val="0013599A"/>
    <w:rsid w:val="001359C6"/>
    <w:rsid w:val="001359E4"/>
    <w:rsid w:val="001359FE"/>
    <w:rsid w:val="00135C67"/>
    <w:rsid w:val="00135D0E"/>
    <w:rsid w:val="00135E0A"/>
    <w:rsid w:val="00135E79"/>
    <w:rsid w:val="00135EC3"/>
    <w:rsid w:val="00135EFA"/>
    <w:rsid w:val="00135F0C"/>
    <w:rsid w:val="00136156"/>
    <w:rsid w:val="0013619A"/>
    <w:rsid w:val="0013629A"/>
    <w:rsid w:val="00136355"/>
    <w:rsid w:val="00136398"/>
    <w:rsid w:val="001364BE"/>
    <w:rsid w:val="001364D9"/>
    <w:rsid w:val="0013657B"/>
    <w:rsid w:val="0013658B"/>
    <w:rsid w:val="001366CB"/>
    <w:rsid w:val="0013678C"/>
    <w:rsid w:val="00136839"/>
    <w:rsid w:val="00136AF6"/>
    <w:rsid w:val="00136B4C"/>
    <w:rsid w:val="00136B6E"/>
    <w:rsid w:val="00136BAD"/>
    <w:rsid w:val="00136BC8"/>
    <w:rsid w:val="00136D13"/>
    <w:rsid w:val="00136D54"/>
    <w:rsid w:val="00136D9E"/>
    <w:rsid w:val="0013746D"/>
    <w:rsid w:val="00137546"/>
    <w:rsid w:val="0013758B"/>
    <w:rsid w:val="00137841"/>
    <w:rsid w:val="00137906"/>
    <w:rsid w:val="0013797F"/>
    <w:rsid w:val="00137A98"/>
    <w:rsid w:val="00137AD0"/>
    <w:rsid w:val="00137BB6"/>
    <w:rsid w:val="00137BD0"/>
    <w:rsid w:val="00137C06"/>
    <w:rsid w:val="00137CD1"/>
    <w:rsid w:val="00137D81"/>
    <w:rsid w:val="00137DF9"/>
    <w:rsid w:val="00137F9D"/>
    <w:rsid w:val="00137FF1"/>
    <w:rsid w:val="001400C9"/>
    <w:rsid w:val="0014029E"/>
    <w:rsid w:val="001402FF"/>
    <w:rsid w:val="00140530"/>
    <w:rsid w:val="0014059D"/>
    <w:rsid w:val="001408A1"/>
    <w:rsid w:val="0014091D"/>
    <w:rsid w:val="00140AF6"/>
    <w:rsid w:val="00140B83"/>
    <w:rsid w:val="00140E6E"/>
    <w:rsid w:val="00140EB8"/>
    <w:rsid w:val="00140FC8"/>
    <w:rsid w:val="00141252"/>
    <w:rsid w:val="001413C4"/>
    <w:rsid w:val="00141525"/>
    <w:rsid w:val="0014153E"/>
    <w:rsid w:val="00141595"/>
    <w:rsid w:val="001415BC"/>
    <w:rsid w:val="00141632"/>
    <w:rsid w:val="001416C5"/>
    <w:rsid w:val="001416FA"/>
    <w:rsid w:val="001416FD"/>
    <w:rsid w:val="00141D47"/>
    <w:rsid w:val="00141D54"/>
    <w:rsid w:val="00141E48"/>
    <w:rsid w:val="00141E8F"/>
    <w:rsid w:val="00141F82"/>
    <w:rsid w:val="0014238C"/>
    <w:rsid w:val="001423DA"/>
    <w:rsid w:val="001424E9"/>
    <w:rsid w:val="0014252B"/>
    <w:rsid w:val="001425D3"/>
    <w:rsid w:val="0014260E"/>
    <w:rsid w:val="00142682"/>
    <w:rsid w:val="00142711"/>
    <w:rsid w:val="001427B8"/>
    <w:rsid w:val="00142A71"/>
    <w:rsid w:val="00142EBE"/>
    <w:rsid w:val="00142EC5"/>
    <w:rsid w:val="00143673"/>
    <w:rsid w:val="001436B9"/>
    <w:rsid w:val="001437D0"/>
    <w:rsid w:val="00143826"/>
    <w:rsid w:val="00143860"/>
    <w:rsid w:val="001438AC"/>
    <w:rsid w:val="0014399F"/>
    <w:rsid w:val="00143DDB"/>
    <w:rsid w:val="00143E0B"/>
    <w:rsid w:val="0014425F"/>
    <w:rsid w:val="00144363"/>
    <w:rsid w:val="00144520"/>
    <w:rsid w:val="001446C6"/>
    <w:rsid w:val="0014475B"/>
    <w:rsid w:val="001449FD"/>
    <w:rsid w:val="00144AB2"/>
    <w:rsid w:val="00144BE1"/>
    <w:rsid w:val="00144C12"/>
    <w:rsid w:val="00144D34"/>
    <w:rsid w:val="00144FE1"/>
    <w:rsid w:val="0014527A"/>
    <w:rsid w:val="001452BF"/>
    <w:rsid w:val="00145319"/>
    <w:rsid w:val="001455D2"/>
    <w:rsid w:val="001456FC"/>
    <w:rsid w:val="00145791"/>
    <w:rsid w:val="00145AEC"/>
    <w:rsid w:val="00145B1C"/>
    <w:rsid w:val="00145B72"/>
    <w:rsid w:val="00145C4C"/>
    <w:rsid w:val="00145C79"/>
    <w:rsid w:val="00145C90"/>
    <w:rsid w:val="00145E44"/>
    <w:rsid w:val="00145EDA"/>
    <w:rsid w:val="00145FD0"/>
    <w:rsid w:val="00146141"/>
    <w:rsid w:val="001461BF"/>
    <w:rsid w:val="0014645D"/>
    <w:rsid w:val="001464EF"/>
    <w:rsid w:val="00146511"/>
    <w:rsid w:val="001465A9"/>
    <w:rsid w:val="0014669C"/>
    <w:rsid w:val="001466C5"/>
    <w:rsid w:val="001467AA"/>
    <w:rsid w:val="001469B8"/>
    <w:rsid w:val="00146A15"/>
    <w:rsid w:val="00146A82"/>
    <w:rsid w:val="00146CFD"/>
    <w:rsid w:val="0014707A"/>
    <w:rsid w:val="0014707B"/>
    <w:rsid w:val="001470F8"/>
    <w:rsid w:val="0014717C"/>
    <w:rsid w:val="001471B9"/>
    <w:rsid w:val="001474CA"/>
    <w:rsid w:val="00147527"/>
    <w:rsid w:val="00147614"/>
    <w:rsid w:val="00147715"/>
    <w:rsid w:val="001478E5"/>
    <w:rsid w:val="00147911"/>
    <w:rsid w:val="0014793A"/>
    <w:rsid w:val="00147964"/>
    <w:rsid w:val="001479B1"/>
    <w:rsid w:val="001479C8"/>
    <w:rsid w:val="001479D3"/>
    <w:rsid w:val="00147D3C"/>
    <w:rsid w:val="00147F31"/>
    <w:rsid w:val="00147FA8"/>
    <w:rsid w:val="001501EB"/>
    <w:rsid w:val="00150294"/>
    <w:rsid w:val="001502CA"/>
    <w:rsid w:val="0015035D"/>
    <w:rsid w:val="001503C2"/>
    <w:rsid w:val="0015046E"/>
    <w:rsid w:val="00150713"/>
    <w:rsid w:val="001507D8"/>
    <w:rsid w:val="00150989"/>
    <w:rsid w:val="00150A17"/>
    <w:rsid w:val="00150A5D"/>
    <w:rsid w:val="00150A7F"/>
    <w:rsid w:val="00150A8C"/>
    <w:rsid w:val="00150B7B"/>
    <w:rsid w:val="00150DD1"/>
    <w:rsid w:val="00150F01"/>
    <w:rsid w:val="00151083"/>
    <w:rsid w:val="0015112E"/>
    <w:rsid w:val="0015116C"/>
    <w:rsid w:val="00151358"/>
    <w:rsid w:val="00151394"/>
    <w:rsid w:val="001513A6"/>
    <w:rsid w:val="00151424"/>
    <w:rsid w:val="0015144F"/>
    <w:rsid w:val="0015147C"/>
    <w:rsid w:val="0015149A"/>
    <w:rsid w:val="001516F1"/>
    <w:rsid w:val="001519AC"/>
    <w:rsid w:val="00151A62"/>
    <w:rsid w:val="00151DCF"/>
    <w:rsid w:val="00152030"/>
    <w:rsid w:val="00152080"/>
    <w:rsid w:val="001521E1"/>
    <w:rsid w:val="001521FC"/>
    <w:rsid w:val="001523F1"/>
    <w:rsid w:val="0015246E"/>
    <w:rsid w:val="00152562"/>
    <w:rsid w:val="001525B7"/>
    <w:rsid w:val="001525BF"/>
    <w:rsid w:val="001525E9"/>
    <w:rsid w:val="0015278E"/>
    <w:rsid w:val="001527ED"/>
    <w:rsid w:val="00152822"/>
    <w:rsid w:val="001528FB"/>
    <w:rsid w:val="00152AF9"/>
    <w:rsid w:val="00152CC0"/>
    <w:rsid w:val="00152D1A"/>
    <w:rsid w:val="00152D42"/>
    <w:rsid w:val="00152D66"/>
    <w:rsid w:val="00152E2A"/>
    <w:rsid w:val="00152ED7"/>
    <w:rsid w:val="001532A5"/>
    <w:rsid w:val="001532E3"/>
    <w:rsid w:val="0015340A"/>
    <w:rsid w:val="00153487"/>
    <w:rsid w:val="001535CA"/>
    <w:rsid w:val="001537CD"/>
    <w:rsid w:val="00153AA6"/>
    <w:rsid w:val="00153ABB"/>
    <w:rsid w:val="00153DBF"/>
    <w:rsid w:val="00153E06"/>
    <w:rsid w:val="00153FAB"/>
    <w:rsid w:val="00154075"/>
    <w:rsid w:val="001540D0"/>
    <w:rsid w:val="0015429E"/>
    <w:rsid w:val="001544F8"/>
    <w:rsid w:val="00154520"/>
    <w:rsid w:val="001545EB"/>
    <w:rsid w:val="00154645"/>
    <w:rsid w:val="00154E0D"/>
    <w:rsid w:val="00154E22"/>
    <w:rsid w:val="00154E77"/>
    <w:rsid w:val="00154EE9"/>
    <w:rsid w:val="00155020"/>
    <w:rsid w:val="001550B2"/>
    <w:rsid w:val="001550D0"/>
    <w:rsid w:val="00155184"/>
    <w:rsid w:val="00155234"/>
    <w:rsid w:val="0015543F"/>
    <w:rsid w:val="00155453"/>
    <w:rsid w:val="00155468"/>
    <w:rsid w:val="0015565B"/>
    <w:rsid w:val="001556AA"/>
    <w:rsid w:val="0015573A"/>
    <w:rsid w:val="0015573C"/>
    <w:rsid w:val="0015574D"/>
    <w:rsid w:val="0015595A"/>
    <w:rsid w:val="00155B29"/>
    <w:rsid w:val="00155B47"/>
    <w:rsid w:val="00155D4F"/>
    <w:rsid w:val="00155E8C"/>
    <w:rsid w:val="00155F23"/>
    <w:rsid w:val="00155FA3"/>
    <w:rsid w:val="00156254"/>
    <w:rsid w:val="001567F9"/>
    <w:rsid w:val="00156866"/>
    <w:rsid w:val="001568F0"/>
    <w:rsid w:val="00156B02"/>
    <w:rsid w:val="00156B44"/>
    <w:rsid w:val="00156B7C"/>
    <w:rsid w:val="00156B86"/>
    <w:rsid w:val="00156E24"/>
    <w:rsid w:val="00156F1B"/>
    <w:rsid w:val="00156F54"/>
    <w:rsid w:val="00156FF8"/>
    <w:rsid w:val="00157291"/>
    <w:rsid w:val="00157315"/>
    <w:rsid w:val="0015737C"/>
    <w:rsid w:val="001573CF"/>
    <w:rsid w:val="00157654"/>
    <w:rsid w:val="00157856"/>
    <w:rsid w:val="00157B2C"/>
    <w:rsid w:val="00157CD3"/>
    <w:rsid w:val="00157DE8"/>
    <w:rsid w:val="001602F8"/>
    <w:rsid w:val="0016041D"/>
    <w:rsid w:val="001608AB"/>
    <w:rsid w:val="00160976"/>
    <w:rsid w:val="00160982"/>
    <w:rsid w:val="00160999"/>
    <w:rsid w:val="001609F2"/>
    <w:rsid w:val="00160A42"/>
    <w:rsid w:val="00160A4A"/>
    <w:rsid w:val="00160D00"/>
    <w:rsid w:val="00160D10"/>
    <w:rsid w:val="00160DBA"/>
    <w:rsid w:val="00161270"/>
    <w:rsid w:val="001614DB"/>
    <w:rsid w:val="00161609"/>
    <w:rsid w:val="001616C9"/>
    <w:rsid w:val="00161703"/>
    <w:rsid w:val="001618BE"/>
    <w:rsid w:val="001619BE"/>
    <w:rsid w:val="00161C0D"/>
    <w:rsid w:val="00161F3E"/>
    <w:rsid w:val="001622AE"/>
    <w:rsid w:val="0016271B"/>
    <w:rsid w:val="001627C6"/>
    <w:rsid w:val="00162A19"/>
    <w:rsid w:val="00162AD8"/>
    <w:rsid w:val="00162BF7"/>
    <w:rsid w:val="00162C99"/>
    <w:rsid w:val="00162CF7"/>
    <w:rsid w:val="00162D3C"/>
    <w:rsid w:val="00162DE2"/>
    <w:rsid w:val="00162F13"/>
    <w:rsid w:val="00162F22"/>
    <w:rsid w:val="00162FAA"/>
    <w:rsid w:val="0016306F"/>
    <w:rsid w:val="001631CF"/>
    <w:rsid w:val="00163333"/>
    <w:rsid w:val="00163335"/>
    <w:rsid w:val="001634BC"/>
    <w:rsid w:val="001634C5"/>
    <w:rsid w:val="00163897"/>
    <w:rsid w:val="001638CA"/>
    <w:rsid w:val="0016391D"/>
    <w:rsid w:val="00163A9A"/>
    <w:rsid w:val="00163B33"/>
    <w:rsid w:val="00163B73"/>
    <w:rsid w:val="00163CFB"/>
    <w:rsid w:val="00163D92"/>
    <w:rsid w:val="00163EE8"/>
    <w:rsid w:val="00164129"/>
    <w:rsid w:val="0016425B"/>
    <w:rsid w:val="0016432C"/>
    <w:rsid w:val="00164414"/>
    <w:rsid w:val="00164445"/>
    <w:rsid w:val="0016449B"/>
    <w:rsid w:val="0016458F"/>
    <w:rsid w:val="00164668"/>
    <w:rsid w:val="001646D5"/>
    <w:rsid w:val="00164708"/>
    <w:rsid w:val="00164733"/>
    <w:rsid w:val="00164804"/>
    <w:rsid w:val="0016489F"/>
    <w:rsid w:val="001649E4"/>
    <w:rsid w:val="00164B14"/>
    <w:rsid w:val="00164B64"/>
    <w:rsid w:val="00164B77"/>
    <w:rsid w:val="00164DC6"/>
    <w:rsid w:val="00164E8B"/>
    <w:rsid w:val="00164EF0"/>
    <w:rsid w:val="0016515E"/>
    <w:rsid w:val="0016543F"/>
    <w:rsid w:val="001654AC"/>
    <w:rsid w:val="001656FD"/>
    <w:rsid w:val="0016571F"/>
    <w:rsid w:val="0016578E"/>
    <w:rsid w:val="0016589B"/>
    <w:rsid w:val="00165B33"/>
    <w:rsid w:val="00165C44"/>
    <w:rsid w:val="00165C93"/>
    <w:rsid w:val="00165EBB"/>
    <w:rsid w:val="00165F2D"/>
    <w:rsid w:val="00165FF4"/>
    <w:rsid w:val="0016613D"/>
    <w:rsid w:val="001661B4"/>
    <w:rsid w:val="00166268"/>
    <w:rsid w:val="001662A4"/>
    <w:rsid w:val="00166373"/>
    <w:rsid w:val="0016659B"/>
    <w:rsid w:val="0016660C"/>
    <w:rsid w:val="001666ED"/>
    <w:rsid w:val="001667D5"/>
    <w:rsid w:val="001668A3"/>
    <w:rsid w:val="001668A5"/>
    <w:rsid w:val="00166B61"/>
    <w:rsid w:val="00166B68"/>
    <w:rsid w:val="00166BFF"/>
    <w:rsid w:val="00166D70"/>
    <w:rsid w:val="00166D83"/>
    <w:rsid w:val="0016715C"/>
    <w:rsid w:val="00167176"/>
    <w:rsid w:val="001673DF"/>
    <w:rsid w:val="0016789F"/>
    <w:rsid w:val="00167B2C"/>
    <w:rsid w:val="00167C1F"/>
    <w:rsid w:val="00167C5D"/>
    <w:rsid w:val="00167F44"/>
    <w:rsid w:val="00167F7B"/>
    <w:rsid w:val="00170781"/>
    <w:rsid w:val="0017081D"/>
    <w:rsid w:val="001709C5"/>
    <w:rsid w:val="00170AB2"/>
    <w:rsid w:val="00170ADE"/>
    <w:rsid w:val="00170D26"/>
    <w:rsid w:val="00170D7F"/>
    <w:rsid w:val="00170E23"/>
    <w:rsid w:val="00171143"/>
    <w:rsid w:val="00171156"/>
    <w:rsid w:val="001712BA"/>
    <w:rsid w:val="00171484"/>
    <w:rsid w:val="001716A6"/>
    <w:rsid w:val="00171790"/>
    <w:rsid w:val="00171891"/>
    <w:rsid w:val="00171A8D"/>
    <w:rsid w:val="00171ACB"/>
    <w:rsid w:val="00171E22"/>
    <w:rsid w:val="00171F0B"/>
    <w:rsid w:val="00172081"/>
    <w:rsid w:val="001721EF"/>
    <w:rsid w:val="00172688"/>
    <w:rsid w:val="00172848"/>
    <w:rsid w:val="00172A77"/>
    <w:rsid w:val="00172C5B"/>
    <w:rsid w:val="00172D34"/>
    <w:rsid w:val="00172FF4"/>
    <w:rsid w:val="001730FB"/>
    <w:rsid w:val="001731C7"/>
    <w:rsid w:val="0017337F"/>
    <w:rsid w:val="001736A5"/>
    <w:rsid w:val="001736DA"/>
    <w:rsid w:val="00173D17"/>
    <w:rsid w:val="00173DA2"/>
    <w:rsid w:val="00173EE4"/>
    <w:rsid w:val="00173FA8"/>
    <w:rsid w:val="00174052"/>
    <w:rsid w:val="001740E6"/>
    <w:rsid w:val="001742E4"/>
    <w:rsid w:val="0017438C"/>
    <w:rsid w:val="001743B5"/>
    <w:rsid w:val="001743C2"/>
    <w:rsid w:val="001744A6"/>
    <w:rsid w:val="00174619"/>
    <w:rsid w:val="00174697"/>
    <w:rsid w:val="00174751"/>
    <w:rsid w:val="00174864"/>
    <w:rsid w:val="001749DD"/>
    <w:rsid w:val="00174AD3"/>
    <w:rsid w:val="00174C07"/>
    <w:rsid w:val="00174CBA"/>
    <w:rsid w:val="00174D79"/>
    <w:rsid w:val="00174E9D"/>
    <w:rsid w:val="00174F30"/>
    <w:rsid w:val="0017500B"/>
    <w:rsid w:val="001750E0"/>
    <w:rsid w:val="001750ED"/>
    <w:rsid w:val="00175145"/>
    <w:rsid w:val="001753F1"/>
    <w:rsid w:val="00175970"/>
    <w:rsid w:val="001759B1"/>
    <w:rsid w:val="00175A8D"/>
    <w:rsid w:val="00175D45"/>
    <w:rsid w:val="00175E38"/>
    <w:rsid w:val="00175E52"/>
    <w:rsid w:val="00175F58"/>
    <w:rsid w:val="00176138"/>
    <w:rsid w:val="0017655D"/>
    <w:rsid w:val="0017659F"/>
    <w:rsid w:val="0017670A"/>
    <w:rsid w:val="00176962"/>
    <w:rsid w:val="00176C7A"/>
    <w:rsid w:val="00176E44"/>
    <w:rsid w:val="00177017"/>
    <w:rsid w:val="00177031"/>
    <w:rsid w:val="0017703B"/>
    <w:rsid w:val="0017707C"/>
    <w:rsid w:val="00177231"/>
    <w:rsid w:val="001772D6"/>
    <w:rsid w:val="00177432"/>
    <w:rsid w:val="00177445"/>
    <w:rsid w:val="001776BD"/>
    <w:rsid w:val="001779FC"/>
    <w:rsid w:val="00177ABB"/>
    <w:rsid w:val="00177BC0"/>
    <w:rsid w:val="00177C36"/>
    <w:rsid w:val="00177F12"/>
    <w:rsid w:val="001800D5"/>
    <w:rsid w:val="0018025A"/>
    <w:rsid w:val="0018029C"/>
    <w:rsid w:val="001805C5"/>
    <w:rsid w:val="001808CC"/>
    <w:rsid w:val="001809CD"/>
    <w:rsid w:val="00180BD9"/>
    <w:rsid w:val="00180E7F"/>
    <w:rsid w:val="00180EED"/>
    <w:rsid w:val="00181126"/>
    <w:rsid w:val="00181221"/>
    <w:rsid w:val="00181487"/>
    <w:rsid w:val="00181521"/>
    <w:rsid w:val="001816FA"/>
    <w:rsid w:val="00181B00"/>
    <w:rsid w:val="00181B3B"/>
    <w:rsid w:val="00181B4B"/>
    <w:rsid w:val="00181B79"/>
    <w:rsid w:val="00181D96"/>
    <w:rsid w:val="00181E02"/>
    <w:rsid w:val="00181E41"/>
    <w:rsid w:val="00182203"/>
    <w:rsid w:val="00182324"/>
    <w:rsid w:val="0018232D"/>
    <w:rsid w:val="0018247D"/>
    <w:rsid w:val="001824E4"/>
    <w:rsid w:val="00182A26"/>
    <w:rsid w:val="00182B7A"/>
    <w:rsid w:val="00182CC7"/>
    <w:rsid w:val="00182EEF"/>
    <w:rsid w:val="00183477"/>
    <w:rsid w:val="001834DC"/>
    <w:rsid w:val="00183651"/>
    <w:rsid w:val="00183987"/>
    <w:rsid w:val="00183BC8"/>
    <w:rsid w:val="00183EB3"/>
    <w:rsid w:val="00183FAA"/>
    <w:rsid w:val="00183FCB"/>
    <w:rsid w:val="0018400E"/>
    <w:rsid w:val="00184024"/>
    <w:rsid w:val="00184058"/>
    <w:rsid w:val="00184222"/>
    <w:rsid w:val="001843C2"/>
    <w:rsid w:val="0018465B"/>
    <w:rsid w:val="00184875"/>
    <w:rsid w:val="001848CF"/>
    <w:rsid w:val="00184C55"/>
    <w:rsid w:val="00184C80"/>
    <w:rsid w:val="001850B1"/>
    <w:rsid w:val="001850EB"/>
    <w:rsid w:val="001852F9"/>
    <w:rsid w:val="00185390"/>
    <w:rsid w:val="0018542A"/>
    <w:rsid w:val="001854BB"/>
    <w:rsid w:val="0018555F"/>
    <w:rsid w:val="001856BF"/>
    <w:rsid w:val="00185789"/>
    <w:rsid w:val="0018586B"/>
    <w:rsid w:val="001858B5"/>
    <w:rsid w:val="00185C54"/>
    <w:rsid w:val="00185D09"/>
    <w:rsid w:val="00185D3E"/>
    <w:rsid w:val="00185D63"/>
    <w:rsid w:val="00185E7C"/>
    <w:rsid w:val="00185EFC"/>
    <w:rsid w:val="00185FF3"/>
    <w:rsid w:val="001863C6"/>
    <w:rsid w:val="001863C9"/>
    <w:rsid w:val="001863EC"/>
    <w:rsid w:val="001864CA"/>
    <w:rsid w:val="001864E3"/>
    <w:rsid w:val="001866E3"/>
    <w:rsid w:val="00186B4A"/>
    <w:rsid w:val="00186C95"/>
    <w:rsid w:val="00186DFF"/>
    <w:rsid w:val="00186F8F"/>
    <w:rsid w:val="00187016"/>
    <w:rsid w:val="001870C5"/>
    <w:rsid w:val="001875EC"/>
    <w:rsid w:val="001876E8"/>
    <w:rsid w:val="00187815"/>
    <w:rsid w:val="00187903"/>
    <w:rsid w:val="001879E5"/>
    <w:rsid w:val="00187A0C"/>
    <w:rsid w:val="00187AD0"/>
    <w:rsid w:val="00187BE0"/>
    <w:rsid w:val="00187E83"/>
    <w:rsid w:val="00187EAF"/>
    <w:rsid w:val="00187EDA"/>
    <w:rsid w:val="00187F0C"/>
    <w:rsid w:val="00190031"/>
    <w:rsid w:val="0019023E"/>
    <w:rsid w:val="0019025C"/>
    <w:rsid w:val="0019033A"/>
    <w:rsid w:val="001909A5"/>
    <w:rsid w:val="00190C1C"/>
    <w:rsid w:val="00190EE9"/>
    <w:rsid w:val="00190F5B"/>
    <w:rsid w:val="00190FA7"/>
    <w:rsid w:val="00190FB3"/>
    <w:rsid w:val="00190FE5"/>
    <w:rsid w:val="00191048"/>
    <w:rsid w:val="00191117"/>
    <w:rsid w:val="00191414"/>
    <w:rsid w:val="001915E9"/>
    <w:rsid w:val="001916A7"/>
    <w:rsid w:val="001916C5"/>
    <w:rsid w:val="001916DA"/>
    <w:rsid w:val="0019171B"/>
    <w:rsid w:val="00191A84"/>
    <w:rsid w:val="00191B02"/>
    <w:rsid w:val="00191CA7"/>
    <w:rsid w:val="00191E10"/>
    <w:rsid w:val="00191E82"/>
    <w:rsid w:val="00192186"/>
    <w:rsid w:val="00192237"/>
    <w:rsid w:val="0019225E"/>
    <w:rsid w:val="00192274"/>
    <w:rsid w:val="0019271F"/>
    <w:rsid w:val="00192803"/>
    <w:rsid w:val="00192C06"/>
    <w:rsid w:val="00192D25"/>
    <w:rsid w:val="00192E82"/>
    <w:rsid w:val="001930B6"/>
    <w:rsid w:val="001930F5"/>
    <w:rsid w:val="0019325D"/>
    <w:rsid w:val="001933FA"/>
    <w:rsid w:val="00193530"/>
    <w:rsid w:val="00193745"/>
    <w:rsid w:val="00193769"/>
    <w:rsid w:val="001937A1"/>
    <w:rsid w:val="00193940"/>
    <w:rsid w:val="00193975"/>
    <w:rsid w:val="00193AA8"/>
    <w:rsid w:val="00193B1D"/>
    <w:rsid w:val="00193BCC"/>
    <w:rsid w:val="00193D68"/>
    <w:rsid w:val="00193E1D"/>
    <w:rsid w:val="00193E49"/>
    <w:rsid w:val="0019407F"/>
    <w:rsid w:val="001940D6"/>
    <w:rsid w:val="0019445A"/>
    <w:rsid w:val="00194621"/>
    <w:rsid w:val="00194748"/>
    <w:rsid w:val="0019481F"/>
    <w:rsid w:val="0019491C"/>
    <w:rsid w:val="001949E0"/>
    <w:rsid w:val="00194CBD"/>
    <w:rsid w:val="00194E0E"/>
    <w:rsid w:val="00194F87"/>
    <w:rsid w:val="00195050"/>
    <w:rsid w:val="0019513F"/>
    <w:rsid w:val="001951B9"/>
    <w:rsid w:val="0019532A"/>
    <w:rsid w:val="001957B4"/>
    <w:rsid w:val="00195889"/>
    <w:rsid w:val="00195A8B"/>
    <w:rsid w:val="00195A91"/>
    <w:rsid w:val="00195AB9"/>
    <w:rsid w:val="00195B7C"/>
    <w:rsid w:val="00195B81"/>
    <w:rsid w:val="00195CA9"/>
    <w:rsid w:val="00195CC6"/>
    <w:rsid w:val="00195CCB"/>
    <w:rsid w:val="00195DE6"/>
    <w:rsid w:val="00196021"/>
    <w:rsid w:val="00196186"/>
    <w:rsid w:val="001963A5"/>
    <w:rsid w:val="001963E9"/>
    <w:rsid w:val="00196427"/>
    <w:rsid w:val="00196590"/>
    <w:rsid w:val="001965B6"/>
    <w:rsid w:val="001966AF"/>
    <w:rsid w:val="001966B4"/>
    <w:rsid w:val="00196C2D"/>
    <w:rsid w:val="00196CBA"/>
    <w:rsid w:val="00197145"/>
    <w:rsid w:val="0019762A"/>
    <w:rsid w:val="001976C0"/>
    <w:rsid w:val="00197747"/>
    <w:rsid w:val="001977CB"/>
    <w:rsid w:val="00197EC2"/>
    <w:rsid w:val="001A0011"/>
    <w:rsid w:val="001A001A"/>
    <w:rsid w:val="001A013E"/>
    <w:rsid w:val="001A0315"/>
    <w:rsid w:val="001A0388"/>
    <w:rsid w:val="001A04B3"/>
    <w:rsid w:val="001A04B8"/>
    <w:rsid w:val="001A04C2"/>
    <w:rsid w:val="001A04C7"/>
    <w:rsid w:val="001A04CE"/>
    <w:rsid w:val="001A04EB"/>
    <w:rsid w:val="001A0670"/>
    <w:rsid w:val="001A08F8"/>
    <w:rsid w:val="001A0A65"/>
    <w:rsid w:val="001A0BE9"/>
    <w:rsid w:val="001A0CA7"/>
    <w:rsid w:val="001A1017"/>
    <w:rsid w:val="001A1029"/>
    <w:rsid w:val="001A1159"/>
    <w:rsid w:val="001A1283"/>
    <w:rsid w:val="001A129E"/>
    <w:rsid w:val="001A133F"/>
    <w:rsid w:val="001A1360"/>
    <w:rsid w:val="001A1960"/>
    <w:rsid w:val="001A1B07"/>
    <w:rsid w:val="001A1BF1"/>
    <w:rsid w:val="001A1C35"/>
    <w:rsid w:val="001A1C3C"/>
    <w:rsid w:val="001A1CF9"/>
    <w:rsid w:val="001A2030"/>
    <w:rsid w:val="001A21B3"/>
    <w:rsid w:val="001A2206"/>
    <w:rsid w:val="001A2278"/>
    <w:rsid w:val="001A23C6"/>
    <w:rsid w:val="001A23EA"/>
    <w:rsid w:val="001A24D9"/>
    <w:rsid w:val="001A2546"/>
    <w:rsid w:val="001A26EB"/>
    <w:rsid w:val="001A2987"/>
    <w:rsid w:val="001A29CA"/>
    <w:rsid w:val="001A2B0F"/>
    <w:rsid w:val="001A2B90"/>
    <w:rsid w:val="001A2C2C"/>
    <w:rsid w:val="001A2E4D"/>
    <w:rsid w:val="001A2F12"/>
    <w:rsid w:val="001A2F30"/>
    <w:rsid w:val="001A2FA5"/>
    <w:rsid w:val="001A313C"/>
    <w:rsid w:val="001A32D1"/>
    <w:rsid w:val="001A3474"/>
    <w:rsid w:val="001A3591"/>
    <w:rsid w:val="001A362D"/>
    <w:rsid w:val="001A365B"/>
    <w:rsid w:val="001A387C"/>
    <w:rsid w:val="001A39A5"/>
    <w:rsid w:val="001A3B21"/>
    <w:rsid w:val="001A3BF8"/>
    <w:rsid w:val="001A3D59"/>
    <w:rsid w:val="001A3DC7"/>
    <w:rsid w:val="001A3F7F"/>
    <w:rsid w:val="001A433E"/>
    <w:rsid w:val="001A44AE"/>
    <w:rsid w:val="001A4506"/>
    <w:rsid w:val="001A468F"/>
    <w:rsid w:val="001A48E1"/>
    <w:rsid w:val="001A490F"/>
    <w:rsid w:val="001A49BC"/>
    <w:rsid w:val="001A4B2A"/>
    <w:rsid w:val="001A4B8E"/>
    <w:rsid w:val="001A4CCF"/>
    <w:rsid w:val="001A4DA3"/>
    <w:rsid w:val="001A501E"/>
    <w:rsid w:val="001A5037"/>
    <w:rsid w:val="001A516B"/>
    <w:rsid w:val="001A51D5"/>
    <w:rsid w:val="001A53A0"/>
    <w:rsid w:val="001A549C"/>
    <w:rsid w:val="001A5546"/>
    <w:rsid w:val="001A55BE"/>
    <w:rsid w:val="001A55C5"/>
    <w:rsid w:val="001A5768"/>
    <w:rsid w:val="001A57D4"/>
    <w:rsid w:val="001A5AD6"/>
    <w:rsid w:val="001A5C42"/>
    <w:rsid w:val="001A5D85"/>
    <w:rsid w:val="001A5DE8"/>
    <w:rsid w:val="001A5F85"/>
    <w:rsid w:val="001A619B"/>
    <w:rsid w:val="001A647A"/>
    <w:rsid w:val="001A663E"/>
    <w:rsid w:val="001A6674"/>
    <w:rsid w:val="001A6AED"/>
    <w:rsid w:val="001A6B7F"/>
    <w:rsid w:val="001A6CD0"/>
    <w:rsid w:val="001A6D3F"/>
    <w:rsid w:val="001A6D91"/>
    <w:rsid w:val="001A6EEB"/>
    <w:rsid w:val="001A6FF4"/>
    <w:rsid w:val="001A723F"/>
    <w:rsid w:val="001A724E"/>
    <w:rsid w:val="001A7537"/>
    <w:rsid w:val="001A7994"/>
    <w:rsid w:val="001A7A4A"/>
    <w:rsid w:val="001A7F8C"/>
    <w:rsid w:val="001A7FB3"/>
    <w:rsid w:val="001A7FC3"/>
    <w:rsid w:val="001B0198"/>
    <w:rsid w:val="001B02A7"/>
    <w:rsid w:val="001B02AA"/>
    <w:rsid w:val="001B0348"/>
    <w:rsid w:val="001B0359"/>
    <w:rsid w:val="001B0434"/>
    <w:rsid w:val="001B0461"/>
    <w:rsid w:val="001B05A7"/>
    <w:rsid w:val="001B0623"/>
    <w:rsid w:val="001B06A0"/>
    <w:rsid w:val="001B0C2F"/>
    <w:rsid w:val="001B0D3E"/>
    <w:rsid w:val="001B0E0C"/>
    <w:rsid w:val="001B0E25"/>
    <w:rsid w:val="001B0E43"/>
    <w:rsid w:val="001B1085"/>
    <w:rsid w:val="001B1108"/>
    <w:rsid w:val="001B1368"/>
    <w:rsid w:val="001B13F0"/>
    <w:rsid w:val="001B1477"/>
    <w:rsid w:val="001B1575"/>
    <w:rsid w:val="001B1A89"/>
    <w:rsid w:val="001B1B67"/>
    <w:rsid w:val="001B1B93"/>
    <w:rsid w:val="001B1C8D"/>
    <w:rsid w:val="001B1D96"/>
    <w:rsid w:val="001B1DD7"/>
    <w:rsid w:val="001B20F4"/>
    <w:rsid w:val="001B234A"/>
    <w:rsid w:val="001B241E"/>
    <w:rsid w:val="001B25C5"/>
    <w:rsid w:val="001B263F"/>
    <w:rsid w:val="001B26AB"/>
    <w:rsid w:val="001B2C03"/>
    <w:rsid w:val="001B2C9A"/>
    <w:rsid w:val="001B319C"/>
    <w:rsid w:val="001B323B"/>
    <w:rsid w:val="001B3283"/>
    <w:rsid w:val="001B32CE"/>
    <w:rsid w:val="001B366A"/>
    <w:rsid w:val="001B383A"/>
    <w:rsid w:val="001B38F3"/>
    <w:rsid w:val="001B391A"/>
    <w:rsid w:val="001B393E"/>
    <w:rsid w:val="001B399D"/>
    <w:rsid w:val="001B3C5C"/>
    <w:rsid w:val="001B3D09"/>
    <w:rsid w:val="001B3DEF"/>
    <w:rsid w:val="001B3EBD"/>
    <w:rsid w:val="001B3EBF"/>
    <w:rsid w:val="001B4401"/>
    <w:rsid w:val="001B44A1"/>
    <w:rsid w:val="001B44AB"/>
    <w:rsid w:val="001B4580"/>
    <w:rsid w:val="001B4645"/>
    <w:rsid w:val="001B47DD"/>
    <w:rsid w:val="001B4864"/>
    <w:rsid w:val="001B48BE"/>
    <w:rsid w:val="001B4BEC"/>
    <w:rsid w:val="001B4C63"/>
    <w:rsid w:val="001B4C69"/>
    <w:rsid w:val="001B4C88"/>
    <w:rsid w:val="001B4DD7"/>
    <w:rsid w:val="001B4E86"/>
    <w:rsid w:val="001B5010"/>
    <w:rsid w:val="001B504C"/>
    <w:rsid w:val="001B52FA"/>
    <w:rsid w:val="001B54F7"/>
    <w:rsid w:val="001B55D5"/>
    <w:rsid w:val="001B5659"/>
    <w:rsid w:val="001B576B"/>
    <w:rsid w:val="001B580E"/>
    <w:rsid w:val="001B5928"/>
    <w:rsid w:val="001B5B7A"/>
    <w:rsid w:val="001B5BF3"/>
    <w:rsid w:val="001B5DA3"/>
    <w:rsid w:val="001B5DF4"/>
    <w:rsid w:val="001B5E4A"/>
    <w:rsid w:val="001B60F3"/>
    <w:rsid w:val="001B6155"/>
    <w:rsid w:val="001B617C"/>
    <w:rsid w:val="001B635E"/>
    <w:rsid w:val="001B64EB"/>
    <w:rsid w:val="001B679F"/>
    <w:rsid w:val="001B67D9"/>
    <w:rsid w:val="001B68DE"/>
    <w:rsid w:val="001B6AA0"/>
    <w:rsid w:val="001B6C25"/>
    <w:rsid w:val="001B6CBB"/>
    <w:rsid w:val="001B6CE9"/>
    <w:rsid w:val="001B6D0D"/>
    <w:rsid w:val="001B6D7C"/>
    <w:rsid w:val="001B716B"/>
    <w:rsid w:val="001B74B8"/>
    <w:rsid w:val="001B7625"/>
    <w:rsid w:val="001B7731"/>
    <w:rsid w:val="001B7B0B"/>
    <w:rsid w:val="001B7BAB"/>
    <w:rsid w:val="001B7D17"/>
    <w:rsid w:val="001B7D6E"/>
    <w:rsid w:val="001B7DAB"/>
    <w:rsid w:val="001C006A"/>
    <w:rsid w:val="001C00A0"/>
    <w:rsid w:val="001C027E"/>
    <w:rsid w:val="001C03E8"/>
    <w:rsid w:val="001C0899"/>
    <w:rsid w:val="001C0B78"/>
    <w:rsid w:val="001C0BF7"/>
    <w:rsid w:val="001C0DCC"/>
    <w:rsid w:val="001C10A5"/>
    <w:rsid w:val="001C11A0"/>
    <w:rsid w:val="001C11AB"/>
    <w:rsid w:val="001C145F"/>
    <w:rsid w:val="001C15E0"/>
    <w:rsid w:val="001C1618"/>
    <w:rsid w:val="001C16F5"/>
    <w:rsid w:val="001C1745"/>
    <w:rsid w:val="001C1758"/>
    <w:rsid w:val="001C194C"/>
    <w:rsid w:val="001C1970"/>
    <w:rsid w:val="001C19B4"/>
    <w:rsid w:val="001C1A50"/>
    <w:rsid w:val="001C1B0B"/>
    <w:rsid w:val="001C1DA0"/>
    <w:rsid w:val="001C1EEB"/>
    <w:rsid w:val="001C1F85"/>
    <w:rsid w:val="001C1FA6"/>
    <w:rsid w:val="001C225E"/>
    <w:rsid w:val="001C2271"/>
    <w:rsid w:val="001C22A8"/>
    <w:rsid w:val="001C2587"/>
    <w:rsid w:val="001C2691"/>
    <w:rsid w:val="001C2955"/>
    <w:rsid w:val="001C2978"/>
    <w:rsid w:val="001C2A07"/>
    <w:rsid w:val="001C2AC7"/>
    <w:rsid w:val="001C2AF6"/>
    <w:rsid w:val="001C2D68"/>
    <w:rsid w:val="001C2DAF"/>
    <w:rsid w:val="001C2E5E"/>
    <w:rsid w:val="001C2E8D"/>
    <w:rsid w:val="001C30D1"/>
    <w:rsid w:val="001C3145"/>
    <w:rsid w:val="001C36C1"/>
    <w:rsid w:val="001C3966"/>
    <w:rsid w:val="001C39C5"/>
    <w:rsid w:val="001C3A18"/>
    <w:rsid w:val="001C3A9E"/>
    <w:rsid w:val="001C3BAE"/>
    <w:rsid w:val="001C3EB6"/>
    <w:rsid w:val="001C3FA0"/>
    <w:rsid w:val="001C40AF"/>
    <w:rsid w:val="001C410A"/>
    <w:rsid w:val="001C4123"/>
    <w:rsid w:val="001C413C"/>
    <w:rsid w:val="001C4731"/>
    <w:rsid w:val="001C476B"/>
    <w:rsid w:val="001C4E1B"/>
    <w:rsid w:val="001C4EF2"/>
    <w:rsid w:val="001C4F18"/>
    <w:rsid w:val="001C50B9"/>
    <w:rsid w:val="001C574D"/>
    <w:rsid w:val="001C5AA5"/>
    <w:rsid w:val="001C5C1C"/>
    <w:rsid w:val="001C5CD6"/>
    <w:rsid w:val="001C5CF1"/>
    <w:rsid w:val="001C5E40"/>
    <w:rsid w:val="001C5F97"/>
    <w:rsid w:val="001C61A3"/>
    <w:rsid w:val="001C61E1"/>
    <w:rsid w:val="001C64E2"/>
    <w:rsid w:val="001C6591"/>
    <w:rsid w:val="001C674F"/>
    <w:rsid w:val="001C692B"/>
    <w:rsid w:val="001C696C"/>
    <w:rsid w:val="001C69A9"/>
    <w:rsid w:val="001C6AB9"/>
    <w:rsid w:val="001C6B02"/>
    <w:rsid w:val="001C6B45"/>
    <w:rsid w:val="001C6D54"/>
    <w:rsid w:val="001C6EC4"/>
    <w:rsid w:val="001C6ED3"/>
    <w:rsid w:val="001C6F8D"/>
    <w:rsid w:val="001C72E1"/>
    <w:rsid w:val="001C74A1"/>
    <w:rsid w:val="001C76F8"/>
    <w:rsid w:val="001C76F9"/>
    <w:rsid w:val="001C7B63"/>
    <w:rsid w:val="001C7CCB"/>
    <w:rsid w:val="001C7D7B"/>
    <w:rsid w:val="001C7F13"/>
    <w:rsid w:val="001D00F0"/>
    <w:rsid w:val="001D0265"/>
    <w:rsid w:val="001D02C4"/>
    <w:rsid w:val="001D056A"/>
    <w:rsid w:val="001D0646"/>
    <w:rsid w:val="001D06CF"/>
    <w:rsid w:val="001D072C"/>
    <w:rsid w:val="001D0E39"/>
    <w:rsid w:val="001D0EAB"/>
    <w:rsid w:val="001D0EF7"/>
    <w:rsid w:val="001D0F6F"/>
    <w:rsid w:val="001D1128"/>
    <w:rsid w:val="001D13BB"/>
    <w:rsid w:val="001D14FB"/>
    <w:rsid w:val="001D14FD"/>
    <w:rsid w:val="001D1583"/>
    <w:rsid w:val="001D1843"/>
    <w:rsid w:val="001D1A91"/>
    <w:rsid w:val="001D1ABD"/>
    <w:rsid w:val="001D1C01"/>
    <w:rsid w:val="001D1C44"/>
    <w:rsid w:val="001D1CA9"/>
    <w:rsid w:val="001D1DD5"/>
    <w:rsid w:val="001D1E56"/>
    <w:rsid w:val="001D210B"/>
    <w:rsid w:val="001D224C"/>
    <w:rsid w:val="001D2297"/>
    <w:rsid w:val="001D23A3"/>
    <w:rsid w:val="001D259C"/>
    <w:rsid w:val="001D2631"/>
    <w:rsid w:val="001D264C"/>
    <w:rsid w:val="001D2A7D"/>
    <w:rsid w:val="001D2B02"/>
    <w:rsid w:val="001D2BCA"/>
    <w:rsid w:val="001D2CB6"/>
    <w:rsid w:val="001D2F07"/>
    <w:rsid w:val="001D31B9"/>
    <w:rsid w:val="001D3335"/>
    <w:rsid w:val="001D34EC"/>
    <w:rsid w:val="001D373D"/>
    <w:rsid w:val="001D3761"/>
    <w:rsid w:val="001D3858"/>
    <w:rsid w:val="001D385C"/>
    <w:rsid w:val="001D3A02"/>
    <w:rsid w:val="001D3BDA"/>
    <w:rsid w:val="001D3E78"/>
    <w:rsid w:val="001D3EEB"/>
    <w:rsid w:val="001D3F2A"/>
    <w:rsid w:val="001D4327"/>
    <w:rsid w:val="001D4422"/>
    <w:rsid w:val="001D445C"/>
    <w:rsid w:val="001D484E"/>
    <w:rsid w:val="001D4C14"/>
    <w:rsid w:val="001D4E3A"/>
    <w:rsid w:val="001D4E69"/>
    <w:rsid w:val="001D4ED9"/>
    <w:rsid w:val="001D4F95"/>
    <w:rsid w:val="001D4FAE"/>
    <w:rsid w:val="001D50EC"/>
    <w:rsid w:val="001D5138"/>
    <w:rsid w:val="001D51CE"/>
    <w:rsid w:val="001D54F6"/>
    <w:rsid w:val="001D578E"/>
    <w:rsid w:val="001D5997"/>
    <w:rsid w:val="001D5B09"/>
    <w:rsid w:val="001D5E52"/>
    <w:rsid w:val="001D5ECF"/>
    <w:rsid w:val="001D6023"/>
    <w:rsid w:val="001D60CD"/>
    <w:rsid w:val="001D6125"/>
    <w:rsid w:val="001D6206"/>
    <w:rsid w:val="001D6289"/>
    <w:rsid w:val="001D64E3"/>
    <w:rsid w:val="001D6682"/>
    <w:rsid w:val="001D66CA"/>
    <w:rsid w:val="001D690B"/>
    <w:rsid w:val="001D6A27"/>
    <w:rsid w:val="001D6A43"/>
    <w:rsid w:val="001D6C71"/>
    <w:rsid w:val="001D6C82"/>
    <w:rsid w:val="001D7296"/>
    <w:rsid w:val="001D73CC"/>
    <w:rsid w:val="001D768F"/>
    <w:rsid w:val="001D76C5"/>
    <w:rsid w:val="001D76CB"/>
    <w:rsid w:val="001D76F5"/>
    <w:rsid w:val="001D7744"/>
    <w:rsid w:val="001D77BA"/>
    <w:rsid w:val="001D79E5"/>
    <w:rsid w:val="001D7A92"/>
    <w:rsid w:val="001D7AA9"/>
    <w:rsid w:val="001D7ACA"/>
    <w:rsid w:val="001D7BBB"/>
    <w:rsid w:val="001E0095"/>
    <w:rsid w:val="001E01F9"/>
    <w:rsid w:val="001E0229"/>
    <w:rsid w:val="001E026E"/>
    <w:rsid w:val="001E07B5"/>
    <w:rsid w:val="001E07CD"/>
    <w:rsid w:val="001E0950"/>
    <w:rsid w:val="001E09DB"/>
    <w:rsid w:val="001E0AC3"/>
    <w:rsid w:val="001E0B45"/>
    <w:rsid w:val="001E0BFA"/>
    <w:rsid w:val="001E0CAE"/>
    <w:rsid w:val="001E0EDD"/>
    <w:rsid w:val="001E0F7D"/>
    <w:rsid w:val="001E10E7"/>
    <w:rsid w:val="001E1139"/>
    <w:rsid w:val="001E12B3"/>
    <w:rsid w:val="001E12E3"/>
    <w:rsid w:val="001E13A5"/>
    <w:rsid w:val="001E13F0"/>
    <w:rsid w:val="001E1401"/>
    <w:rsid w:val="001E1417"/>
    <w:rsid w:val="001E15C5"/>
    <w:rsid w:val="001E1608"/>
    <w:rsid w:val="001E169D"/>
    <w:rsid w:val="001E177C"/>
    <w:rsid w:val="001E17FB"/>
    <w:rsid w:val="001E18D6"/>
    <w:rsid w:val="001E1A37"/>
    <w:rsid w:val="001E1AE7"/>
    <w:rsid w:val="001E1AEA"/>
    <w:rsid w:val="001E1D44"/>
    <w:rsid w:val="001E1EAA"/>
    <w:rsid w:val="001E1F8E"/>
    <w:rsid w:val="001E1FA3"/>
    <w:rsid w:val="001E2542"/>
    <w:rsid w:val="001E2573"/>
    <w:rsid w:val="001E2687"/>
    <w:rsid w:val="001E27E1"/>
    <w:rsid w:val="001E2B8A"/>
    <w:rsid w:val="001E2BA0"/>
    <w:rsid w:val="001E2DF9"/>
    <w:rsid w:val="001E2E55"/>
    <w:rsid w:val="001E2F10"/>
    <w:rsid w:val="001E32D2"/>
    <w:rsid w:val="001E3657"/>
    <w:rsid w:val="001E36CA"/>
    <w:rsid w:val="001E39F2"/>
    <w:rsid w:val="001E3A11"/>
    <w:rsid w:val="001E3B59"/>
    <w:rsid w:val="001E3E07"/>
    <w:rsid w:val="001E3F5D"/>
    <w:rsid w:val="001E3F7F"/>
    <w:rsid w:val="001E418D"/>
    <w:rsid w:val="001E41B5"/>
    <w:rsid w:val="001E48C0"/>
    <w:rsid w:val="001E491B"/>
    <w:rsid w:val="001E4988"/>
    <w:rsid w:val="001E49C1"/>
    <w:rsid w:val="001E4AC9"/>
    <w:rsid w:val="001E4C22"/>
    <w:rsid w:val="001E4D84"/>
    <w:rsid w:val="001E4F96"/>
    <w:rsid w:val="001E51C1"/>
    <w:rsid w:val="001E51D7"/>
    <w:rsid w:val="001E51E2"/>
    <w:rsid w:val="001E5347"/>
    <w:rsid w:val="001E534E"/>
    <w:rsid w:val="001E5529"/>
    <w:rsid w:val="001E55AE"/>
    <w:rsid w:val="001E5831"/>
    <w:rsid w:val="001E58BE"/>
    <w:rsid w:val="001E5A70"/>
    <w:rsid w:val="001E5D86"/>
    <w:rsid w:val="001E5DFE"/>
    <w:rsid w:val="001E5F25"/>
    <w:rsid w:val="001E6258"/>
    <w:rsid w:val="001E62E5"/>
    <w:rsid w:val="001E6317"/>
    <w:rsid w:val="001E6363"/>
    <w:rsid w:val="001E63BD"/>
    <w:rsid w:val="001E646D"/>
    <w:rsid w:val="001E6676"/>
    <w:rsid w:val="001E68C6"/>
    <w:rsid w:val="001E6A00"/>
    <w:rsid w:val="001E6A35"/>
    <w:rsid w:val="001E6A49"/>
    <w:rsid w:val="001E6B47"/>
    <w:rsid w:val="001E6E03"/>
    <w:rsid w:val="001E6F40"/>
    <w:rsid w:val="001E6F6C"/>
    <w:rsid w:val="001E6FE9"/>
    <w:rsid w:val="001E716B"/>
    <w:rsid w:val="001E723D"/>
    <w:rsid w:val="001E749D"/>
    <w:rsid w:val="001E753C"/>
    <w:rsid w:val="001E7799"/>
    <w:rsid w:val="001E77A7"/>
    <w:rsid w:val="001E78EC"/>
    <w:rsid w:val="001E79E7"/>
    <w:rsid w:val="001E7A22"/>
    <w:rsid w:val="001E7AFE"/>
    <w:rsid w:val="001E7C9C"/>
    <w:rsid w:val="001E7CBC"/>
    <w:rsid w:val="001E7CD1"/>
    <w:rsid w:val="001E7F25"/>
    <w:rsid w:val="001F00F3"/>
    <w:rsid w:val="001F037F"/>
    <w:rsid w:val="001F0717"/>
    <w:rsid w:val="001F094E"/>
    <w:rsid w:val="001F0952"/>
    <w:rsid w:val="001F098D"/>
    <w:rsid w:val="001F0A70"/>
    <w:rsid w:val="001F0B20"/>
    <w:rsid w:val="001F0CA6"/>
    <w:rsid w:val="001F0D0D"/>
    <w:rsid w:val="001F1072"/>
    <w:rsid w:val="001F11C9"/>
    <w:rsid w:val="001F133E"/>
    <w:rsid w:val="001F1624"/>
    <w:rsid w:val="001F176A"/>
    <w:rsid w:val="001F1A4B"/>
    <w:rsid w:val="001F1C29"/>
    <w:rsid w:val="001F202B"/>
    <w:rsid w:val="001F20E2"/>
    <w:rsid w:val="001F21F1"/>
    <w:rsid w:val="001F2520"/>
    <w:rsid w:val="001F2548"/>
    <w:rsid w:val="001F290B"/>
    <w:rsid w:val="001F2CEC"/>
    <w:rsid w:val="001F3030"/>
    <w:rsid w:val="001F31FE"/>
    <w:rsid w:val="001F3312"/>
    <w:rsid w:val="001F35AE"/>
    <w:rsid w:val="001F35D6"/>
    <w:rsid w:val="001F38E0"/>
    <w:rsid w:val="001F3996"/>
    <w:rsid w:val="001F3A0F"/>
    <w:rsid w:val="001F3C7F"/>
    <w:rsid w:val="001F3FC8"/>
    <w:rsid w:val="001F40E5"/>
    <w:rsid w:val="001F4177"/>
    <w:rsid w:val="001F43AC"/>
    <w:rsid w:val="001F44F1"/>
    <w:rsid w:val="001F45B9"/>
    <w:rsid w:val="001F4617"/>
    <w:rsid w:val="001F4868"/>
    <w:rsid w:val="001F4C12"/>
    <w:rsid w:val="001F4CA8"/>
    <w:rsid w:val="001F4E96"/>
    <w:rsid w:val="001F4F5C"/>
    <w:rsid w:val="001F5103"/>
    <w:rsid w:val="001F5316"/>
    <w:rsid w:val="001F55EA"/>
    <w:rsid w:val="001F586A"/>
    <w:rsid w:val="001F5877"/>
    <w:rsid w:val="001F59BC"/>
    <w:rsid w:val="001F5A9E"/>
    <w:rsid w:val="001F5B7E"/>
    <w:rsid w:val="001F5C05"/>
    <w:rsid w:val="001F5D93"/>
    <w:rsid w:val="001F5D95"/>
    <w:rsid w:val="001F5DFB"/>
    <w:rsid w:val="001F6057"/>
    <w:rsid w:val="001F6182"/>
    <w:rsid w:val="001F619E"/>
    <w:rsid w:val="001F61F7"/>
    <w:rsid w:val="001F66B5"/>
    <w:rsid w:val="001F6882"/>
    <w:rsid w:val="001F68D9"/>
    <w:rsid w:val="001F6AC0"/>
    <w:rsid w:val="001F6BDD"/>
    <w:rsid w:val="001F70C2"/>
    <w:rsid w:val="001F71E0"/>
    <w:rsid w:val="001F7464"/>
    <w:rsid w:val="001F7550"/>
    <w:rsid w:val="001F789D"/>
    <w:rsid w:val="001F7AFB"/>
    <w:rsid w:val="001F7B4D"/>
    <w:rsid w:val="001F7D49"/>
    <w:rsid w:val="00200115"/>
    <w:rsid w:val="00200296"/>
    <w:rsid w:val="00200405"/>
    <w:rsid w:val="00200547"/>
    <w:rsid w:val="00200569"/>
    <w:rsid w:val="00200597"/>
    <w:rsid w:val="002008F5"/>
    <w:rsid w:val="0020090F"/>
    <w:rsid w:val="00200992"/>
    <w:rsid w:val="00200CAF"/>
    <w:rsid w:val="00200CDA"/>
    <w:rsid w:val="00200D66"/>
    <w:rsid w:val="00200D8B"/>
    <w:rsid w:val="00200DDD"/>
    <w:rsid w:val="00200DE6"/>
    <w:rsid w:val="00200DF9"/>
    <w:rsid w:val="00200E5A"/>
    <w:rsid w:val="00200EB5"/>
    <w:rsid w:val="00200EEC"/>
    <w:rsid w:val="00200F13"/>
    <w:rsid w:val="002010F5"/>
    <w:rsid w:val="002011D0"/>
    <w:rsid w:val="00201336"/>
    <w:rsid w:val="002014BB"/>
    <w:rsid w:val="0020164E"/>
    <w:rsid w:val="00201650"/>
    <w:rsid w:val="00201652"/>
    <w:rsid w:val="00201689"/>
    <w:rsid w:val="0020172F"/>
    <w:rsid w:val="00201858"/>
    <w:rsid w:val="0020197B"/>
    <w:rsid w:val="00201987"/>
    <w:rsid w:val="00201A29"/>
    <w:rsid w:val="00201B18"/>
    <w:rsid w:val="00201C89"/>
    <w:rsid w:val="00201CC0"/>
    <w:rsid w:val="00201DAB"/>
    <w:rsid w:val="00201E9A"/>
    <w:rsid w:val="00201EA6"/>
    <w:rsid w:val="002020D5"/>
    <w:rsid w:val="002021A8"/>
    <w:rsid w:val="0020234F"/>
    <w:rsid w:val="0020238D"/>
    <w:rsid w:val="00202404"/>
    <w:rsid w:val="00202520"/>
    <w:rsid w:val="002025D2"/>
    <w:rsid w:val="0020265A"/>
    <w:rsid w:val="0020271A"/>
    <w:rsid w:val="00202773"/>
    <w:rsid w:val="00202869"/>
    <w:rsid w:val="00202876"/>
    <w:rsid w:val="0020292A"/>
    <w:rsid w:val="00202934"/>
    <w:rsid w:val="00202A6E"/>
    <w:rsid w:val="00202D1A"/>
    <w:rsid w:val="00202F52"/>
    <w:rsid w:val="00203083"/>
    <w:rsid w:val="002030A9"/>
    <w:rsid w:val="002030B2"/>
    <w:rsid w:val="00203468"/>
    <w:rsid w:val="0020348D"/>
    <w:rsid w:val="002034A3"/>
    <w:rsid w:val="0020370D"/>
    <w:rsid w:val="00203936"/>
    <w:rsid w:val="00203CE6"/>
    <w:rsid w:val="00203E90"/>
    <w:rsid w:val="002040F8"/>
    <w:rsid w:val="0020414D"/>
    <w:rsid w:val="0020467D"/>
    <w:rsid w:val="00204688"/>
    <w:rsid w:val="00204A2D"/>
    <w:rsid w:val="00204AD6"/>
    <w:rsid w:val="00204D88"/>
    <w:rsid w:val="00204E01"/>
    <w:rsid w:val="002050C0"/>
    <w:rsid w:val="00205152"/>
    <w:rsid w:val="002052AC"/>
    <w:rsid w:val="0020531E"/>
    <w:rsid w:val="00205371"/>
    <w:rsid w:val="0020549E"/>
    <w:rsid w:val="002055FF"/>
    <w:rsid w:val="0020565C"/>
    <w:rsid w:val="0020568E"/>
    <w:rsid w:val="00205A73"/>
    <w:rsid w:val="00205D1E"/>
    <w:rsid w:val="00205DCB"/>
    <w:rsid w:val="00205EA9"/>
    <w:rsid w:val="00205EF6"/>
    <w:rsid w:val="00206014"/>
    <w:rsid w:val="0020614F"/>
    <w:rsid w:val="002065CE"/>
    <w:rsid w:val="002068F0"/>
    <w:rsid w:val="0020692B"/>
    <w:rsid w:val="00206A9A"/>
    <w:rsid w:val="00206B4B"/>
    <w:rsid w:val="00206ED1"/>
    <w:rsid w:val="00206F63"/>
    <w:rsid w:val="00206F75"/>
    <w:rsid w:val="00206F87"/>
    <w:rsid w:val="00206FD5"/>
    <w:rsid w:val="00207091"/>
    <w:rsid w:val="00207187"/>
    <w:rsid w:val="0020725E"/>
    <w:rsid w:val="002072A5"/>
    <w:rsid w:val="00207478"/>
    <w:rsid w:val="0020762E"/>
    <w:rsid w:val="002077E8"/>
    <w:rsid w:val="00207A61"/>
    <w:rsid w:val="00207B0A"/>
    <w:rsid w:val="00207B4D"/>
    <w:rsid w:val="00207D61"/>
    <w:rsid w:val="0021008F"/>
    <w:rsid w:val="00210175"/>
    <w:rsid w:val="00210197"/>
    <w:rsid w:val="002101A6"/>
    <w:rsid w:val="00210389"/>
    <w:rsid w:val="002103AE"/>
    <w:rsid w:val="00210594"/>
    <w:rsid w:val="002108B2"/>
    <w:rsid w:val="00210ADC"/>
    <w:rsid w:val="00210BBF"/>
    <w:rsid w:val="00210C30"/>
    <w:rsid w:val="00210C3B"/>
    <w:rsid w:val="00210CBB"/>
    <w:rsid w:val="00210E32"/>
    <w:rsid w:val="00210E66"/>
    <w:rsid w:val="00210F62"/>
    <w:rsid w:val="002110F0"/>
    <w:rsid w:val="0021111A"/>
    <w:rsid w:val="002111C5"/>
    <w:rsid w:val="0021127C"/>
    <w:rsid w:val="0021127D"/>
    <w:rsid w:val="00211390"/>
    <w:rsid w:val="00211420"/>
    <w:rsid w:val="002114E1"/>
    <w:rsid w:val="002116DC"/>
    <w:rsid w:val="002116F8"/>
    <w:rsid w:val="002117FF"/>
    <w:rsid w:val="00211878"/>
    <w:rsid w:val="00211B46"/>
    <w:rsid w:val="00211D2B"/>
    <w:rsid w:val="00211D99"/>
    <w:rsid w:val="00211DEB"/>
    <w:rsid w:val="00211EEE"/>
    <w:rsid w:val="0021210E"/>
    <w:rsid w:val="0021240D"/>
    <w:rsid w:val="00212517"/>
    <w:rsid w:val="00212631"/>
    <w:rsid w:val="00212632"/>
    <w:rsid w:val="002127F2"/>
    <w:rsid w:val="002129E6"/>
    <w:rsid w:val="00212A8C"/>
    <w:rsid w:val="00212B22"/>
    <w:rsid w:val="00212BD2"/>
    <w:rsid w:val="00212EC8"/>
    <w:rsid w:val="0021309C"/>
    <w:rsid w:val="00213384"/>
    <w:rsid w:val="00213396"/>
    <w:rsid w:val="0021339A"/>
    <w:rsid w:val="002134F6"/>
    <w:rsid w:val="0021354B"/>
    <w:rsid w:val="0021379C"/>
    <w:rsid w:val="0021390B"/>
    <w:rsid w:val="00213A15"/>
    <w:rsid w:val="00213D0A"/>
    <w:rsid w:val="00213E19"/>
    <w:rsid w:val="00213E83"/>
    <w:rsid w:val="00214051"/>
    <w:rsid w:val="002141CF"/>
    <w:rsid w:val="002142F4"/>
    <w:rsid w:val="00214535"/>
    <w:rsid w:val="00214675"/>
    <w:rsid w:val="0021487E"/>
    <w:rsid w:val="0021498F"/>
    <w:rsid w:val="00214990"/>
    <w:rsid w:val="00214AA7"/>
    <w:rsid w:val="00214BEE"/>
    <w:rsid w:val="00214C55"/>
    <w:rsid w:val="00214CAF"/>
    <w:rsid w:val="00214D23"/>
    <w:rsid w:val="00214DAB"/>
    <w:rsid w:val="00214E4B"/>
    <w:rsid w:val="00214E71"/>
    <w:rsid w:val="00214E7E"/>
    <w:rsid w:val="00214F10"/>
    <w:rsid w:val="00214FC9"/>
    <w:rsid w:val="00214FF7"/>
    <w:rsid w:val="002150F1"/>
    <w:rsid w:val="00215625"/>
    <w:rsid w:val="002157AD"/>
    <w:rsid w:val="00215830"/>
    <w:rsid w:val="00215B0D"/>
    <w:rsid w:val="00215CE9"/>
    <w:rsid w:val="00215D5A"/>
    <w:rsid w:val="00215E9D"/>
    <w:rsid w:val="00215F34"/>
    <w:rsid w:val="00215FD0"/>
    <w:rsid w:val="00216354"/>
    <w:rsid w:val="00216618"/>
    <w:rsid w:val="0021683D"/>
    <w:rsid w:val="0021697C"/>
    <w:rsid w:val="00216AA2"/>
    <w:rsid w:val="00216AE2"/>
    <w:rsid w:val="00216B8F"/>
    <w:rsid w:val="00216C84"/>
    <w:rsid w:val="00216ED8"/>
    <w:rsid w:val="00216EEB"/>
    <w:rsid w:val="002173C5"/>
    <w:rsid w:val="00217559"/>
    <w:rsid w:val="002175D5"/>
    <w:rsid w:val="0021771D"/>
    <w:rsid w:val="00217744"/>
    <w:rsid w:val="00217780"/>
    <w:rsid w:val="00217A29"/>
    <w:rsid w:val="00217C5D"/>
    <w:rsid w:val="00217D3B"/>
    <w:rsid w:val="00217EC5"/>
    <w:rsid w:val="00217F8B"/>
    <w:rsid w:val="002200CC"/>
    <w:rsid w:val="0022072B"/>
    <w:rsid w:val="0022084E"/>
    <w:rsid w:val="00220864"/>
    <w:rsid w:val="00220BE7"/>
    <w:rsid w:val="00220DCC"/>
    <w:rsid w:val="00220EB0"/>
    <w:rsid w:val="00220F96"/>
    <w:rsid w:val="00220FC6"/>
    <w:rsid w:val="00221154"/>
    <w:rsid w:val="00221287"/>
    <w:rsid w:val="0022137C"/>
    <w:rsid w:val="002216FC"/>
    <w:rsid w:val="0022179D"/>
    <w:rsid w:val="002217D4"/>
    <w:rsid w:val="002219F6"/>
    <w:rsid w:val="00221ECF"/>
    <w:rsid w:val="00221ED0"/>
    <w:rsid w:val="00221EE1"/>
    <w:rsid w:val="00222169"/>
    <w:rsid w:val="0022216C"/>
    <w:rsid w:val="00222414"/>
    <w:rsid w:val="0022246F"/>
    <w:rsid w:val="002229D9"/>
    <w:rsid w:val="00222AB1"/>
    <w:rsid w:val="00222AC1"/>
    <w:rsid w:val="00222BBC"/>
    <w:rsid w:val="00222C7B"/>
    <w:rsid w:val="00222EF4"/>
    <w:rsid w:val="00223042"/>
    <w:rsid w:val="00223101"/>
    <w:rsid w:val="00223237"/>
    <w:rsid w:val="002233CC"/>
    <w:rsid w:val="002234FF"/>
    <w:rsid w:val="00223693"/>
    <w:rsid w:val="00223741"/>
    <w:rsid w:val="00223868"/>
    <w:rsid w:val="00223A03"/>
    <w:rsid w:val="00223D56"/>
    <w:rsid w:val="00223FD1"/>
    <w:rsid w:val="0022418F"/>
    <w:rsid w:val="002243D4"/>
    <w:rsid w:val="00224450"/>
    <w:rsid w:val="002248D3"/>
    <w:rsid w:val="00224ADB"/>
    <w:rsid w:val="00224BD4"/>
    <w:rsid w:val="00224C0C"/>
    <w:rsid w:val="00224EAA"/>
    <w:rsid w:val="00224EEB"/>
    <w:rsid w:val="00224FF3"/>
    <w:rsid w:val="002252E3"/>
    <w:rsid w:val="002253AA"/>
    <w:rsid w:val="0022543E"/>
    <w:rsid w:val="002254D2"/>
    <w:rsid w:val="002255F4"/>
    <w:rsid w:val="0022598C"/>
    <w:rsid w:val="00225A16"/>
    <w:rsid w:val="00225ABA"/>
    <w:rsid w:val="00225C21"/>
    <w:rsid w:val="00225C6F"/>
    <w:rsid w:val="00225D27"/>
    <w:rsid w:val="002260C9"/>
    <w:rsid w:val="002261C7"/>
    <w:rsid w:val="00226355"/>
    <w:rsid w:val="002265E6"/>
    <w:rsid w:val="00226C49"/>
    <w:rsid w:val="00226DC1"/>
    <w:rsid w:val="00226E88"/>
    <w:rsid w:val="00226EA5"/>
    <w:rsid w:val="00226FDC"/>
    <w:rsid w:val="002270F7"/>
    <w:rsid w:val="00227203"/>
    <w:rsid w:val="0022745E"/>
    <w:rsid w:val="0022754F"/>
    <w:rsid w:val="00227652"/>
    <w:rsid w:val="002278BF"/>
    <w:rsid w:val="0022793B"/>
    <w:rsid w:val="00227AEB"/>
    <w:rsid w:val="00227C94"/>
    <w:rsid w:val="00227D72"/>
    <w:rsid w:val="00227D7D"/>
    <w:rsid w:val="00230269"/>
    <w:rsid w:val="002303CE"/>
    <w:rsid w:val="0023043E"/>
    <w:rsid w:val="0023051A"/>
    <w:rsid w:val="0023055F"/>
    <w:rsid w:val="002305AC"/>
    <w:rsid w:val="0023074E"/>
    <w:rsid w:val="002307C4"/>
    <w:rsid w:val="00230860"/>
    <w:rsid w:val="00230A79"/>
    <w:rsid w:val="00230AE8"/>
    <w:rsid w:val="00230CFF"/>
    <w:rsid w:val="00230E55"/>
    <w:rsid w:val="00230F1C"/>
    <w:rsid w:val="00230FFE"/>
    <w:rsid w:val="00230FFF"/>
    <w:rsid w:val="0023107A"/>
    <w:rsid w:val="002310E9"/>
    <w:rsid w:val="00231326"/>
    <w:rsid w:val="0023132E"/>
    <w:rsid w:val="0023132F"/>
    <w:rsid w:val="002313A4"/>
    <w:rsid w:val="0023147F"/>
    <w:rsid w:val="002314DC"/>
    <w:rsid w:val="002317B0"/>
    <w:rsid w:val="002317E3"/>
    <w:rsid w:val="00231801"/>
    <w:rsid w:val="002318F2"/>
    <w:rsid w:val="00231903"/>
    <w:rsid w:val="00231A4B"/>
    <w:rsid w:val="00231B1B"/>
    <w:rsid w:val="00231B21"/>
    <w:rsid w:val="00231C1F"/>
    <w:rsid w:val="00231CFB"/>
    <w:rsid w:val="00231DF3"/>
    <w:rsid w:val="00231F89"/>
    <w:rsid w:val="002320CF"/>
    <w:rsid w:val="00232221"/>
    <w:rsid w:val="002324CE"/>
    <w:rsid w:val="002326AB"/>
    <w:rsid w:val="00232704"/>
    <w:rsid w:val="002327D5"/>
    <w:rsid w:val="00232909"/>
    <w:rsid w:val="00232B11"/>
    <w:rsid w:val="00232B79"/>
    <w:rsid w:val="00232C22"/>
    <w:rsid w:val="00232D94"/>
    <w:rsid w:val="00232E01"/>
    <w:rsid w:val="00232E83"/>
    <w:rsid w:val="00232F78"/>
    <w:rsid w:val="00232FD5"/>
    <w:rsid w:val="00233081"/>
    <w:rsid w:val="002332E6"/>
    <w:rsid w:val="0023344B"/>
    <w:rsid w:val="002334C2"/>
    <w:rsid w:val="002336F2"/>
    <w:rsid w:val="0023377E"/>
    <w:rsid w:val="002339FC"/>
    <w:rsid w:val="00233A9C"/>
    <w:rsid w:val="00233C9C"/>
    <w:rsid w:val="00233D59"/>
    <w:rsid w:val="00233D9E"/>
    <w:rsid w:val="00233E2C"/>
    <w:rsid w:val="00233F52"/>
    <w:rsid w:val="00234367"/>
    <w:rsid w:val="00234517"/>
    <w:rsid w:val="00234750"/>
    <w:rsid w:val="0023477B"/>
    <w:rsid w:val="002349BF"/>
    <w:rsid w:val="00234A1C"/>
    <w:rsid w:val="00234A88"/>
    <w:rsid w:val="00234CD5"/>
    <w:rsid w:val="00234D43"/>
    <w:rsid w:val="00234D70"/>
    <w:rsid w:val="00234F6D"/>
    <w:rsid w:val="00234F9C"/>
    <w:rsid w:val="002350B9"/>
    <w:rsid w:val="002351E6"/>
    <w:rsid w:val="002351E9"/>
    <w:rsid w:val="0023529E"/>
    <w:rsid w:val="0023557B"/>
    <w:rsid w:val="0023577A"/>
    <w:rsid w:val="00235A99"/>
    <w:rsid w:val="00235CF0"/>
    <w:rsid w:val="00235D40"/>
    <w:rsid w:val="00235EB4"/>
    <w:rsid w:val="00235FA9"/>
    <w:rsid w:val="00236173"/>
    <w:rsid w:val="0023621B"/>
    <w:rsid w:val="00236259"/>
    <w:rsid w:val="0023625F"/>
    <w:rsid w:val="00236316"/>
    <w:rsid w:val="0023634C"/>
    <w:rsid w:val="002363CE"/>
    <w:rsid w:val="002366C4"/>
    <w:rsid w:val="00236812"/>
    <w:rsid w:val="00236955"/>
    <w:rsid w:val="0023698A"/>
    <w:rsid w:val="00236A34"/>
    <w:rsid w:val="00236A7E"/>
    <w:rsid w:val="00236A9D"/>
    <w:rsid w:val="00236C32"/>
    <w:rsid w:val="00236E84"/>
    <w:rsid w:val="00237001"/>
    <w:rsid w:val="0023711D"/>
    <w:rsid w:val="00237150"/>
    <w:rsid w:val="00237194"/>
    <w:rsid w:val="002371B8"/>
    <w:rsid w:val="00237200"/>
    <w:rsid w:val="00237401"/>
    <w:rsid w:val="0023749F"/>
    <w:rsid w:val="00237675"/>
    <w:rsid w:val="002376B2"/>
    <w:rsid w:val="00237873"/>
    <w:rsid w:val="00237A8F"/>
    <w:rsid w:val="00237CA0"/>
    <w:rsid w:val="00237D0B"/>
    <w:rsid w:val="00237E06"/>
    <w:rsid w:val="00237E7D"/>
    <w:rsid w:val="00237F43"/>
    <w:rsid w:val="00237F50"/>
    <w:rsid w:val="00237F63"/>
    <w:rsid w:val="00237FD3"/>
    <w:rsid w:val="002403E1"/>
    <w:rsid w:val="0024081C"/>
    <w:rsid w:val="0024089A"/>
    <w:rsid w:val="00240AF5"/>
    <w:rsid w:val="00240B0C"/>
    <w:rsid w:val="0024123A"/>
    <w:rsid w:val="00241738"/>
    <w:rsid w:val="00241806"/>
    <w:rsid w:val="00241969"/>
    <w:rsid w:val="0024199D"/>
    <w:rsid w:val="00241B25"/>
    <w:rsid w:val="00241D56"/>
    <w:rsid w:val="00241F1B"/>
    <w:rsid w:val="00242115"/>
    <w:rsid w:val="002425A4"/>
    <w:rsid w:val="002428A6"/>
    <w:rsid w:val="0024299C"/>
    <w:rsid w:val="00242A1E"/>
    <w:rsid w:val="00242A62"/>
    <w:rsid w:val="00242CE7"/>
    <w:rsid w:val="00242D32"/>
    <w:rsid w:val="00242ED8"/>
    <w:rsid w:val="00243048"/>
    <w:rsid w:val="00243054"/>
    <w:rsid w:val="0024334D"/>
    <w:rsid w:val="002433F0"/>
    <w:rsid w:val="00243576"/>
    <w:rsid w:val="002435E4"/>
    <w:rsid w:val="00243689"/>
    <w:rsid w:val="002436A7"/>
    <w:rsid w:val="002436F6"/>
    <w:rsid w:val="00243731"/>
    <w:rsid w:val="002437CF"/>
    <w:rsid w:val="00243AAB"/>
    <w:rsid w:val="00243ACD"/>
    <w:rsid w:val="00243B7A"/>
    <w:rsid w:val="00243BF7"/>
    <w:rsid w:val="00243EE1"/>
    <w:rsid w:val="0024405D"/>
    <w:rsid w:val="002442DA"/>
    <w:rsid w:val="002444C9"/>
    <w:rsid w:val="00244508"/>
    <w:rsid w:val="00244557"/>
    <w:rsid w:val="00244582"/>
    <w:rsid w:val="00244631"/>
    <w:rsid w:val="00244823"/>
    <w:rsid w:val="0024496C"/>
    <w:rsid w:val="00244993"/>
    <w:rsid w:val="00244B2D"/>
    <w:rsid w:val="00244BE9"/>
    <w:rsid w:val="00244C2B"/>
    <w:rsid w:val="00244E2E"/>
    <w:rsid w:val="0024500D"/>
    <w:rsid w:val="0024502B"/>
    <w:rsid w:val="00245065"/>
    <w:rsid w:val="002450F7"/>
    <w:rsid w:val="0024515F"/>
    <w:rsid w:val="002454D9"/>
    <w:rsid w:val="00245700"/>
    <w:rsid w:val="00245AC6"/>
    <w:rsid w:val="00245AFB"/>
    <w:rsid w:val="00245D33"/>
    <w:rsid w:val="00245E98"/>
    <w:rsid w:val="00245EFB"/>
    <w:rsid w:val="0024605F"/>
    <w:rsid w:val="00246076"/>
    <w:rsid w:val="002460DC"/>
    <w:rsid w:val="002460ED"/>
    <w:rsid w:val="0024610D"/>
    <w:rsid w:val="0024617D"/>
    <w:rsid w:val="00246235"/>
    <w:rsid w:val="00246441"/>
    <w:rsid w:val="002464E6"/>
    <w:rsid w:val="00246569"/>
    <w:rsid w:val="002465C1"/>
    <w:rsid w:val="002467B6"/>
    <w:rsid w:val="00246957"/>
    <w:rsid w:val="00246A02"/>
    <w:rsid w:val="00246C0A"/>
    <w:rsid w:val="00246E64"/>
    <w:rsid w:val="0024730E"/>
    <w:rsid w:val="00247358"/>
    <w:rsid w:val="00247379"/>
    <w:rsid w:val="002473A7"/>
    <w:rsid w:val="00247419"/>
    <w:rsid w:val="00247577"/>
    <w:rsid w:val="00247657"/>
    <w:rsid w:val="002476C6"/>
    <w:rsid w:val="00247797"/>
    <w:rsid w:val="00247875"/>
    <w:rsid w:val="0024790C"/>
    <w:rsid w:val="00247ADE"/>
    <w:rsid w:val="00247CE2"/>
    <w:rsid w:val="00247D57"/>
    <w:rsid w:val="00247FC6"/>
    <w:rsid w:val="002500F4"/>
    <w:rsid w:val="0025016C"/>
    <w:rsid w:val="0025023F"/>
    <w:rsid w:val="00250257"/>
    <w:rsid w:val="002504D3"/>
    <w:rsid w:val="0025063E"/>
    <w:rsid w:val="00250734"/>
    <w:rsid w:val="0025095E"/>
    <w:rsid w:val="00250BEE"/>
    <w:rsid w:val="00250C72"/>
    <w:rsid w:val="00250DA5"/>
    <w:rsid w:val="00250F1E"/>
    <w:rsid w:val="00250FF1"/>
    <w:rsid w:val="00251150"/>
    <w:rsid w:val="0025126C"/>
    <w:rsid w:val="00251777"/>
    <w:rsid w:val="002517B6"/>
    <w:rsid w:val="00251816"/>
    <w:rsid w:val="00251829"/>
    <w:rsid w:val="0025192B"/>
    <w:rsid w:val="00251A48"/>
    <w:rsid w:val="00251BE3"/>
    <w:rsid w:val="00251C46"/>
    <w:rsid w:val="00251DAA"/>
    <w:rsid w:val="00251FFA"/>
    <w:rsid w:val="0025202D"/>
    <w:rsid w:val="00252036"/>
    <w:rsid w:val="002520DC"/>
    <w:rsid w:val="00252224"/>
    <w:rsid w:val="00252296"/>
    <w:rsid w:val="00252438"/>
    <w:rsid w:val="0025247E"/>
    <w:rsid w:val="002525A7"/>
    <w:rsid w:val="002525EB"/>
    <w:rsid w:val="002526B4"/>
    <w:rsid w:val="002526E3"/>
    <w:rsid w:val="0025275B"/>
    <w:rsid w:val="00252BBB"/>
    <w:rsid w:val="00252C18"/>
    <w:rsid w:val="00252D07"/>
    <w:rsid w:val="0025302B"/>
    <w:rsid w:val="002530C1"/>
    <w:rsid w:val="00253170"/>
    <w:rsid w:val="00253181"/>
    <w:rsid w:val="00253303"/>
    <w:rsid w:val="0025333B"/>
    <w:rsid w:val="00253395"/>
    <w:rsid w:val="002535B1"/>
    <w:rsid w:val="002535D4"/>
    <w:rsid w:val="00253657"/>
    <w:rsid w:val="00253697"/>
    <w:rsid w:val="002536BD"/>
    <w:rsid w:val="002538CB"/>
    <w:rsid w:val="00253926"/>
    <w:rsid w:val="00253946"/>
    <w:rsid w:val="00253976"/>
    <w:rsid w:val="002539F3"/>
    <w:rsid w:val="00253C29"/>
    <w:rsid w:val="0025412F"/>
    <w:rsid w:val="0025429A"/>
    <w:rsid w:val="002542FA"/>
    <w:rsid w:val="00254300"/>
    <w:rsid w:val="002546D2"/>
    <w:rsid w:val="002547B0"/>
    <w:rsid w:val="002548B2"/>
    <w:rsid w:val="00254D48"/>
    <w:rsid w:val="00254FFD"/>
    <w:rsid w:val="002551D6"/>
    <w:rsid w:val="002551F0"/>
    <w:rsid w:val="0025555C"/>
    <w:rsid w:val="00255681"/>
    <w:rsid w:val="00255892"/>
    <w:rsid w:val="002558C1"/>
    <w:rsid w:val="00255954"/>
    <w:rsid w:val="00255ACF"/>
    <w:rsid w:val="00255B2B"/>
    <w:rsid w:val="00255CD3"/>
    <w:rsid w:val="00255DB8"/>
    <w:rsid w:val="00255DEF"/>
    <w:rsid w:val="00255E52"/>
    <w:rsid w:val="00255EBA"/>
    <w:rsid w:val="00256609"/>
    <w:rsid w:val="00256834"/>
    <w:rsid w:val="002569AC"/>
    <w:rsid w:val="00256C32"/>
    <w:rsid w:val="00256E1C"/>
    <w:rsid w:val="00256F67"/>
    <w:rsid w:val="00257183"/>
    <w:rsid w:val="0025788C"/>
    <w:rsid w:val="00257A98"/>
    <w:rsid w:val="00257B8F"/>
    <w:rsid w:val="00257C06"/>
    <w:rsid w:val="00257C77"/>
    <w:rsid w:val="00257CF1"/>
    <w:rsid w:val="00257EE6"/>
    <w:rsid w:val="002601B2"/>
    <w:rsid w:val="002601E7"/>
    <w:rsid w:val="002602ED"/>
    <w:rsid w:val="00260375"/>
    <w:rsid w:val="00260569"/>
    <w:rsid w:val="00260581"/>
    <w:rsid w:val="00260930"/>
    <w:rsid w:val="00260A28"/>
    <w:rsid w:val="00260A8F"/>
    <w:rsid w:val="00260B2C"/>
    <w:rsid w:val="00260C6A"/>
    <w:rsid w:val="00260C7D"/>
    <w:rsid w:val="00260C9D"/>
    <w:rsid w:val="00260D0D"/>
    <w:rsid w:val="00260D68"/>
    <w:rsid w:val="00261274"/>
    <w:rsid w:val="002612C4"/>
    <w:rsid w:val="00261362"/>
    <w:rsid w:val="002614E0"/>
    <w:rsid w:val="00261599"/>
    <w:rsid w:val="0026182A"/>
    <w:rsid w:val="00261AF6"/>
    <w:rsid w:val="00261B0B"/>
    <w:rsid w:val="00261C69"/>
    <w:rsid w:val="00261CC2"/>
    <w:rsid w:val="00262030"/>
    <w:rsid w:val="002620A3"/>
    <w:rsid w:val="0026220A"/>
    <w:rsid w:val="0026251C"/>
    <w:rsid w:val="002626E9"/>
    <w:rsid w:val="00262831"/>
    <w:rsid w:val="002628BF"/>
    <w:rsid w:val="002628CA"/>
    <w:rsid w:val="00262EBA"/>
    <w:rsid w:val="00262F5F"/>
    <w:rsid w:val="00262F75"/>
    <w:rsid w:val="00262F7F"/>
    <w:rsid w:val="0026344A"/>
    <w:rsid w:val="002636B4"/>
    <w:rsid w:val="00263889"/>
    <w:rsid w:val="002639D2"/>
    <w:rsid w:val="00263A01"/>
    <w:rsid w:val="00263BFF"/>
    <w:rsid w:val="00263D13"/>
    <w:rsid w:val="00263E64"/>
    <w:rsid w:val="00263F75"/>
    <w:rsid w:val="002640B1"/>
    <w:rsid w:val="0026421E"/>
    <w:rsid w:val="00264259"/>
    <w:rsid w:val="002645B3"/>
    <w:rsid w:val="0026472B"/>
    <w:rsid w:val="00264906"/>
    <w:rsid w:val="00264E2D"/>
    <w:rsid w:val="00264E72"/>
    <w:rsid w:val="00265056"/>
    <w:rsid w:val="002651D9"/>
    <w:rsid w:val="00265779"/>
    <w:rsid w:val="002659ED"/>
    <w:rsid w:val="00265CA2"/>
    <w:rsid w:val="00265F80"/>
    <w:rsid w:val="00265F83"/>
    <w:rsid w:val="00266338"/>
    <w:rsid w:val="00266367"/>
    <w:rsid w:val="002663F0"/>
    <w:rsid w:val="0026668B"/>
    <w:rsid w:val="002666C9"/>
    <w:rsid w:val="002666D6"/>
    <w:rsid w:val="002667A7"/>
    <w:rsid w:val="002667D9"/>
    <w:rsid w:val="002668B5"/>
    <w:rsid w:val="00266945"/>
    <w:rsid w:val="00266ACA"/>
    <w:rsid w:val="00266C15"/>
    <w:rsid w:val="00266CEA"/>
    <w:rsid w:val="00266D6B"/>
    <w:rsid w:val="0026710B"/>
    <w:rsid w:val="0026738F"/>
    <w:rsid w:val="002678AA"/>
    <w:rsid w:val="002679E0"/>
    <w:rsid w:val="00267BB9"/>
    <w:rsid w:val="00267C53"/>
    <w:rsid w:val="00267CE8"/>
    <w:rsid w:val="00267D1E"/>
    <w:rsid w:val="00267FC2"/>
    <w:rsid w:val="00270077"/>
    <w:rsid w:val="002700C8"/>
    <w:rsid w:val="0027010E"/>
    <w:rsid w:val="002701E1"/>
    <w:rsid w:val="00270344"/>
    <w:rsid w:val="002704C6"/>
    <w:rsid w:val="00270662"/>
    <w:rsid w:val="002708BD"/>
    <w:rsid w:val="002708D6"/>
    <w:rsid w:val="00270982"/>
    <w:rsid w:val="00270B2E"/>
    <w:rsid w:val="00270D15"/>
    <w:rsid w:val="00270D2C"/>
    <w:rsid w:val="00270DBE"/>
    <w:rsid w:val="0027110A"/>
    <w:rsid w:val="002712D9"/>
    <w:rsid w:val="002712EE"/>
    <w:rsid w:val="002717E7"/>
    <w:rsid w:val="002718BB"/>
    <w:rsid w:val="002719FE"/>
    <w:rsid w:val="00271A6C"/>
    <w:rsid w:val="00271AE6"/>
    <w:rsid w:val="00271BF7"/>
    <w:rsid w:val="00271C15"/>
    <w:rsid w:val="00271C24"/>
    <w:rsid w:val="00271D7D"/>
    <w:rsid w:val="00271E86"/>
    <w:rsid w:val="00271F2D"/>
    <w:rsid w:val="00271FCC"/>
    <w:rsid w:val="00272065"/>
    <w:rsid w:val="0027211F"/>
    <w:rsid w:val="0027216E"/>
    <w:rsid w:val="0027227A"/>
    <w:rsid w:val="00272475"/>
    <w:rsid w:val="00272491"/>
    <w:rsid w:val="00272587"/>
    <w:rsid w:val="002725BE"/>
    <w:rsid w:val="00272760"/>
    <w:rsid w:val="002728A3"/>
    <w:rsid w:val="00272950"/>
    <w:rsid w:val="00272D74"/>
    <w:rsid w:val="00272D84"/>
    <w:rsid w:val="00272DA4"/>
    <w:rsid w:val="00272F62"/>
    <w:rsid w:val="00272FD9"/>
    <w:rsid w:val="00272FF6"/>
    <w:rsid w:val="00273138"/>
    <w:rsid w:val="002731ED"/>
    <w:rsid w:val="0027337D"/>
    <w:rsid w:val="00273457"/>
    <w:rsid w:val="002734CC"/>
    <w:rsid w:val="00273784"/>
    <w:rsid w:val="0027382F"/>
    <w:rsid w:val="00273932"/>
    <w:rsid w:val="00273A07"/>
    <w:rsid w:val="00273C1C"/>
    <w:rsid w:val="00273C97"/>
    <w:rsid w:val="00273D80"/>
    <w:rsid w:val="00273FA5"/>
    <w:rsid w:val="002740D9"/>
    <w:rsid w:val="00274A83"/>
    <w:rsid w:val="00274C17"/>
    <w:rsid w:val="00274CAA"/>
    <w:rsid w:val="00274E6B"/>
    <w:rsid w:val="00274F3E"/>
    <w:rsid w:val="00274F5E"/>
    <w:rsid w:val="00275031"/>
    <w:rsid w:val="002751AD"/>
    <w:rsid w:val="0027546E"/>
    <w:rsid w:val="002756F1"/>
    <w:rsid w:val="002757DF"/>
    <w:rsid w:val="00275801"/>
    <w:rsid w:val="0027586B"/>
    <w:rsid w:val="0027598F"/>
    <w:rsid w:val="00275C97"/>
    <w:rsid w:val="00275D89"/>
    <w:rsid w:val="00275EB5"/>
    <w:rsid w:val="00275FFE"/>
    <w:rsid w:val="002761BD"/>
    <w:rsid w:val="002762A0"/>
    <w:rsid w:val="00276680"/>
    <w:rsid w:val="002767F8"/>
    <w:rsid w:val="002769B3"/>
    <w:rsid w:val="00276B41"/>
    <w:rsid w:val="00276B54"/>
    <w:rsid w:val="00276D1D"/>
    <w:rsid w:val="00276E3F"/>
    <w:rsid w:val="002770DC"/>
    <w:rsid w:val="00277145"/>
    <w:rsid w:val="0027724B"/>
    <w:rsid w:val="0027742D"/>
    <w:rsid w:val="002774B4"/>
    <w:rsid w:val="002774CA"/>
    <w:rsid w:val="002775AC"/>
    <w:rsid w:val="002775CD"/>
    <w:rsid w:val="002777E8"/>
    <w:rsid w:val="002778B8"/>
    <w:rsid w:val="002778E0"/>
    <w:rsid w:val="00277A1B"/>
    <w:rsid w:val="00277D57"/>
    <w:rsid w:val="002800B7"/>
    <w:rsid w:val="002800C9"/>
    <w:rsid w:val="00280107"/>
    <w:rsid w:val="00280152"/>
    <w:rsid w:val="002801C8"/>
    <w:rsid w:val="00280304"/>
    <w:rsid w:val="00280551"/>
    <w:rsid w:val="00280689"/>
    <w:rsid w:val="0028068E"/>
    <w:rsid w:val="002806FA"/>
    <w:rsid w:val="00280C29"/>
    <w:rsid w:val="00280C37"/>
    <w:rsid w:val="00280D63"/>
    <w:rsid w:val="00280E96"/>
    <w:rsid w:val="00280EBA"/>
    <w:rsid w:val="00280EE9"/>
    <w:rsid w:val="00280FF1"/>
    <w:rsid w:val="0028107D"/>
    <w:rsid w:val="00281168"/>
    <w:rsid w:val="002811E0"/>
    <w:rsid w:val="00281562"/>
    <w:rsid w:val="00281665"/>
    <w:rsid w:val="00281769"/>
    <w:rsid w:val="00281C0D"/>
    <w:rsid w:val="00281C14"/>
    <w:rsid w:val="00281D7F"/>
    <w:rsid w:val="00282091"/>
    <w:rsid w:val="00282235"/>
    <w:rsid w:val="00282236"/>
    <w:rsid w:val="00282250"/>
    <w:rsid w:val="00282334"/>
    <w:rsid w:val="00282379"/>
    <w:rsid w:val="002825D2"/>
    <w:rsid w:val="002825DF"/>
    <w:rsid w:val="002825FA"/>
    <w:rsid w:val="00282755"/>
    <w:rsid w:val="002827E6"/>
    <w:rsid w:val="0028283A"/>
    <w:rsid w:val="00282853"/>
    <w:rsid w:val="002828B7"/>
    <w:rsid w:val="00282AD6"/>
    <w:rsid w:val="00282C7D"/>
    <w:rsid w:val="00282DC9"/>
    <w:rsid w:val="00282E89"/>
    <w:rsid w:val="00282F52"/>
    <w:rsid w:val="002830D4"/>
    <w:rsid w:val="002831E0"/>
    <w:rsid w:val="0028351A"/>
    <w:rsid w:val="0028358E"/>
    <w:rsid w:val="00283695"/>
    <w:rsid w:val="0028371F"/>
    <w:rsid w:val="00283743"/>
    <w:rsid w:val="00283775"/>
    <w:rsid w:val="00283B12"/>
    <w:rsid w:val="00283B5A"/>
    <w:rsid w:val="00283C4D"/>
    <w:rsid w:val="00283EE6"/>
    <w:rsid w:val="00284066"/>
    <w:rsid w:val="0028406A"/>
    <w:rsid w:val="0028427B"/>
    <w:rsid w:val="002844F4"/>
    <w:rsid w:val="0028459F"/>
    <w:rsid w:val="0028489A"/>
    <w:rsid w:val="00284A9D"/>
    <w:rsid w:val="00284AB7"/>
    <w:rsid w:val="00284AC4"/>
    <w:rsid w:val="00284B35"/>
    <w:rsid w:val="00284C50"/>
    <w:rsid w:val="00284D6F"/>
    <w:rsid w:val="0028516D"/>
    <w:rsid w:val="00285245"/>
    <w:rsid w:val="00285420"/>
    <w:rsid w:val="002854E6"/>
    <w:rsid w:val="0028572C"/>
    <w:rsid w:val="0028574F"/>
    <w:rsid w:val="0028579C"/>
    <w:rsid w:val="002857C9"/>
    <w:rsid w:val="0028599D"/>
    <w:rsid w:val="00285B52"/>
    <w:rsid w:val="00285C64"/>
    <w:rsid w:val="00285DBA"/>
    <w:rsid w:val="00285F8B"/>
    <w:rsid w:val="00285FA2"/>
    <w:rsid w:val="0028609C"/>
    <w:rsid w:val="0028618F"/>
    <w:rsid w:val="0028620E"/>
    <w:rsid w:val="002862D6"/>
    <w:rsid w:val="00286382"/>
    <w:rsid w:val="002863A1"/>
    <w:rsid w:val="00286679"/>
    <w:rsid w:val="002866ED"/>
    <w:rsid w:val="00286805"/>
    <w:rsid w:val="00286927"/>
    <w:rsid w:val="00286A56"/>
    <w:rsid w:val="00286B56"/>
    <w:rsid w:val="00286D4C"/>
    <w:rsid w:val="00286D58"/>
    <w:rsid w:val="00286EF8"/>
    <w:rsid w:val="002871F0"/>
    <w:rsid w:val="002872B0"/>
    <w:rsid w:val="002876BD"/>
    <w:rsid w:val="00287803"/>
    <w:rsid w:val="0028785C"/>
    <w:rsid w:val="0028795B"/>
    <w:rsid w:val="00287AC3"/>
    <w:rsid w:val="00287B98"/>
    <w:rsid w:val="00287BCD"/>
    <w:rsid w:val="00287C2A"/>
    <w:rsid w:val="00287C6A"/>
    <w:rsid w:val="00287C99"/>
    <w:rsid w:val="00287DD8"/>
    <w:rsid w:val="00287E52"/>
    <w:rsid w:val="00290036"/>
    <w:rsid w:val="00290212"/>
    <w:rsid w:val="00290369"/>
    <w:rsid w:val="00290405"/>
    <w:rsid w:val="0029089D"/>
    <w:rsid w:val="00290BD3"/>
    <w:rsid w:val="00290DA0"/>
    <w:rsid w:val="00290DF5"/>
    <w:rsid w:val="00290E44"/>
    <w:rsid w:val="00290F45"/>
    <w:rsid w:val="0029102B"/>
    <w:rsid w:val="002910FE"/>
    <w:rsid w:val="00291356"/>
    <w:rsid w:val="002915C8"/>
    <w:rsid w:val="002915FB"/>
    <w:rsid w:val="00291A69"/>
    <w:rsid w:val="00291ADE"/>
    <w:rsid w:val="00291D44"/>
    <w:rsid w:val="00291D67"/>
    <w:rsid w:val="00291DAC"/>
    <w:rsid w:val="00291FE8"/>
    <w:rsid w:val="002920A8"/>
    <w:rsid w:val="0029213E"/>
    <w:rsid w:val="00292207"/>
    <w:rsid w:val="00292387"/>
    <w:rsid w:val="00292567"/>
    <w:rsid w:val="00292820"/>
    <w:rsid w:val="00292899"/>
    <w:rsid w:val="00292E9F"/>
    <w:rsid w:val="00292ED6"/>
    <w:rsid w:val="00292EE2"/>
    <w:rsid w:val="00292F75"/>
    <w:rsid w:val="002930A7"/>
    <w:rsid w:val="002930AC"/>
    <w:rsid w:val="002930D4"/>
    <w:rsid w:val="002931E9"/>
    <w:rsid w:val="002933F6"/>
    <w:rsid w:val="0029368C"/>
    <w:rsid w:val="002936B6"/>
    <w:rsid w:val="002937C0"/>
    <w:rsid w:val="0029381E"/>
    <w:rsid w:val="002938BC"/>
    <w:rsid w:val="0029399F"/>
    <w:rsid w:val="002939D9"/>
    <w:rsid w:val="00293D24"/>
    <w:rsid w:val="00293D89"/>
    <w:rsid w:val="00294027"/>
    <w:rsid w:val="002944A3"/>
    <w:rsid w:val="00294544"/>
    <w:rsid w:val="002947F7"/>
    <w:rsid w:val="00294A2E"/>
    <w:rsid w:val="00294BBD"/>
    <w:rsid w:val="00294CC8"/>
    <w:rsid w:val="00294F3D"/>
    <w:rsid w:val="00294F82"/>
    <w:rsid w:val="002951EE"/>
    <w:rsid w:val="0029522B"/>
    <w:rsid w:val="002953C5"/>
    <w:rsid w:val="002953E4"/>
    <w:rsid w:val="0029572F"/>
    <w:rsid w:val="00295751"/>
    <w:rsid w:val="00295752"/>
    <w:rsid w:val="002957AB"/>
    <w:rsid w:val="00295826"/>
    <w:rsid w:val="0029582A"/>
    <w:rsid w:val="002958FA"/>
    <w:rsid w:val="00295A48"/>
    <w:rsid w:val="00295BDE"/>
    <w:rsid w:val="00295BEA"/>
    <w:rsid w:val="00295EC6"/>
    <w:rsid w:val="00295F06"/>
    <w:rsid w:val="002961E0"/>
    <w:rsid w:val="002961F7"/>
    <w:rsid w:val="00296294"/>
    <w:rsid w:val="002964BA"/>
    <w:rsid w:val="00296502"/>
    <w:rsid w:val="0029674B"/>
    <w:rsid w:val="002967B8"/>
    <w:rsid w:val="002967F3"/>
    <w:rsid w:val="00296955"/>
    <w:rsid w:val="002969E1"/>
    <w:rsid w:val="00296A78"/>
    <w:rsid w:val="00296ACF"/>
    <w:rsid w:val="00296C95"/>
    <w:rsid w:val="00296D6B"/>
    <w:rsid w:val="00296DDB"/>
    <w:rsid w:val="00296EA3"/>
    <w:rsid w:val="002970E4"/>
    <w:rsid w:val="002970FA"/>
    <w:rsid w:val="002971B0"/>
    <w:rsid w:val="00297272"/>
    <w:rsid w:val="00297483"/>
    <w:rsid w:val="00297485"/>
    <w:rsid w:val="0029765D"/>
    <w:rsid w:val="00297802"/>
    <w:rsid w:val="00297937"/>
    <w:rsid w:val="00297960"/>
    <w:rsid w:val="00297AC8"/>
    <w:rsid w:val="00297B70"/>
    <w:rsid w:val="00297BF8"/>
    <w:rsid w:val="00297C06"/>
    <w:rsid w:val="00297C20"/>
    <w:rsid w:val="00297C57"/>
    <w:rsid w:val="00297CE8"/>
    <w:rsid w:val="00297D35"/>
    <w:rsid w:val="00297D67"/>
    <w:rsid w:val="00297D80"/>
    <w:rsid w:val="00297F73"/>
    <w:rsid w:val="002A0023"/>
    <w:rsid w:val="002A0082"/>
    <w:rsid w:val="002A02D6"/>
    <w:rsid w:val="002A0404"/>
    <w:rsid w:val="002A057E"/>
    <w:rsid w:val="002A06DA"/>
    <w:rsid w:val="002A0A1A"/>
    <w:rsid w:val="002A0BC2"/>
    <w:rsid w:val="002A0C90"/>
    <w:rsid w:val="002A0D0A"/>
    <w:rsid w:val="002A0D7F"/>
    <w:rsid w:val="002A0D8F"/>
    <w:rsid w:val="002A0DDD"/>
    <w:rsid w:val="002A0DFC"/>
    <w:rsid w:val="002A0EFC"/>
    <w:rsid w:val="002A1080"/>
    <w:rsid w:val="002A1279"/>
    <w:rsid w:val="002A12EF"/>
    <w:rsid w:val="002A1321"/>
    <w:rsid w:val="002A132A"/>
    <w:rsid w:val="002A134E"/>
    <w:rsid w:val="002A13C4"/>
    <w:rsid w:val="002A14BB"/>
    <w:rsid w:val="002A178F"/>
    <w:rsid w:val="002A1811"/>
    <w:rsid w:val="002A186C"/>
    <w:rsid w:val="002A18D3"/>
    <w:rsid w:val="002A19AB"/>
    <w:rsid w:val="002A1B6C"/>
    <w:rsid w:val="002A1BC0"/>
    <w:rsid w:val="002A1C1B"/>
    <w:rsid w:val="002A1CD1"/>
    <w:rsid w:val="002A1D07"/>
    <w:rsid w:val="002A2335"/>
    <w:rsid w:val="002A2516"/>
    <w:rsid w:val="002A26B9"/>
    <w:rsid w:val="002A2B3D"/>
    <w:rsid w:val="002A2CEE"/>
    <w:rsid w:val="002A2F8B"/>
    <w:rsid w:val="002A3200"/>
    <w:rsid w:val="002A3455"/>
    <w:rsid w:val="002A35C5"/>
    <w:rsid w:val="002A3608"/>
    <w:rsid w:val="002A3667"/>
    <w:rsid w:val="002A3679"/>
    <w:rsid w:val="002A380B"/>
    <w:rsid w:val="002A385D"/>
    <w:rsid w:val="002A3862"/>
    <w:rsid w:val="002A38E2"/>
    <w:rsid w:val="002A3ED4"/>
    <w:rsid w:val="002A3F88"/>
    <w:rsid w:val="002A4042"/>
    <w:rsid w:val="002A4533"/>
    <w:rsid w:val="002A4620"/>
    <w:rsid w:val="002A4786"/>
    <w:rsid w:val="002A4873"/>
    <w:rsid w:val="002A4983"/>
    <w:rsid w:val="002A4B40"/>
    <w:rsid w:val="002A4C55"/>
    <w:rsid w:val="002A4DC8"/>
    <w:rsid w:val="002A4E68"/>
    <w:rsid w:val="002A51E1"/>
    <w:rsid w:val="002A5249"/>
    <w:rsid w:val="002A5439"/>
    <w:rsid w:val="002A5555"/>
    <w:rsid w:val="002A5656"/>
    <w:rsid w:val="002A5863"/>
    <w:rsid w:val="002A58D0"/>
    <w:rsid w:val="002A5A96"/>
    <w:rsid w:val="002A5B7B"/>
    <w:rsid w:val="002A5C02"/>
    <w:rsid w:val="002A5C93"/>
    <w:rsid w:val="002A5D2E"/>
    <w:rsid w:val="002A5E8C"/>
    <w:rsid w:val="002A5FE9"/>
    <w:rsid w:val="002A6218"/>
    <w:rsid w:val="002A6289"/>
    <w:rsid w:val="002A659C"/>
    <w:rsid w:val="002A6800"/>
    <w:rsid w:val="002A681A"/>
    <w:rsid w:val="002A6BFC"/>
    <w:rsid w:val="002A6C72"/>
    <w:rsid w:val="002A6DD5"/>
    <w:rsid w:val="002A6E9F"/>
    <w:rsid w:val="002A7180"/>
    <w:rsid w:val="002A7192"/>
    <w:rsid w:val="002A7312"/>
    <w:rsid w:val="002A7327"/>
    <w:rsid w:val="002A7329"/>
    <w:rsid w:val="002A7674"/>
    <w:rsid w:val="002A772A"/>
    <w:rsid w:val="002A789F"/>
    <w:rsid w:val="002A7933"/>
    <w:rsid w:val="002A7AAF"/>
    <w:rsid w:val="002A7E08"/>
    <w:rsid w:val="002A7EF4"/>
    <w:rsid w:val="002A7F65"/>
    <w:rsid w:val="002A7F72"/>
    <w:rsid w:val="002B00D6"/>
    <w:rsid w:val="002B00F6"/>
    <w:rsid w:val="002B0151"/>
    <w:rsid w:val="002B0460"/>
    <w:rsid w:val="002B05E2"/>
    <w:rsid w:val="002B0679"/>
    <w:rsid w:val="002B06C6"/>
    <w:rsid w:val="002B06EA"/>
    <w:rsid w:val="002B089B"/>
    <w:rsid w:val="002B08DF"/>
    <w:rsid w:val="002B0916"/>
    <w:rsid w:val="002B0A43"/>
    <w:rsid w:val="002B0AFE"/>
    <w:rsid w:val="002B0C6B"/>
    <w:rsid w:val="002B0D6D"/>
    <w:rsid w:val="002B0F74"/>
    <w:rsid w:val="002B17B7"/>
    <w:rsid w:val="002B1941"/>
    <w:rsid w:val="002B1952"/>
    <w:rsid w:val="002B1B1F"/>
    <w:rsid w:val="002B1B8C"/>
    <w:rsid w:val="002B236C"/>
    <w:rsid w:val="002B2425"/>
    <w:rsid w:val="002B2496"/>
    <w:rsid w:val="002B2796"/>
    <w:rsid w:val="002B2806"/>
    <w:rsid w:val="002B28A1"/>
    <w:rsid w:val="002B2915"/>
    <w:rsid w:val="002B29E5"/>
    <w:rsid w:val="002B2A22"/>
    <w:rsid w:val="002B2A27"/>
    <w:rsid w:val="002B2B12"/>
    <w:rsid w:val="002B2B94"/>
    <w:rsid w:val="002B2CD0"/>
    <w:rsid w:val="002B326F"/>
    <w:rsid w:val="002B3530"/>
    <w:rsid w:val="002B35B0"/>
    <w:rsid w:val="002B3728"/>
    <w:rsid w:val="002B39FB"/>
    <w:rsid w:val="002B3A95"/>
    <w:rsid w:val="002B3B6C"/>
    <w:rsid w:val="002B3D0B"/>
    <w:rsid w:val="002B3DF7"/>
    <w:rsid w:val="002B3EE2"/>
    <w:rsid w:val="002B3F1D"/>
    <w:rsid w:val="002B4048"/>
    <w:rsid w:val="002B4136"/>
    <w:rsid w:val="002B41BA"/>
    <w:rsid w:val="002B4431"/>
    <w:rsid w:val="002B4651"/>
    <w:rsid w:val="002B468C"/>
    <w:rsid w:val="002B46B4"/>
    <w:rsid w:val="002B48DC"/>
    <w:rsid w:val="002B491E"/>
    <w:rsid w:val="002B49AB"/>
    <w:rsid w:val="002B4A07"/>
    <w:rsid w:val="002B4AAB"/>
    <w:rsid w:val="002B4AE1"/>
    <w:rsid w:val="002B4BA6"/>
    <w:rsid w:val="002B4BF4"/>
    <w:rsid w:val="002B4D7D"/>
    <w:rsid w:val="002B4DFE"/>
    <w:rsid w:val="002B4E36"/>
    <w:rsid w:val="002B5118"/>
    <w:rsid w:val="002B52A5"/>
    <w:rsid w:val="002B53D3"/>
    <w:rsid w:val="002B54DA"/>
    <w:rsid w:val="002B5926"/>
    <w:rsid w:val="002B5AE3"/>
    <w:rsid w:val="002B5EDF"/>
    <w:rsid w:val="002B605F"/>
    <w:rsid w:val="002B63B2"/>
    <w:rsid w:val="002B63C0"/>
    <w:rsid w:val="002B64EA"/>
    <w:rsid w:val="002B65CE"/>
    <w:rsid w:val="002B67A0"/>
    <w:rsid w:val="002B6AD9"/>
    <w:rsid w:val="002B6E55"/>
    <w:rsid w:val="002B6F33"/>
    <w:rsid w:val="002B6F89"/>
    <w:rsid w:val="002B6FA5"/>
    <w:rsid w:val="002B70E5"/>
    <w:rsid w:val="002B742B"/>
    <w:rsid w:val="002B7435"/>
    <w:rsid w:val="002B75D8"/>
    <w:rsid w:val="002B79AD"/>
    <w:rsid w:val="002B7ACE"/>
    <w:rsid w:val="002B7C24"/>
    <w:rsid w:val="002B7CB6"/>
    <w:rsid w:val="002C0160"/>
    <w:rsid w:val="002C02AA"/>
    <w:rsid w:val="002C04E8"/>
    <w:rsid w:val="002C0646"/>
    <w:rsid w:val="002C0805"/>
    <w:rsid w:val="002C0C7C"/>
    <w:rsid w:val="002C0D6D"/>
    <w:rsid w:val="002C0E87"/>
    <w:rsid w:val="002C142F"/>
    <w:rsid w:val="002C14EA"/>
    <w:rsid w:val="002C169C"/>
    <w:rsid w:val="002C17BE"/>
    <w:rsid w:val="002C1A28"/>
    <w:rsid w:val="002C1DCB"/>
    <w:rsid w:val="002C2302"/>
    <w:rsid w:val="002C2433"/>
    <w:rsid w:val="002C24FF"/>
    <w:rsid w:val="002C25EF"/>
    <w:rsid w:val="002C2708"/>
    <w:rsid w:val="002C2740"/>
    <w:rsid w:val="002C29F8"/>
    <w:rsid w:val="002C3092"/>
    <w:rsid w:val="002C30FB"/>
    <w:rsid w:val="002C3519"/>
    <w:rsid w:val="002C36FF"/>
    <w:rsid w:val="002C3868"/>
    <w:rsid w:val="002C3B62"/>
    <w:rsid w:val="002C3BA6"/>
    <w:rsid w:val="002C3BED"/>
    <w:rsid w:val="002C3D6B"/>
    <w:rsid w:val="002C3DA0"/>
    <w:rsid w:val="002C3E18"/>
    <w:rsid w:val="002C3EBB"/>
    <w:rsid w:val="002C4134"/>
    <w:rsid w:val="002C4151"/>
    <w:rsid w:val="002C417E"/>
    <w:rsid w:val="002C427A"/>
    <w:rsid w:val="002C43EC"/>
    <w:rsid w:val="002C43F9"/>
    <w:rsid w:val="002C4415"/>
    <w:rsid w:val="002C44C4"/>
    <w:rsid w:val="002C4592"/>
    <w:rsid w:val="002C45B1"/>
    <w:rsid w:val="002C4A12"/>
    <w:rsid w:val="002C4B51"/>
    <w:rsid w:val="002C4D8E"/>
    <w:rsid w:val="002C4E88"/>
    <w:rsid w:val="002C515D"/>
    <w:rsid w:val="002C516C"/>
    <w:rsid w:val="002C5582"/>
    <w:rsid w:val="002C591B"/>
    <w:rsid w:val="002C5A1B"/>
    <w:rsid w:val="002C5ADE"/>
    <w:rsid w:val="002C5CDF"/>
    <w:rsid w:val="002C5FFA"/>
    <w:rsid w:val="002C64D6"/>
    <w:rsid w:val="002C677A"/>
    <w:rsid w:val="002C679D"/>
    <w:rsid w:val="002C67AC"/>
    <w:rsid w:val="002C689C"/>
    <w:rsid w:val="002C6BCF"/>
    <w:rsid w:val="002C6C1D"/>
    <w:rsid w:val="002C6CDC"/>
    <w:rsid w:val="002C6D71"/>
    <w:rsid w:val="002C6E1E"/>
    <w:rsid w:val="002C6FB1"/>
    <w:rsid w:val="002C7065"/>
    <w:rsid w:val="002C7261"/>
    <w:rsid w:val="002C766E"/>
    <w:rsid w:val="002C76EA"/>
    <w:rsid w:val="002C7778"/>
    <w:rsid w:val="002C77D9"/>
    <w:rsid w:val="002C7817"/>
    <w:rsid w:val="002C78C3"/>
    <w:rsid w:val="002C7AE5"/>
    <w:rsid w:val="002C7B12"/>
    <w:rsid w:val="002C7C5C"/>
    <w:rsid w:val="002C7CE5"/>
    <w:rsid w:val="002C7D19"/>
    <w:rsid w:val="002C7F94"/>
    <w:rsid w:val="002D0129"/>
    <w:rsid w:val="002D015C"/>
    <w:rsid w:val="002D027B"/>
    <w:rsid w:val="002D0474"/>
    <w:rsid w:val="002D047B"/>
    <w:rsid w:val="002D0528"/>
    <w:rsid w:val="002D067E"/>
    <w:rsid w:val="002D0875"/>
    <w:rsid w:val="002D0B39"/>
    <w:rsid w:val="002D0B3B"/>
    <w:rsid w:val="002D0B40"/>
    <w:rsid w:val="002D0BE3"/>
    <w:rsid w:val="002D0D48"/>
    <w:rsid w:val="002D0D89"/>
    <w:rsid w:val="002D0D97"/>
    <w:rsid w:val="002D0DD5"/>
    <w:rsid w:val="002D1035"/>
    <w:rsid w:val="002D1036"/>
    <w:rsid w:val="002D122D"/>
    <w:rsid w:val="002D1303"/>
    <w:rsid w:val="002D141D"/>
    <w:rsid w:val="002D148E"/>
    <w:rsid w:val="002D14C8"/>
    <w:rsid w:val="002D1507"/>
    <w:rsid w:val="002D1516"/>
    <w:rsid w:val="002D16DC"/>
    <w:rsid w:val="002D1758"/>
    <w:rsid w:val="002D1797"/>
    <w:rsid w:val="002D191E"/>
    <w:rsid w:val="002D1EA1"/>
    <w:rsid w:val="002D235E"/>
    <w:rsid w:val="002D23C3"/>
    <w:rsid w:val="002D25DA"/>
    <w:rsid w:val="002D2667"/>
    <w:rsid w:val="002D2A76"/>
    <w:rsid w:val="002D2AD4"/>
    <w:rsid w:val="002D2B41"/>
    <w:rsid w:val="002D2B47"/>
    <w:rsid w:val="002D2C40"/>
    <w:rsid w:val="002D2CB5"/>
    <w:rsid w:val="002D2DE3"/>
    <w:rsid w:val="002D2F07"/>
    <w:rsid w:val="002D2F73"/>
    <w:rsid w:val="002D2F81"/>
    <w:rsid w:val="002D32A4"/>
    <w:rsid w:val="002D3310"/>
    <w:rsid w:val="002D337A"/>
    <w:rsid w:val="002D349F"/>
    <w:rsid w:val="002D3A84"/>
    <w:rsid w:val="002D3A91"/>
    <w:rsid w:val="002D3CA0"/>
    <w:rsid w:val="002D3D2A"/>
    <w:rsid w:val="002D3F57"/>
    <w:rsid w:val="002D3FF2"/>
    <w:rsid w:val="002D40D9"/>
    <w:rsid w:val="002D41DC"/>
    <w:rsid w:val="002D42A4"/>
    <w:rsid w:val="002D4405"/>
    <w:rsid w:val="002D442D"/>
    <w:rsid w:val="002D4457"/>
    <w:rsid w:val="002D44B0"/>
    <w:rsid w:val="002D4671"/>
    <w:rsid w:val="002D4674"/>
    <w:rsid w:val="002D4712"/>
    <w:rsid w:val="002D4793"/>
    <w:rsid w:val="002D48A7"/>
    <w:rsid w:val="002D4A50"/>
    <w:rsid w:val="002D4A7D"/>
    <w:rsid w:val="002D4AC0"/>
    <w:rsid w:val="002D4B8E"/>
    <w:rsid w:val="002D4B9A"/>
    <w:rsid w:val="002D4D1D"/>
    <w:rsid w:val="002D4F0B"/>
    <w:rsid w:val="002D50C7"/>
    <w:rsid w:val="002D5398"/>
    <w:rsid w:val="002D53C2"/>
    <w:rsid w:val="002D562C"/>
    <w:rsid w:val="002D56DB"/>
    <w:rsid w:val="002D5751"/>
    <w:rsid w:val="002D57D2"/>
    <w:rsid w:val="002D583A"/>
    <w:rsid w:val="002D586A"/>
    <w:rsid w:val="002D5911"/>
    <w:rsid w:val="002D5965"/>
    <w:rsid w:val="002D596D"/>
    <w:rsid w:val="002D5B0B"/>
    <w:rsid w:val="002D5F68"/>
    <w:rsid w:val="002D6192"/>
    <w:rsid w:val="002D61B6"/>
    <w:rsid w:val="002D6416"/>
    <w:rsid w:val="002D641F"/>
    <w:rsid w:val="002D6483"/>
    <w:rsid w:val="002D6558"/>
    <w:rsid w:val="002D6874"/>
    <w:rsid w:val="002D68DF"/>
    <w:rsid w:val="002D6A64"/>
    <w:rsid w:val="002D6A7F"/>
    <w:rsid w:val="002D6A99"/>
    <w:rsid w:val="002D6D06"/>
    <w:rsid w:val="002D72AD"/>
    <w:rsid w:val="002D732E"/>
    <w:rsid w:val="002D73B7"/>
    <w:rsid w:val="002D7471"/>
    <w:rsid w:val="002D749A"/>
    <w:rsid w:val="002D74CA"/>
    <w:rsid w:val="002D7663"/>
    <w:rsid w:val="002D7722"/>
    <w:rsid w:val="002D777A"/>
    <w:rsid w:val="002D779B"/>
    <w:rsid w:val="002D7967"/>
    <w:rsid w:val="002D7A26"/>
    <w:rsid w:val="002D7A43"/>
    <w:rsid w:val="002D7B02"/>
    <w:rsid w:val="002D7CA1"/>
    <w:rsid w:val="002E0116"/>
    <w:rsid w:val="002E02B6"/>
    <w:rsid w:val="002E02F2"/>
    <w:rsid w:val="002E032E"/>
    <w:rsid w:val="002E048A"/>
    <w:rsid w:val="002E05BA"/>
    <w:rsid w:val="002E06A2"/>
    <w:rsid w:val="002E09F2"/>
    <w:rsid w:val="002E0AB4"/>
    <w:rsid w:val="002E0CA2"/>
    <w:rsid w:val="002E0D72"/>
    <w:rsid w:val="002E0D78"/>
    <w:rsid w:val="002E0E76"/>
    <w:rsid w:val="002E0F10"/>
    <w:rsid w:val="002E0FA2"/>
    <w:rsid w:val="002E110F"/>
    <w:rsid w:val="002E16C8"/>
    <w:rsid w:val="002E1A08"/>
    <w:rsid w:val="002E1C22"/>
    <w:rsid w:val="002E1D3A"/>
    <w:rsid w:val="002E1EC7"/>
    <w:rsid w:val="002E1F34"/>
    <w:rsid w:val="002E2019"/>
    <w:rsid w:val="002E206F"/>
    <w:rsid w:val="002E20C8"/>
    <w:rsid w:val="002E2197"/>
    <w:rsid w:val="002E2302"/>
    <w:rsid w:val="002E241D"/>
    <w:rsid w:val="002E26EB"/>
    <w:rsid w:val="002E275A"/>
    <w:rsid w:val="002E2816"/>
    <w:rsid w:val="002E2BEF"/>
    <w:rsid w:val="002E2C60"/>
    <w:rsid w:val="002E2FB1"/>
    <w:rsid w:val="002E331C"/>
    <w:rsid w:val="002E33B6"/>
    <w:rsid w:val="002E34AB"/>
    <w:rsid w:val="002E3582"/>
    <w:rsid w:val="002E3631"/>
    <w:rsid w:val="002E376A"/>
    <w:rsid w:val="002E37AE"/>
    <w:rsid w:val="002E389F"/>
    <w:rsid w:val="002E38BF"/>
    <w:rsid w:val="002E394A"/>
    <w:rsid w:val="002E3AE7"/>
    <w:rsid w:val="002E3C7E"/>
    <w:rsid w:val="002E3CE4"/>
    <w:rsid w:val="002E3DA6"/>
    <w:rsid w:val="002E4050"/>
    <w:rsid w:val="002E406B"/>
    <w:rsid w:val="002E41C9"/>
    <w:rsid w:val="002E4333"/>
    <w:rsid w:val="002E4443"/>
    <w:rsid w:val="002E446A"/>
    <w:rsid w:val="002E4689"/>
    <w:rsid w:val="002E49A1"/>
    <w:rsid w:val="002E49D2"/>
    <w:rsid w:val="002E4EBE"/>
    <w:rsid w:val="002E4F38"/>
    <w:rsid w:val="002E4F7C"/>
    <w:rsid w:val="002E500A"/>
    <w:rsid w:val="002E511D"/>
    <w:rsid w:val="002E515D"/>
    <w:rsid w:val="002E53EA"/>
    <w:rsid w:val="002E53F4"/>
    <w:rsid w:val="002E5406"/>
    <w:rsid w:val="002E540D"/>
    <w:rsid w:val="002E5510"/>
    <w:rsid w:val="002E57CD"/>
    <w:rsid w:val="002E59FA"/>
    <w:rsid w:val="002E5A85"/>
    <w:rsid w:val="002E5AA9"/>
    <w:rsid w:val="002E5D63"/>
    <w:rsid w:val="002E5E46"/>
    <w:rsid w:val="002E5EA6"/>
    <w:rsid w:val="002E5EC0"/>
    <w:rsid w:val="002E600A"/>
    <w:rsid w:val="002E611C"/>
    <w:rsid w:val="002E614E"/>
    <w:rsid w:val="002E62EB"/>
    <w:rsid w:val="002E6509"/>
    <w:rsid w:val="002E687F"/>
    <w:rsid w:val="002E68B3"/>
    <w:rsid w:val="002E68DA"/>
    <w:rsid w:val="002E6ED1"/>
    <w:rsid w:val="002E6F9E"/>
    <w:rsid w:val="002E709C"/>
    <w:rsid w:val="002E70DF"/>
    <w:rsid w:val="002E721B"/>
    <w:rsid w:val="002E72F6"/>
    <w:rsid w:val="002E7481"/>
    <w:rsid w:val="002E74E6"/>
    <w:rsid w:val="002E75C4"/>
    <w:rsid w:val="002E7791"/>
    <w:rsid w:val="002E7958"/>
    <w:rsid w:val="002E79B0"/>
    <w:rsid w:val="002E79E4"/>
    <w:rsid w:val="002E7B86"/>
    <w:rsid w:val="002E7DE2"/>
    <w:rsid w:val="002E7E56"/>
    <w:rsid w:val="002E7E9E"/>
    <w:rsid w:val="002F0026"/>
    <w:rsid w:val="002F0070"/>
    <w:rsid w:val="002F00B7"/>
    <w:rsid w:val="002F01C0"/>
    <w:rsid w:val="002F024E"/>
    <w:rsid w:val="002F026E"/>
    <w:rsid w:val="002F031B"/>
    <w:rsid w:val="002F0356"/>
    <w:rsid w:val="002F03C7"/>
    <w:rsid w:val="002F04D1"/>
    <w:rsid w:val="002F05DA"/>
    <w:rsid w:val="002F05EB"/>
    <w:rsid w:val="002F072C"/>
    <w:rsid w:val="002F0865"/>
    <w:rsid w:val="002F0880"/>
    <w:rsid w:val="002F0989"/>
    <w:rsid w:val="002F0C1B"/>
    <w:rsid w:val="002F0D9F"/>
    <w:rsid w:val="002F0E12"/>
    <w:rsid w:val="002F1123"/>
    <w:rsid w:val="002F11A6"/>
    <w:rsid w:val="002F131C"/>
    <w:rsid w:val="002F1330"/>
    <w:rsid w:val="002F13F9"/>
    <w:rsid w:val="002F1416"/>
    <w:rsid w:val="002F1617"/>
    <w:rsid w:val="002F170F"/>
    <w:rsid w:val="002F174A"/>
    <w:rsid w:val="002F176B"/>
    <w:rsid w:val="002F1843"/>
    <w:rsid w:val="002F1888"/>
    <w:rsid w:val="002F1B8D"/>
    <w:rsid w:val="002F1E8A"/>
    <w:rsid w:val="002F1EAF"/>
    <w:rsid w:val="002F2017"/>
    <w:rsid w:val="002F2124"/>
    <w:rsid w:val="002F2402"/>
    <w:rsid w:val="002F257A"/>
    <w:rsid w:val="002F2C36"/>
    <w:rsid w:val="002F2CD4"/>
    <w:rsid w:val="002F2CE4"/>
    <w:rsid w:val="002F2E9F"/>
    <w:rsid w:val="002F2ED3"/>
    <w:rsid w:val="002F3118"/>
    <w:rsid w:val="002F32B4"/>
    <w:rsid w:val="002F35A4"/>
    <w:rsid w:val="002F35B4"/>
    <w:rsid w:val="002F373C"/>
    <w:rsid w:val="002F3749"/>
    <w:rsid w:val="002F39E3"/>
    <w:rsid w:val="002F3AA9"/>
    <w:rsid w:val="002F3C1D"/>
    <w:rsid w:val="002F3C33"/>
    <w:rsid w:val="002F3C63"/>
    <w:rsid w:val="002F3F73"/>
    <w:rsid w:val="002F416C"/>
    <w:rsid w:val="002F42F2"/>
    <w:rsid w:val="002F43EF"/>
    <w:rsid w:val="002F44B8"/>
    <w:rsid w:val="002F4571"/>
    <w:rsid w:val="002F4624"/>
    <w:rsid w:val="002F474F"/>
    <w:rsid w:val="002F4AA8"/>
    <w:rsid w:val="002F4B9E"/>
    <w:rsid w:val="002F4BFB"/>
    <w:rsid w:val="002F4F25"/>
    <w:rsid w:val="002F51C0"/>
    <w:rsid w:val="002F57E6"/>
    <w:rsid w:val="002F5C35"/>
    <w:rsid w:val="002F5F05"/>
    <w:rsid w:val="002F5F6B"/>
    <w:rsid w:val="002F618B"/>
    <w:rsid w:val="002F6197"/>
    <w:rsid w:val="002F61A1"/>
    <w:rsid w:val="002F625B"/>
    <w:rsid w:val="002F66D2"/>
    <w:rsid w:val="002F6870"/>
    <w:rsid w:val="002F6937"/>
    <w:rsid w:val="002F69E6"/>
    <w:rsid w:val="002F6B01"/>
    <w:rsid w:val="002F6C85"/>
    <w:rsid w:val="002F6DEB"/>
    <w:rsid w:val="002F6F7E"/>
    <w:rsid w:val="002F70D6"/>
    <w:rsid w:val="002F7150"/>
    <w:rsid w:val="002F73F7"/>
    <w:rsid w:val="002F7441"/>
    <w:rsid w:val="002F745E"/>
    <w:rsid w:val="002F74B0"/>
    <w:rsid w:val="002F7578"/>
    <w:rsid w:val="002F7799"/>
    <w:rsid w:val="002F77C7"/>
    <w:rsid w:val="002F7AAC"/>
    <w:rsid w:val="002F7BA5"/>
    <w:rsid w:val="0030023F"/>
    <w:rsid w:val="00300269"/>
    <w:rsid w:val="00300316"/>
    <w:rsid w:val="00300368"/>
    <w:rsid w:val="003003A3"/>
    <w:rsid w:val="003003D5"/>
    <w:rsid w:val="00300401"/>
    <w:rsid w:val="003007B0"/>
    <w:rsid w:val="00300B39"/>
    <w:rsid w:val="00300C50"/>
    <w:rsid w:val="00300C56"/>
    <w:rsid w:val="00300CAE"/>
    <w:rsid w:val="00300DEA"/>
    <w:rsid w:val="00300E54"/>
    <w:rsid w:val="00300F02"/>
    <w:rsid w:val="00300FDD"/>
    <w:rsid w:val="003013A7"/>
    <w:rsid w:val="00301616"/>
    <w:rsid w:val="0030184F"/>
    <w:rsid w:val="00301895"/>
    <w:rsid w:val="00301A4F"/>
    <w:rsid w:val="00301B4D"/>
    <w:rsid w:val="00301DA5"/>
    <w:rsid w:val="003020BF"/>
    <w:rsid w:val="00302193"/>
    <w:rsid w:val="003021C7"/>
    <w:rsid w:val="0030221C"/>
    <w:rsid w:val="003022E1"/>
    <w:rsid w:val="003022E5"/>
    <w:rsid w:val="003025AB"/>
    <w:rsid w:val="003025D5"/>
    <w:rsid w:val="003025E0"/>
    <w:rsid w:val="003026AF"/>
    <w:rsid w:val="0030292D"/>
    <w:rsid w:val="003029BF"/>
    <w:rsid w:val="00302B59"/>
    <w:rsid w:val="00302B93"/>
    <w:rsid w:val="00302D4C"/>
    <w:rsid w:val="00302DF4"/>
    <w:rsid w:val="00302EB3"/>
    <w:rsid w:val="003031DE"/>
    <w:rsid w:val="003032D4"/>
    <w:rsid w:val="00303422"/>
    <w:rsid w:val="003035FB"/>
    <w:rsid w:val="0030360E"/>
    <w:rsid w:val="00303776"/>
    <w:rsid w:val="003037B7"/>
    <w:rsid w:val="0030380B"/>
    <w:rsid w:val="00303830"/>
    <w:rsid w:val="00303864"/>
    <w:rsid w:val="003039AE"/>
    <w:rsid w:val="00303B36"/>
    <w:rsid w:val="00303C18"/>
    <w:rsid w:val="00303D0C"/>
    <w:rsid w:val="00303E0B"/>
    <w:rsid w:val="00303E74"/>
    <w:rsid w:val="00304090"/>
    <w:rsid w:val="00304226"/>
    <w:rsid w:val="00304277"/>
    <w:rsid w:val="003042D7"/>
    <w:rsid w:val="003043A5"/>
    <w:rsid w:val="00304574"/>
    <w:rsid w:val="00304698"/>
    <w:rsid w:val="00304A45"/>
    <w:rsid w:val="00304B91"/>
    <w:rsid w:val="00304C06"/>
    <w:rsid w:val="00304CCD"/>
    <w:rsid w:val="00304D91"/>
    <w:rsid w:val="00304DE2"/>
    <w:rsid w:val="00304E29"/>
    <w:rsid w:val="00304E8A"/>
    <w:rsid w:val="00304F48"/>
    <w:rsid w:val="003051C6"/>
    <w:rsid w:val="003051E7"/>
    <w:rsid w:val="00305607"/>
    <w:rsid w:val="003056C2"/>
    <w:rsid w:val="003056D8"/>
    <w:rsid w:val="003057AD"/>
    <w:rsid w:val="00305864"/>
    <w:rsid w:val="0030597D"/>
    <w:rsid w:val="00305A37"/>
    <w:rsid w:val="00305B6D"/>
    <w:rsid w:val="00305B7C"/>
    <w:rsid w:val="00305BE0"/>
    <w:rsid w:val="00305D71"/>
    <w:rsid w:val="00305D8A"/>
    <w:rsid w:val="00305F92"/>
    <w:rsid w:val="00306067"/>
    <w:rsid w:val="00306112"/>
    <w:rsid w:val="0030616F"/>
    <w:rsid w:val="00306329"/>
    <w:rsid w:val="003063C2"/>
    <w:rsid w:val="003063F8"/>
    <w:rsid w:val="003064ED"/>
    <w:rsid w:val="003065A5"/>
    <w:rsid w:val="00306659"/>
    <w:rsid w:val="003067D2"/>
    <w:rsid w:val="003067D3"/>
    <w:rsid w:val="003068CC"/>
    <w:rsid w:val="003069EE"/>
    <w:rsid w:val="00306A62"/>
    <w:rsid w:val="00306AB6"/>
    <w:rsid w:val="00306AE8"/>
    <w:rsid w:val="00306BCA"/>
    <w:rsid w:val="00306C57"/>
    <w:rsid w:val="00306E1D"/>
    <w:rsid w:val="003070C7"/>
    <w:rsid w:val="003071D7"/>
    <w:rsid w:val="00307541"/>
    <w:rsid w:val="003076CE"/>
    <w:rsid w:val="00307977"/>
    <w:rsid w:val="00307AA3"/>
    <w:rsid w:val="00307B46"/>
    <w:rsid w:val="00307D63"/>
    <w:rsid w:val="00307DEF"/>
    <w:rsid w:val="00307F0C"/>
    <w:rsid w:val="00310032"/>
    <w:rsid w:val="00310068"/>
    <w:rsid w:val="003100D3"/>
    <w:rsid w:val="003101BD"/>
    <w:rsid w:val="003103C3"/>
    <w:rsid w:val="003104D0"/>
    <w:rsid w:val="00310792"/>
    <w:rsid w:val="0031089D"/>
    <w:rsid w:val="0031097C"/>
    <w:rsid w:val="003109AA"/>
    <w:rsid w:val="0031119E"/>
    <w:rsid w:val="0031126B"/>
    <w:rsid w:val="00311283"/>
    <w:rsid w:val="003114D1"/>
    <w:rsid w:val="0031161B"/>
    <w:rsid w:val="0031183A"/>
    <w:rsid w:val="00311879"/>
    <w:rsid w:val="003118DB"/>
    <w:rsid w:val="00311BD7"/>
    <w:rsid w:val="00311D4F"/>
    <w:rsid w:val="00311EA0"/>
    <w:rsid w:val="00311FA8"/>
    <w:rsid w:val="00312034"/>
    <w:rsid w:val="003120BF"/>
    <w:rsid w:val="00312165"/>
    <w:rsid w:val="0031243F"/>
    <w:rsid w:val="00312559"/>
    <w:rsid w:val="0031258F"/>
    <w:rsid w:val="0031266C"/>
    <w:rsid w:val="003127BD"/>
    <w:rsid w:val="0031288D"/>
    <w:rsid w:val="003129A1"/>
    <w:rsid w:val="00312BE3"/>
    <w:rsid w:val="00312C02"/>
    <w:rsid w:val="00312C6F"/>
    <w:rsid w:val="00312E2C"/>
    <w:rsid w:val="00312E36"/>
    <w:rsid w:val="00312E8B"/>
    <w:rsid w:val="00312F16"/>
    <w:rsid w:val="003130A5"/>
    <w:rsid w:val="003132A7"/>
    <w:rsid w:val="00313477"/>
    <w:rsid w:val="003134D4"/>
    <w:rsid w:val="0031390B"/>
    <w:rsid w:val="0031392E"/>
    <w:rsid w:val="00313B6C"/>
    <w:rsid w:val="00313C43"/>
    <w:rsid w:val="00313C84"/>
    <w:rsid w:val="00313D5C"/>
    <w:rsid w:val="00313E8B"/>
    <w:rsid w:val="003141A2"/>
    <w:rsid w:val="003143D3"/>
    <w:rsid w:val="003144AC"/>
    <w:rsid w:val="003147E4"/>
    <w:rsid w:val="00314914"/>
    <w:rsid w:val="00314A3F"/>
    <w:rsid w:val="00314BA8"/>
    <w:rsid w:val="00314D5B"/>
    <w:rsid w:val="00314E82"/>
    <w:rsid w:val="00314E8B"/>
    <w:rsid w:val="00314F26"/>
    <w:rsid w:val="0031504C"/>
    <w:rsid w:val="00315133"/>
    <w:rsid w:val="0031522D"/>
    <w:rsid w:val="0031523E"/>
    <w:rsid w:val="003152E8"/>
    <w:rsid w:val="00315939"/>
    <w:rsid w:val="0031597C"/>
    <w:rsid w:val="00315C3B"/>
    <w:rsid w:val="00315C3D"/>
    <w:rsid w:val="00315C87"/>
    <w:rsid w:val="00315F2D"/>
    <w:rsid w:val="00315F66"/>
    <w:rsid w:val="0031605C"/>
    <w:rsid w:val="00316078"/>
    <w:rsid w:val="00316086"/>
    <w:rsid w:val="00316096"/>
    <w:rsid w:val="00316128"/>
    <w:rsid w:val="0031634F"/>
    <w:rsid w:val="003164AD"/>
    <w:rsid w:val="0031679E"/>
    <w:rsid w:val="00316917"/>
    <w:rsid w:val="00316971"/>
    <w:rsid w:val="00316975"/>
    <w:rsid w:val="00316A35"/>
    <w:rsid w:val="00316EBF"/>
    <w:rsid w:val="00316F6C"/>
    <w:rsid w:val="003170CD"/>
    <w:rsid w:val="00317120"/>
    <w:rsid w:val="00317131"/>
    <w:rsid w:val="003171FB"/>
    <w:rsid w:val="00317447"/>
    <w:rsid w:val="0031756A"/>
    <w:rsid w:val="003175E8"/>
    <w:rsid w:val="003176A5"/>
    <w:rsid w:val="003177F1"/>
    <w:rsid w:val="00317A41"/>
    <w:rsid w:val="00317A84"/>
    <w:rsid w:val="00317C5B"/>
    <w:rsid w:val="00320139"/>
    <w:rsid w:val="0032018A"/>
    <w:rsid w:val="003201E2"/>
    <w:rsid w:val="00320211"/>
    <w:rsid w:val="00320285"/>
    <w:rsid w:val="003203C6"/>
    <w:rsid w:val="0032062F"/>
    <w:rsid w:val="003207C6"/>
    <w:rsid w:val="003207CA"/>
    <w:rsid w:val="003207FB"/>
    <w:rsid w:val="00320A2D"/>
    <w:rsid w:val="00320A7A"/>
    <w:rsid w:val="00320B4A"/>
    <w:rsid w:val="00320DB8"/>
    <w:rsid w:val="00320E22"/>
    <w:rsid w:val="00320F3C"/>
    <w:rsid w:val="00320F56"/>
    <w:rsid w:val="00320FE6"/>
    <w:rsid w:val="00321109"/>
    <w:rsid w:val="003212EB"/>
    <w:rsid w:val="003213ED"/>
    <w:rsid w:val="003213F4"/>
    <w:rsid w:val="00321527"/>
    <w:rsid w:val="00321917"/>
    <w:rsid w:val="00321981"/>
    <w:rsid w:val="00321AD1"/>
    <w:rsid w:val="00321AEF"/>
    <w:rsid w:val="00321F1B"/>
    <w:rsid w:val="00321F63"/>
    <w:rsid w:val="00321F91"/>
    <w:rsid w:val="00322003"/>
    <w:rsid w:val="0032201D"/>
    <w:rsid w:val="003220B9"/>
    <w:rsid w:val="00322142"/>
    <w:rsid w:val="003222B5"/>
    <w:rsid w:val="003224DA"/>
    <w:rsid w:val="003225BC"/>
    <w:rsid w:val="00322670"/>
    <w:rsid w:val="0032269C"/>
    <w:rsid w:val="003226BE"/>
    <w:rsid w:val="003226E3"/>
    <w:rsid w:val="00322733"/>
    <w:rsid w:val="00322745"/>
    <w:rsid w:val="00322803"/>
    <w:rsid w:val="00322865"/>
    <w:rsid w:val="00322AD2"/>
    <w:rsid w:val="00322D40"/>
    <w:rsid w:val="00322F5B"/>
    <w:rsid w:val="00322F65"/>
    <w:rsid w:val="003230B0"/>
    <w:rsid w:val="00323130"/>
    <w:rsid w:val="003231DE"/>
    <w:rsid w:val="00323348"/>
    <w:rsid w:val="003233F5"/>
    <w:rsid w:val="00323407"/>
    <w:rsid w:val="003234C2"/>
    <w:rsid w:val="0032362E"/>
    <w:rsid w:val="00323744"/>
    <w:rsid w:val="00323C1C"/>
    <w:rsid w:val="00323C5D"/>
    <w:rsid w:val="00323EC5"/>
    <w:rsid w:val="00323ED4"/>
    <w:rsid w:val="003240B7"/>
    <w:rsid w:val="00324163"/>
    <w:rsid w:val="00324711"/>
    <w:rsid w:val="003247EA"/>
    <w:rsid w:val="00324989"/>
    <w:rsid w:val="00324A7E"/>
    <w:rsid w:val="00324B47"/>
    <w:rsid w:val="00324BB2"/>
    <w:rsid w:val="00324C71"/>
    <w:rsid w:val="00324CDD"/>
    <w:rsid w:val="00324EA4"/>
    <w:rsid w:val="0032506F"/>
    <w:rsid w:val="00325170"/>
    <w:rsid w:val="0032518D"/>
    <w:rsid w:val="003252B8"/>
    <w:rsid w:val="00325306"/>
    <w:rsid w:val="003254B1"/>
    <w:rsid w:val="0032550D"/>
    <w:rsid w:val="003255AB"/>
    <w:rsid w:val="00325613"/>
    <w:rsid w:val="0032568F"/>
    <w:rsid w:val="00325EAF"/>
    <w:rsid w:val="00325F09"/>
    <w:rsid w:val="00326019"/>
    <w:rsid w:val="00326299"/>
    <w:rsid w:val="00326331"/>
    <w:rsid w:val="00326348"/>
    <w:rsid w:val="003263A2"/>
    <w:rsid w:val="003263DD"/>
    <w:rsid w:val="003264E4"/>
    <w:rsid w:val="00326656"/>
    <w:rsid w:val="0032672A"/>
    <w:rsid w:val="00326908"/>
    <w:rsid w:val="00326978"/>
    <w:rsid w:val="003269B5"/>
    <w:rsid w:val="00326A26"/>
    <w:rsid w:val="00326A62"/>
    <w:rsid w:val="00326BD4"/>
    <w:rsid w:val="00326C43"/>
    <w:rsid w:val="00326C69"/>
    <w:rsid w:val="00326EEF"/>
    <w:rsid w:val="00326FB1"/>
    <w:rsid w:val="00327074"/>
    <w:rsid w:val="00327142"/>
    <w:rsid w:val="00327260"/>
    <w:rsid w:val="00327290"/>
    <w:rsid w:val="00327552"/>
    <w:rsid w:val="003275C3"/>
    <w:rsid w:val="003275C6"/>
    <w:rsid w:val="00327623"/>
    <w:rsid w:val="003277B0"/>
    <w:rsid w:val="003278CE"/>
    <w:rsid w:val="00327966"/>
    <w:rsid w:val="00327A02"/>
    <w:rsid w:val="00327CE4"/>
    <w:rsid w:val="00327FB0"/>
    <w:rsid w:val="00327FC2"/>
    <w:rsid w:val="003301D1"/>
    <w:rsid w:val="003301F4"/>
    <w:rsid w:val="00330284"/>
    <w:rsid w:val="003302AA"/>
    <w:rsid w:val="00330563"/>
    <w:rsid w:val="00330569"/>
    <w:rsid w:val="003305A3"/>
    <w:rsid w:val="003305AD"/>
    <w:rsid w:val="0033078E"/>
    <w:rsid w:val="00330AD8"/>
    <w:rsid w:val="00330B02"/>
    <w:rsid w:val="00330BC9"/>
    <w:rsid w:val="00330F33"/>
    <w:rsid w:val="0033122F"/>
    <w:rsid w:val="00331445"/>
    <w:rsid w:val="00331589"/>
    <w:rsid w:val="00331768"/>
    <w:rsid w:val="0033188A"/>
    <w:rsid w:val="00331B93"/>
    <w:rsid w:val="00331C3C"/>
    <w:rsid w:val="00331CA4"/>
    <w:rsid w:val="00331CF4"/>
    <w:rsid w:val="00331D91"/>
    <w:rsid w:val="00331E53"/>
    <w:rsid w:val="003320C1"/>
    <w:rsid w:val="00332502"/>
    <w:rsid w:val="00332676"/>
    <w:rsid w:val="00332849"/>
    <w:rsid w:val="0033292F"/>
    <w:rsid w:val="00332B19"/>
    <w:rsid w:val="00332C11"/>
    <w:rsid w:val="00332D55"/>
    <w:rsid w:val="00332FEE"/>
    <w:rsid w:val="00333150"/>
    <w:rsid w:val="003331BE"/>
    <w:rsid w:val="003336CF"/>
    <w:rsid w:val="0033385D"/>
    <w:rsid w:val="003339A9"/>
    <w:rsid w:val="00333A64"/>
    <w:rsid w:val="00333AC9"/>
    <w:rsid w:val="00333B16"/>
    <w:rsid w:val="00333B9B"/>
    <w:rsid w:val="00333C05"/>
    <w:rsid w:val="00333E33"/>
    <w:rsid w:val="003340C3"/>
    <w:rsid w:val="00334179"/>
    <w:rsid w:val="00334500"/>
    <w:rsid w:val="003345B7"/>
    <w:rsid w:val="003346DD"/>
    <w:rsid w:val="003346FE"/>
    <w:rsid w:val="003347AE"/>
    <w:rsid w:val="00334887"/>
    <w:rsid w:val="00334946"/>
    <w:rsid w:val="00334E08"/>
    <w:rsid w:val="0033539D"/>
    <w:rsid w:val="003354C4"/>
    <w:rsid w:val="003354CF"/>
    <w:rsid w:val="003356B5"/>
    <w:rsid w:val="00335AA4"/>
    <w:rsid w:val="00335AC8"/>
    <w:rsid w:val="00335E08"/>
    <w:rsid w:val="00335E8B"/>
    <w:rsid w:val="00335F14"/>
    <w:rsid w:val="00336070"/>
    <w:rsid w:val="0033616B"/>
    <w:rsid w:val="0033624B"/>
    <w:rsid w:val="0033630C"/>
    <w:rsid w:val="00336351"/>
    <w:rsid w:val="003365E5"/>
    <w:rsid w:val="003366BE"/>
    <w:rsid w:val="00336731"/>
    <w:rsid w:val="00336899"/>
    <w:rsid w:val="00336A9C"/>
    <w:rsid w:val="00336B45"/>
    <w:rsid w:val="00336CA0"/>
    <w:rsid w:val="00336E7A"/>
    <w:rsid w:val="00336EF8"/>
    <w:rsid w:val="00336EFA"/>
    <w:rsid w:val="003372F0"/>
    <w:rsid w:val="00337391"/>
    <w:rsid w:val="0033749C"/>
    <w:rsid w:val="003375BB"/>
    <w:rsid w:val="003375EA"/>
    <w:rsid w:val="00337616"/>
    <w:rsid w:val="0033771E"/>
    <w:rsid w:val="00337926"/>
    <w:rsid w:val="00337B51"/>
    <w:rsid w:val="00337C8D"/>
    <w:rsid w:val="00337D2C"/>
    <w:rsid w:val="00337D50"/>
    <w:rsid w:val="00337E9A"/>
    <w:rsid w:val="00337F66"/>
    <w:rsid w:val="00337F74"/>
    <w:rsid w:val="00337FC1"/>
    <w:rsid w:val="00340009"/>
    <w:rsid w:val="00340068"/>
    <w:rsid w:val="0034012C"/>
    <w:rsid w:val="00340818"/>
    <w:rsid w:val="00340A86"/>
    <w:rsid w:val="00340A9C"/>
    <w:rsid w:val="00340AFC"/>
    <w:rsid w:val="00340B71"/>
    <w:rsid w:val="00340C5D"/>
    <w:rsid w:val="00340E58"/>
    <w:rsid w:val="00340F7B"/>
    <w:rsid w:val="00341232"/>
    <w:rsid w:val="0034123A"/>
    <w:rsid w:val="00341349"/>
    <w:rsid w:val="0034153C"/>
    <w:rsid w:val="00341859"/>
    <w:rsid w:val="003418D5"/>
    <w:rsid w:val="00341DA9"/>
    <w:rsid w:val="00341DF1"/>
    <w:rsid w:val="00341F0B"/>
    <w:rsid w:val="00342026"/>
    <w:rsid w:val="003421B1"/>
    <w:rsid w:val="003421B4"/>
    <w:rsid w:val="0034223B"/>
    <w:rsid w:val="00342247"/>
    <w:rsid w:val="003422C2"/>
    <w:rsid w:val="00342411"/>
    <w:rsid w:val="003427FC"/>
    <w:rsid w:val="00342850"/>
    <w:rsid w:val="003428D8"/>
    <w:rsid w:val="00342B27"/>
    <w:rsid w:val="00342C40"/>
    <w:rsid w:val="00342E37"/>
    <w:rsid w:val="00342E58"/>
    <w:rsid w:val="00342E5E"/>
    <w:rsid w:val="00343016"/>
    <w:rsid w:val="00343087"/>
    <w:rsid w:val="00343191"/>
    <w:rsid w:val="0034329A"/>
    <w:rsid w:val="0034334B"/>
    <w:rsid w:val="00343507"/>
    <w:rsid w:val="003435FF"/>
    <w:rsid w:val="00343798"/>
    <w:rsid w:val="00343807"/>
    <w:rsid w:val="0034387D"/>
    <w:rsid w:val="00343945"/>
    <w:rsid w:val="00343B4C"/>
    <w:rsid w:val="00343B4E"/>
    <w:rsid w:val="00343B76"/>
    <w:rsid w:val="00343BE1"/>
    <w:rsid w:val="00343E2F"/>
    <w:rsid w:val="00343EF0"/>
    <w:rsid w:val="003440DE"/>
    <w:rsid w:val="0034410E"/>
    <w:rsid w:val="003442DA"/>
    <w:rsid w:val="003444FD"/>
    <w:rsid w:val="003445D1"/>
    <w:rsid w:val="00344699"/>
    <w:rsid w:val="00344A18"/>
    <w:rsid w:val="00344A32"/>
    <w:rsid w:val="00344BC0"/>
    <w:rsid w:val="00344E73"/>
    <w:rsid w:val="0034530D"/>
    <w:rsid w:val="003456CD"/>
    <w:rsid w:val="00345728"/>
    <w:rsid w:val="00345743"/>
    <w:rsid w:val="0034577F"/>
    <w:rsid w:val="003457FF"/>
    <w:rsid w:val="00345A72"/>
    <w:rsid w:val="00345AB0"/>
    <w:rsid w:val="0034606F"/>
    <w:rsid w:val="00346092"/>
    <w:rsid w:val="00346229"/>
    <w:rsid w:val="00346738"/>
    <w:rsid w:val="0034685F"/>
    <w:rsid w:val="003468B6"/>
    <w:rsid w:val="00346AF7"/>
    <w:rsid w:val="00346B56"/>
    <w:rsid w:val="00346C35"/>
    <w:rsid w:val="00346C67"/>
    <w:rsid w:val="00346C9D"/>
    <w:rsid w:val="00346F41"/>
    <w:rsid w:val="003470A4"/>
    <w:rsid w:val="003470A5"/>
    <w:rsid w:val="0034729B"/>
    <w:rsid w:val="0034730A"/>
    <w:rsid w:val="003473A1"/>
    <w:rsid w:val="0034758D"/>
    <w:rsid w:val="00347A7E"/>
    <w:rsid w:val="00347AA2"/>
    <w:rsid w:val="00347F78"/>
    <w:rsid w:val="00350133"/>
    <w:rsid w:val="0035023C"/>
    <w:rsid w:val="00350260"/>
    <w:rsid w:val="00350482"/>
    <w:rsid w:val="003506F2"/>
    <w:rsid w:val="00350F5D"/>
    <w:rsid w:val="00351333"/>
    <w:rsid w:val="00351445"/>
    <w:rsid w:val="00351552"/>
    <w:rsid w:val="003516C9"/>
    <w:rsid w:val="003518A2"/>
    <w:rsid w:val="003519F6"/>
    <w:rsid w:val="00351BB2"/>
    <w:rsid w:val="00351DC2"/>
    <w:rsid w:val="00351EC2"/>
    <w:rsid w:val="003521CA"/>
    <w:rsid w:val="00352289"/>
    <w:rsid w:val="003522CA"/>
    <w:rsid w:val="003522D2"/>
    <w:rsid w:val="003524DA"/>
    <w:rsid w:val="0035260C"/>
    <w:rsid w:val="00352806"/>
    <w:rsid w:val="00352989"/>
    <w:rsid w:val="00352A93"/>
    <w:rsid w:val="00352A96"/>
    <w:rsid w:val="00352BC7"/>
    <w:rsid w:val="00352C03"/>
    <w:rsid w:val="00352D7D"/>
    <w:rsid w:val="00352E3C"/>
    <w:rsid w:val="00352E68"/>
    <w:rsid w:val="00352F27"/>
    <w:rsid w:val="00352F31"/>
    <w:rsid w:val="0035305E"/>
    <w:rsid w:val="0035310C"/>
    <w:rsid w:val="00353143"/>
    <w:rsid w:val="003531A7"/>
    <w:rsid w:val="003531C1"/>
    <w:rsid w:val="003533E7"/>
    <w:rsid w:val="003534E3"/>
    <w:rsid w:val="003537E2"/>
    <w:rsid w:val="0035383B"/>
    <w:rsid w:val="00353A69"/>
    <w:rsid w:val="00353B38"/>
    <w:rsid w:val="00353B51"/>
    <w:rsid w:val="00353BEF"/>
    <w:rsid w:val="00353CE1"/>
    <w:rsid w:val="00353EA3"/>
    <w:rsid w:val="003540D7"/>
    <w:rsid w:val="00354214"/>
    <w:rsid w:val="00354531"/>
    <w:rsid w:val="003547FF"/>
    <w:rsid w:val="00354812"/>
    <w:rsid w:val="0035483B"/>
    <w:rsid w:val="00354B23"/>
    <w:rsid w:val="00354B65"/>
    <w:rsid w:val="00354B68"/>
    <w:rsid w:val="00354BB4"/>
    <w:rsid w:val="00354C10"/>
    <w:rsid w:val="00354C7D"/>
    <w:rsid w:val="00354EBF"/>
    <w:rsid w:val="00355022"/>
    <w:rsid w:val="00355025"/>
    <w:rsid w:val="00355207"/>
    <w:rsid w:val="0035522B"/>
    <w:rsid w:val="003554D9"/>
    <w:rsid w:val="00355719"/>
    <w:rsid w:val="00355788"/>
    <w:rsid w:val="00355A3B"/>
    <w:rsid w:val="00355A3C"/>
    <w:rsid w:val="00355A62"/>
    <w:rsid w:val="00355ADC"/>
    <w:rsid w:val="00355BC6"/>
    <w:rsid w:val="00355D6D"/>
    <w:rsid w:val="00355D83"/>
    <w:rsid w:val="00355E96"/>
    <w:rsid w:val="00355F09"/>
    <w:rsid w:val="00356036"/>
    <w:rsid w:val="00356089"/>
    <w:rsid w:val="003562DB"/>
    <w:rsid w:val="003562FA"/>
    <w:rsid w:val="00356400"/>
    <w:rsid w:val="003564C0"/>
    <w:rsid w:val="00356564"/>
    <w:rsid w:val="0035666F"/>
    <w:rsid w:val="00356673"/>
    <w:rsid w:val="00356805"/>
    <w:rsid w:val="003568C7"/>
    <w:rsid w:val="00356951"/>
    <w:rsid w:val="00356A79"/>
    <w:rsid w:val="00356B00"/>
    <w:rsid w:val="00356C7D"/>
    <w:rsid w:val="00356DF3"/>
    <w:rsid w:val="00356E9A"/>
    <w:rsid w:val="00356F74"/>
    <w:rsid w:val="00356F8B"/>
    <w:rsid w:val="00357062"/>
    <w:rsid w:val="00357172"/>
    <w:rsid w:val="0035725B"/>
    <w:rsid w:val="00357298"/>
    <w:rsid w:val="003572D8"/>
    <w:rsid w:val="00357346"/>
    <w:rsid w:val="00357377"/>
    <w:rsid w:val="00357398"/>
    <w:rsid w:val="003573EF"/>
    <w:rsid w:val="00357448"/>
    <w:rsid w:val="00357458"/>
    <w:rsid w:val="00357526"/>
    <w:rsid w:val="00357564"/>
    <w:rsid w:val="00357955"/>
    <w:rsid w:val="003579E8"/>
    <w:rsid w:val="00357A35"/>
    <w:rsid w:val="00357C89"/>
    <w:rsid w:val="00357DA4"/>
    <w:rsid w:val="00357E6D"/>
    <w:rsid w:val="0036019E"/>
    <w:rsid w:val="003603EC"/>
    <w:rsid w:val="00360624"/>
    <w:rsid w:val="003608A4"/>
    <w:rsid w:val="003608F7"/>
    <w:rsid w:val="00360AFA"/>
    <w:rsid w:val="00360B5E"/>
    <w:rsid w:val="00360CA6"/>
    <w:rsid w:val="00360D10"/>
    <w:rsid w:val="00360D23"/>
    <w:rsid w:val="0036117B"/>
    <w:rsid w:val="00361501"/>
    <w:rsid w:val="0036152D"/>
    <w:rsid w:val="00361AB2"/>
    <w:rsid w:val="00361B36"/>
    <w:rsid w:val="00361C4E"/>
    <w:rsid w:val="00361CB5"/>
    <w:rsid w:val="00361DC5"/>
    <w:rsid w:val="00361E93"/>
    <w:rsid w:val="00362011"/>
    <w:rsid w:val="00362428"/>
    <w:rsid w:val="00362458"/>
    <w:rsid w:val="00362476"/>
    <w:rsid w:val="0036259E"/>
    <w:rsid w:val="003626A0"/>
    <w:rsid w:val="003627C3"/>
    <w:rsid w:val="003628E0"/>
    <w:rsid w:val="0036294F"/>
    <w:rsid w:val="00362A93"/>
    <w:rsid w:val="00362BAA"/>
    <w:rsid w:val="00362C22"/>
    <w:rsid w:val="00362D19"/>
    <w:rsid w:val="00362D82"/>
    <w:rsid w:val="0036301C"/>
    <w:rsid w:val="00363041"/>
    <w:rsid w:val="00363122"/>
    <w:rsid w:val="0036321C"/>
    <w:rsid w:val="00363237"/>
    <w:rsid w:val="003632AA"/>
    <w:rsid w:val="003633EF"/>
    <w:rsid w:val="003635AB"/>
    <w:rsid w:val="003635BA"/>
    <w:rsid w:val="003637CD"/>
    <w:rsid w:val="003638A6"/>
    <w:rsid w:val="00363F41"/>
    <w:rsid w:val="00364005"/>
    <w:rsid w:val="00364178"/>
    <w:rsid w:val="00364195"/>
    <w:rsid w:val="003642E1"/>
    <w:rsid w:val="003644F9"/>
    <w:rsid w:val="003646B6"/>
    <w:rsid w:val="003646BA"/>
    <w:rsid w:val="003646FF"/>
    <w:rsid w:val="00364798"/>
    <w:rsid w:val="003647CB"/>
    <w:rsid w:val="003649AC"/>
    <w:rsid w:val="00364A02"/>
    <w:rsid w:val="00364AAF"/>
    <w:rsid w:val="00364B2F"/>
    <w:rsid w:val="00364BD6"/>
    <w:rsid w:val="00364BE6"/>
    <w:rsid w:val="00364C99"/>
    <w:rsid w:val="00364CA4"/>
    <w:rsid w:val="00364CAB"/>
    <w:rsid w:val="00364CB8"/>
    <w:rsid w:val="00364CC1"/>
    <w:rsid w:val="00364EFB"/>
    <w:rsid w:val="003650D7"/>
    <w:rsid w:val="003652E4"/>
    <w:rsid w:val="00365414"/>
    <w:rsid w:val="00365676"/>
    <w:rsid w:val="00365766"/>
    <w:rsid w:val="0036576A"/>
    <w:rsid w:val="00365A20"/>
    <w:rsid w:val="00365AEE"/>
    <w:rsid w:val="00365B4C"/>
    <w:rsid w:val="00365BBC"/>
    <w:rsid w:val="00365D52"/>
    <w:rsid w:val="00365D78"/>
    <w:rsid w:val="0036600F"/>
    <w:rsid w:val="0036614C"/>
    <w:rsid w:val="00366155"/>
    <w:rsid w:val="0036617D"/>
    <w:rsid w:val="00366228"/>
    <w:rsid w:val="0036628F"/>
    <w:rsid w:val="00366424"/>
    <w:rsid w:val="003664C9"/>
    <w:rsid w:val="0036676C"/>
    <w:rsid w:val="00366923"/>
    <w:rsid w:val="00366D1D"/>
    <w:rsid w:val="00366D55"/>
    <w:rsid w:val="00366E37"/>
    <w:rsid w:val="00366F16"/>
    <w:rsid w:val="0036700C"/>
    <w:rsid w:val="003673EB"/>
    <w:rsid w:val="0036751B"/>
    <w:rsid w:val="003675A2"/>
    <w:rsid w:val="003676AA"/>
    <w:rsid w:val="003676B7"/>
    <w:rsid w:val="003676C7"/>
    <w:rsid w:val="00367811"/>
    <w:rsid w:val="00367E90"/>
    <w:rsid w:val="00370022"/>
    <w:rsid w:val="0037008C"/>
    <w:rsid w:val="003704F3"/>
    <w:rsid w:val="00370668"/>
    <w:rsid w:val="003707FF"/>
    <w:rsid w:val="003708B5"/>
    <w:rsid w:val="00370C27"/>
    <w:rsid w:val="00370D00"/>
    <w:rsid w:val="00370D4F"/>
    <w:rsid w:val="003711FF"/>
    <w:rsid w:val="003712A7"/>
    <w:rsid w:val="003715DF"/>
    <w:rsid w:val="00371727"/>
    <w:rsid w:val="0037172B"/>
    <w:rsid w:val="0037191E"/>
    <w:rsid w:val="00371AED"/>
    <w:rsid w:val="00371B05"/>
    <w:rsid w:val="00371B10"/>
    <w:rsid w:val="00371B48"/>
    <w:rsid w:val="0037299F"/>
    <w:rsid w:val="00372CE3"/>
    <w:rsid w:val="00372D56"/>
    <w:rsid w:val="00372DA5"/>
    <w:rsid w:val="00372E14"/>
    <w:rsid w:val="00372EAF"/>
    <w:rsid w:val="00372EE5"/>
    <w:rsid w:val="00372F5C"/>
    <w:rsid w:val="00373230"/>
    <w:rsid w:val="00373258"/>
    <w:rsid w:val="00373690"/>
    <w:rsid w:val="003736F1"/>
    <w:rsid w:val="00373730"/>
    <w:rsid w:val="003739F9"/>
    <w:rsid w:val="00373BC5"/>
    <w:rsid w:val="00373C13"/>
    <w:rsid w:val="0037413E"/>
    <w:rsid w:val="00374579"/>
    <w:rsid w:val="0037457E"/>
    <w:rsid w:val="003745C5"/>
    <w:rsid w:val="003745E0"/>
    <w:rsid w:val="0037492C"/>
    <w:rsid w:val="00374BC6"/>
    <w:rsid w:val="00374C67"/>
    <w:rsid w:val="00374D60"/>
    <w:rsid w:val="00374E0D"/>
    <w:rsid w:val="00375194"/>
    <w:rsid w:val="00375222"/>
    <w:rsid w:val="003754F2"/>
    <w:rsid w:val="00375586"/>
    <w:rsid w:val="00375590"/>
    <w:rsid w:val="00375646"/>
    <w:rsid w:val="003757AC"/>
    <w:rsid w:val="003757AD"/>
    <w:rsid w:val="00375A26"/>
    <w:rsid w:val="00375AC2"/>
    <w:rsid w:val="00375AE8"/>
    <w:rsid w:val="00375B68"/>
    <w:rsid w:val="00375B74"/>
    <w:rsid w:val="00375C99"/>
    <w:rsid w:val="00375DBA"/>
    <w:rsid w:val="00375E0F"/>
    <w:rsid w:val="003761C0"/>
    <w:rsid w:val="0037650E"/>
    <w:rsid w:val="00376573"/>
    <w:rsid w:val="003767B9"/>
    <w:rsid w:val="0037681D"/>
    <w:rsid w:val="003768D2"/>
    <w:rsid w:val="00376A8E"/>
    <w:rsid w:val="00376C9F"/>
    <w:rsid w:val="00376D13"/>
    <w:rsid w:val="00377099"/>
    <w:rsid w:val="00377283"/>
    <w:rsid w:val="003772AD"/>
    <w:rsid w:val="003772B1"/>
    <w:rsid w:val="0037735F"/>
    <w:rsid w:val="00377464"/>
    <w:rsid w:val="003775AA"/>
    <w:rsid w:val="003775EC"/>
    <w:rsid w:val="0037789C"/>
    <w:rsid w:val="003779A5"/>
    <w:rsid w:val="00377A87"/>
    <w:rsid w:val="00377A8B"/>
    <w:rsid w:val="00377D01"/>
    <w:rsid w:val="00377E41"/>
    <w:rsid w:val="00377E80"/>
    <w:rsid w:val="00377E94"/>
    <w:rsid w:val="00377F10"/>
    <w:rsid w:val="003803A1"/>
    <w:rsid w:val="003806E6"/>
    <w:rsid w:val="003808D1"/>
    <w:rsid w:val="003809A1"/>
    <w:rsid w:val="00380A9B"/>
    <w:rsid w:val="00380A9D"/>
    <w:rsid w:val="00380C5D"/>
    <w:rsid w:val="00380C83"/>
    <w:rsid w:val="00380D81"/>
    <w:rsid w:val="00380EC8"/>
    <w:rsid w:val="00380F77"/>
    <w:rsid w:val="00381005"/>
    <w:rsid w:val="00381143"/>
    <w:rsid w:val="00381308"/>
    <w:rsid w:val="00381406"/>
    <w:rsid w:val="00381576"/>
    <w:rsid w:val="0038175F"/>
    <w:rsid w:val="00381762"/>
    <w:rsid w:val="00381895"/>
    <w:rsid w:val="003818A9"/>
    <w:rsid w:val="00381B2F"/>
    <w:rsid w:val="00381CCF"/>
    <w:rsid w:val="00381DB6"/>
    <w:rsid w:val="00381E9D"/>
    <w:rsid w:val="00381F4C"/>
    <w:rsid w:val="003822E0"/>
    <w:rsid w:val="00382324"/>
    <w:rsid w:val="00382672"/>
    <w:rsid w:val="003827B4"/>
    <w:rsid w:val="00382923"/>
    <w:rsid w:val="00382A28"/>
    <w:rsid w:val="00382B98"/>
    <w:rsid w:val="00382F08"/>
    <w:rsid w:val="00382FC1"/>
    <w:rsid w:val="003830A4"/>
    <w:rsid w:val="00383241"/>
    <w:rsid w:val="003832E9"/>
    <w:rsid w:val="00383314"/>
    <w:rsid w:val="00383488"/>
    <w:rsid w:val="003834CA"/>
    <w:rsid w:val="003837F8"/>
    <w:rsid w:val="00383901"/>
    <w:rsid w:val="003839CB"/>
    <w:rsid w:val="00383AA9"/>
    <w:rsid w:val="00383CAB"/>
    <w:rsid w:val="00383D1A"/>
    <w:rsid w:val="00383D9D"/>
    <w:rsid w:val="00383EC4"/>
    <w:rsid w:val="00383F51"/>
    <w:rsid w:val="00384365"/>
    <w:rsid w:val="003843C5"/>
    <w:rsid w:val="0038465A"/>
    <w:rsid w:val="0038466C"/>
    <w:rsid w:val="0038468B"/>
    <w:rsid w:val="00384A8B"/>
    <w:rsid w:val="00384C5F"/>
    <w:rsid w:val="00384DA4"/>
    <w:rsid w:val="00384F76"/>
    <w:rsid w:val="00384FA9"/>
    <w:rsid w:val="003852C1"/>
    <w:rsid w:val="003854DC"/>
    <w:rsid w:val="003854E6"/>
    <w:rsid w:val="00385552"/>
    <w:rsid w:val="003856CC"/>
    <w:rsid w:val="00385A1B"/>
    <w:rsid w:val="00385B09"/>
    <w:rsid w:val="00385B29"/>
    <w:rsid w:val="00385E97"/>
    <w:rsid w:val="00385F33"/>
    <w:rsid w:val="00386061"/>
    <w:rsid w:val="00386081"/>
    <w:rsid w:val="00386101"/>
    <w:rsid w:val="0038615A"/>
    <w:rsid w:val="0038628A"/>
    <w:rsid w:val="0038634E"/>
    <w:rsid w:val="00386408"/>
    <w:rsid w:val="00386472"/>
    <w:rsid w:val="0038652B"/>
    <w:rsid w:val="00386583"/>
    <w:rsid w:val="003865B8"/>
    <w:rsid w:val="003865F5"/>
    <w:rsid w:val="003865F8"/>
    <w:rsid w:val="00386617"/>
    <w:rsid w:val="00386683"/>
    <w:rsid w:val="003866F7"/>
    <w:rsid w:val="003867C9"/>
    <w:rsid w:val="0038685D"/>
    <w:rsid w:val="003868F1"/>
    <w:rsid w:val="00386A24"/>
    <w:rsid w:val="00386A54"/>
    <w:rsid w:val="00386B40"/>
    <w:rsid w:val="00386C0F"/>
    <w:rsid w:val="00386D0D"/>
    <w:rsid w:val="00386E74"/>
    <w:rsid w:val="00386E8A"/>
    <w:rsid w:val="00386EDF"/>
    <w:rsid w:val="00386EE9"/>
    <w:rsid w:val="00386EFF"/>
    <w:rsid w:val="00386F62"/>
    <w:rsid w:val="003870B5"/>
    <w:rsid w:val="00387112"/>
    <w:rsid w:val="003871D7"/>
    <w:rsid w:val="0038728E"/>
    <w:rsid w:val="003872B1"/>
    <w:rsid w:val="0038768F"/>
    <w:rsid w:val="003879E4"/>
    <w:rsid w:val="00387C3C"/>
    <w:rsid w:val="00387D87"/>
    <w:rsid w:val="00387ECD"/>
    <w:rsid w:val="00387EDB"/>
    <w:rsid w:val="00387FB2"/>
    <w:rsid w:val="0039009A"/>
    <w:rsid w:val="00390168"/>
    <w:rsid w:val="0039017B"/>
    <w:rsid w:val="0039038B"/>
    <w:rsid w:val="003903D1"/>
    <w:rsid w:val="00390637"/>
    <w:rsid w:val="00390640"/>
    <w:rsid w:val="00390760"/>
    <w:rsid w:val="00390BE9"/>
    <w:rsid w:val="00390CBB"/>
    <w:rsid w:val="0039108D"/>
    <w:rsid w:val="00391182"/>
    <w:rsid w:val="003912C0"/>
    <w:rsid w:val="0039141D"/>
    <w:rsid w:val="00391629"/>
    <w:rsid w:val="003916DA"/>
    <w:rsid w:val="00391762"/>
    <w:rsid w:val="00391769"/>
    <w:rsid w:val="003918A1"/>
    <w:rsid w:val="003918C4"/>
    <w:rsid w:val="003918F9"/>
    <w:rsid w:val="00391EDF"/>
    <w:rsid w:val="00391F46"/>
    <w:rsid w:val="00392052"/>
    <w:rsid w:val="00392134"/>
    <w:rsid w:val="0039217A"/>
    <w:rsid w:val="00392286"/>
    <w:rsid w:val="003923CE"/>
    <w:rsid w:val="003923E2"/>
    <w:rsid w:val="003925EE"/>
    <w:rsid w:val="003925F8"/>
    <w:rsid w:val="00392675"/>
    <w:rsid w:val="003926FE"/>
    <w:rsid w:val="0039273C"/>
    <w:rsid w:val="0039286D"/>
    <w:rsid w:val="00392924"/>
    <w:rsid w:val="00392C8A"/>
    <w:rsid w:val="00392FCB"/>
    <w:rsid w:val="00393033"/>
    <w:rsid w:val="0039304F"/>
    <w:rsid w:val="0039312F"/>
    <w:rsid w:val="003931C9"/>
    <w:rsid w:val="003931E0"/>
    <w:rsid w:val="003932B5"/>
    <w:rsid w:val="00393551"/>
    <w:rsid w:val="003935A2"/>
    <w:rsid w:val="00393612"/>
    <w:rsid w:val="0039361B"/>
    <w:rsid w:val="00393624"/>
    <w:rsid w:val="00393794"/>
    <w:rsid w:val="003937FE"/>
    <w:rsid w:val="00393860"/>
    <w:rsid w:val="003939FD"/>
    <w:rsid w:val="00393ACD"/>
    <w:rsid w:val="00393AF6"/>
    <w:rsid w:val="00393B00"/>
    <w:rsid w:val="00393B09"/>
    <w:rsid w:val="0039400E"/>
    <w:rsid w:val="00394061"/>
    <w:rsid w:val="00394184"/>
    <w:rsid w:val="003941F5"/>
    <w:rsid w:val="0039443E"/>
    <w:rsid w:val="00394467"/>
    <w:rsid w:val="0039457C"/>
    <w:rsid w:val="003945FF"/>
    <w:rsid w:val="00394797"/>
    <w:rsid w:val="003947BA"/>
    <w:rsid w:val="00394896"/>
    <w:rsid w:val="0039490C"/>
    <w:rsid w:val="00394AA4"/>
    <w:rsid w:val="00394D4B"/>
    <w:rsid w:val="00394E27"/>
    <w:rsid w:val="00394FD7"/>
    <w:rsid w:val="00395474"/>
    <w:rsid w:val="00395796"/>
    <w:rsid w:val="0039579C"/>
    <w:rsid w:val="0039590A"/>
    <w:rsid w:val="0039595B"/>
    <w:rsid w:val="003959CF"/>
    <w:rsid w:val="00395A1C"/>
    <w:rsid w:val="00395CA6"/>
    <w:rsid w:val="00395CAE"/>
    <w:rsid w:val="00395E71"/>
    <w:rsid w:val="00396246"/>
    <w:rsid w:val="003963B9"/>
    <w:rsid w:val="00396418"/>
    <w:rsid w:val="003964F7"/>
    <w:rsid w:val="0039653E"/>
    <w:rsid w:val="003965FD"/>
    <w:rsid w:val="003966E5"/>
    <w:rsid w:val="0039676E"/>
    <w:rsid w:val="003967D0"/>
    <w:rsid w:val="0039683B"/>
    <w:rsid w:val="00396919"/>
    <w:rsid w:val="003969C0"/>
    <w:rsid w:val="00396A64"/>
    <w:rsid w:val="00396EB2"/>
    <w:rsid w:val="003970CB"/>
    <w:rsid w:val="003970DF"/>
    <w:rsid w:val="0039736C"/>
    <w:rsid w:val="00397508"/>
    <w:rsid w:val="003977D0"/>
    <w:rsid w:val="003977F2"/>
    <w:rsid w:val="003978C0"/>
    <w:rsid w:val="00397951"/>
    <w:rsid w:val="00397AC8"/>
    <w:rsid w:val="00397CA4"/>
    <w:rsid w:val="00397D6B"/>
    <w:rsid w:val="003A0040"/>
    <w:rsid w:val="003A0301"/>
    <w:rsid w:val="003A039B"/>
    <w:rsid w:val="003A0431"/>
    <w:rsid w:val="003A04F3"/>
    <w:rsid w:val="003A06F0"/>
    <w:rsid w:val="003A087A"/>
    <w:rsid w:val="003A08C2"/>
    <w:rsid w:val="003A0A84"/>
    <w:rsid w:val="003A0B7E"/>
    <w:rsid w:val="003A0C0E"/>
    <w:rsid w:val="003A0D4B"/>
    <w:rsid w:val="003A0D68"/>
    <w:rsid w:val="003A0EEA"/>
    <w:rsid w:val="003A1010"/>
    <w:rsid w:val="003A10A3"/>
    <w:rsid w:val="003A10AA"/>
    <w:rsid w:val="003A1158"/>
    <w:rsid w:val="003A130E"/>
    <w:rsid w:val="003A16F7"/>
    <w:rsid w:val="003A17DD"/>
    <w:rsid w:val="003A1885"/>
    <w:rsid w:val="003A1A96"/>
    <w:rsid w:val="003A1C98"/>
    <w:rsid w:val="003A1D5C"/>
    <w:rsid w:val="003A20DB"/>
    <w:rsid w:val="003A217E"/>
    <w:rsid w:val="003A21C0"/>
    <w:rsid w:val="003A21FE"/>
    <w:rsid w:val="003A23FA"/>
    <w:rsid w:val="003A2565"/>
    <w:rsid w:val="003A2673"/>
    <w:rsid w:val="003A26AC"/>
    <w:rsid w:val="003A26D9"/>
    <w:rsid w:val="003A28F7"/>
    <w:rsid w:val="003A2D43"/>
    <w:rsid w:val="003A2EAB"/>
    <w:rsid w:val="003A2F19"/>
    <w:rsid w:val="003A2F73"/>
    <w:rsid w:val="003A30D0"/>
    <w:rsid w:val="003A331B"/>
    <w:rsid w:val="003A33A6"/>
    <w:rsid w:val="003A355B"/>
    <w:rsid w:val="003A35D9"/>
    <w:rsid w:val="003A35F1"/>
    <w:rsid w:val="003A36CD"/>
    <w:rsid w:val="003A3797"/>
    <w:rsid w:val="003A38F8"/>
    <w:rsid w:val="003A3BA0"/>
    <w:rsid w:val="003A40B7"/>
    <w:rsid w:val="003A40BC"/>
    <w:rsid w:val="003A4187"/>
    <w:rsid w:val="003A4266"/>
    <w:rsid w:val="003A4447"/>
    <w:rsid w:val="003A467D"/>
    <w:rsid w:val="003A4918"/>
    <w:rsid w:val="003A4F8A"/>
    <w:rsid w:val="003A4FBA"/>
    <w:rsid w:val="003A5542"/>
    <w:rsid w:val="003A5594"/>
    <w:rsid w:val="003A569A"/>
    <w:rsid w:val="003A57F5"/>
    <w:rsid w:val="003A5A50"/>
    <w:rsid w:val="003A5AAC"/>
    <w:rsid w:val="003A5AE4"/>
    <w:rsid w:val="003A5B4D"/>
    <w:rsid w:val="003A5D96"/>
    <w:rsid w:val="003A5F07"/>
    <w:rsid w:val="003A605D"/>
    <w:rsid w:val="003A6260"/>
    <w:rsid w:val="003A63B0"/>
    <w:rsid w:val="003A6730"/>
    <w:rsid w:val="003A695C"/>
    <w:rsid w:val="003A6B9B"/>
    <w:rsid w:val="003A6BA2"/>
    <w:rsid w:val="003A6CC4"/>
    <w:rsid w:val="003A6CF0"/>
    <w:rsid w:val="003A712A"/>
    <w:rsid w:val="003A729C"/>
    <w:rsid w:val="003A74C1"/>
    <w:rsid w:val="003A7646"/>
    <w:rsid w:val="003A768C"/>
    <w:rsid w:val="003A76A8"/>
    <w:rsid w:val="003A775F"/>
    <w:rsid w:val="003A77BE"/>
    <w:rsid w:val="003A77D1"/>
    <w:rsid w:val="003A78CA"/>
    <w:rsid w:val="003A7965"/>
    <w:rsid w:val="003A7A0D"/>
    <w:rsid w:val="003A7A13"/>
    <w:rsid w:val="003A7B7B"/>
    <w:rsid w:val="003A7DF2"/>
    <w:rsid w:val="003A7E78"/>
    <w:rsid w:val="003B0065"/>
    <w:rsid w:val="003B018A"/>
    <w:rsid w:val="003B038D"/>
    <w:rsid w:val="003B03F4"/>
    <w:rsid w:val="003B04EC"/>
    <w:rsid w:val="003B08D6"/>
    <w:rsid w:val="003B098F"/>
    <w:rsid w:val="003B1006"/>
    <w:rsid w:val="003B10BA"/>
    <w:rsid w:val="003B14DB"/>
    <w:rsid w:val="003B14F5"/>
    <w:rsid w:val="003B16F9"/>
    <w:rsid w:val="003B1A76"/>
    <w:rsid w:val="003B1A89"/>
    <w:rsid w:val="003B1E44"/>
    <w:rsid w:val="003B1EDB"/>
    <w:rsid w:val="003B2360"/>
    <w:rsid w:val="003B24EF"/>
    <w:rsid w:val="003B2554"/>
    <w:rsid w:val="003B2583"/>
    <w:rsid w:val="003B26DD"/>
    <w:rsid w:val="003B2724"/>
    <w:rsid w:val="003B2A34"/>
    <w:rsid w:val="003B2C0A"/>
    <w:rsid w:val="003B2F05"/>
    <w:rsid w:val="003B3062"/>
    <w:rsid w:val="003B30AF"/>
    <w:rsid w:val="003B3118"/>
    <w:rsid w:val="003B3185"/>
    <w:rsid w:val="003B348E"/>
    <w:rsid w:val="003B380D"/>
    <w:rsid w:val="003B384E"/>
    <w:rsid w:val="003B3885"/>
    <w:rsid w:val="003B3AEC"/>
    <w:rsid w:val="003B3AFB"/>
    <w:rsid w:val="003B3CEF"/>
    <w:rsid w:val="003B3D24"/>
    <w:rsid w:val="003B3DCE"/>
    <w:rsid w:val="003B4057"/>
    <w:rsid w:val="003B40CF"/>
    <w:rsid w:val="003B4180"/>
    <w:rsid w:val="003B418F"/>
    <w:rsid w:val="003B4418"/>
    <w:rsid w:val="003B4530"/>
    <w:rsid w:val="003B46F9"/>
    <w:rsid w:val="003B4A92"/>
    <w:rsid w:val="003B4BF1"/>
    <w:rsid w:val="003B4C6D"/>
    <w:rsid w:val="003B4E28"/>
    <w:rsid w:val="003B524E"/>
    <w:rsid w:val="003B5410"/>
    <w:rsid w:val="003B567A"/>
    <w:rsid w:val="003B58C1"/>
    <w:rsid w:val="003B5A33"/>
    <w:rsid w:val="003B5A55"/>
    <w:rsid w:val="003B5B28"/>
    <w:rsid w:val="003B5D7A"/>
    <w:rsid w:val="003B5ED8"/>
    <w:rsid w:val="003B5F7A"/>
    <w:rsid w:val="003B6051"/>
    <w:rsid w:val="003B605B"/>
    <w:rsid w:val="003B6375"/>
    <w:rsid w:val="003B6578"/>
    <w:rsid w:val="003B6588"/>
    <w:rsid w:val="003B6719"/>
    <w:rsid w:val="003B67C4"/>
    <w:rsid w:val="003B69A3"/>
    <w:rsid w:val="003B6A72"/>
    <w:rsid w:val="003B6A8F"/>
    <w:rsid w:val="003B6AD4"/>
    <w:rsid w:val="003B6C6C"/>
    <w:rsid w:val="003B6CA7"/>
    <w:rsid w:val="003B6D53"/>
    <w:rsid w:val="003B6DCD"/>
    <w:rsid w:val="003B6DD5"/>
    <w:rsid w:val="003B702D"/>
    <w:rsid w:val="003B7037"/>
    <w:rsid w:val="003B73D7"/>
    <w:rsid w:val="003B7421"/>
    <w:rsid w:val="003B74C8"/>
    <w:rsid w:val="003B751D"/>
    <w:rsid w:val="003B755C"/>
    <w:rsid w:val="003B75D5"/>
    <w:rsid w:val="003B7710"/>
    <w:rsid w:val="003B773E"/>
    <w:rsid w:val="003B784F"/>
    <w:rsid w:val="003B7CD1"/>
    <w:rsid w:val="003B7D3F"/>
    <w:rsid w:val="003B7E09"/>
    <w:rsid w:val="003C0396"/>
    <w:rsid w:val="003C05FD"/>
    <w:rsid w:val="003C0609"/>
    <w:rsid w:val="003C08B6"/>
    <w:rsid w:val="003C0F23"/>
    <w:rsid w:val="003C10E4"/>
    <w:rsid w:val="003C10F7"/>
    <w:rsid w:val="003C152D"/>
    <w:rsid w:val="003C162D"/>
    <w:rsid w:val="003C1634"/>
    <w:rsid w:val="003C1674"/>
    <w:rsid w:val="003C1748"/>
    <w:rsid w:val="003C19A7"/>
    <w:rsid w:val="003C1ABD"/>
    <w:rsid w:val="003C1F03"/>
    <w:rsid w:val="003C1F0B"/>
    <w:rsid w:val="003C20E1"/>
    <w:rsid w:val="003C2205"/>
    <w:rsid w:val="003C22E4"/>
    <w:rsid w:val="003C23CD"/>
    <w:rsid w:val="003C25CA"/>
    <w:rsid w:val="003C26FB"/>
    <w:rsid w:val="003C294D"/>
    <w:rsid w:val="003C2A39"/>
    <w:rsid w:val="003C2BEB"/>
    <w:rsid w:val="003C2C7E"/>
    <w:rsid w:val="003C2E7C"/>
    <w:rsid w:val="003C2F8F"/>
    <w:rsid w:val="003C3004"/>
    <w:rsid w:val="003C3028"/>
    <w:rsid w:val="003C303A"/>
    <w:rsid w:val="003C32E9"/>
    <w:rsid w:val="003C340B"/>
    <w:rsid w:val="003C346A"/>
    <w:rsid w:val="003C3821"/>
    <w:rsid w:val="003C3965"/>
    <w:rsid w:val="003C3981"/>
    <w:rsid w:val="003C3A98"/>
    <w:rsid w:val="003C3AAE"/>
    <w:rsid w:val="003C3D56"/>
    <w:rsid w:val="003C3D9D"/>
    <w:rsid w:val="003C3EF1"/>
    <w:rsid w:val="003C3F19"/>
    <w:rsid w:val="003C3F4C"/>
    <w:rsid w:val="003C40F9"/>
    <w:rsid w:val="003C4400"/>
    <w:rsid w:val="003C4401"/>
    <w:rsid w:val="003C4444"/>
    <w:rsid w:val="003C4592"/>
    <w:rsid w:val="003C45C3"/>
    <w:rsid w:val="003C491C"/>
    <w:rsid w:val="003C4AF9"/>
    <w:rsid w:val="003C4B28"/>
    <w:rsid w:val="003C4CD4"/>
    <w:rsid w:val="003C4F1D"/>
    <w:rsid w:val="003C4F2D"/>
    <w:rsid w:val="003C4FEA"/>
    <w:rsid w:val="003C500C"/>
    <w:rsid w:val="003C50ED"/>
    <w:rsid w:val="003C5127"/>
    <w:rsid w:val="003C51FC"/>
    <w:rsid w:val="003C5212"/>
    <w:rsid w:val="003C5327"/>
    <w:rsid w:val="003C549D"/>
    <w:rsid w:val="003C55CF"/>
    <w:rsid w:val="003C55DB"/>
    <w:rsid w:val="003C5678"/>
    <w:rsid w:val="003C5780"/>
    <w:rsid w:val="003C578A"/>
    <w:rsid w:val="003C5853"/>
    <w:rsid w:val="003C59B7"/>
    <w:rsid w:val="003C59E6"/>
    <w:rsid w:val="003C59F6"/>
    <w:rsid w:val="003C5BEA"/>
    <w:rsid w:val="003C5C26"/>
    <w:rsid w:val="003C5D83"/>
    <w:rsid w:val="003C6007"/>
    <w:rsid w:val="003C61F9"/>
    <w:rsid w:val="003C62BF"/>
    <w:rsid w:val="003C62F5"/>
    <w:rsid w:val="003C631E"/>
    <w:rsid w:val="003C6325"/>
    <w:rsid w:val="003C6388"/>
    <w:rsid w:val="003C647A"/>
    <w:rsid w:val="003C6708"/>
    <w:rsid w:val="003C6726"/>
    <w:rsid w:val="003C69C5"/>
    <w:rsid w:val="003C6A79"/>
    <w:rsid w:val="003C6B1A"/>
    <w:rsid w:val="003C6BA2"/>
    <w:rsid w:val="003C6BAC"/>
    <w:rsid w:val="003C6BF3"/>
    <w:rsid w:val="003C6D66"/>
    <w:rsid w:val="003C6D7C"/>
    <w:rsid w:val="003C6E38"/>
    <w:rsid w:val="003C6E6F"/>
    <w:rsid w:val="003C6EC9"/>
    <w:rsid w:val="003C6F30"/>
    <w:rsid w:val="003C72C0"/>
    <w:rsid w:val="003C7659"/>
    <w:rsid w:val="003C768C"/>
    <w:rsid w:val="003C794D"/>
    <w:rsid w:val="003C7AAB"/>
    <w:rsid w:val="003C7B80"/>
    <w:rsid w:val="003C7EAE"/>
    <w:rsid w:val="003C7F78"/>
    <w:rsid w:val="003C7FD6"/>
    <w:rsid w:val="003D0089"/>
    <w:rsid w:val="003D0228"/>
    <w:rsid w:val="003D07A2"/>
    <w:rsid w:val="003D07DC"/>
    <w:rsid w:val="003D091C"/>
    <w:rsid w:val="003D0A0A"/>
    <w:rsid w:val="003D0A79"/>
    <w:rsid w:val="003D0ADE"/>
    <w:rsid w:val="003D0D4D"/>
    <w:rsid w:val="003D0DDE"/>
    <w:rsid w:val="003D0DE0"/>
    <w:rsid w:val="003D135F"/>
    <w:rsid w:val="003D1485"/>
    <w:rsid w:val="003D1560"/>
    <w:rsid w:val="003D15C5"/>
    <w:rsid w:val="003D163D"/>
    <w:rsid w:val="003D18E8"/>
    <w:rsid w:val="003D1910"/>
    <w:rsid w:val="003D19AB"/>
    <w:rsid w:val="003D1A3E"/>
    <w:rsid w:val="003D1A60"/>
    <w:rsid w:val="003D1CAD"/>
    <w:rsid w:val="003D1DC2"/>
    <w:rsid w:val="003D1E1D"/>
    <w:rsid w:val="003D1E24"/>
    <w:rsid w:val="003D21B2"/>
    <w:rsid w:val="003D2203"/>
    <w:rsid w:val="003D22D2"/>
    <w:rsid w:val="003D2368"/>
    <w:rsid w:val="003D23B9"/>
    <w:rsid w:val="003D24F8"/>
    <w:rsid w:val="003D25BC"/>
    <w:rsid w:val="003D280B"/>
    <w:rsid w:val="003D28BA"/>
    <w:rsid w:val="003D2D13"/>
    <w:rsid w:val="003D2DE2"/>
    <w:rsid w:val="003D2E80"/>
    <w:rsid w:val="003D2FAC"/>
    <w:rsid w:val="003D309A"/>
    <w:rsid w:val="003D31D3"/>
    <w:rsid w:val="003D353E"/>
    <w:rsid w:val="003D35B0"/>
    <w:rsid w:val="003D35E0"/>
    <w:rsid w:val="003D3676"/>
    <w:rsid w:val="003D36C1"/>
    <w:rsid w:val="003D36DA"/>
    <w:rsid w:val="003D36EC"/>
    <w:rsid w:val="003D3827"/>
    <w:rsid w:val="003D3832"/>
    <w:rsid w:val="003D3967"/>
    <w:rsid w:val="003D39FD"/>
    <w:rsid w:val="003D3B50"/>
    <w:rsid w:val="003D3E24"/>
    <w:rsid w:val="003D3E4B"/>
    <w:rsid w:val="003D3E56"/>
    <w:rsid w:val="003D3E61"/>
    <w:rsid w:val="003D3E65"/>
    <w:rsid w:val="003D3F4B"/>
    <w:rsid w:val="003D3FE1"/>
    <w:rsid w:val="003D400E"/>
    <w:rsid w:val="003D408A"/>
    <w:rsid w:val="003D4133"/>
    <w:rsid w:val="003D427C"/>
    <w:rsid w:val="003D42BC"/>
    <w:rsid w:val="003D4368"/>
    <w:rsid w:val="003D4634"/>
    <w:rsid w:val="003D4777"/>
    <w:rsid w:val="003D49C6"/>
    <w:rsid w:val="003D4A51"/>
    <w:rsid w:val="003D4CAC"/>
    <w:rsid w:val="003D4CE9"/>
    <w:rsid w:val="003D4D2F"/>
    <w:rsid w:val="003D4E68"/>
    <w:rsid w:val="003D522B"/>
    <w:rsid w:val="003D531C"/>
    <w:rsid w:val="003D54B3"/>
    <w:rsid w:val="003D5603"/>
    <w:rsid w:val="003D5802"/>
    <w:rsid w:val="003D5937"/>
    <w:rsid w:val="003D5A31"/>
    <w:rsid w:val="003D5B13"/>
    <w:rsid w:val="003D5B2D"/>
    <w:rsid w:val="003D5C29"/>
    <w:rsid w:val="003D5CA5"/>
    <w:rsid w:val="003D5CDE"/>
    <w:rsid w:val="003D5E5F"/>
    <w:rsid w:val="003D6034"/>
    <w:rsid w:val="003D6105"/>
    <w:rsid w:val="003D6212"/>
    <w:rsid w:val="003D63B6"/>
    <w:rsid w:val="003D63EC"/>
    <w:rsid w:val="003D6493"/>
    <w:rsid w:val="003D6574"/>
    <w:rsid w:val="003D6A8A"/>
    <w:rsid w:val="003D6AD4"/>
    <w:rsid w:val="003D6C36"/>
    <w:rsid w:val="003D6CF4"/>
    <w:rsid w:val="003D6F19"/>
    <w:rsid w:val="003D6F8F"/>
    <w:rsid w:val="003D7062"/>
    <w:rsid w:val="003D7747"/>
    <w:rsid w:val="003D77FF"/>
    <w:rsid w:val="003D781D"/>
    <w:rsid w:val="003D795E"/>
    <w:rsid w:val="003D79E8"/>
    <w:rsid w:val="003D79F8"/>
    <w:rsid w:val="003D7A42"/>
    <w:rsid w:val="003D7BC0"/>
    <w:rsid w:val="003D7C62"/>
    <w:rsid w:val="003D7E7A"/>
    <w:rsid w:val="003E002C"/>
    <w:rsid w:val="003E0140"/>
    <w:rsid w:val="003E02A7"/>
    <w:rsid w:val="003E034B"/>
    <w:rsid w:val="003E0379"/>
    <w:rsid w:val="003E03FC"/>
    <w:rsid w:val="003E049F"/>
    <w:rsid w:val="003E0725"/>
    <w:rsid w:val="003E0769"/>
    <w:rsid w:val="003E0830"/>
    <w:rsid w:val="003E09BA"/>
    <w:rsid w:val="003E0BAD"/>
    <w:rsid w:val="003E0C38"/>
    <w:rsid w:val="003E0DDB"/>
    <w:rsid w:val="003E11FB"/>
    <w:rsid w:val="003E1206"/>
    <w:rsid w:val="003E121E"/>
    <w:rsid w:val="003E1363"/>
    <w:rsid w:val="003E13BE"/>
    <w:rsid w:val="003E1507"/>
    <w:rsid w:val="003E1578"/>
    <w:rsid w:val="003E183E"/>
    <w:rsid w:val="003E18CE"/>
    <w:rsid w:val="003E1B64"/>
    <w:rsid w:val="003E1C50"/>
    <w:rsid w:val="003E1D0C"/>
    <w:rsid w:val="003E1D83"/>
    <w:rsid w:val="003E1DE5"/>
    <w:rsid w:val="003E1E52"/>
    <w:rsid w:val="003E1EF3"/>
    <w:rsid w:val="003E1FCC"/>
    <w:rsid w:val="003E21EE"/>
    <w:rsid w:val="003E28CA"/>
    <w:rsid w:val="003E2980"/>
    <w:rsid w:val="003E29BD"/>
    <w:rsid w:val="003E2BCA"/>
    <w:rsid w:val="003E2BF1"/>
    <w:rsid w:val="003E2D6B"/>
    <w:rsid w:val="003E2F1E"/>
    <w:rsid w:val="003E3016"/>
    <w:rsid w:val="003E34E2"/>
    <w:rsid w:val="003E3509"/>
    <w:rsid w:val="003E3636"/>
    <w:rsid w:val="003E37D5"/>
    <w:rsid w:val="003E3C15"/>
    <w:rsid w:val="003E3E23"/>
    <w:rsid w:val="003E3EA4"/>
    <w:rsid w:val="003E3F1D"/>
    <w:rsid w:val="003E4034"/>
    <w:rsid w:val="003E42BA"/>
    <w:rsid w:val="003E42BD"/>
    <w:rsid w:val="003E43F7"/>
    <w:rsid w:val="003E44DF"/>
    <w:rsid w:val="003E4569"/>
    <w:rsid w:val="003E45AF"/>
    <w:rsid w:val="003E478F"/>
    <w:rsid w:val="003E49EE"/>
    <w:rsid w:val="003E4A1B"/>
    <w:rsid w:val="003E4A78"/>
    <w:rsid w:val="003E4C72"/>
    <w:rsid w:val="003E4C82"/>
    <w:rsid w:val="003E4CF6"/>
    <w:rsid w:val="003E4D4D"/>
    <w:rsid w:val="003E4E2F"/>
    <w:rsid w:val="003E4F67"/>
    <w:rsid w:val="003E4FC7"/>
    <w:rsid w:val="003E507D"/>
    <w:rsid w:val="003E511F"/>
    <w:rsid w:val="003E544F"/>
    <w:rsid w:val="003E557D"/>
    <w:rsid w:val="003E5596"/>
    <w:rsid w:val="003E55E7"/>
    <w:rsid w:val="003E56D3"/>
    <w:rsid w:val="003E589B"/>
    <w:rsid w:val="003E5D2A"/>
    <w:rsid w:val="003E5D3C"/>
    <w:rsid w:val="003E5D9B"/>
    <w:rsid w:val="003E5F40"/>
    <w:rsid w:val="003E5F4B"/>
    <w:rsid w:val="003E6185"/>
    <w:rsid w:val="003E61AE"/>
    <w:rsid w:val="003E6393"/>
    <w:rsid w:val="003E63F3"/>
    <w:rsid w:val="003E6470"/>
    <w:rsid w:val="003E65AF"/>
    <w:rsid w:val="003E68B9"/>
    <w:rsid w:val="003E694E"/>
    <w:rsid w:val="003E6C89"/>
    <w:rsid w:val="003E6E0B"/>
    <w:rsid w:val="003E6E4D"/>
    <w:rsid w:val="003E7191"/>
    <w:rsid w:val="003E7195"/>
    <w:rsid w:val="003E71BD"/>
    <w:rsid w:val="003E7221"/>
    <w:rsid w:val="003E73EC"/>
    <w:rsid w:val="003E75AF"/>
    <w:rsid w:val="003E75F5"/>
    <w:rsid w:val="003E7630"/>
    <w:rsid w:val="003E7A76"/>
    <w:rsid w:val="003E7AF3"/>
    <w:rsid w:val="003E7C09"/>
    <w:rsid w:val="003E7C2E"/>
    <w:rsid w:val="003E7CE8"/>
    <w:rsid w:val="003E7E5A"/>
    <w:rsid w:val="003E7E8D"/>
    <w:rsid w:val="003E7F7F"/>
    <w:rsid w:val="003E7F89"/>
    <w:rsid w:val="003E7F9C"/>
    <w:rsid w:val="003F027F"/>
    <w:rsid w:val="003F0444"/>
    <w:rsid w:val="003F0451"/>
    <w:rsid w:val="003F048E"/>
    <w:rsid w:val="003F059D"/>
    <w:rsid w:val="003F070A"/>
    <w:rsid w:val="003F0874"/>
    <w:rsid w:val="003F095E"/>
    <w:rsid w:val="003F0DD8"/>
    <w:rsid w:val="003F0E2B"/>
    <w:rsid w:val="003F0F52"/>
    <w:rsid w:val="003F1830"/>
    <w:rsid w:val="003F1993"/>
    <w:rsid w:val="003F19C8"/>
    <w:rsid w:val="003F1B0E"/>
    <w:rsid w:val="003F1B9C"/>
    <w:rsid w:val="003F1BE5"/>
    <w:rsid w:val="003F1DD6"/>
    <w:rsid w:val="003F1E23"/>
    <w:rsid w:val="003F2155"/>
    <w:rsid w:val="003F2610"/>
    <w:rsid w:val="003F269B"/>
    <w:rsid w:val="003F27B0"/>
    <w:rsid w:val="003F2B27"/>
    <w:rsid w:val="003F2CDE"/>
    <w:rsid w:val="003F2D8F"/>
    <w:rsid w:val="003F2E88"/>
    <w:rsid w:val="003F2F47"/>
    <w:rsid w:val="003F3447"/>
    <w:rsid w:val="003F3454"/>
    <w:rsid w:val="003F35B7"/>
    <w:rsid w:val="003F3655"/>
    <w:rsid w:val="003F372D"/>
    <w:rsid w:val="003F37FE"/>
    <w:rsid w:val="003F38CC"/>
    <w:rsid w:val="003F3A8F"/>
    <w:rsid w:val="003F3AAE"/>
    <w:rsid w:val="003F40E8"/>
    <w:rsid w:val="003F41A2"/>
    <w:rsid w:val="003F423F"/>
    <w:rsid w:val="003F42D6"/>
    <w:rsid w:val="003F44A9"/>
    <w:rsid w:val="003F470E"/>
    <w:rsid w:val="003F47FF"/>
    <w:rsid w:val="003F4825"/>
    <w:rsid w:val="003F491E"/>
    <w:rsid w:val="003F4B50"/>
    <w:rsid w:val="003F4C4A"/>
    <w:rsid w:val="003F4CC9"/>
    <w:rsid w:val="003F50DC"/>
    <w:rsid w:val="003F51F3"/>
    <w:rsid w:val="003F520D"/>
    <w:rsid w:val="003F54F5"/>
    <w:rsid w:val="003F5527"/>
    <w:rsid w:val="003F5545"/>
    <w:rsid w:val="003F55D9"/>
    <w:rsid w:val="003F567A"/>
    <w:rsid w:val="003F56FB"/>
    <w:rsid w:val="003F5791"/>
    <w:rsid w:val="003F57A2"/>
    <w:rsid w:val="003F5865"/>
    <w:rsid w:val="003F5930"/>
    <w:rsid w:val="003F5A0C"/>
    <w:rsid w:val="003F5CC1"/>
    <w:rsid w:val="003F5DA0"/>
    <w:rsid w:val="003F5F24"/>
    <w:rsid w:val="003F607F"/>
    <w:rsid w:val="003F613D"/>
    <w:rsid w:val="003F6173"/>
    <w:rsid w:val="003F636F"/>
    <w:rsid w:val="003F64F6"/>
    <w:rsid w:val="003F6604"/>
    <w:rsid w:val="003F672A"/>
    <w:rsid w:val="003F676B"/>
    <w:rsid w:val="003F6A01"/>
    <w:rsid w:val="003F6A10"/>
    <w:rsid w:val="003F6CF2"/>
    <w:rsid w:val="003F6D9C"/>
    <w:rsid w:val="003F6E35"/>
    <w:rsid w:val="003F7310"/>
    <w:rsid w:val="003F74D2"/>
    <w:rsid w:val="003F75CB"/>
    <w:rsid w:val="003F795E"/>
    <w:rsid w:val="003F7A6F"/>
    <w:rsid w:val="003F7D5F"/>
    <w:rsid w:val="003F7E44"/>
    <w:rsid w:val="003F7FC0"/>
    <w:rsid w:val="0040005D"/>
    <w:rsid w:val="00400060"/>
    <w:rsid w:val="00400064"/>
    <w:rsid w:val="004000AE"/>
    <w:rsid w:val="004000B1"/>
    <w:rsid w:val="00400149"/>
    <w:rsid w:val="00400219"/>
    <w:rsid w:val="004005BB"/>
    <w:rsid w:val="0040060E"/>
    <w:rsid w:val="00400725"/>
    <w:rsid w:val="0040079E"/>
    <w:rsid w:val="0040096F"/>
    <w:rsid w:val="00400A96"/>
    <w:rsid w:val="00400AF8"/>
    <w:rsid w:val="004011DE"/>
    <w:rsid w:val="0040120D"/>
    <w:rsid w:val="0040129B"/>
    <w:rsid w:val="004015C6"/>
    <w:rsid w:val="004016B1"/>
    <w:rsid w:val="004016ED"/>
    <w:rsid w:val="0040172B"/>
    <w:rsid w:val="004018B3"/>
    <w:rsid w:val="00401974"/>
    <w:rsid w:val="0040199D"/>
    <w:rsid w:val="00401BD7"/>
    <w:rsid w:val="00401E18"/>
    <w:rsid w:val="00401E34"/>
    <w:rsid w:val="00401EA5"/>
    <w:rsid w:val="00402003"/>
    <w:rsid w:val="004020F9"/>
    <w:rsid w:val="004020FB"/>
    <w:rsid w:val="004023A9"/>
    <w:rsid w:val="00402576"/>
    <w:rsid w:val="00402585"/>
    <w:rsid w:val="00402590"/>
    <w:rsid w:val="004025E0"/>
    <w:rsid w:val="00402694"/>
    <w:rsid w:val="0040272D"/>
    <w:rsid w:val="0040281E"/>
    <w:rsid w:val="00402856"/>
    <w:rsid w:val="00402865"/>
    <w:rsid w:val="004028B5"/>
    <w:rsid w:val="00402A6B"/>
    <w:rsid w:val="00402A88"/>
    <w:rsid w:val="00402A97"/>
    <w:rsid w:val="00402B5A"/>
    <w:rsid w:val="00402DF6"/>
    <w:rsid w:val="00402EFF"/>
    <w:rsid w:val="00402F6E"/>
    <w:rsid w:val="00402FA7"/>
    <w:rsid w:val="00403132"/>
    <w:rsid w:val="00403382"/>
    <w:rsid w:val="0040371C"/>
    <w:rsid w:val="004038CB"/>
    <w:rsid w:val="00403A02"/>
    <w:rsid w:val="00403A3A"/>
    <w:rsid w:val="00403BC2"/>
    <w:rsid w:val="0040412B"/>
    <w:rsid w:val="004044F9"/>
    <w:rsid w:val="004044FA"/>
    <w:rsid w:val="00404575"/>
    <w:rsid w:val="004045BE"/>
    <w:rsid w:val="004048BB"/>
    <w:rsid w:val="004048D8"/>
    <w:rsid w:val="004048EE"/>
    <w:rsid w:val="004049B9"/>
    <w:rsid w:val="00404B74"/>
    <w:rsid w:val="00404B9A"/>
    <w:rsid w:val="00404C1C"/>
    <w:rsid w:val="00404DD0"/>
    <w:rsid w:val="00404EE8"/>
    <w:rsid w:val="00404EFC"/>
    <w:rsid w:val="00405162"/>
    <w:rsid w:val="00405184"/>
    <w:rsid w:val="004051C0"/>
    <w:rsid w:val="004056FE"/>
    <w:rsid w:val="00405747"/>
    <w:rsid w:val="00405915"/>
    <w:rsid w:val="00405CB0"/>
    <w:rsid w:val="00405EC4"/>
    <w:rsid w:val="00405F10"/>
    <w:rsid w:val="004060C1"/>
    <w:rsid w:val="004064E0"/>
    <w:rsid w:val="0040661C"/>
    <w:rsid w:val="00406880"/>
    <w:rsid w:val="00406B38"/>
    <w:rsid w:val="00406D0D"/>
    <w:rsid w:val="00406D69"/>
    <w:rsid w:val="00406D99"/>
    <w:rsid w:val="00406E3E"/>
    <w:rsid w:val="00406E94"/>
    <w:rsid w:val="00406F19"/>
    <w:rsid w:val="00406F3F"/>
    <w:rsid w:val="00407038"/>
    <w:rsid w:val="004070C2"/>
    <w:rsid w:val="0040731F"/>
    <w:rsid w:val="004073AB"/>
    <w:rsid w:val="00407445"/>
    <w:rsid w:val="004075CF"/>
    <w:rsid w:val="004075FE"/>
    <w:rsid w:val="00407602"/>
    <w:rsid w:val="0040771D"/>
    <w:rsid w:val="00407841"/>
    <w:rsid w:val="00407A1F"/>
    <w:rsid w:val="00407A55"/>
    <w:rsid w:val="00407C21"/>
    <w:rsid w:val="00407C33"/>
    <w:rsid w:val="00407DA7"/>
    <w:rsid w:val="00407EBE"/>
    <w:rsid w:val="0041027E"/>
    <w:rsid w:val="0041041A"/>
    <w:rsid w:val="0041067A"/>
    <w:rsid w:val="004106B8"/>
    <w:rsid w:val="00410884"/>
    <w:rsid w:val="0041089A"/>
    <w:rsid w:val="00410934"/>
    <w:rsid w:val="00410AE0"/>
    <w:rsid w:val="00410D5F"/>
    <w:rsid w:val="00410E09"/>
    <w:rsid w:val="00410E81"/>
    <w:rsid w:val="00410EA2"/>
    <w:rsid w:val="00410EF9"/>
    <w:rsid w:val="00410F1E"/>
    <w:rsid w:val="00411235"/>
    <w:rsid w:val="0041133F"/>
    <w:rsid w:val="004113A2"/>
    <w:rsid w:val="004113BD"/>
    <w:rsid w:val="004113C1"/>
    <w:rsid w:val="004114E9"/>
    <w:rsid w:val="004117BA"/>
    <w:rsid w:val="00411943"/>
    <w:rsid w:val="00411AF6"/>
    <w:rsid w:val="00411B98"/>
    <w:rsid w:val="00411C4A"/>
    <w:rsid w:val="00411E60"/>
    <w:rsid w:val="00411FA7"/>
    <w:rsid w:val="0041220A"/>
    <w:rsid w:val="00412220"/>
    <w:rsid w:val="0041255D"/>
    <w:rsid w:val="004129F7"/>
    <w:rsid w:val="00412A02"/>
    <w:rsid w:val="00412E66"/>
    <w:rsid w:val="0041308C"/>
    <w:rsid w:val="004130F6"/>
    <w:rsid w:val="0041314C"/>
    <w:rsid w:val="004131FA"/>
    <w:rsid w:val="004134A7"/>
    <w:rsid w:val="00413524"/>
    <w:rsid w:val="004137B4"/>
    <w:rsid w:val="004138A2"/>
    <w:rsid w:val="00413A68"/>
    <w:rsid w:val="00413B38"/>
    <w:rsid w:val="004142D1"/>
    <w:rsid w:val="0041454C"/>
    <w:rsid w:val="0041454E"/>
    <w:rsid w:val="00414614"/>
    <w:rsid w:val="00414764"/>
    <w:rsid w:val="0041496F"/>
    <w:rsid w:val="00414AC1"/>
    <w:rsid w:val="00414B2F"/>
    <w:rsid w:val="00414D51"/>
    <w:rsid w:val="00414E4C"/>
    <w:rsid w:val="00414F83"/>
    <w:rsid w:val="0041518E"/>
    <w:rsid w:val="00415294"/>
    <w:rsid w:val="004153B2"/>
    <w:rsid w:val="004156D0"/>
    <w:rsid w:val="0041571E"/>
    <w:rsid w:val="004158EA"/>
    <w:rsid w:val="00415960"/>
    <w:rsid w:val="004159FE"/>
    <w:rsid w:val="00415B2D"/>
    <w:rsid w:val="00415B6D"/>
    <w:rsid w:val="00415BB9"/>
    <w:rsid w:val="00415D35"/>
    <w:rsid w:val="00415E50"/>
    <w:rsid w:val="00415E59"/>
    <w:rsid w:val="0041605D"/>
    <w:rsid w:val="004160AA"/>
    <w:rsid w:val="004161A6"/>
    <w:rsid w:val="00416219"/>
    <w:rsid w:val="0041623F"/>
    <w:rsid w:val="0041644C"/>
    <w:rsid w:val="004164A0"/>
    <w:rsid w:val="004167DC"/>
    <w:rsid w:val="00416854"/>
    <w:rsid w:val="004168DE"/>
    <w:rsid w:val="004169D7"/>
    <w:rsid w:val="00416AD5"/>
    <w:rsid w:val="00416BB9"/>
    <w:rsid w:val="00416CFE"/>
    <w:rsid w:val="00416D79"/>
    <w:rsid w:val="004170F6"/>
    <w:rsid w:val="004171BF"/>
    <w:rsid w:val="004172C8"/>
    <w:rsid w:val="0041730C"/>
    <w:rsid w:val="00417407"/>
    <w:rsid w:val="0041769E"/>
    <w:rsid w:val="00417742"/>
    <w:rsid w:val="0041776A"/>
    <w:rsid w:val="004177DB"/>
    <w:rsid w:val="0041782F"/>
    <w:rsid w:val="0041786A"/>
    <w:rsid w:val="004179AF"/>
    <w:rsid w:val="00417ABA"/>
    <w:rsid w:val="00417BA0"/>
    <w:rsid w:val="00417BB7"/>
    <w:rsid w:val="00417BBD"/>
    <w:rsid w:val="00417C0F"/>
    <w:rsid w:val="00417CAC"/>
    <w:rsid w:val="00417FE0"/>
    <w:rsid w:val="0042023E"/>
    <w:rsid w:val="004202CA"/>
    <w:rsid w:val="00420395"/>
    <w:rsid w:val="004206D2"/>
    <w:rsid w:val="004206E4"/>
    <w:rsid w:val="004207CC"/>
    <w:rsid w:val="004207F0"/>
    <w:rsid w:val="00420853"/>
    <w:rsid w:val="004209B5"/>
    <w:rsid w:val="00420AA6"/>
    <w:rsid w:val="00420BBD"/>
    <w:rsid w:val="00420C10"/>
    <w:rsid w:val="00420C20"/>
    <w:rsid w:val="00420CC1"/>
    <w:rsid w:val="00420FB6"/>
    <w:rsid w:val="0042101B"/>
    <w:rsid w:val="00421123"/>
    <w:rsid w:val="00421190"/>
    <w:rsid w:val="004211A3"/>
    <w:rsid w:val="004215FC"/>
    <w:rsid w:val="00421783"/>
    <w:rsid w:val="00421818"/>
    <w:rsid w:val="0042181C"/>
    <w:rsid w:val="004218F9"/>
    <w:rsid w:val="00421BB5"/>
    <w:rsid w:val="00421CB3"/>
    <w:rsid w:val="00421F68"/>
    <w:rsid w:val="004221A5"/>
    <w:rsid w:val="004221F4"/>
    <w:rsid w:val="004222AF"/>
    <w:rsid w:val="0042257E"/>
    <w:rsid w:val="004225B3"/>
    <w:rsid w:val="00422613"/>
    <w:rsid w:val="00422659"/>
    <w:rsid w:val="004226BE"/>
    <w:rsid w:val="00422836"/>
    <w:rsid w:val="00422882"/>
    <w:rsid w:val="00422E6A"/>
    <w:rsid w:val="00422F1E"/>
    <w:rsid w:val="00423063"/>
    <w:rsid w:val="00423206"/>
    <w:rsid w:val="00423292"/>
    <w:rsid w:val="004235E9"/>
    <w:rsid w:val="00423C3D"/>
    <w:rsid w:val="00423D8B"/>
    <w:rsid w:val="004241B6"/>
    <w:rsid w:val="00424370"/>
    <w:rsid w:val="00424412"/>
    <w:rsid w:val="0042449B"/>
    <w:rsid w:val="0042455C"/>
    <w:rsid w:val="0042461A"/>
    <w:rsid w:val="00424663"/>
    <w:rsid w:val="0042499A"/>
    <w:rsid w:val="004249A0"/>
    <w:rsid w:val="00424A69"/>
    <w:rsid w:val="00424ACD"/>
    <w:rsid w:val="00424B34"/>
    <w:rsid w:val="00424DB1"/>
    <w:rsid w:val="00424EAD"/>
    <w:rsid w:val="00424EDE"/>
    <w:rsid w:val="00424FD3"/>
    <w:rsid w:val="0042501A"/>
    <w:rsid w:val="004253A1"/>
    <w:rsid w:val="004253E6"/>
    <w:rsid w:val="004258BA"/>
    <w:rsid w:val="004258FD"/>
    <w:rsid w:val="00425A1B"/>
    <w:rsid w:val="00425C0D"/>
    <w:rsid w:val="00425C2E"/>
    <w:rsid w:val="00425D0D"/>
    <w:rsid w:val="00425D76"/>
    <w:rsid w:val="00425D95"/>
    <w:rsid w:val="00425DC6"/>
    <w:rsid w:val="00425EFF"/>
    <w:rsid w:val="00425F5B"/>
    <w:rsid w:val="00425FE7"/>
    <w:rsid w:val="00425FF2"/>
    <w:rsid w:val="0042605D"/>
    <w:rsid w:val="00426142"/>
    <w:rsid w:val="00426205"/>
    <w:rsid w:val="0042640C"/>
    <w:rsid w:val="0042668A"/>
    <w:rsid w:val="004266EE"/>
    <w:rsid w:val="0042679A"/>
    <w:rsid w:val="004267D8"/>
    <w:rsid w:val="004268F2"/>
    <w:rsid w:val="00426929"/>
    <w:rsid w:val="00426A06"/>
    <w:rsid w:val="00426AEF"/>
    <w:rsid w:val="00426AF1"/>
    <w:rsid w:val="00426BB9"/>
    <w:rsid w:val="00426BE5"/>
    <w:rsid w:val="00426C8B"/>
    <w:rsid w:val="00426CC9"/>
    <w:rsid w:val="00426CE6"/>
    <w:rsid w:val="00426E42"/>
    <w:rsid w:val="00426E67"/>
    <w:rsid w:val="00426EAF"/>
    <w:rsid w:val="0042713D"/>
    <w:rsid w:val="004271E1"/>
    <w:rsid w:val="0042736E"/>
    <w:rsid w:val="0042748B"/>
    <w:rsid w:val="00430103"/>
    <w:rsid w:val="00430244"/>
    <w:rsid w:val="0043036C"/>
    <w:rsid w:val="00430623"/>
    <w:rsid w:val="004306EB"/>
    <w:rsid w:val="00430707"/>
    <w:rsid w:val="0043073A"/>
    <w:rsid w:val="00430A59"/>
    <w:rsid w:val="00430B42"/>
    <w:rsid w:val="00430CE6"/>
    <w:rsid w:val="00430DBD"/>
    <w:rsid w:val="00431007"/>
    <w:rsid w:val="00431022"/>
    <w:rsid w:val="00431409"/>
    <w:rsid w:val="0043156E"/>
    <w:rsid w:val="004317C5"/>
    <w:rsid w:val="00431831"/>
    <w:rsid w:val="00431949"/>
    <w:rsid w:val="00431B17"/>
    <w:rsid w:val="00431DCD"/>
    <w:rsid w:val="00431E41"/>
    <w:rsid w:val="00431EC3"/>
    <w:rsid w:val="0043227A"/>
    <w:rsid w:val="0043254E"/>
    <w:rsid w:val="0043263F"/>
    <w:rsid w:val="004327A3"/>
    <w:rsid w:val="0043282B"/>
    <w:rsid w:val="00432875"/>
    <w:rsid w:val="00432927"/>
    <w:rsid w:val="00432A98"/>
    <w:rsid w:val="00432CDF"/>
    <w:rsid w:val="00432D1D"/>
    <w:rsid w:val="00432D85"/>
    <w:rsid w:val="00432E7A"/>
    <w:rsid w:val="00432F27"/>
    <w:rsid w:val="00433078"/>
    <w:rsid w:val="00433158"/>
    <w:rsid w:val="0043351E"/>
    <w:rsid w:val="00433588"/>
    <w:rsid w:val="00433623"/>
    <w:rsid w:val="0043364E"/>
    <w:rsid w:val="00433670"/>
    <w:rsid w:val="0043394F"/>
    <w:rsid w:val="00433A3D"/>
    <w:rsid w:val="00433B1A"/>
    <w:rsid w:val="00433B37"/>
    <w:rsid w:val="00433D1F"/>
    <w:rsid w:val="004340A5"/>
    <w:rsid w:val="00434103"/>
    <w:rsid w:val="00434411"/>
    <w:rsid w:val="004344EB"/>
    <w:rsid w:val="0043456B"/>
    <w:rsid w:val="00434768"/>
    <w:rsid w:val="004349C3"/>
    <w:rsid w:val="00434A62"/>
    <w:rsid w:val="00434AFC"/>
    <w:rsid w:val="00434B20"/>
    <w:rsid w:val="00434BB3"/>
    <w:rsid w:val="00434BF2"/>
    <w:rsid w:val="00434D13"/>
    <w:rsid w:val="00434F93"/>
    <w:rsid w:val="00435006"/>
    <w:rsid w:val="0043504A"/>
    <w:rsid w:val="004354E3"/>
    <w:rsid w:val="004355BB"/>
    <w:rsid w:val="00435667"/>
    <w:rsid w:val="0043575E"/>
    <w:rsid w:val="004359F2"/>
    <w:rsid w:val="00435A21"/>
    <w:rsid w:val="00435A55"/>
    <w:rsid w:val="00435AB1"/>
    <w:rsid w:val="00435BA4"/>
    <w:rsid w:val="00435DB3"/>
    <w:rsid w:val="00435E24"/>
    <w:rsid w:val="00435F57"/>
    <w:rsid w:val="00436081"/>
    <w:rsid w:val="004362BD"/>
    <w:rsid w:val="00436315"/>
    <w:rsid w:val="00436397"/>
    <w:rsid w:val="004364DD"/>
    <w:rsid w:val="00436606"/>
    <w:rsid w:val="0043662E"/>
    <w:rsid w:val="00436636"/>
    <w:rsid w:val="004367AF"/>
    <w:rsid w:val="004367B7"/>
    <w:rsid w:val="004367D1"/>
    <w:rsid w:val="00436BFA"/>
    <w:rsid w:val="00436CD0"/>
    <w:rsid w:val="00436D0D"/>
    <w:rsid w:val="00436D4A"/>
    <w:rsid w:val="00436F68"/>
    <w:rsid w:val="0043700D"/>
    <w:rsid w:val="004370BC"/>
    <w:rsid w:val="004371D7"/>
    <w:rsid w:val="00437240"/>
    <w:rsid w:val="00437283"/>
    <w:rsid w:val="004372AD"/>
    <w:rsid w:val="0043735B"/>
    <w:rsid w:val="004374EA"/>
    <w:rsid w:val="004375B8"/>
    <w:rsid w:val="004375F5"/>
    <w:rsid w:val="004375F9"/>
    <w:rsid w:val="004379B3"/>
    <w:rsid w:val="00437CE9"/>
    <w:rsid w:val="00437DE1"/>
    <w:rsid w:val="00437E8C"/>
    <w:rsid w:val="00437EFE"/>
    <w:rsid w:val="0044000F"/>
    <w:rsid w:val="00440021"/>
    <w:rsid w:val="00440050"/>
    <w:rsid w:val="0044011B"/>
    <w:rsid w:val="00440367"/>
    <w:rsid w:val="004403B0"/>
    <w:rsid w:val="004404FF"/>
    <w:rsid w:val="004405F5"/>
    <w:rsid w:val="00440683"/>
    <w:rsid w:val="00440A0E"/>
    <w:rsid w:val="00440A59"/>
    <w:rsid w:val="00440A5D"/>
    <w:rsid w:val="00440AD2"/>
    <w:rsid w:val="00440BC1"/>
    <w:rsid w:val="00440BFF"/>
    <w:rsid w:val="00440D81"/>
    <w:rsid w:val="00441034"/>
    <w:rsid w:val="0044106F"/>
    <w:rsid w:val="00441073"/>
    <w:rsid w:val="004410FB"/>
    <w:rsid w:val="004411E5"/>
    <w:rsid w:val="00441214"/>
    <w:rsid w:val="004413D4"/>
    <w:rsid w:val="0044141B"/>
    <w:rsid w:val="004414CA"/>
    <w:rsid w:val="004415DE"/>
    <w:rsid w:val="00441B63"/>
    <w:rsid w:val="00441BC3"/>
    <w:rsid w:val="00441C4D"/>
    <w:rsid w:val="00441C68"/>
    <w:rsid w:val="00441D8D"/>
    <w:rsid w:val="00441DB7"/>
    <w:rsid w:val="00441EA8"/>
    <w:rsid w:val="00441F2C"/>
    <w:rsid w:val="00441F95"/>
    <w:rsid w:val="00442012"/>
    <w:rsid w:val="004420B8"/>
    <w:rsid w:val="00442122"/>
    <w:rsid w:val="00442187"/>
    <w:rsid w:val="004421C6"/>
    <w:rsid w:val="0044226E"/>
    <w:rsid w:val="004425EC"/>
    <w:rsid w:val="00442712"/>
    <w:rsid w:val="004428C1"/>
    <w:rsid w:val="00442936"/>
    <w:rsid w:val="00442B98"/>
    <w:rsid w:val="00442D6A"/>
    <w:rsid w:val="00442E7F"/>
    <w:rsid w:val="00443079"/>
    <w:rsid w:val="00443139"/>
    <w:rsid w:val="0044330B"/>
    <w:rsid w:val="00443353"/>
    <w:rsid w:val="00443584"/>
    <w:rsid w:val="004435F4"/>
    <w:rsid w:val="004436B8"/>
    <w:rsid w:val="004437EF"/>
    <w:rsid w:val="004438A9"/>
    <w:rsid w:val="00443936"/>
    <w:rsid w:val="00443B7E"/>
    <w:rsid w:val="00443BF3"/>
    <w:rsid w:val="00443C50"/>
    <w:rsid w:val="004440D0"/>
    <w:rsid w:val="0044412C"/>
    <w:rsid w:val="004441B4"/>
    <w:rsid w:val="00444281"/>
    <w:rsid w:val="004442B4"/>
    <w:rsid w:val="004442C3"/>
    <w:rsid w:val="004444BC"/>
    <w:rsid w:val="004445E1"/>
    <w:rsid w:val="0044470A"/>
    <w:rsid w:val="00444A1B"/>
    <w:rsid w:val="00444B0B"/>
    <w:rsid w:val="00444B34"/>
    <w:rsid w:val="00444B55"/>
    <w:rsid w:val="00444D10"/>
    <w:rsid w:val="004453BB"/>
    <w:rsid w:val="0044576C"/>
    <w:rsid w:val="0044597C"/>
    <w:rsid w:val="00445A41"/>
    <w:rsid w:val="00445B0B"/>
    <w:rsid w:val="00445E3D"/>
    <w:rsid w:val="00445E50"/>
    <w:rsid w:val="00445E57"/>
    <w:rsid w:val="00446114"/>
    <w:rsid w:val="0044611C"/>
    <w:rsid w:val="00446236"/>
    <w:rsid w:val="00446250"/>
    <w:rsid w:val="00446828"/>
    <w:rsid w:val="004468E3"/>
    <w:rsid w:val="00446A02"/>
    <w:rsid w:val="00446A83"/>
    <w:rsid w:val="00446AA1"/>
    <w:rsid w:val="00446E0E"/>
    <w:rsid w:val="00446E1E"/>
    <w:rsid w:val="00446E44"/>
    <w:rsid w:val="00446F34"/>
    <w:rsid w:val="00446FB9"/>
    <w:rsid w:val="0044723B"/>
    <w:rsid w:val="004472C4"/>
    <w:rsid w:val="00447480"/>
    <w:rsid w:val="00447529"/>
    <w:rsid w:val="004475EB"/>
    <w:rsid w:val="00447657"/>
    <w:rsid w:val="00447765"/>
    <w:rsid w:val="004477F5"/>
    <w:rsid w:val="0044787C"/>
    <w:rsid w:val="00447897"/>
    <w:rsid w:val="004478BA"/>
    <w:rsid w:val="004478CD"/>
    <w:rsid w:val="004479FC"/>
    <w:rsid w:val="00447A5E"/>
    <w:rsid w:val="00447B04"/>
    <w:rsid w:val="00447B6E"/>
    <w:rsid w:val="00447C97"/>
    <w:rsid w:val="00447E26"/>
    <w:rsid w:val="00447E7B"/>
    <w:rsid w:val="00447EA1"/>
    <w:rsid w:val="00447FA3"/>
    <w:rsid w:val="004500EA"/>
    <w:rsid w:val="00450134"/>
    <w:rsid w:val="00450177"/>
    <w:rsid w:val="0045018A"/>
    <w:rsid w:val="0045034B"/>
    <w:rsid w:val="004503E6"/>
    <w:rsid w:val="0045050E"/>
    <w:rsid w:val="00450836"/>
    <w:rsid w:val="0045088E"/>
    <w:rsid w:val="00450890"/>
    <w:rsid w:val="00450AFE"/>
    <w:rsid w:val="00450EBD"/>
    <w:rsid w:val="00450EEA"/>
    <w:rsid w:val="0045107B"/>
    <w:rsid w:val="00451237"/>
    <w:rsid w:val="00451330"/>
    <w:rsid w:val="00451897"/>
    <w:rsid w:val="004518DF"/>
    <w:rsid w:val="00451930"/>
    <w:rsid w:val="00451A1D"/>
    <w:rsid w:val="00451A2F"/>
    <w:rsid w:val="00451B60"/>
    <w:rsid w:val="00451F6D"/>
    <w:rsid w:val="00452067"/>
    <w:rsid w:val="00452254"/>
    <w:rsid w:val="0045233B"/>
    <w:rsid w:val="004524A9"/>
    <w:rsid w:val="00452542"/>
    <w:rsid w:val="0045262D"/>
    <w:rsid w:val="00452634"/>
    <w:rsid w:val="004528C8"/>
    <w:rsid w:val="004529EB"/>
    <w:rsid w:val="00452A18"/>
    <w:rsid w:val="00452B13"/>
    <w:rsid w:val="00452C98"/>
    <w:rsid w:val="00452CC6"/>
    <w:rsid w:val="00452E57"/>
    <w:rsid w:val="00452E5B"/>
    <w:rsid w:val="00452E74"/>
    <w:rsid w:val="00452E88"/>
    <w:rsid w:val="00452EEB"/>
    <w:rsid w:val="00452F0B"/>
    <w:rsid w:val="00452F7A"/>
    <w:rsid w:val="00452FFD"/>
    <w:rsid w:val="00453157"/>
    <w:rsid w:val="00453243"/>
    <w:rsid w:val="0045347E"/>
    <w:rsid w:val="00453531"/>
    <w:rsid w:val="00453562"/>
    <w:rsid w:val="004535B4"/>
    <w:rsid w:val="004537F5"/>
    <w:rsid w:val="00453A2A"/>
    <w:rsid w:val="00453C54"/>
    <w:rsid w:val="00453C5E"/>
    <w:rsid w:val="00453ED5"/>
    <w:rsid w:val="004540DB"/>
    <w:rsid w:val="0045412D"/>
    <w:rsid w:val="004542D4"/>
    <w:rsid w:val="00454365"/>
    <w:rsid w:val="004543E5"/>
    <w:rsid w:val="0045454F"/>
    <w:rsid w:val="00454769"/>
    <w:rsid w:val="004548B5"/>
    <w:rsid w:val="00454988"/>
    <w:rsid w:val="004549B0"/>
    <w:rsid w:val="00454D33"/>
    <w:rsid w:val="00454DEB"/>
    <w:rsid w:val="00454EA0"/>
    <w:rsid w:val="00454FA7"/>
    <w:rsid w:val="00454FE7"/>
    <w:rsid w:val="004550EC"/>
    <w:rsid w:val="004553DD"/>
    <w:rsid w:val="004553E7"/>
    <w:rsid w:val="004553FE"/>
    <w:rsid w:val="004554B1"/>
    <w:rsid w:val="00455887"/>
    <w:rsid w:val="004558F5"/>
    <w:rsid w:val="004558F6"/>
    <w:rsid w:val="00455907"/>
    <w:rsid w:val="00455A82"/>
    <w:rsid w:val="00455CA4"/>
    <w:rsid w:val="00455DC3"/>
    <w:rsid w:val="00456147"/>
    <w:rsid w:val="0045642F"/>
    <w:rsid w:val="004564AB"/>
    <w:rsid w:val="00456537"/>
    <w:rsid w:val="00456673"/>
    <w:rsid w:val="00456827"/>
    <w:rsid w:val="0045689B"/>
    <w:rsid w:val="00456A4A"/>
    <w:rsid w:val="00456BFC"/>
    <w:rsid w:val="00456C37"/>
    <w:rsid w:val="00456E12"/>
    <w:rsid w:val="00456E48"/>
    <w:rsid w:val="00456F45"/>
    <w:rsid w:val="00456FFA"/>
    <w:rsid w:val="004572EC"/>
    <w:rsid w:val="0045737D"/>
    <w:rsid w:val="00457707"/>
    <w:rsid w:val="0045774D"/>
    <w:rsid w:val="00457811"/>
    <w:rsid w:val="004578AF"/>
    <w:rsid w:val="004579F6"/>
    <w:rsid w:val="00457B91"/>
    <w:rsid w:val="00457C3F"/>
    <w:rsid w:val="00457C4F"/>
    <w:rsid w:val="00457C5C"/>
    <w:rsid w:val="00457D2D"/>
    <w:rsid w:val="00457E22"/>
    <w:rsid w:val="00457E86"/>
    <w:rsid w:val="00457F34"/>
    <w:rsid w:val="00460112"/>
    <w:rsid w:val="00460798"/>
    <w:rsid w:val="004609A2"/>
    <w:rsid w:val="00460DF9"/>
    <w:rsid w:val="004610E2"/>
    <w:rsid w:val="004613F1"/>
    <w:rsid w:val="0046149D"/>
    <w:rsid w:val="00461545"/>
    <w:rsid w:val="00461638"/>
    <w:rsid w:val="00461CB8"/>
    <w:rsid w:val="00461DEA"/>
    <w:rsid w:val="00462016"/>
    <w:rsid w:val="00462053"/>
    <w:rsid w:val="0046214D"/>
    <w:rsid w:val="00462569"/>
    <w:rsid w:val="0046256D"/>
    <w:rsid w:val="00462703"/>
    <w:rsid w:val="004629EA"/>
    <w:rsid w:val="00462ABD"/>
    <w:rsid w:val="00462C3B"/>
    <w:rsid w:val="00462DC8"/>
    <w:rsid w:val="00463075"/>
    <w:rsid w:val="004631E8"/>
    <w:rsid w:val="00463295"/>
    <w:rsid w:val="0046354D"/>
    <w:rsid w:val="00463579"/>
    <w:rsid w:val="004635D0"/>
    <w:rsid w:val="00463699"/>
    <w:rsid w:val="00463833"/>
    <w:rsid w:val="0046387F"/>
    <w:rsid w:val="004638FB"/>
    <w:rsid w:val="004639C0"/>
    <w:rsid w:val="00463B4D"/>
    <w:rsid w:val="00463DF2"/>
    <w:rsid w:val="00464070"/>
    <w:rsid w:val="004640F1"/>
    <w:rsid w:val="0046415C"/>
    <w:rsid w:val="0046416F"/>
    <w:rsid w:val="004642C2"/>
    <w:rsid w:val="0046497D"/>
    <w:rsid w:val="00464B15"/>
    <w:rsid w:val="00464BCF"/>
    <w:rsid w:val="00465211"/>
    <w:rsid w:val="00465252"/>
    <w:rsid w:val="0046531B"/>
    <w:rsid w:val="004654F6"/>
    <w:rsid w:val="00465688"/>
    <w:rsid w:val="004656CD"/>
    <w:rsid w:val="0046573A"/>
    <w:rsid w:val="00465839"/>
    <w:rsid w:val="00465947"/>
    <w:rsid w:val="00465AAC"/>
    <w:rsid w:val="00465CF6"/>
    <w:rsid w:val="00465D0F"/>
    <w:rsid w:val="00465DB2"/>
    <w:rsid w:val="00465DD2"/>
    <w:rsid w:val="00465E45"/>
    <w:rsid w:val="00466042"/>
    <w:rsid w:val="0046619B"/>
    <w:rsid w:val="00466312"/>
    <w:rsid w:val="0046640B"/>
    <w:rsid w:val="004666C1"/>
    <w:rsid w:val="0046674F"/>
    <w:rsid w:val="004667B3"/>
    <w:rsid w:val="004667D2"/>
    <w:rsid w:val="004667E8"/>
    <w:rsid w:val="00466933"/>
    <w:rsid w:val="00466B88"/>
    <w:rsid w:val="00466D56"/>
    <w:rsid w:val="00466EC4"/>
    <w:rsid w:val="0046700A"/>
    <w:rsid w:val="0046723B"/>
    <w:rsid w:val="0046729D"/>
    <w:rsid w:val="0046749A"/>
    <w:rsid w:val="00467568"/>
    <w:rsid w:val="00467975"/>
    <w:rsid w:val="0046799F"/>
    <w:rsid w:val="004679DF"/>
    <w:rsid w:val="00467AEA"/>
    <w:rsid w:val="00467CD8"/>
    <w:rsid w:val="00467DF4"/>
    <w:rsid w:val="00467F34"/>
    <w:rsid w:val="00467FD0"/>
    <w:rsid w:val="0047001A"/>
    <w:rsid w:val="004702AD"/>
    <w:rsid w:val="00470536"/>
    <w:rsid w:val="00470D97"/>
    <w:rsid w:val="00470DA1"/>
    <w:rsid w:val="00470DD2"/>
    <w:rsid w:val="00470EDC"/>
    <w:rsid w:val="00470EF1"/>
    <w:rsid w:val="00470F64"/>
    <w:rsid w:val="00470FAB"/>
    <w:rsid w:val="00470FD4"/>
    <w:rsid w:val="0047103D"/>
    <w:rsid w:val="00471161"/>
    <w:rsid w:val="004711AA"/>
    <w:rsid w:val="00471212"/>
    <w:rsid w:val="004712DE"/>
    <w:rsid w:val="0047137B"/>
    <w:rsid w:val="0047137E"/>
    <w:rsid w:val="00471424"/>
    <w:rsid w:val="00471560"/>
    <w:rsid w:val="00471672"/>
    <w:rsid w:val="0047170E"/>
    <w:rsid w:val="004717E6"/>
    <w:rsid w:val="00471A8D"/>
    <w:rsid w:val="00471B8D"/>
    <w:rsid w:val="00471C51"/>
    <w:rsid w:val="00471CB6"/>
    <w:rsid w:val="00471CF4"/>
    <w:rsid w:val="00471D84"/>
    <w:rsid w:val="00472043"/>
    <w:rsid w:val="00472197"/>
    <w:rsid w:val="00472272"/>
    <w:rsid w:val="0047269D"/>
    <w:rsid w:val="00472708"/>
    <w:rsid w:val="004727AD"/>
    <w:rsid w:val="004727C2"/>
    <w:rsid w:val="0047285A"/>
    <w:rsid w:val="0047287F"/>
    <w:rsid w:val="00472A7A"/>
    <w:rsid w:val="00472B26"/>
    <w:rsid w:val="00472C5C"/>
    <w:rsid w:val="00472C93"/>
    <w:rsid w:val="00472DDF"/>
    <w:rsid w:val="00472FE6"/>
    <w:rsid w:val="0047304C"/>
    <w:rsid w:val="004730CC"/>
    <w:rsid w:val="004731B3"/>
    <w:rsid w:val="004736D4"/>
    <w:rsid w:val="004737F6"/>
    <w:rsid w:val="00473887"/>
    <w:rsid w:val="004738DF"/>
    <w:rsid w:val="0047397F"/>
    <w:rsid w:val="00473A09"/>
    <w:rsid w:val="00473BD7"/>
    <w:rsid w:val="00473BF4"/>
    <w:rsid w:val="00473C90"/>
    <w:rsid w:val="00473CB9"/>
    <w:rsid w:val="00473DE5"/>
    <w:rsid w:val="00473DF4"/>
    <w:rsid w:val="00473FA7"/>
    <w:rsid w:val="00474072"/>
    <w:rsid w:val="004740DB"/>
    <w:rsid w:val="00474283"/>
    <w:rsid w:val="004744DF"/>
    <w:rsid w:val="00474573"/>
    <w:rsid w:val="00474694"/>
    <w:rsid w:val="00474888"/>
    <w:rsid w:val="00474924"/>
    <w:rsid w:val="0047492A"/>
    <w:rsid w:val="00474D7F"/>
    <w:rsid w:val="00474F02"/>
    <w:rsid w:val="0047501F"/>
    <w:rsid w:val="0047506B"/>
    <w:rsid w:val="00475193"/>
    <w:rsid w:val="0047543D"/>
    <w:rsid w:val="004754B0"/>
    <w:rsid w:val="0047556C"/>
    <w:rsid w:val="00475840"/>
    <w:rsid w:val="004758E4"/>
    <w:rsid w:val="004759F6"/>
    <w:rsid w:val="00475A50"/>
    <w:rsid w:val="00475AB6"/>
    <w:rsid w:val="00475C3D"/>
    <w:rsid w:val="00475DB9"/>
    <w:rsid w:val="00475EAD"/>
    <w:rsid w:val="00476238"/>
    <w:rsid w:val="0047638E"/>
    <w:rsid w:val="004764B4"/>
    <w:rsid w:val="004764EB"/>
    <w:rsid w:val="00476504"/>
    <w:rsid w:val="00476790"/>
    <w:rsid w:val="0047685D"/>
    <w:rsid w:val="004768C3"/>
    <w:rsid w:val="004768F8"/>
    <w:rsid w:val="00476997"/>
    <w:rsid w:val="00476A78"/>
    <w:rsid w:val="00476BB4"/>
    <w:rsid w:val="00476EF9"/>
    <w:rsid w:val="00476F4E"/>
    <w:rsid w:val="00477152"/>
    <w:rsid w:val="00477195"/>
    <w:rsid w:val="00477388"/>
    <w:rsid w:val="004775AD"/>
    <w:rsid w:val="00477916"/>
    <w:rsid w:val="0047793C"/>
    <w:rsid w:val="0047795A"/>
    <w:rsid w:val="004779BC"/>
    <w:rsid w:val="004779E6"/>
    <w:rsid w:val="00477B6C"/>
    <w:rsid w:val="00477C06"/>
    <w:rsid w:val="00477CFE"/>
    <w:rsid w:val="00477EE0"/>
    <w:rsid w:val="00480004"/>
    <w:rsid w:val="00480011"/>
    <w:rsid w:val="00480106"/>
    <w:rsid w:val="0048033F"/>
    <w:rsid w:val="00480351"/>
    <w:rsid w:val="0048045C"/>
    <w:rsid w:val="0048047D"/>
    <w:rsid w:val="00480548"/>
    <w:rsid w:val="00480635"/>
    <w:rsid w:val="00480677"/>
    <w:rsid w:val="00480825"/>
    <w:rsid w:val="00480849"/>
    <w:rsid w:val="0048095E"/>
    <w:rsid w:val="00480A7D"/>
    <w:rsid w:val="00480DA5"/>
    <w:rsid w:val="00480EF2"/>
    <w:rsid w:val="00481003"/>
    <w:rsid w:val="004811DE"/>
    <w:rsid w:val="0048138B"/>
    <w:rsid w:val="004813FD"/>
    <w:rsid w:val="00481473"/>
    <w:rsid w:val="00481614"/>
    <w:rsid w:val="004816A7"/>
    <w:rsid w:val="004817EE"/>
    <w:rsid w:val="00481A31"/>
    <w:rsid w:val="00481AEC"/>
    <w:rsid w:val="00481C14"/>
    <w:rsid w:val="00481D37"/>
    <w:rsid w:val="00481E19"/>
    <w:rsid w:val="00482050"/>
    <w:rsid w:val="0048210A"/>
    <w:rsid w:val="00482422"/>
    <w:rsid w:val="004824BE"/>
    <w:rsid w:val="00482701"/>
    <w:rsid w:val="00482C2C"/>
    <w:rsid w:val="00482C3C"/>
    <w:rsid w:val="00482C8D"/>
    <w:rsid w:val="00482C99"/>
    <w:rsid w:val="00483116"/>
    <w:rsid w:val="0048321E"/>
    <w:rsid w:val="00483277"/>
    <w:rsid w:val="004833CF"/>
    <w:rsid w:val="0048342E"/>
    <w:rsid w:val="00483564"/>
    <w:rsid w:val="0048383D"/>
    <w:rsid w:val="004839B0"/>
    <w:rsid w:val="00483A85"/>
    <w:rsid w:val="00483AE8"/>
    <w:rsid w:val="00483BAF"/>
    <w:rsid w:val="00483CB6"/>
    <w:rsid w:val="00483E9A"/>
    <w:rsid w:val="00484146"/>
    <w:rsid w:val="0048421E"/>
    <w:rsid w:val="004843ED"/>
    <w:rsid w:val="00484597"/>
    <w:rsid w:val="004845BE"/>
    <w:rsid w:val="00484758"/>
    <w:rsid w:val="004847CD"/>
    <w:rsid w:val="00484DAC"/>
    <w:rsid w:val="00484F3E"/>
    <w:rsid w:val="00484F93"/>
    <w:rsid w:val="00484FCE"/>
    <w:rsid w:val="00484FEC"/>
    <w:rsid w:val="0048508D"/>
    <w:rsid w:val="0048539B"/>
    <w:rsid w:val="004853D8"/>
    <w:rsid w:val="0048557D"/>
    <w:rsid w:val="004855D1"/>
    <w:rsid w:val="004857F8"/>
    <w:rsid w:val="00485D47"/>
    <w:rsid w:val="00485F22"/>
    <w:rsid w:val="0048614F"/>
    <w:rsid w:val="0048618D"/>
    <w:rsid w:val="004862C5"/>
    <w:rsid w:val="004863BB"/>
    <w:rsid w:val="00486623"/>
    <w:rsid w:val="0048672B"/>
    <w:rsid w:val="004867BA"/>
    <w:rsid w:val="004867F6"/>
    <w:rsid w:val="00486C31"/>
    <w:rsid w:val="00486E7A"/>
    <w:rsid w:val="00486E83"/>
    <w:rsid w:val="00487104"/>
    <w:rsid w:val="004871A9"/>
    <w:rsid w:val="0048729A"/>
    <w:rsid w:val="004872DE"/>
    <w:rsid w:val="00487538"/>
    <w:rsid w:val="00487952"/>
    <w:rsid w:val="00487AE6"/>
    <w:rsid w:val="00487CC5"/>
    <w:rsid w:val="00487CE3"/>
    <w:rsid w:val="00487E5A"/>
    <w:rsid w:val="00487EDA"/>
    <w:rsid w:val="00487FA4"/>
    <w:rsid w:val="00490259"/>
    <w:rsid w:val="00490474"/>
    <w:rsid w:val="00490A90"/>
    <w:rsid w:val="00490AFA"/>
    <w:rsid w:val="00490B2E"/>
    <w:rsid w:val="00491024"/>
    <w:rsid w:val="00491356"/>
    <w:rsid w:val="00491415"/>
    <w:rsid w:val="004914AD"/>
    <w:rsid w:val="004914CC"/>
    <w:rsid w:val="0049151C"/>
    <w:rsid w:val="00491617"/>
    <w:rsid w:val="0049166F"/>
    <w:rsid w:val="004916AF"/>
    <w:rsid w:val="00491820"/>
    <w:rsid w:val="004918FD"/>
    <w:rsid w:val="00491B9D"/>
    <w:rsid w:val="00491CBB"/>
    <w:rsid w:val="00491D92"/>
    <w:rsid w:val="00491EAF"/>
    <w:rsid w:val="00491F59"/>
    <w:rsid w:val="004921EF"/>
    <w:rsid w:val="0049230B"/>
    <w:rsid w:val="004924B2"/>
    <w:rsid w:val="00492581"/>
    <w:rsid w:val="00492595"/>
    <w:rsid w:val="004927D9"/>
    <w:rsid w:val="00492AF7"/>
    <w:rsid w:val="00492B3B"/>
    <w:rsid w:val="00492D0D"/>
    <w:rsid w:val="00492D1E"/>
    <w:rsid w:val="00492FF7"/>
    <w:rsid w:val="0049318B"/>
    <w:rsid w:val="0049326D"/>
    <w:rsid w:val="0049330F"/>
    <w:rsid w:val="004935F8"/>
    <w:rsid w:val="0049375F"/>
    <w:rsid w:val="004937C8"/>
    <w:rsid w:val="004937FA"/>
    <w:rsid w:val="00493831"/>
    <w:rsid w:val="004938D1"/>
    <w:rsid w:val="00493993"/>
    <w:rsid w:val="00493C28"/>
    <w:rsid w:val="00493EB4"/>
    <w:rsid w:val="00493FDF"/>
    <w:rsid w:val="004942C0"/>
    <w:rsid w:val="0049437F"/>
    <w:rsid w:val="0049464A"/>
    <w:rsid w:val="0049469E"/>
    <w:rsid w:val="004948C7"/>
    <w:rsid w:val="00494A53"/>
    <w:rsid w:val="00494A68"/>
    <w:rsid w:val="00494B86"/>
    <w:rsid w:val="00494CAE"/>
    <w:rsid w:val="00494DCC"/>
    <w:rsid w:val="0049505C"/>
    <w:rsid w:val="004950F1"/>
    <w:rsid w:val="004951C2"/>
    <w:rsid w:val="00495264"/>
    <w:rsid w:val="0049529B"/>
    <w:rsid w:val="004952F0"/>
    <w:rsid w:val="0049539D"/>
    <w:rsid w:val="0049563B"/>
    <w:rsid w:val="00495695"/>
    <w:rsid w:val="00495716"/>
    <w:rsid w:val="004957AC"/>
    <w:rsid w:val="00495B98"/>
    <w:rsid w:val="00495C86"/>
    <w:rsid w:val="00495EB9"/>
    <w:rsid w:val="00495F44"/>
    <w:rsid w:val="004963E4"/>
    <w:rsid w:val="004963FF"/>
    <w:rsid w:val="00496511"/>
    <w:rsid w:val="0049663F"/>
    <w:rsid w:val="00496642"/>
    <w:rsid w:val="004966C8"/>
    <w:rsid w:val="00496726"/>
    <w:rsid w:val="00496854"/>
    <w:rsid w:val="00496876"/>
    <w:rsid w:val="00496AAE"/>
    <w:rsid w:val="00496BBC"/>
    <w:rsid w:val="004970DE"/>
    <w:rsid w:val="00497411"/>
    <w:rsid w:val="00497548"/>
    <w:rsid w:val="00497577"/>
    <w:rsid w:val="00497776"/>
    <w:rsid w:val="00497810"/>
    <w:rsid w:val="00497ADD"/>
    <w:rsid w:val="00497C76"/>
    <w:rsid w:val="00497D51"/>
    <w:rsid w:val="00497E32"/>
    <w:rsid w:val="00497E9F"/>
    <w:rsid w:val="00497F2E"/>
    <w:rsid w:val="004A0091"/>
    <w:rsid w:val="004A0128"/>
    <w:rsid w:val="004A02FD"/>
    <w:rsid w:val="004A072F"/>
    <w:rsid w:val="004A0831"/>
    <w:rsid w:val="004A089D"/>
    <w:rsid w:val="004A08B6"/>
    <w:rsid w:val="004A08CD"/>
    <w:rsid w:val="004A0A02"/>
    <w:rsid w:val="004A0AA1"/>
    <w:rsid w:val="004A0BA4"/>
    <w:rsid w:val="004A0CCD"/>
    <w:rsid w:val="004A0D17"/>
    <w:rsid w:val="004A0D6B"/>
    <w:rsid w:val="004A0D6E"/>
    <w:rsid w:val="004A0D9C"/>
    <w:rsid w:val="004A0EBD"/>
    <w:rsid w:val="004A0F1B"/>
    <w:rsid w:val="004A10F2"/>
    <w:rsid w:val="004A12FB"/>
    <w:rsid w:val="004A1449"/>
    <w:rsid w:val="004A1491"/>
    <w:rsid w:val="004A14C9"/>
    <w:rsid w:val="004A14E1"/>
    <w:rsid w:val="004A18A2"/>
    <w:rsid w:val="004A1A06"/>
    <w:rsid w:val="004A1C77"/>
    <w:rsid w:val="004A1D1D"/>
    <w:rsid w:val="004A1FC7"/>
    <w:rsid w:val="004A1FFF"/>
    <w:rsid w:val="004A20CE"/>
    <w:rsid w:val="004A22C2"/>
    <w:rsid w:val="004A2312"/>
    <w:rsid w:val="004A280F"/>
    <w:rsid w:val="004A284C"/>
    <w:rsid w:val="004A2872"/>
    <w:rsid w:val="004A2A9A"/>
    <w:rsid w:val="004A2DAA"/>
    <w:rsid w:val="004A2EF2"/>
    <w:rsid w:val="004A2EF8"/>
    <w:rsid w:val="004A3187"/>
    <w:rsid w:val="004A31DF"/>
    <w:rsid w:val="004A33A7"/>
    <w:rsid w:val="004A3477"/>
    <w:rsid w:val="004A37D3"/>
    <w:rsid w:val="004A3808"/>
    <w:rsid w:val="004A39EA"/>
    <w:rsid w:val="004A3A44"/>
    <w:rsid w:val="004A3B35"/>
    <w:rsid w:val="004A3D59"/>
    <w:rsid w:val="004A3E1B"/>
    <w:rsid w:val="004A3E20"/>
    <w:rsid w:val="004A3EC3"/>
    <w:rsid w:val="004A41FF"/>
    <w:rsid w:val="004A427A"/>
    <w:rsid w:val="004A42E1"/>
    <w:rsid w:val="004A4429"/>
    <w:rsid w:val="004A44C4"/>
    <w:rsid w:val="004A4556"/>
    <w:rsid w:val="004A4642"/>
    <w:rsid w:val="004A4646"/>
    <w:rsid w:val="004A470E"/>
    <w:rsid w:val="004A4841"/>
    <w:rsid w:val="004A49F2"/>
    <w:rsid w:val="004A4AA3"/>
    <w:rsid w:val="004A4B4E"/>
    <w:rsid w:val="004A4B61"/>
    <w:rsid w:val="004A4BE3"/>
    <w:rsid w:val="004A4DE6"/>
    <w:rsid w:val="004A4F2F"/>
    <w:rsid w:val="004A4F85"/>
    <w:rsid w:val="004A4F87"/>
    <w:rsid w:val="004A4FBA"/>
    <w:rsid w:val="004A5100"/>
    <w:rsid w:val="004A51D6"/>
    <w:rsid w:val="004A530A"/>
    <w:rsid w:val="004A57B7"/>
    <w:rsid w:val="004A57EB"/>
    <w:rsid w:val="004A58A4"/>
    <w:rsid w:val="004A5948"/>
    <w:rsid w:val="004A5963"/>
    <w:rsid w:val="004A59E8"/>
    <w:rsid w:val="004A5C28"/>
    <w:rsid w:val="004A6002"/>
    <w:rsid w:val="004A607F"/>
    <w:rsid w:val="004A60D7"/>
    <w:rsid w:val="004A6183"/>
    <w:rsid w:val="004A636A"/>
    <w:rsid w:val="004A63B3"/>
    <w:rsid w:val="004A6481"/>
    <w:rsid w:val="004A683D"/>
    <w:rsid w:val="004A68A5"/>
    <w:rsid w:val="004A6B83"/>
    <w:rsid w:val="004A6D8A"/>
    <w:rsid w:val="004A6DFB"/>
    <w:rsid w:val="004A6FD7"/>
    <w:rsid w:val="004A7067"/>
    <w:rsid w:val="004A72A3"/>
    <w:rsid w:val="004A72E0"/>
    <w:rsid w:val="004A7364"/>
    <w:rsid w:val="004A75CE"/>
    <w:rsid w:val="004A761B"/>
    <w:rsid w:val="004A76FB"/>
    <w:rsid w:val="004A77BF"/>
    <w:rsid w:val="004A7812"/>
    <w:rsid w:val="004A79BD"/>
    <w:rsid w:val="004A7B04"/>
    <w:rsid w:val="004A7D1F"/>
    <w:rsid w:val="004A7F5D"/>
    <w:rsid w:val="004A7F86"/>
    <w:rsid w:val="004B0022"/>
    <w:rsid w:val="004B01FD"/>
    <w:rsid w:val="004B0405"/>
    <w:rsid w:val="004B047A"/>
    <w:rsid w:val="004B04B6"/>
    <w:rsid w:val="004B04D6"/>
    <w:rsid w:val="004B0636"/>
    <w:rsid w:val="004B06E4"/>
    <w:rsid w:val="004B0721"/>
    <w:rsid w:val="004B0731"/>
    <w:rsid w:val="004B0759"/>
    <w:rsid w:val="004B0776"/>
    <w:rsid w:val="004B0781"/>
    <w:rsid w:val="004B09B3"/>
    <w:rsid w:val="004B0ADE"/>
    <w:rsid w:val="004B0D91"/>
    <w:rsid w:val="004B0F42"/>
    <w:rsid w:val="004B0F44"/>
    <w:rsid w:val="004B1023"/>
    <w:rsid w:val="004B1085"/>
    <w:rsid w:val="004B115C"/>
    <w:rsid w:val="004B14A4"/>
    <w:rsid w:val="004B1532"/>
    <w:rsid w:val="004B1575"/>
    <w:rsid w:val="004B1770"/>
    <w:rsid w:val="004B18BE"/>
    <w:rsid w:val="004B1938"/>
    <w:rsid w:val="004B195C"/>
    <w:rsid w:val="004B1A9E"/>
    <w:rsid w:val="004B1E8A"/>
    <w:rsid w:val="004B1ED1"/>
    <w:rsid w:val="004B1F9B"/>
    <w:rsid w:val="004B2020"/>
    <w:rsid w:val="004B2024"/>
    <w:rsid w:val="004B2182"/>
    <w:rsid w:val="004B226C"/>
    <w:rsid w:val="004B22F7"/>
    <w:rsid w:val="004B23EE"/>
    <w:rsid w:val="004B2698"/>
    <w:rsid w:val="004B2728"/>
    <w:rsid w:val="004B27AC"/>
    <w:rsid w:val="004B29AD"/>
    <w:rsid w:val="004B29F5"/>
    <w:rsid w:val="004B2AC4"/>
    <w:rsid w:val="004B2B4F"/>
    <w:rsid w:val="004B2E98"/>
    <w:rsid w:val="004B2EDB"/>
    <w:rsid w:val="004B2EF0"/>
    <w:rsid w:val="004B2F99"/>
    <w:rsid w:val="004B35DF"/>
    <w:rsid w:val="004B37BB"/>
    <w:rsid w:val="004B37CF"/>
    <w:rsid w:val="004B39E4"/>
    <w:rsid w:val="004B3A82"/>
    <w:rsid w:val="004B3B96"/>
    <w:rsid w:val="004B3C55"/>
    <w:rsid w:val="004B3C94"/>
    <w:rsid w:val="004B3D8D"/>
    <w:rsid w:val="004B3E42"/>
    <w:rsid w:val="004B3F5B"/>
    <w:rsid w:val="004B3F70"/>
    <w:rsid w:val="004B4161"/>
    <w:rsid w:val="004B4454"/>
    <w:rsid w:val="004B453C"/>
    <w:rsid w:val="004B4556"/>
    <w:rsid w:val="004B45FE"/>
    <w:rsid w:val="004B4938"/>
    <w:rsid w:val="004B4B02"/>
    <w:rsid w:val="004B4CC2"/>
    <w:rsid w:val="004B4F7F"/>
    <w:rsid w:val="004B5043"/>
    <w:rsid w:val="004B5139"/>
    <w:rsid w:val="004B520A"/>
    <w:rsid w:val="004B53ED"/>
    <w:rsid w:val="004B5639"/>
    <w:rsid w:val="004B57F4"/>
    <w:rsid w:val="004B5AE8"/>
    <w:rsid w:val="004B5B4B"/>
    <w:rsid w:val="004B5B7B"/>
    <w:rsid w:val="004B5C3C"/>
    <w:rsid w:val="004B5D33"/>
    <w:rsid w:val="004B5DE4"/>
    <w:rsid w:val="004B5F28"/>
    <w:rsid w:val="004B6176"/>
    <w:rsid w:val="004B620C"/>
    <w:rsid w:val="004B6251"/>
    <w:rsid w:val="004B630A"/>
    <w:rsid w:val="004B631D"/>
    <w:rsid w:val="004B6648"/>
    <w:rsid w:val="004B6677"/>
    <w:rsid w:val="004B668A"/>
    <w:rsid w:val="004B668F"/>
    <w:rsid w:val="004B67D5"/>
    <w:rsid w:val="004B6874"/>
    <w:rsid w:val="004B69C7"/>
    <w:rsid w:val="004B6DB9"/>
    <w:rsid w:val="004B6F5C"/>
    <w:rsid w:val="004B7076"/>
    <w:rsid w:val="004B716F"/>
    <w:rsid w:val="004B72FC"/>
    <w:rsid w:val="004B73C6"/>
    <w:rsid w:val="004B7400"/>
    <w:rsid w:val="004B7447"/>
    <w:rsid w:val="004B75F5"/>
    <w:rsid w:val="004B7681"/>
    <w:rsid w:val="004B7907"/>
    <w:rsid w:val="004B7984"/>
    <w:rsid w:val="004B79BE"/>
    <w:rsid w:val="004B7C00"/>
    <w:rsid w:val="004B7D2C"/>
    <w:rsid w:val="004B7DB7"/>
    <w:rsid w:val="004B7EC8"/>
    <w:rsid w:val="004C00A8"/>
    <w:rsid w:val="004C047A"/>
    <w:rsid w:val="004C0537"/>
    <w:rsid w:val="004C0637"/>
    <w:rsid w:val="004C065F"/>
    <w:rsid w:val="004C06A7"/>
    <w:rsid w:val="004C0986"/>
    <w:rsid w:val="004C0B31"/>
    <w:rsid w:val="004C0C7D"/>
    <w:rsid w:val="004C0D46"/>
    <w:rsid w:val="004C0D9D"/>
    <w:rsid w:val="004C0FB2"/>
    <w:rsid w:val="004C109A"/>
    <w:rsid w:val="004C11CB"/>
    <w:rsid w:val="004C1246"/>
    <w:rsid w:val="004C139D"/>
    <w:rsid w:val="004C1453"/>
    <w:rsid w:val="004C14DE"/>
    <w:rsid w:val="004C15D3"/>
    <w:rsid w:val="004C168F"/>
    <w:rsid w:val="004C1710"/>
    <w:rsid w:val="004C1ADE"/>
    <w:rsid w:val="004C1B81"/>
    <w:rsid w:val="004C1C5B"/>
    <w:rsid w:val="004C1C98"/>
    <w:rsid w:val="004C1CE9"/>
    <w:rsid w:val="004C1D07"/>
    <w:rsid w:val="004C1F3D"/>
    <w:rsid w:val="004C21B7"/>
    <w:rsid w:val="004C21E9"/>
    <w:rsid w:val="004C2221"/>
    <w:rsid w:val="004C238F"/>
    <w:rsid w:val="004C24B4"/>
    <w:rsid w:val="004C2594"/>
    <w:rsid w:val="004C276F"/>
    <w:rsid w:val="004C287F"/>
    <w:rsid w:val="004C28FE"/>
    <w:rsid w:val="004C2BD4"/>
    <w:rsid w:val="004C2BFC"/>
    <w:rsid w:val="004C2D14"/>
    <w:rsid w:val="004C2EE5"/>
    <w:rsid w:val="004C31FD"/>
    <w:rsid w:val="004C335A"/>
    <w:rsid w:val="004C33C3"/>
    <w:rsid w:val="004C35A6"/>
    <w:rsid w:val="004C35CA"/>
    <w:rsid w:val="004C374E"/>
    <w:rsid w:val="004C395C"/>
    <w:rsid w:val="004C39E6"/>
    <w:rsid w:val="004C3B5C"/>
    <w:rsid w:val="004C3F41"/>
    <w:rsid w:val="004C3F7E"/>
    <w:rsid w:val="004C3FE5"/>
    <w:rsid w:val="004C408D"/>
    <w:rsid w:val="004C4193"/>
    <w:rsid w:val="004C41EE"/>
    <w:rsid w:val="004C4639"/>
    <w:rsid w:val="004C466F"/>
    <w:rsid w:val="004C486C"/>
    <w:rsid w:val="004C4980"/>
    <w:rsid w:val="004C4986"/>
    <w:rsid w:val="004C498F"/>
    <w:rsid w:val="004C4C32"/>
    <w:rsid w:val="004C4CDB"/>
    <w:rsid w:val="004C4D11"/>
    <w:rsid w:val="004C4DC0"/>
    <w:rsid w:val="004C4EDD"/>
    <w:rsid w:val="004C502D"/>
    <w:rsid w:val="004C5178"/>
    <w:rsid w:val="004C51C6"/>
    <w:rsid w:val="004C5204"/>
    <w:rsid w:val="004C5525"/>
    <w:rsid w:val="004C577A"/>
    <w:rsid w:val="004C5826"/>
    <w:rsid w:val="004C5855"/>
    <w:rsid w:val="004C5BA8"/>
    <w:rsid w:val="004C5CC9"/>
    <w:rsid w:val="004C5DDC"/>
    <w:rsid w:val="004C5F8B"/>
    <w:rsid w:val="004C61EB"/>
    <w:rsid w:val="004C63E9"/>
    <w:rsid w:val="004C6429"/>
    <w:rsid w:val="004C6498"/>
    <w:rsid w:val="004C64DB"/>
    <w:rsid w:val="004C64F4"/>
    <w:rsid w:val="004C66FF"/>
    <w:rsid w:val="004C6A37"/>
    <w:rsid w:val="004C6BC0"/>
    <w:rsid w:val="004C6BF8"/>
    <w:rsid w:val="004C6C15"/>
    <w:rsid w:val="004C6C3F"/>
    <w:rsid w:val="004C6D41"/>
    <w:rsid w:val="004C6D4E"/>
    <w:rsid w:val="004C6DC4"/>
    <w:rsid w:val="004C7064"/>
    <w:rsid w:val="004C72E8"/>
    <w:rsid w:val="004C73EB"/>
    <w:rsid w:val="004C75EA"/>
    <w:rsid w:val="004C762F"/>
    <w:rsid w:val="004C7688"/>
    <w:rsid w:val="004C77AA"/>
    <w:rsid w:val="004C783E"/>
    <w:rsid w:val="004C78F2"/>
    <w:rsid w:val="004C796E"/>
    <w:rsid w:val="004C7C03"/>
    <w:rsid w:val="004C7D6E"/>
    <w:rsid w:val="004C7FA5"/>
    <w:rsid w:val="004D005C"/>
    <w:rsid w:val="004D01AF"/>
    <w:rsid w:val="004D01E4"/>
    <w:rsid w:val="004D0409"/>
    <w:rsid w:val="004D040C"/>
    <w:rsid w:val="004D040E"/>
    <w:rsid w:val="004D069F"/>
    <w:rsid w:val="004D06C1"/>
    <w:rsid w:val="004D08C7"/>
    <w:rsid w:val="004D0935"/>
    <w:rsid w:val="004D0983"/>
    <w:rsid w:val="004D09BE"/>
    <w:rsid w:val="004D0AA0"/>
    <w:rsid w:val="004D0EC1"/>
    <w:rsid w:val="004D0FF4"/>
    <w:rsid w:val="004D1295"/>
    <w:rsid w:val="004D1387"/>
    <w:rsid w:val="004D13B2"/>
    <w:rsid w:val="004D180D"/>
    <w:rsid w:val="004D18B9"/>
    <w:rsid w:val="004D1E24"/>
    <w:rsid w:val="004D1FE7"/>
    <w:rsid w:val="004D2186"/>
    <w:rsid w:val="004D223F"/>
    <w:rsid w:val="004D27B4"/>
    <w:rsid w:val="004D2B6E"/>
    <w:rsid w:val="004D2D2B"/>
    <w:rsid w:val="004D2D33"/>
    <w:rsid w:val="004D2DE2"/>
    <w:rsid w:val="004D2F02"/>
    <w:rsid w:val="004D2F14"/>
    <w:rsid w:val="004D344D"/>
    <w:rsid w:val="004D3477"/>
    <w:rsid w:val="004D3512"/>
    <w:rsid w:val="004D3642"/>
    <w:rsid w:val="004D370F"/>
    <w:rsid w:val="004D391B"/>
    <w:rsid w:val="004D3953"/>
    <w:rsid w:val="004D39ED"/>
    <w:rsid w:val="004D3A97"/>
    <w:rsid w:val="004D3A9F"/>
    <w:rsid w:val="004D3D49"/>
    <w:rsid w:val="004D3D95"/>
    <w:rsid w:val="004D3EE3"/>
    <w:rsid w:val="004D3F84"/>
    <w:rsid w:val="004D404C"/>
    <w:rsid w:val="004D4386"/>
    <w:rsid w:val="004D44C0"/>
    <w:rsid w:val="004D458B"/>
    <w:rsid w:val="004D4917"/>
    <w:rsid w:val="004D49DD"/>
    <w:rsid w:val="004D4A2D"/>
    <w:rsid w:val="004D4AB1"/>
    <w:rsid w:val="004D4B50"/>
    <w:rsid w:val="004D4F30"/>
    <w:rsid w:val="004D5016"/>
    <w:rsid w:val="004D5216"/>
    <w:rsid w:val="004D52DE"/>
    <w:rsid w:val="004D531A"/>
    <w:rsid w:val="004D5332"/>
    <w:rsid w:val="004D53A2"/>
    <w:rsid w:val="004D5647"/>
    <w:rsid w:val="004D57F8"/>
    <w:rsid w:val="004D57FE"/>
    <w:rsid w:val="004D5879"/>
    <w:rsid w:val="004D59D0"/>
    <w:rsid w:val="004D5D42"/>
    <w:rsid w:val="004D5DCB"/>
    <w:rsid w:val="004D5DD3"/>
    <w:rsid w:val="004D5E80"/>
    <w:rsid w:val="004D5F86"/>
    <w:rsid w:val="004D5FA8"/>
    <w:rsid w:val="004D62E1"/>
    <w:rsid w:val="004D638D"/>
    <w:rsid w:val="004D641E"/>
    <w:rsid w:val="004D6552"/>
    <w:rsid w:val="004D6567"/>
    <w:rsid w:val="004D6840"/>
    <w:rsid w:val="004D6987"/>
    <w:rsid w:val="004D6997"/>
    <w:rsid w:val="004D699B"/>
    <w:rsid w:val="004D69CF"/>
    <w:rsid w:val="004D69FD"/>
    <w:rsid w:val="004D6BC3"/>
    <w:rsid w:val="004D6D2E"/>
    <w:rsid w:val="004D6EA0"/>
    <w:rsid w:val="004D6EB1"/>
    <w:rsid w:val="004D70A4"/>
    <w:rsid w:val="004D7140"/>
    <w:rsid w:val="004D7144"/>
    <w:rsid w:val="004D719A"/>
    <w:rsid w:val="004D71CB"/>
    <w:rsid w:val="004D7555"/>
    <w:rsid w:val="004D75E9"/>
    <w:rsid w:val="004D771D"/>
    <w:rsid w:val="004D7782"/>
    <w:rsid w:val="004D79C4"/>
    <w:rsid w:val="004D7D74"/>
    <w:rsid w:val="004D7D7E"/>
    <w:rsid w:val="004D7E6D"/>
    <w:rsid w:val="004E0167"/>
    <w:rsid w:val="004E071D"/>
    <w:rsid w:val="004E0CBB"/>
    <w:rsid w:val="004E0DB2"/>
    <w:rsid w:val="004E0F65"/>
    <w:rsid w:val="004E10CB"/>
    <w:rsid w:val="004E1111"/>
    <w:rsid w:val="004E1179"/>
    <w:rsid w:val="004E1184"/>
    <w:rsid w:val="004E12AF"/>
    <w:rsid w:val="004E154B"/>
    <w:rsid w:val="004E15D9"/>
    <w:rsid w:val="004E16E3"/>
    <w:rsid w:val="004E17CB"/>
    <w:rsid w:val="004E180F"/>
    <w:rsid w:val="004E18A7"/>
    <w:rsid w:val="004E1B6B"/>
    <w:rsid w:val="004E1BD0"/>
    <w:rsid w:val="004E1C0F"/>
    <w:rsid w:val="004E1D53"/>
    <w:rsid w:val="004E257D"/>
    <w:rsid w:val="004E287D"/>
    <w:rsid w:val="004E2A96"/>
    <w:rsid w:val="004E2AF8"/>
    <w:rsid w:val="004E2BB5"/>
    <w:rsid w:val="004E2BDC"/>
    <w:rsid w:val="004E2DAF"/>
    <w:rsid w:val="004E2EAD"/>
    <w:rsid w:val="004E2EF0"/>
    <w:rsid w:val="004E350E"/>
    <w:rsid w:val="004E3B02"/>
    <w:rsid w:val="004E407B"/>
    <w:rsid w:val="004E40A2"/>
    <w:rsid w:val="004E4115"/>
    <w:rsid w:val="004E4129"/>
    <w:rsid w:val="004E4476"/>
    <w:rsid w:val="004E44D3"/>
    <w:rsid w:val="004E45FC"/>
    <w:rsid w:val="004E4688"/>
    <w:rsid w:val="004E4783"/>
    <w:rsid w:val="004E4793"/>
    <w:rsid w:val="004E47EC"/>
    <w:rsid w:val="004E4A09"/>
    <w:rsid w:val="004E4B6A"/>
    <w:rsid w:val="004E4B99"/>
    <w:rsid w:val="004E4BCB"/>
    <w:rsid w:val="004E4C82"/>
    <w:rsid w:val="004E4CBD"/>
    <w:rsid w:val="004E500D"/>
    <w:rsid w:val="004E511A"/>
    <w:rsid w:val="004E5134"/>
    <w:rsid w:val="004E5261"/>
    <w:rsid w:val="004E526B"/>
    <w:rsid w:val="004E53AF"/>
    <w:rsid w:val="004E56A8"/>
    <w:rsid w:val="004E56F2"/>
    <w:rsid w:val="004E57D7"/>
    <w:rsid w:val="004E58AA"/>
    <w:rsid w:val="004E590F"/>
    <w:rsid w:val="004E592B"/>
    <w:rsid w:val="004E596C"/>
    <w:rsid w:val="004E5A96"/>
    <w:rsid w:val="004E5C52"/>
    <w:rsid w:val="004E5C8E"/>
    <w:rsid w:val="004E5E6F"/>
    <w:rsid w:val="004E5F14"/>
    <w:rsid w:val="004E6094"/>
    <w:rsid w:val="004E62FE"/>
    <w:rsid w:val="004E6343"/>
    <w:rsid w:val="004E6349"/>
    <w:rsid w:val="004E63D1"/>
    <w:rsid w:val="004E647F"/>
    <w:rsid w:val="004E65D8"/>
    <w:rsid w:val="004E66C8"/>
    <w:rsid w:val="004E6915"/>
    <w:rsid w:val="004E6A1E"/>
    <w:rsid w:val="004E6AC7"/>
    <w:rsid w:val="004E6B3B"/>
    <w:rsid w:val="004E6BE9"/>
    <w:rsid w:val="004E6FDB"/>
    <w:rsid w:val="004E7071"/>
    <w:rsid w:val="004E73E8"/>
    <w:rsid w:val="004E75DD"/>
    <w:rsid w:val="004E7673"/>
    <w:rsid w:val="004E77EA"/>
    <w:rsid w:val="004E78C6"/>
    <w:rsid w:val="004E7A2D"/>
    <w:rsid w:val="004E7AC6"/>
    <w:rsid w:val="004E7B28"/>
    <w:rsid w:val="004E7B5D"/>
    <w:rsid w:val="004E7CA4"/>
    <w:rsid w:val="004E7CE2"/>
    <w:rsid w:val="004E7F85"/>
    <w:rsid w:val="004E7FC4"/>
    <w:rsid w:val="004F044E"/>
    <w:rsid w:val="004F0588"/>
    <w:rsid w:val="004F060C"/>
    <w:rsid w:val="004F061E"/>
    <w:rsid w:val="004F064D"/>
    <w:rsid w:val="004F06E6"/>
    <w:rsid w:val="004F0752"/>
    <w:rsid w:val="004F08F7"/>
    <w:rsid w:val="004F096D"/>
    <w:rsid w:val="004F0AD3"/>
    <w:rsid w:val="004F0B8D"/>
    <w:rsid w:val="004F0BEA"/>
    <w:rsid w:val="004F0F2C"/>
    <w:rsid w:val="004F11A2"/>
    <w:rsid w:val="004F12DA"/>
    <w:rsid w:val="004F143E"/>
    <w:rsid w:val="004F1564"/>
    <w:rsid w:val="004F1706"/>
    <w:rsid w:val="004F1719"/>
    <w:rsid w:val="004F172F"/>
    <w:rsid w:val="004F17FC"/>
    <w:rsid w:val="004F190A"/>
    <w:rsid w:val="004F1997"/>
    <w:rsid w:val="004F1A49"/>
    <w:rsid w:val="004F1A70"/>
    <w:rsid w:val="004F1B39"/>
    <w:rsid w:val="004F1D01"/>
    <w:rsid w:val="004F1D22"/>
    <w:rsid w:val="004F1D5B"/>
    <w:rsid w:val="004F20AD"/>
    <w:rsid w:val="004F213B"/>
    <w:rsid w:val="004F235B"/>
    <w:rsid w:val="004F250F"/>
    <w:rsid w:val="004F2519"/>
    <w:rsid w:val="004F25BA"/>
    <w:rsid w:val="004F27C3"/>
    <w:rsid w:val="004F27C6"/>
    <w:rsid w:val="004F28A4"/>
    <w:rsid w:val="004F28E0"/>
    <w:rsid w:val="004F29AB"/>
    <w:rsid w:val="004F2A4A"/>
    <w:rsid w:val="004F2B09"/>
    <w:rsid w:val="004F2C9D"/>
    <w:rsid w:val="004F2CBD"/>
    <w:rsid w:val="004F2DA5"/>
    <w:rsid w:val="004F3209"/>
    <w:rsid w:val="004F32D6"/>
    <w:rsid w:val="004F35E0"/>
    <w:rsid w:val="004F3D2D"/>
    <w:rsid w:val="004F40AA"/>
    <w:rsid w:val="004F4335"/>
    <w:rsid w:val="004F439A"/>
    <w:rsid w:val="004F47CA"/>
    <w:rsid w:val="004F4905"/>
    <w:rsid w:val="004F49BA"/>
    <w:rsid w:val="004F4B8B"/>
    <w:rsid w:val="004F4BCB"/>
    <w:rsid w:val="004F4D8C"/>
    <w:rsid w:val="004F4DC2"/>
    <w:rsid w:val="004F4F4A"/>
    <w:rsid w:val="004F5024"/>
    <w:rsid w:val="004F5136"/>
    <w:rsid w:val="004F528E"/>
    <w:rsid w:val="004F52A1"/>
    <w:rsid w:val="004F52A7"/>
    <w:rsid w:val="004F52DB"/>
    <w:rsid w:val="004F5372"/>
    <w:rsid w:val="004F53BF"/>
    <w:rsid w:val="004F5885"/>
    <w:rsid w:val="004F5A25"/>
    <w:rsid w:val="004F5B77"/>
    <w:rsid w:val="004F5CAA"/>
    <w:rsid w:val="004F5DA5"/>
    <w:rsid w:val="004F5FD2"/>
    <w:rsid w:val="004F6224"/>
    <w:rsid w:val="004F624B"/>
    <w:rsid w:val="004F65C6"/>
    <w:rsid w:val="004F66F3"/>
    <w:rsid w:val="004F66F8"/>
    <w:rsid w:val="004F66FA"/>
    <w:rsid w:val="004F6A79"/>
    <w:rsid w:val="004F6B18"/>
    <w:rsid w:val="004F6B48"/>
    <w:rsid w:val="004F6BAF"/>
    <w:rsid w:val="004F6CE0"/>
    <w:rsid w:val="004F6DCC"/>
    <w:rsid w:val="004F6E34"/>
    <w:rsid w:val="004F6EB2"/>
    <w:rsid w:val="004F7315"/>
    <w:rsid w:val="004F73D5"/>
    <w:rsid w:val="004F770A"/>
    <w:rsid w:val="004F7952"/>
    <w:rsid w:val="004F7A01"/>
    <w:rsid w:val="004F7B72"/>
    <w:rsid w:val="004F7C3B"/>
    <w:rsid w:val="004F7D99"/>
    <w:rsid w:val="00500008"/>
    <w:rsid w:val="0050007A"/>
    <w:rsid w:val="005002E3"/>
    <w:rsid w:val="005003C4"/>
    <w:rsid w:val="005003F2"/>
    <w:rsid w:val="0050055D"/>
    <w:rsid w:val="00500572"/>
    <w:rsid w:val="0050060B"/>
    <w:rsid w:val="005006D0"/>
    <w:rsid w:val="00500712"/>
    <w:rsid w:val="00500C98"/>
    <w:rsid w:val="0050102D"/>
    <w:rsid w:val="00501131"/>
    <w:rsid w:val="0050149E"/>
    <w:rsid w:val="00501A37"/>
    <w:rsid w:val="00501BDC"/>
    <w:rsid w:val="00501DDD"/>
    <w:rsid w:val="005020BC"/>
    <w:rsid w:val="005021CE"/>
    <w:rsid w:val="005024F1"/>
    <w:rsid w:val="0050259E"/>
    <w:rsid w:val="00502610"/>
    <w:rsid w:val="0050269B"/>
    <w:rsid w:val="005027C6"/>
    <w:rsid w:val="00502B36"/>
    <w:rsid w:val="00502C61"/>
    <w:rsid w:val="00502CD7"/>
    <w:rsid w:val="00502F1F"/>
    <w:rsid w:val="00503018"/>
    <w:rsid w:val="0050308D"/>
    <w:rsid w:val="005033D9"/>
    <w:rsid w:val="00503455"/>
    <w:rsid w:val="00503456"/>
    <w:rsid w:val="005035F2"/>
    <w:rsid w:val="0050365A"/>
    <w:rsid w:val="00503790"/>
    <w:rsid w:val="00503803"/>
    <w:rsid w:val="00503879"/>
    <w:rsid w:val="005038B6"/>
    <w:rsid w:val="005040AF"/>
    <w:rsid w:val="00504455"/>
    <w:rsid w:val="00504533"/>
    <w:rsid w:val="005046AF"/>
    <w:rsid w:val="005046E7"/>
    <w:rsid w:val="00504783"/>
    <w:rsid w:val="0050482F"/>
    <w:rsid w:val="00504944"/>
    <w:rsid w:val="00504955"/>
    <w:rsid w:val="00504AD7"/>
    <w:rsid w:val="00504AF2"/>
    <w:rsid w:val="00504C7A"/>
    <w:rsid w:val="00504DF8"/>
    <w:rsid w:val="00504F3B"/>
    <w:rsid w:val="00504FBB"/>
    <w:rsid w:val="00504FC3"/>
    <w:rsid w:val="00504FE6"/>
    <w:rsid w:val="00505073"/>
    <w:rsid w:val="00505098"/>
    <w:rsid w:val="0050512B"/>
    <w:rsid w:val="005051E8"/>
    <w:rsid w:val="005054D2"/>
    <w:rsid w:val="005055F7"/>
    <w:rsid w:val="005059AF"/>
    <w:rsid w:val="005059D6"/>
    <w:rsid w:val="00505A66"/>
    <w:rsid w:val="00505EAE"/>
    <w:rsid w:val="00505EEA"/>
    <w:rsid w:val="005060A4"/>
    <w:rsid w:val="005060EC"/>
    <w:rsid w:val="005061A4"/>
    <w:rsid w:val="00506303"/>
    <w:rsid w:val="005064A1"/>
    <w:rsid w:val="005065BB"/>
    <w:rsid w:val="005065DE"/>
    <w:rsid w:val="00506679"/>
    <w:rsid w:val="0050676D"/>
    <w:rsid w:val="00506AFF"/>
    <w:rsid w:val="00506CAD"/>
    <w:rsid w:val="00506D69"/>
    <w:rsid w:val="00506D97"/>
    <w:rsid w:val="00506DD9"/>
    <w:rsid w:val="00506DE3"/>
    <w:rsid w:val="00506E8D"/>
    <w:rsid w:val="00507117"/>
    <w:rsid w:val="00507477"/>
    <w:rsid w:val="005074BC"/>
    <w:rsid w:val="0050763F"/>
    <w:rsid w:val="00507644"/>
    <w:rsid w:val="00507731"/>
    <w:rsid w:val="00507746"/>
    <w:rsid w:val="00507761"/>
    <w:rsid w:val="005077B9"/>
    <w:rsid w:val="00507A6B"/>
    <w:rsid w:val="00507AC9"/>
    <w:rsid w:val="00507C33"/>
    <w:rsid w:val="00507DEC"/>
    <w:rsid w:val="00510047"/>
    <w:rsid w:val="005100A0"/>
    <w:rsid w:val="00510184"/>
    <w:rsid w:val="005103C8"/>
    <w:rsid w:val="005103FF"/>
    <w:rsid w:val="0051041A"/>
    <w:rsid w:val="005104DB"/>
    <w:rsid w:val="0051051D"/>
    <w:rsid w:val="00510690"/>
    <w:rsid w:val="005107FE"/>
    <w:rsid w:val="0051085D"/>
    <w:rsid w:val="005108DC"/>
    <w:rsid w:val="00510981"/>
    <w:rsid w:val="00510A39"/>
    <w:rsid w:val="00510AA6"/>
    <w:rsid w:val="00510AA7"/>
    <w:rsid w:val="00510B69"/>
    <w:rsid w:val="00510B7A"/>
    <w:rsid w:val="00510CF9"/>
    <w:rsid w:val="005110C6"/>
    <w:rsid w:val="00511112"/>
    <w:rsid w:val="00511253"/>
    <w:rsid w:val="005112C8"/>
    <w:rsid w:val="00511421"/>
    <w:rsid w:val="0051147C"/>
    <w:rsid w:val="00511647"/>
    <w:rsid w:val="00511767"/>
    <w:rsid w:val="005118C6"/>
    <w:rsid w:val="00511920"/>
    <w:rsid w:val="00511AEB"/>
    <w:rsid w:val="00511B68"/>
    <w:rsid w:val="00511D93"/>
    <w:rsid w:val="00511EE3"/>
    <w:rsid w:val="00511F70"/>
    <w:rsid w:val="00512033"/>
    <w:rsid w:val="005123F2"/>
    <w:rsid w:val="00512480"/>
    <w:rsid w:val="0051249B"/>
    <w:rsid w:val="00512711"/>
    <w:rsid w:val="00512767"/>
    <w:rsid w:val="00512904"/>
    <w:rsid w:val="00512A91"/>
    <w:rsid w:val="00512AD2"/>
    <w:rsid w:val="00512AE7"/>
    <w:rsid w:val="00512C6F"/>
    <w:rsid w:val="00512D64"/>
    <w:rsid w:val="00512DC7"/>
    <w:rsid w:val="00512E16"/>
    <w:rsid w:val="00512E7C"/>
    <w:rsid w:val="00512F75"/>
    <w:rsid w:val="00513000"/>
    <w:rsid w:val="00513231"/>
    <w:rsid w:val="0051354A"/>
    <w:rsid w:val="0051374F"/>
    <w:rsid w:val="005137FA"/>
    <w:rsid w:val="00513D5E"/>
    <w:rsid w:val="00513DBC"/>
    <w:rsid w:val="00514333"/>
    <w:rsid w:val="0051488E"/>
    <w:rsid w:val="005148CD"/>
    <w:rsid w:val="005148F0"/>
    <w:rsid w:val="0051492F"/>
    <w:rsid w:val="00514955"/>
    <w:rsid w:val="00514AAF"/>
    <w:rsid w:val="00514B0B"/>
    <w:rsid w:val="00514BF4"/>
    <w:rsid w:val="00514D23"/>
    <w:rsid w:val="00514D71"/>
    <w:rsid w:val="00514DC6"/>
    <w:rsid w:val="00514E3D"/>
    <w:rsid w:val="00514EA1"/>
    <w:rsid w:val="00514F24"/>
    <w:rsid w:val="005153A6"/>
    <w:rsid w:val="0051558F"/>
    <w:rsid w:val="005156B4"/>
    <w:rsid w:val="00515881"/>
    <w:rsid w:val="005159F0"/>
    <w:rsid w:val="00515C09"/>
    <w:rsid w:val="00515C53"/>
    <w:rsid w:val="00515C7B"/>
    <w:rsid w:val="00515C9E"/>
    <w:rsid w:val="00515D68"/>
    <w:rsid w:val="00515D6B"/>
    <w:rsid w:val="005162F0"/>
    <w:rsid w:val="0051643E"/>
    <w:rsid w:val="005165FD"/>
    <w:rsid w:val="005168C4"/>
    <w:rsid w:val="00516963"/>
    <w:rsid w:val="00516AC9"/>
    <w:rsid w:val="00516D7F"/>
    <w:rsid w:val="00516DD6"/>
    <w:rsid w:val="00516E07"/>
    <w:rsid w:val="00516EB0"/>
    <w:rsid w:val="00516F24"/>
    <w:rsid w:val="00516FE9"/>
    <w:rsid w:val="00517130"/>
    <w:rsid w:val="005171E9"/>
    <w:rsid w:val="005173C1"/>
    <w:rsid w:val="005173F1"/>
    <w:rsid w:val="00517413"/>
    <w:rsid w:val="00517545"/>
    <w:rsid w:val="005175D3"/>
    <w:rsid w:val="0051762D"/>
    <w:rsid w:val="005177D2"/>
    <w:rsid w:val="00517801"/>
    <w:rsid w:val="00517977"/>
    <w:rsid w:val="00517D64"/>
    <w:rsid w:val="00517EEB"/>
    <w:rsid w:val="00517F08"/>
    <w:rsid w:val="0052013C"/>
    <w:rsid w:val="00520180"/>
    <w:rsid w:val="00520293"/>
    <w:rsid w:val="00520368"/>
    <w:rsid w:val="005203CE"/>
    <w:rsid w:val="00520447"/>
    <w:rsid w:val="00520520"/>
    <w:rsid w:val="005205A5"/>
    <w:rsid w:val="00520740"/>
    <w:rsid w:val="00520753"/>
    <w:rsid w:val="005207D6"/>
    <w:rsid w:val="00520AA3"/>
    <w:rsid w:val="00520B29"/>
    <w:rsid w:val="005212D1"/>
    <w:rsid w:val="005216B6"/>
    <w:rsid w:val="0052173E"/>
    <w:rsid w:val="005218D4"/>
    <w:rsid w:val="005218DB"/>
    <w:rsid w:val="005219A5"/>
    <w:rsid w:val="00521B1E"/>
    <w:rsid w:val="00521B36"/>
    <w:rsid w:val="00521E6D"/>
    <w:rsid w:val="00521FCF"/>
    <w:rsid w:val="0052220E"/>
    <w:rsid w:val="00522274"/>
    <w:rsid w:val="00522320"/>
    <w:rsid w:val="00522353"/>
    <w:rsid w:val="005224BE"/>
    <w:rsid w:val="005224D5"/>
    <w:rsid w:val="00522546"/>
    <w:rsid w:val="00522809"/>
    <w:rsid w:val="00522977"/>
    <w:rsid w:val="00522B7F"/>
    <w:rsid w:val="00522C7E"/>
    <w:rsid w:val="00522C7F"/>
    <w:rsid w:val="005230B4"/>
    <w:rsid w:val="005230F3"/>
    <w:rsid w:val="0052316F"/>
    <w:rsid w:val="0052331F"/>
    <w:rsid w:val="00523370"/>
    <w:rsid w:val="005233F6"/>
    <w:rsid w:val="005234C5"/>
    <w:rsid w:val="00523886"/>
    <w:rsid w:val="005238CF"/>
    <w:rsid w:val="00523AF5"/>
    <w:rsid w:val="00523B31"/>
    <w:rsid w:val="00523B4A"/>
    <w:rsid w:val="00523CB8"/>
    <w:rsid w:val="00524290"/>
    <w:rsid w:val="005242E3"/>
    <w:rsid w:val="0052445D"/>
    <w:rsid w:val="0052456F"/>
    <w:rsid w:val="00524592"/>
    <w:rsid w:val="0052464F"/>
    <w:rsid w:val="005246AA"/>
    <w:rsid w:val="00524953"/>
    <w:rsid w:val="00524BFB"/>
    <w:rsid w:val="00524E2B"/>
    <w:rsid w:val="00524FA0"/>
    <w:rsid w:val="005251F7"/>
    <w:rsid w:val="0052524C"/>
    <w:rsid w:val="005252C9"/>
    <w:rsid w:val="0052537A"/>
    <w:rsid w:val="005253AE"/>
    <w:rsid w:val="005254A1"/>
    <w:rsid w:val="00525506"/>
    <w:rsid w:val="0052567B"/>
    <w:rsid w:val="0052585A"/>
    <w:rsid w:val="00525944"/>
    <w:rsid w:val="00525D78"/>
    <w:rsid w:val="00525DBA"/>
    <w:rsid w:val="00525E10"/>
    <w:rsid w:val="005261A6"/>
    <w:rsid w:val="00526250"/>
    <w:rsid w:val="00526347"/>
    <w:rsid w:val="005266E8"/>
    <w:rsid w:val="005266FF"/>
    <w:rsid w:val="005268CD"/>
    <w:rsid w:val="00526952"/>
    <w:rsid w:val="00526B02"/>
    <w:rsid w:val="00526F5B"/>
    <w:rsid w:val="005270AD"/>
    <w:rsid w:val="0052735E"/>
    <w:rsid w:val="005275B4"/>
    <w:rsid w:val="00527613"/>
    <w:rsid w:val="00527715"/>
    <w:rsid w:val="0052780B"/>
    <w:rsid w:val="00527886"/>
    <w:rsid w:val="005279D8"/>
    <w:rsid w:val="00527A0C"/>
    <w:rsid w:val="00527ACA"/>
    <w:rsid w:val="00527B8E"/>
    <w:rsid w:val="00527BC9"/>
    <w:rsid w:val="0053006C"/>
    <w:rsid w:val="005300B7"/>
    <w:rsid w:val="00530168"/>
    <w:rsid w:val="00530181"/>
    <w:rsid w:val="005301BA"/>
    <w:rsid w:val="00530355"/>
    <w:rsid w:val="005304A3"/>
    <w:rsid w:val="005304AA"/>
    <w:rsid w:val="00530517"/>
    <w:rsid w:val="00530597"/>
    <w:rsid w:val="005306D5"/>
    <w:rsid w:val="00530727"/>
    <w:rsid w:val="005308A9"/>
    <w:rsid w:val="00530A58"/>
    <w:rsid w:val="00530ACB"/>
    <w:rsid w:val="00530B9E"/>
    <w:rsid w:val="00530C18"/>
    <w:rsid w:val="00530C53"/>
    <w:rsid w:val="00530F6F"/>
    <w:rsid w:val="00530FF5"/>
    <w:rsid w:val="00531088"/>
    <w:rsid w:val="00531451"/>
    <w:rsid w:val="005315B4"/>
    <w:rsid w:val="005315E1"/>
    <w:rsid w:val="00531751"/>
    <w:rsid w:val="0053183A"/>
    <w:rsid w:val="005319CB"/>
    <w:rsid w:val="005319E3"/>
    <w:rsid w:val="00531BD1"/>
    <w:rsid w:val="00531BD2"/>
    <w:rsid w:val="00531C3F"/>
    <w:rsid w:val="00531CDE"/>
    <w:rsid w:val="00531E17"/>
    <w:rsid w:val="00531E35"/>
    <w:rsid w:val="00531E94"/>
    <w:rsid w:val="00531F2B"/>
    <w:rsid w:val="00531FE9"/>
    <w:rsid w:val="00531FFD"/>
    <w:rsid w:val="00532009"/>
    <w:rsid w:val="0053208B"/>
    <w:rsid w:val="0053222F"/>
    <w:rsid w:val="005322F1"/>
    <w:rsid w:val="005323D5"/>
    <w:rsid w:val="00532485"/>
    <w:rsid w:val="00532589"/>
    <w:rsid w:val="00532747"/>
    <w:rsid w:val="00532B86"/>
    <w:rsid w:val="00532C50"/>
    <w:rsid w:val="00532E06"/>
    <w:rsid w:val="00533228"/>
    <w:rsid w:val="0053325A"/>
    <w:rsid w:val="00533288"/>
    <w:rsid w:val="0053355E"/>
    <w:rsid w:val="00533743"/>
    <w:rsid w:val="005337EB"/>
    <w:rsid w:val="0053385B"/>
    <w:rsid w:val="00533917"/>
    <w:rsid w:val="00533B6D"/>
    <w:rsid w:val="00533BEB"/>
    <w:rsid w:val="00533CC0"/>
    <w:rsid w:val="00533D31"/>
    <w:rsid w:val="00533E6B"/>
    <w:rsid w:val="00534396"/>
    <w:rsid w:val="005345C4"/>
    <w:rsid w:val="005347CA"/>
    <w:rsid w:val="00534952"/>
    <w:rsid w:val="0053497B"/>
    <w:rsid w:val="00534BB9"/>
    <w:rsid w:val="00534BE1"/>
    <w:rsid w:val="00534BEA"/>
    <w:rsid w:val="00534D9C"/>
    <w:rsid w:val="00534E60"/>
    <w:rsid w:val="00534EA3"/>
    <w:rsid w:val="00535101"/>
    <w:rsid w:val="00535151"/>
    <w:rsid w:val="005352A4"/>
    <w:rsid w:val="005353E6"/>
    <w:rsid w:val="005354D7"/>
    <w:rsid w:val="00535534"/>
    <w:rsid w:val="00535910"/>
    <w:rsid w:val="0053595B"/>
    <w:rsid w:val="00535A3B"/>
    <w:rsid w:val="00535A6F"/>
    <w:rsid w:val="00535A9B"/>
    <w:rsid w:val="00535B2E"/>
    <w:rsid w:val="00535C27"/>
    <w:rsid w:val="00535E01"/>
    <w:rsid w:val="00535F3E"/>
    <w:rsid w:val="00535FF3"/>
    <w:rsid w:val="00536013"/>
    <w:rsid w:val="005362C0"/>
    <w:rsid w:val="005363A2"/>
    <w:rsid w:val="005369CE"/>
    <w:rsid w:val="00536A04"/>
    <w:rsid w:val="00536B30"/>
    <w:rsid w:val="00536C24"/>
    <w:rsid w:val="00536CC4"/>
    <w:rsid w:val="00536EC9"/>
    <w:rsid w:val="005371AB"/>
    <w:rsid w:val="005371E5"/>
    <w:rsid w:val="00537303"/>
    <w:rsid w:val="005373F5"/>
    <w:rsid w:val="00537458"/>
    <w:rsid w:val="00537721"/>
    <w:rsid w:val="0053783A"/>
    <w:rsid w:val="005378DD"/>
    <w:rsid w:val="00537C0F"/>
    <w:rsid w:val="00537CA0"/>
    <w:rsid w:val="00537E82"/>
    <w:rsid w:val="00537F09"/>
    <w:rsid w:val="00537F5B"/>
    <w:rsid w:val="0054007D"/>
    <w:rsid w:val="00540115"/>
    <w:rsid w:val="0054031B"/>
    <w:rsid w:val="005403EC"/>
    <w:rsid w:val="0054068B"/>
    <w:rsid w:val="00540831"/>
    <w:rsid w:val="0054083F"/>
    <w:rsid w:val="00540B18"/>
    <w:rsid w:val="00540BFA"/>
    <w:rsid w:val="00540C8D"/>
    <w:rsid w:val="00540CD3"/>
    <w:rsid w:val="00540D0C"/>
    <w:rsid w:val="00540F67"/>
    <w:rsid w:val="005414EF"/>
    <w:rsid w:val="00541532"/>
    <w:rsid w:val="005416A6"/>
    <w:rsid w:val="00541B57"/>
    <w:rsid w:val="00541C30"/>
    <w:rsid w:val="00541D84"/>
    <w:rsid w:val="00541D8F"/>
    <w:rsid w:val="0054209B"/>
    <w:rsid w:val="005421A8"/>
    <w:rsid w:val="005426A3"/>
    <w:rsid w:val="00542861"/>
    <w:rsid w:val="00542877"/>
    <w:rsid w:val="005428B4"/>
    <w:rsid w:val="005428BB"/>
    <w:rsid w:val="005429DD"/>
    <w:rsid w:val="00542D6C"/>
    <w:rsid w:val="00542F49"/>
    <w:rsid w:val="0054301D"/>
    <w:rsid w:val="005431EF"/>
    <w:rsid w:val="0054326B"/>
    <w:rsid w:val="00543695"/>
    <w:rsid w:val="005436CB"/>
    <w:rsid w:val="005436CF"/>
    <w:rsid w:val="005437C1"/>
    <w:rsid w:val="0054385A"/>
    <w:rsid w:val="00543B9E"/>
    <w:rsid w:val="00543B9F"/>
    <w:rsid w:val="00543C0B"/>
    <w:rsid w:val="00543C47"/>
    <w:rsid w:val="00543D63"/>
    <w:rsid w:val="00543E13"/>
    <w:rsid w:val="00543F34"/>
    <w:rsid w:val="00544011"/>
    <w:rsid w:val="00544059"/>
    <w:rsid w:val="005440CF"/>
    <w:rsid w:val="00544190"/>
    <w:rsid w:val="00544435"/>
    <w:rsid w:val="00544570"/>
    <w:rsid w:val="005445A7"/>
    <w:rsid w:val="0054461D"/>
    <w:rsid w:val="005446CE"/>
    <w:rsid w:val="00544843"/>
    <w:rsid w:val="005448BE"/>
    <w:rsid w:val="00544AC9"/>
    <w:rsid w:val="00544B81"/>
    <w:rsid w:val="00544CF6"/>
    <w:rsid w:val="00544E0B"/>
    <w:rsid w:val="00544FF7"/>
    <w:rsid w:val="00545183"/>
    <w:rsid w:val="0054537B"/>
    <w:rsid w:val="0054538E"/>
    <w:rsid w:val="00545416"/>
    <w:rsid w:val="00545489"/>
    <w:rsid w:val="00545554"/>
    <w:rsid w:val="005455A1"/>
    <w:rsid w:val="0054565E"/>
    <w:rsid w:val="005457F0"/>
    <w:rsid w:val="00545A05"/>
    <w:rsid w:val="00545B21"/>
    <w:rsid w:val="00545BB1"/>
    <w:rsid w:val="00545BEF"/>
    <w:rsid w:val="00545D36"/>
    <w:rsid w:val="00545E30"/>
    <w:rsid w:val="00545FC2"/>
    <w:rsid w:val="0054607F"/>
    <w:rsid w:val="00546282"/>
    <w:rsid w:val="00546474"/>
    <w:rsid w:val="005464A1"/>
    <w:rsid w:val="0054660D"/>
    <w:rsid w:val="005466F6"/>
    <w:rsid w:val="00546729"/>
    <w:rsid w:val="0054673C"/>
    <w:rsid w:val="005468BB"/>
    <w:rsid w:val="0054694C"/>
    <w:rsid w:val="00546B1D"/>
    <w:rsid w:val="00546B2B"/>
    <w:rsid w:val="00546D63"/>
    <w:rsid w:val="00546E2B"/>
    <w:rsid w:val="00546EAB"/>
    <w:rsid w:val="00547129"/>
    <w:rsid w:val="00547283"/>
    <w:rsid w:val="005473DF"/>
    <w:rsid w:val="00547574"/>
    <w:rsid w:val="0054758E"/>
    <w:rsid w:val="005476A1"/>
    <w:rsid w:val="005477AC"/>
    <w:rsid w:val="0054796E"/>
    <w:rsid w:val="00547AF8"/>
    <w:rsid w:val="00547B50"/>
    <w:rsid w:val="00547C99"/>
    <w:rsid w:val="00547CFF"/>
    <w:rsid w:val="00547D5F"/>
    <w:rsid w:val="00547DEB"/>
    <w:rsid w:val="00547EF3"/>
    <w:rsid w:val="00547FBA"/>
    <w:rsid w:val="00550098"/>
    <w:rsid w:val="0055009A"/>
    <w:rsid w:val="0055034C"/>
    <w:rsid w:val="005503D0"/>
    <w:rsid w:val="005506C6"/>
    <w:rsid w:val="005506FF"/>
    <w:rsid w:val="00550768"/>
    <w:rsid w:val="005507A1"/>
    <w:rsid w:val="005509A0"/>
    <w:rsid w:val="00550AC5"/>
    <w:rsid w:val="00550BF8"/>
    <w:rsid w:val="00550C0C"/>
    <w:rsid w:val="00550CF3"/>
    <w:rsid w:val="00550D08"/>
    <w:rsid w:val="00550D4E"/>
    <w:rsid w:val="00550D8A"/>
    <w:rsid w:val="00550E10"/>
    <w:rsid w:val="00550F4C"/>
    <w:rsid w:val="00550FB6"/>
    <w:rsid w:val="00551076"/>
    <w:rsid w:val="00551194"/>
    <w:rsid w:val="0055125B"/>
    <w:rsid w:val="005512B9"/>
    <w:rsid w:val="005514D5"/>
    <w:rsid w:val="00551516"/>
    <w:rsid w:val="00551547"/>
    <w:rsid w:val="00551854"/>
    <w:rsid w:val="00551C98"/>
    <w:rsid w:val="00551D5D"/>
    <w:rsid w:val="00551E53"/>
    <w:rsid w:val="00552050"/>
    <w:rsid w:val="0055210E"/>
    <w:rsid w:val="0055221C"/>
    <w:rsid w:val="00552441"/>
    <w:rsid w:val="00552682"/>
    <w:rsid w:val="0055279B"/>
    <w:rsid w:val="00552AB6"/>
    <w:rsid w:val="00552AEE"/>
    <w:rsid w:val="00552B0C"/>
    <w:rsid w:val="00552B84"/>
    <w:rsid w:val="00552CEA"/>
    <w:rsid w:val="00552DF9"/>
    <w:rsid w:val="0055303A"/>
    <w:rsid w:val="005532EB"/>
    <w:rsid w:val="005533BF"/>
    <w:rsid w:val="00553540"/>
    <w:rsid w:val="005536F5"/>
    <w:rsid w:val="00553755"/>
    <w:rsid w:val="00553804"/>
    <w:rsid w:val="00553AB2"/>
    <w:rsid w:val="00553B1F"/>
    <w:rsid w:val="00553B6B"/>
    <w:rsid w:val="00553C39"/>
    <w:rsid w:val="00553D0F"/>
    <w:rsid w:val="005540A3"/>
    <w:rsid w:val="005540CE"/>
    <w:rsid w:val="005541CF"/>
    <w:rsid w:val="005542A7"/>
    <w:rsid w:val="005542D4"/>
    <w:rsid w:val="005546F8"/>
    <w:rsid w:val="0055479A"/>
    <w:rsid w:val="005548E6"/>
    <w:rsid w:val="0055496C"/>
    <w:rsid w:val="0055497E"/>
    <w:rsid w:val="00554C7B"/>
    <w:rsid w:val="00554D3A"/>
    <w:rsid w:val="00554EFF"/>
    <w:rsid w:val="005550F9"/>
    <w:rsid w:val="0055514F"/>
    <w:rsid w:val="00555179"/>
    <w:rsid w:val="005551C5"/>
    <w:rsid w:val="005554AE"/>
    <w:rsid w:val="0055551D"/>
    <w:rsid w:val="005559EB"/>
    <w:rsid w:val="00555D00"/>
    <w:rsid w:val="00555D0B"/>
    <w:rsid w:val="00555DC7"/>
    <w:rsid w:val="00555DDD"/>
    <w:rsid w:val="00556320"/>
    <w:rsid w:val="005564CC"/>
    <w:rsid w:val="0055658E"/>
    <w:rsid w:val="005568D2"/>
    <w:rsid w:val="005569DC"/>
    <w:rsid w:val="00556C02"/>
    <w:rsid w:val="00556DD1"/>
    <w:rsid w:val="00556DD2"/>
    <w:rsid w:val="00556FAA"/>
    <w:rsid w:val="005572DF"/>
    <w:rsid w:val="005573B2"/>
    <w:rsid w:val="00557473"/>
    <w:rsid w:val="00557595"/>
    <w:rsid w:val="0055759E"/>
    <w:rsid w:val="005575EC"/>
    <w:rsid w:val="005575F7"/>
    <w:rsid w:val="0055795A"/>
    <w:rsid w:val="0055799F"/>
    <w:rsid w:val="00557C54"/>
    <w:rsid w:val="00557D85"/>
    <w:rsid w:val="00557DF8"/>
    <w:rsid w:val="00557E11"/>
    <w:rsid w:val="00560074"/>
    <w:rsid w:val="005600B5"/>
    <w:rsid w:val="0056010F"/>
    <w:rsid w:val="0056028D"/>
    <w:rsid w:val="00560311"/>
    <w:rsid w:val="00560383"/>
    <w:rsid w:val="0056039D"/>
    <w:rsid w:val="0056071E"/>
    <w:rsid w:val="00560759"/>
    <w:rsid w:val="0056077D"/>
    <w:rsid w:val="0056098F"/>
    <w:rsid w:val="00560AEE"/>
    <w:rsid w:val="00560B08"/>
    <w:rsid w:val="00560BCB"/>
    <w:rsid w:val="00560C11"/>
    <w:rsid w:val="00560CBC"/>
    <w:rsid w:val="00560D65"/>
    <w:rsid w:val="00560E43"/>
    <w:rsid w:val="00560E51"/>
    <w:rsid w:val="00560E81"/>
    <w:rsid w:val="00561084"/>
    <w:rsid w:val="00561105"/>
    <w:rsid w:val="005611DF"/>
    <w:rsid w:val="00561214"/>
    <w:rsid w:val="0056121E"/>
    <w:rsid w:val="0056141F"/>
    <w:rsid w:val="0056155C"/>
    <w:rsid w:val="00561E74"/>
    <w:rsid w:val="00561F0E"/>
    <w:rsid w:val="00562289"/>
    <w:rsid w:val="005622F8"/>
    <w:rsid w:val="00562320"/>
    <w:rsid w:val="0056235A"/>
    <w:rsid w:val="005623E3"/>
    <w:rsid w:val="005624D0"/>
    <w:rsid w:val="0056254C"/>
    <w:rsid w:val="00562AC6"/>
    <w:rsid w:val="00562C6B"/>
    <w:rsid w:val="00562DC6"/>
    <w:rsid w:val="00562E89"/>
    <w:rsid w:val="0056321F"/>
    <w:rsid w:val="005632E7"/>
    <w:rsid w:val="005634DF"/>
    <w:rsid w:val="00563787"/>
    <w:rsid w:val="0056379A"/>
    <w:rsid w:val="00563855"/>
    <w:rsid w:val="00563862"/>
    <w:rsid w:val="0056394C"/>
    <w:rsid w:val="00563A13"/>
    <w:rsid w:val="00563A77"/>
    <w:rsid w:val="00563B5F"/>
    <w:rsid w:val="00563DA6"/>
    <w:rsid w:val="00563DC8"/>
    <w:rsid w:val="00563E4D"/>
    <w:rsid w:val="00564272"/>
    <w:rsid w:val="00564308"/>
    <w:rsid w:val="005645DC"/>
    <w:rsid w:val="005646BF"/>
    <w:rsid w:val="00564727"/>
    <w:rsid w:val="00564822"/>
    <w:rsid w:val="00564824"/>
    <w:rsid w:val="00564848"/>
    <w:rsid w:val="00564A05"/>
    <w:rsid w:val="00564A2B"/>
    <w:rsid w:val="00564AF3"/>
    <w:rsid w:val="00564B68"/>
    <w:rsid w:val="00564C33"/>
    <w:rsid w:val="00564E16"/>
    <w:rsid w:val="00564F08"/>
    <w:rsid w:val="0056530D"/>
    <w:rsid w:val="005655BE"/>
    <w:rsid w:val="00565848"/>
    <w:rsid w:val="00565B0D"/>
    <w:rsid w:val="00565C22"/>
    <w:rsid w:val="00565C76"/>
    <w:rsid w:val="00565CBC"/>
    <w:rsid w:val="00565F1D"/>
    <w:rsid w:val="00565F44"/>
    <w:rsid w:val="00565FFA"/>
    <w:rsid w:val="00566199"/>
    <w:rsid w:val="00566227"/>
    <w:rsid w:val="0056638B"/>
    <w:rsid w:val="0056649E"/>
    <w:rsid w:val="005664C3"/>
    <w:rsid w:val="0056657A"/>
    <w:rsid w:val="005665EC"/>
    <w:rsid w:val="0056668C"/>
    <w:rsid w:val="0056669D"/>
    <w:rsid w:val="005666EA"/>
    <w:rsid w:val="0056675B"/>
    <w:rsid w:val="00566823"/>
    <w:rsid w:val="005669A1"/>
    <w:rsid w:val="00566B37"/>
    <w:rsid w:val="00566C71"/>
    <w:rsid w:val="00566DED"/>
    <w:rsid w:val="00566E5A"/>
    <w:rsid w:val="00566E7F"/>
    <w:rsid w:val="00567004"/>
    <w:rsid w:val="00567279"/>
    <w:rsid w:val="005673A9"/>
    <w:rsid w:val="00567404"/>
    <w:rsid w:val="00567580"/>
    <w:rsid w:val="005677C9"/>
    <w:rsid w:val="00567808"/>
    <w:rsid w:val="00567816"/>
    <w:rsid w:val="00567851"/>
    <w:rsid w:val="005679D8"/>
    <w:rsid w:val="00567A39"/>
    <w:rsid w:val="00567B16"/>
    <w:rsid w:val="00567BD0"/>
    <w:rsid w:val="00567F96"/>
    <w:rsid w:val="00567FAA"/>
    <w:rsid w:val="0057008F"/>
    <w:rsid w:val="005705B2"/>
    <w:rsid w:val="005705D5"/>
    <w:rsid w:val="005708AC"/>
    <w:rsid w:val="005708D6"/>
    <w:rsid w:val="00570B38"/>
    <w:rsid w:val="00570B6E"/>
    <w:rsid w:val="00570B9C"/>
    <w:rsid w:val="00570CED"/>
    <w:rsid w:val="00570EDA"/>
    <w:rsid w:val="00570FEA"/>
    <w:rsid w:val="00571072"/>
    <w:rsid w:val="00571273"/>
    <w:rsid w:val="005712A2"/>
    <w:rsid w:val="00571327"/>
    <w:rsid w:val="00571600"/>
    <w:rsid w:val="00571718"/>
    <w:rsid w:val="005717E7"/>
    <w:rsid w:val="0057186F"/>
    <w:rsid w:val="00571918"/>
    <w:rsid w:val="005719B5"/>
    <w:rsid w:val="00571A9E"/>
    <w:rsid w:val="00571C53"/>
    <w:rsid w:val="00571E45"/>
    <w:rsid w:val="00571E9B"/>
    <w:rsid w:val="00571E9E"/>
    <w:rsid w:val="00572060"/>
    <w:rsid w:val="0057206D"/>
    <w:rsid w:val="00572094"/>
    <w:rsid w:val="00572110"/>
    <w:rsid w:val="0057245A"/>
    <w:rsid w:val="005724E4"/>
    <w:rsid w:val="005725ED"/>
    <w:rsid w:val="00572659"/>
    <w:rsid w:val="0057274C"/>
    <w:rsid w:val="00572A55"/>
    <w:rsid w:val="00572ACA"/>
    <w:rsid w:val="00572C9D"/>
    <w:rsid w:val="00572D26"/>
    <w:rsid w:val="00572DC3"/>
    <w:rsid w:val="00572E51"/>
    <w:rsid w:val="00572F06"/>
    <w:rsid w:val="00572F08"/>
    <w:rsid w:val="00572F10"/>
    <w:rsid w:val="00573296"/>
    <w:rsid w:val="00573598"/>
    <w:rsid w:val="005738D6"/>
    <w:rsid w:val="00573B6F"/>
    <w:rsid w:val="00573BB8"/>
    <w:rsid w:val="00573C52"/>
    <w:rsid w:val="00573C82"/>
    <w:rsid w:val="00573D88"/>
    <w:rsid w:val="00573E07"/>
    <w:rsid w:val="00573EE1"/>
    <w:rsid w:val="00573FC8"/>
    <w:rsid w:val="00574075"/>
    <w:rsid w:val="0057412E"/>
    <w:rsid w:val="0057424F"/>
    <w:rsid w:val="0057426D"/>
    <w:rsid w:val="005743BD"/>
    <w:rsid w:val="005743E8"/>
    <w:rsid w:val="0057440E"/>
    <w:rsid w:val="00574470"/>
    <w:rsid w:val="0057453E"/>
    <w:rsid w:val="00574675"/>
    <w:rsid w:val="00574736"/>
    <w:rsid w:val="005747AB"/>
    <w:rsid w:val="005748FE"/>
    <w:rsid w:val="00574B67"/>
    <w:rsid w:val="00574C44"/>
    <w:rsid w:val="00574C57"/>
    <w:rsid w:val="00574C74"/>
    <w:rsid w:val="00574CBA"/>
    <w:rsid w:val="00574CCB"/>
    <w:rsid w:val="00574D6C"/>
    <w:rsid w:val="00574DD3"/>
    <w:rsid w:val="00575026"/>
    <w:rsid w:val="00575332"/>
    <w:rsid w:val="005753D1"/>
    <w:rsid w:val="00575584"/>
    <w:rsid w:val="005756BE"/>
    <w:rsid w:val="005757A0"/>
    <w:rsid w:val="005759EF"/>
    <w:rsid w:val="00575B5D"/>
    <w:rsid w:val="00575BD9"/>
    <w:rsid w:val="0057620C"/>
    <w:rsid w:val="00576442"/>
    <w:rsid w:val="005766D9"/>
    <w:rsid w:val="005767AC"/>
    <w:rsid w:val="005767D9"/>
    <w:rsid w:val="005767FF"/>
    <w:rsid w:val="00576870"/>
    <w:rsid w:val="00576A6C"/>
    <w:rsid w:val="00576B7A"/>
    <w:rsid w:val="00576BE2"/>
    <w:rsid w:val="00576CE2"/>
    <w:rsid w:val="005770A0"/>
    <w:rsid w:val="0057712A"/>
    <w:rsid w:val="005773E1"/>
    <w:rsid w:val="00577508"/>
    <w:rsid w:val="0057754D"/>
    <w:rsid w:val="005776DD"/>
    <w:rsid w:val="00577A3F"/>
    <w:rsid w:val="00577B00"/>
    <w:rsid w:val="00577BDC"/>
    <w:rsid w:val="00577D1A"/>
    <w:rsid w:val="00577D39"/>
    <w:rsid w:val="00577D42"/>
    <w:rsid w:val="00577E0F"/>
    <w:rsid w:val="00577E62"/>
    <w:rsid w:val="00580085"/>
    <w:rsid w:val="005800AF"/>
    <w:rsid w:val="00580102"/>
    <w:rsid w:val="00580650"/>
    <w:rsid w:val="005807B2"/>
    <w:rsid w:val="00580AE4"/>
    <w:rsid w:val="00580BA5"/>
    <w:rsid w:val="00580BE0"/>
    <w:rsid w:val="00580C3F"/>
    <w:rsid w:val="00580E08"/>
    <w:rsid w:val="00581041"/>
    <w:rsid w:val="005813F5"/>
    <w:rsid w:val="005813F6"/>
    <w:rsid w:val="00581404"/>
    <w:rsid w:val="0058140D"/>
    <w:rsid w:val="00581432"/>
    <w:rsid w:val="005815EE"/>
    <w:rsid w:val="0058160F"/>
    <w:rsid w:val="00581723"/>
    <w:rsid w:val="00581761"/>
    <w:rsid w:val="00581795"/>
    <w:rsid w:val="00581EE3"/>
    <w:rsid w:val="0058211B"/>
    <w:rsid w:val="0058215D"/>
    <w:rsid w:val="00582405"/>
    <w:rsid w:val="005824CF"/>
    <w:rsid w:val="005826CE"/>
    <w:rsid w:val="005827B1"/>
    <w:rsid w:val="00582B3F"/>
    <w:rsid w:val="00582C1D"/>
    <w:rsid w:val="00582D5B"/>
    <w:rsid w:val="00582E1C"/>
    <w:rsid w:val="00582FD7"/>
    <w:rsid w:val="00583293"/>
    <w:rsid w:val="0058330C"/>
    <w:rsid w:val="0058342E"/>
    <w:rsid w:val="0058392A"/>
    <w:rsid w:val="005839FA"/>
    <w:rsid w:val="00583A43"/>
    <w:rsid w:val="00583EAE"/>
    <w:rsid w:val="00583EFC"/>
    <w:rsid w:val="005840CB"/>
    <w:rsid w:val="005840E0"/>
    <w:rsid w:val="005843D5"/>
    <w:rsid w:val="00584414"/>
    <w:rsid w:val="00584417"/>
    <w:rsid w:val="00584501"/>
    <w:rsid w:val="0058466C"/>
    <w:rsid w:val="00584727"/>
    <w:rsid w:val="005847EA"/>
    <w:rsid w:val="005848F5"/>
    <w:rsid w:val="005849D9"/>
    <w:rsid w:val="00584C45"/>
    <w:rsid w:val="00584D5E"/>
    <w:rsid w:val="00584D97"/>
    <w:rsid w:val="00584DB4"/>
    <w:rsid w:val="00584F89"/>
    <w:rsid w:val="00584FBE"/>
    <w:rsid w:val="0058506E"/>
    <w:rsid w:val="0058527E"/>
    <w:rsid w:val="005852D1"/>
    <w:rsid w:val="0058531C"/>
    <w:rsid w:val="0058542D"/>
    <w:rsid w:val="0058553A"/>
    <w:rsid w:val="0058575A"/>
    <w:rsid w:val="005858BC"/>
    <w:rsid w:val="00585AE6"/>
    <w:rsid w:val="00585D22"/>
    <w:rsid w:val="00585D58"/>
    <w:rsid w:val="00585ED5"/>
    <w:rsid w:val="005860B6"/>
    <w:rsid w:val="005860C4"/>
    <w:rsid w:val="005864BA"/>
    <w:rsid w:val="00586765"/>
    <w:rsid w:val="00586BE0"/>
    <w:rsid w:val="00586C50"/>
    <w:rsid w:val="00586C74"/>
    <w:rsid w:val="00586CE3"/>
    <w:rsid w:val="0058746F"/>
    <w:rsid w:val="005874AD"/>
    <w:rsid w:val="005874C5"/>
    <w:rsid w:val="00587577"/>
    <w:rsid w:val="00587B17"/>
    <w:rsid w:val="00587B91"/>
    <w:rsid w:val="00587C1B"/>
    <w:rsid w:val="00587CA1"/>
    <w:rsid w:val="00587E07"/>
    <w:rsid w:val="00587F3A"/>
    <w:rsid w:val="0059002F"/>
    <w:rsid w:val="00590131"/>
    <w:rsid w:val="0059013D"/>
    <w:rsid w:val="00590274"/>
    <w:rsid w:val="005902F7"/>
    <w:rsid w:val="00590301"/>
    <w:rsid w:val="0059032B"/>
    <w:rsid w:val="00590389"/>
    <w:rsid w:val="005903BA"/>
    <w:rsid w:val="00590772"/>
    <w:rsid w:val="00590A08"/>
    <w:rsid w:val="00590A7C"/>
    <w:rsid w:val="00590B30"/>
    <w:rsid w:val="00590B9E"/>
    <w:rsid w:val="00590C87"/>
    <w:rsid w:val="00590DF6"/>
    <w:rsid w:val="00590F9B"/>
    <w:rsid w:val="00590F9E"/>
    <w:rsid w:val="005910D3"/>
    <w:rsid w:val="005911A2"/>
    <w:rsid w:val="00591440"/>
    <w:rsid w:val="00591505"/>
    <w:rsid w:val="00591571"/>
    <w:rsid w:val="00591580"/>
    <w:rsid w:val="005919CA"/>
    <w:rsid w:val="005919E1"/>
    <w:rsid w:val="00591A30"/>
    <w:rsid w:val="00591BB4"/>
    <w:rsid w:val="00591C63"/>
    <w:rsid w:val="00591CF8"/>
    <w:rsid w:val="00591D15"/>
    <w:rsid w:val="00591EA9"/>
    <w:rsid w:val="00592004"/>
    <w:rsid w:val="00592389"/>
    <w:rsid w:val="0059253B"/>
    <w:rsid w:val="005926C0"/>
    <w:rsid w:val="00592801"/>
    <w:rsid w:val="005929D4"/>
    <w:rsid w:val="00592C3B"/>
    <w:rsid w:val="00592C59"/>
    <w:rsid w:val="00592D8F"/>
    <w:rsid w:val="00592DEB"/>
    <w:rsid w:val="00592DEE"/>
    <w:rsid w:val="00592E87"/>
    <w:rsid w:val="00592EBB"/>
    <w:rsid w:val="00593073"/>
    <w:rsid w:val="0059330B"/>
    <w:rsid w:val="00593522"/>
    <w:rsid w:val="00593628"/>
    <w:rsid w:val="0059382A"/>
    <w:rsid w:val="0059391E"/>
    <w:rsid w:val="00593931"/>
    <w:rsid w:val="00593A66"/>
    <w:rsid w:val="00593A73"/>
    <w:rsid w:val="00593A8D"/>
    <w:rsid w:val="00593B40"/>
    <w:rsid w:val="00593B5A"/>
    <w:rsid w:val="00593C2C"/>
    <w:rsid w:val="00593D2C"/>
    <w:rsid w:val="00593DC7"/>
    <w:rsid w:val="00594074"/>
    <w:rsid w:val="00594079"/>
    <w:rsid w:val="00594112"/>
    <w:rsid w:val="00594191"/>
    <w:rsid w:val="005941CE"/>
    <w:rsid w:val="005941F6"/>
    <w:rsid w:val="00594206"/>
    <w:rsid w:val="00594396"/>
    <w:rsid w:val="00594417"/>
    <w:rsid w:val="005944C9"/>
    <w:rsid w:val="005947A5"/>
    <w:rsid w:val="005947DE"/>
    <w:rsid w:val="005949F1"/>
    <w:rsid w:val="00594A1A"/>
    <w:rsid w:val="00594A5C"/>
    <w:rsid w:val="00594B1B"/>
    <w:rsid w:val="00594D97"/>
    <w:rsid w:val="00594F58"/>
    <w:rsid w:val="005950A0"/>
    <w:rsid w:val="005954FD"/>
    <w:rsid w:val="0059550E"/>
    <w:rsid w:val="0059575C"/>
    <w:rsid w:val="0059579B"/>
    <w:rsid w:val="0059585B"/>
    <w:rsid w:val="0059595D"/>
    <w:rsid w:val="00595ABF"/>
    <w:rsid w:val="00595BAC"/>
    <w:rsid w:val="00595C07"/>
    <w:rsid w:val="00595C40"/>
    <w:rsid w:val="00595CD1"/>
    <w:rsid w:val="00595D25"/>
    <w:rsid w:val="00595D40"/>
    <w:rsid w:val="00595D45"/>
    <w:rsid w:val="00595ECE"/>
    <w:rsid w:val="00596071"/>
    <w:rsid w:val="005960C5"/>
    <w:rsid w:val="00596432"/>
    <w:rsid w:val="0059645C"/>
    <w:rsid w:val="005966A7"/>
    <w:rsid w:val="00596821"/>
    <w:rsid w:val="00596CD8"/>
    <w:rsid w:val="00596D94"/>
    <w:rsid w:val="00596DBE"/>
    <w:rsid w:val="00596F91"/>
    <w:rsid w:val="00597139"/>
    <w:rsid w:val="005971DD"/>
    <w:rsid w:val="00597497"/>
    <w:rsid w:val="0059749D"/>
    <w:rsid w:val="00597632"/>
    <w:rsid w:val="00597850"/>
    <w:rsid w:val="005978EE"/>
    <w:rsid w:val="00597C5E"/>
    <w:rsid w:val="00597E79"/>
    <w:rsid w:val="00597EEA"/>
    <w:rsid w:val="00597FEE"/>
    <w:rsid w:val="005A002C"/>
    <w:rsid w:val="005A03A5"/>
    <w:rsid w:val="005A0605"/>
    <w:rsid w:val="005A06DD"/>
    <w:rsid w:val="005A07D4"/>
    <w:rsid w:val="005A0874"/>
    <w:rsid w:val="005A0958"/>
    <w:rsid w:val="005A0A0E"/>
    <w:rsid w:val="005A0BE8"/>
    <w:rsid w:val="005A0C57"/>
    <w:rsid w:val="005A0DC8"/>
    <w:rsid w:val="005A0E62"/>
    <w:rsid w:val="005A0E91"/>
    <w:rsid w:val="005A0EC9"/>
    <w:rsid w:val="005A123B"/>
    <w:rsid w:val="005A12B8"/>
    <w:rsid w:val="005A1404"/>
    <w:rsid w:val="005A1416"/>
    <w:rsid w:val="005A1526"/>
    <w:rsid w:val="005A1583"/>
    <w:rsid w:val="005A15A3"/>
    <w:rsid w:val="005A16C2"/>
    <w:rsid w:val="005A184A"/>
    <w:rsid w:val="005A1AB3"/>
    <w:rsid w:val="005A1ADE"/>
    <w:rsid w:val="005A1AF1"/>
    <w:rsid w:val="005A1D2C"/>
    <w:rsid w:val="005A1F9F"/>
    <w:rsid w:val="005A1FCF"/>
    <w:rsid w:val="005A2373"/>
    <w:rsid w:val="005A237A"/>
    <w:rsid w:val="005A2582"/>
    <w:rsid w:val="005A25BF"/>
    <w:rsid w:val="005A2889"/>
    <w:rsid w:val="005A28EB"/>
    <w:rsid w:val="005A2C09"/>
    <w:rsid w:val="005A2CCD"/>
    <w:rsid w:val="005A2D2A"/>
    <w:rsid w:val="005A2EE0"/>
    <w:rsid w:val="005A304D"/>
    <w:rsid w:val="005A30A4"/>
    <w:rsid w:val="005A32A1"/>
    <w:rsid w:val="005A32E1"/>
    <w:rsid w:val="005A37A4"/>
    <w:rsid w:val="005A37E8"/>
    <w:rsid w:val="005A39D5"/>
    <w:rsid w:val="005A3B0B"/>
    <w:rsid w:val="005A3B8A"/>
    <w:rsid w:val="005A404E"/>
    <w:rsid w:val="005A411C"/>
    <w:rsid w:val="005A41BB"/>
    <w:rsid w:val="005A4411"/>
    <w:rsid w:val="005A44B7"/>
    <w:rsid w:val="005A4730"/>
    <w:rsid w:val="005A47B3"/>
    <w:rsid w:val="005A481D"/>
    <w:rsid w:val="005A49A8"/>
    <w:rsid w:val="005A4B41"/>
    <w:rsid w:val="005A4BC7"/>
    <w:rsid w:val="005A4C50"/>
    <w:rsid w:val="005A4C8C"/>
    <w:rsid w:val="005A4CDB"/>
    <w:rsid w:val="005A4EEE"/>
    <w:rsid w:val="005A4FB6"/>
    <w:rsid w:val="005A51F2"/>
    <w:rsid w:val="005A53C5"/>
    <w:rsid w:val="005A543C"/>
    <w:rsid w:val="005A56A1"/>
    <w:rsid w:val="005A585F"/>
    <w:rsid w:val="005A5932"/>
    <w:rsid w:val="005A5C76"/>
    <w:rsid w:val="005A5D5A"/>
    <w:rsid w:val="005A5D60"/>
    <w:rsid w:val="005A5DC0"/>
    <w:rsid w:val="005A5E39"/>
    <w:rsid w:val="005A5F4F"/>
    <w:rsid w:val="005A61A8"/>
    <w:rsid w:val="005A636B"/>
    <w:rsid w:val="005A64B9"/>
    <w:rsid w:val="005A6644"/>
    <w:rsid w:val="005A67F7"/>
    <w:rsid w:val="005A6CB6"/>
    <w:rsid w:val="005A6E27"/>
    <w:rsid w:val="005A7159"/>
    <w:rsid w:val="005A736C"/>
    <w:rsid w:val="005A7648"/>
    <w:rsid w:val="005A772E"/>
    <w:rsid w:val="005A7917"/>
    <w:rsid w:val="005A7B3F"/>
    <w:rsid w:val="005A7EE9"/>
    <w:rsid w:val="005B003D"/>
    <w:rsid w:val="005B0052"/>
    <w:rsid w:val="005B01CE"/>
    <w:rsid w:val="005B04AD"/>
    <w:rsid w:val="005B0900"/>
    <w:rsid w:val="005B0A59"/>
    <w:rsid w:val="005B0DE5"/>
    <w:rsid w:val="005B0E1A"/>
    <w:rsid w:val="005B0E70"/>
    <w:rsid w:val="005B1138"/>
    <w:rsid w:val="005B1271"/>
    <w:rsid w:val="005B141A"/>
    <w:rsid w:val="005B16E5"/>
    <w:rsid w:val="005B184C"/>
    <w:rsid w:val="005B1941"/>
    <w:rsid w:val="005B1A30"/>
    <w:rsid w:val="005B1CC0"/>
    <w:rsid w:val="005B1E73"/>
    <w:rsid w:val="005B1E8B"/>
    <w:rsid w:val="005B2279"/>
    <w:rsid w:val="005B22B2"/>
    <w:rsid w:val="005B248E"/>
    <w:rsid w:val="005B266D"/>
    <w:rsid w:val="005B275D"/>
    <w:rsid w:val="005B27CB"/>
    <w:rsid w:val="005B29C3"/>
    <w:rsid w:val="005B29FD"/>
    <w:rsid w:val="005B2A46"/>
    <w:rsid w:val="005B2A81"/>
    <w:rsid w:val="005B2CC9"/>
    <w:rsid w:val="005B2DC9"/>
    <w:rsid w:val="005B324C"/>
    <w:rsid w:val="005B3274"/>
    <w:rsid w:val="005B335E"/>
    <w:rsid w:val="005B3480"/>
    <w:rsid w:val="005B39C2"/>
    <w:rsid w:val="005B3B09"/>
    <w:rsid w:val="005B3C30"/>
    <w:rsid w:val="005B3E90"/>
    <w:rsid w:val="005B3EBB"/>
    <w:rsid w:val="005B3F06"/>
    <w:rsid w:val="005B3F0D"/>
    <w:rsid w:val="005B4083"/>
    <w:rsid w:val="005B4142"/>
    <w:rsid w:val="005B4205"/>
    <w:rsid w:val="005B4371"/>
    <w:rsid w:val="005B4574"/>
    <w:rsid w:val="005B460E"/>
    <w:rsid w:val="005B4C1C"/>
    <w:rsid w:val="005B4D04"/>
    <w:rsid w:val="005B4D1A"/>
    <w:rsid w:val="005B4D25"/>
    <w:rsid w:val="005B4E42"/>
    <w:rsid w:val="005B4EF0"/>
    <w:rsid w:val="005B5154"/>
    <w:rsid w:val="005B5219"/>
    <w:rsid w:val="005B538A"/>
    <w:rsid w:val="005B541A"/>
    <w:rsid w:val="005B5854"/>
    <w:rsid w:val="005B58BA"/>
    <w:rsid w:val="005B596E"/>
    <w:rsid w:val="005B5B67"/>
    <w:rsid w:val="005B5DCA"/>
    <w:rsid w:val="005B5F6F"/>
    <w:rsid w:val="005B6061"/>
    <w:rsid w:val="005B60CA"/>
    <w:rsid w:val="005B6129"/>
    <w:rsid w:val="005B61BF"/>
    <w:rsid w:val="005B6253"/>
    <w:rsid w:val="005B6272"/>
    <w:rsid w:val="005B6374"/>
    <w:rsid w:val="005B6377"/>
    <w:rsid w:val="005B6537"/>
    <w:rsid w:val="005B664A"/>
    <w:rsid w:val="005B66C4"/>
    <w:rsid w:val="005B69A7"/>
    <w:rsid w:val="005B6CF4"/>
    <w:rsid w:val="005B6D33"/>
    <w:rsid w:val="005B6E8F"/>
    <w:rsid w:val="005B6F2C"/>
    <w:rsid w:val="005B6F77"/>
    <w:rsid w:val="005B7268"/>
    <w:rsid w:val="005B7281"/>
    <w:rsid w:val="005B7489"/>
    <w:rsid w:val="005B761C"/>
    <w:rsid w:val="005B763B"/>
    <w:rsid w:val="005B77BB"/>
    <w:rsid w:val="005B77F7"/>
    <w:rsid w:val="005B79F7"/>
    <w:rsid w:val="005B7ADD"/>
    <w:rsid w:val="005B7B16"/>
    <w:rsid w:val="005B7BA2"/>
    <w:rsid w:val="005B7C01"/>
    <w:rsid w:val="005B7E0F"/>
    <w:rsid w:val="005C0049"/>
    <w:rsid w:val="005C015F"/>
    <w:rsid w:val="005C039C"/>
    <w:rsid w:val="005C063B"/>
    <w:rsid w:val="005C07E6"/>
    <w:rsid w:val="005C0990"/>
    <w:rsid w:val="005C09D2"/>
    <w:rsid w:val="005C0B05"/>
    <w:rsid w:val="005C0B4D"/>
    <w:rsid w:val="005C0D34"/>
    <w:rsid w:val="005C0E64"/>
    <w:rsid w:val="005C10A4"/>
    <w:rsid w:val="005C12C9"/>
    <w:rsid w:val="005C12ED"/>
    <w:rsid w:val="005C133F"/>
    <w:rsid w:val="005C1396"/>
    <w:rsid w:val="005C169F"/>
    <w:rsid w:val="005C1833"/>
    <w:rsid w:val="005C18EB"/>
    <w:rsid w:val="005C1989"/>
    <w:rsid w:val="005C19D4"/>
    <w:rsid w:val="005C1B06"/>
    <w:rsid w:val="005C1B0D"/>
    <w:rsid w:val="005C1E9C"/>
    <w:rsid w:val="005C1F68"/>
    <w:rsid w:val="005C1FE4"/>
    <w:rsid w:val="005C201D"/>
    <w:rsid w:val="005C2097"/>
    <w:rsid w:val="005C20A7"/>
    <w:rsid w:val="005C2221"/>
    <w:rsid w:val="005C24AF"/>
    <w:rsid w:val="005C26B9"/>
    <w:rsid w:val="005C2741"/>
    <w:rsid w:val="005C27D3"/>
    <w:rsid w:val="005C27F4"/>
    <w:rsid w:val="005C2C0D"/>
    <w:rsid w:val="005C2F7A"/>
    <w:rsid w:val="005C2FC1"/>
    <w:rsid w:val="005C2FD0"/>
    <w:rsid w:val="005C344A"/>
    <w:rsid w:val="005C346E"/>
    <w:rsid w:val="005C3492"/>
    <w:rsid w:val="005C34B7"/>
    <w:rsid w:val="005C37CE"/>
    <w:rsid w:val="005C380D"/>
    <w:rsid w:val="005C38D4"/>
    <w:rsid w:val="005C3B90"/>
    <w:rsid w:val="005C3BEA"/>
    <w:rsid w:val="005C3F83"/>
    <w:rsid w:val="005C4067"/>
    <w:rsid w:val="005C4433"/>
    <w:rsid w:val="005C44AE"/>
    <w:rsid w:val="005C45EC"/>
    <w:rsid w:val="005C4C7F"/>
    <w:rsid w:val="005C50D5"/>
    <w:rsid w:val="005C5122"/>
    <w:rsid w:val="005C53DE"/>
    <w:rsid w:val="005C544E"/>
    <w:rsid w:val="005C54C5"/>
    <w:rsid w:val="005C54CC"/>
    <w:rsid w:val="005C5644"/>
    <w:rsid w:val="005C57EA"/>
    <w:rsid w:val="005C5B6A"/>
    <w:rsid w:val="005C5BB4"/>
    <w:rsid w:val="005C5C0B"/>
    <w:rsid w:val="005C5C2F"/>
    <w:rsid w:val="005C5CAB"/>
    <w:rsid w:val="005C5D15"/>
    <w:rsid w:val="005C5ECC"/>
    <w:rsid w:val="005C61C7"/>
    <w:rsid w:val="005C628D"/>
    <w:rsid w:val="005C6412"/>
    <w:rsid w:val="005C6483"/>
    <w:rsid w:val="005C6590"/>
    <w:rsid w:val="005C6628"/>
    <w:rsid w:val="005C6654"/>
    <w:rsid w:val="005C66D4"/>
    <w:rsid w:val="005C6851"/>
    <w:rsid w:val="005C68AE"/>
    <w:rsid w:val="005C6926"/>
    <w:rsid w:val="005C69BA"/>
    <w:rsid w:val="005C6BA5"/>
    <w:rsid w:val="005C6BE9"/>
    <w:rsid w:val="005C6EAB"/>
    <w:rsid w:val="005C6F02"/>
    <w:rsid w:val="005C6F10"/>
    <w:rsid w:val="005C7163"/>
    <w:rsid w:val="005C71C6"/>
    <w:rsid w:val="005C731A"/>
    <w:rsid w:val="005C73C2"/>
    <w:rsid w:val="005C73DC"/>
    <w:rsid w:val="005C7546"/>
    <w:rsid w:val="005C783A"/>
    <w:rsid w:val="005C787C"/>
    <w:rsid w:val="005C791A"/>
    <w:rsid w:val="005C799D"/>
    <w:rsid w:val="005C7AD1"/>
    <w:rsid w:val="005C7DE9"/>
    <w:rsid w:val="005C7E39"/>
    <w:rsid w:val="005C7EE0"/>
    <w:rsid w:val="005C7FC0"/>
    <w:rsid w:val="005C7FCB"/>
    <w:rsid w:val="005D023C"/>
    <w:rsid w:val="005D03D7"/>
    <w:rsid w:val="005D041F"/>
    <w:rsid w:val="005D048C"/>
    <w:rsid w:val="005D04FC"/>
    <w:rsid w:val="005D0658"/>
    <w:rsid w:val="005D0769"/>
    <w:rsid w:val="005D0784"/>
    <w:rsid w:val="005D081C"/>
    <w:rsid w:val="005D0835"/>
    <w:rsid w:val="005D08AB"/>
    <w:rsid w:val="005D0A72"/>
    <w:rsid w:val="005D0C56"/>
    <w:rsid w:val="005D0CC7"/>
    <w:rsid w:val="005D0CD1"/>
    <w:rsid w:val="005D0D85"/>
    <w:rsid w:val="005D0ED0"/>
    <w:rsid w:val="005D1067"/>
    <w:rsid w:val="005D1097"/>
    <w:rsid w:val="005D1154"/>
    <w:rsid w:val="005D132A"/>
    <w:rsid w:val="005D137A"/>
    <w:rsid w:val="005D147A"/>
    <w:rsid w:val="005D14FA"/>
    <w:rsid w:val="005D1700"/>
    <w:rsid w:val="005D171D"/>
    <w:rsid w:val="005D1816"/>
    <w:rsid w:val="005D1912"/>
    <w:rsid w:val="005D194D"/>
    <w:rsid w:val="005D1A64"/>
    <w:rsid w:val="005D1C06"/>
    <w:rsid w:val="005D1C1D"/>
    <w:rsid w:val="005D1C6B"/>
    <w:rsid w:val="005D1DFF"/>
    <w:rsid w:val="005D1F32"/>
    <w:rsid w:val="005D2195"/>
    <w:rsid w:val="005D23F7"/>
    <w:rsid w:val="005D2428"/>
    <w:rsid w:val="005D255B"/>
    <w:rsid w:val="005D2635"/>
    <w:rsid w:val="005D2822"/>
    <w:rsid w:val="005D287D"/>
    <w:rsid w:val="005D28FA"/>
    <w:rsid w:val="005D29A8"/>
    <w:rsid w:val="005D2A96"/>
    <w:rsid w:val="005D2F57"/>
    <w:rsid w:val="005D306A"/>
    <w:rsid w:val="005D3297"/>
    <w:rsid w:val="005D3385"/>
    <w:rsid w:val="005D35C8"/>
    <w:rsid w:val="005D3736"/>
    <w:rsid w:val="005D39B7"/>
    <w:rsid w:val="005D3AB8"/>
    <w:rsid w:val="005D3AC5"/>
    <w:rsid w:val="005D3B9A"/>
    <w:rsid w:val="005D3C9C"/>
    <w:rsid w:val="005D3DBE"/>
    <w:rsid w:val="005D410A"/>
    <w:rsid w:val="005D42D9"/>
    <w:rsid w:val="005D43D9"/>
    <w:rsid w:val="005D443B"/>
    <w:rsid w:val="005D452B"/>
    <w:rsid w:val="005D4586"/>
    <w:rsid w:val="005D4681"/>
    <w:rsid w:val="005D46BC"/>
    <w:rsid w:val="005D4713"/>
    <w:rsid w:val="005D4741"/>
    <w:rsid w:val="005D4963"/>
    <w:rsid w:val="005D4B23"/>
    <w:rsid w:val="005D4BF3"/>
    <w:rsid w:val="005D4C13"/>
    <w:rsid w:val="005D4CFB"/>
    <w:rsid w:val="005D4D20"/>
    <w:rsid w:val="005D4E1A"/>
    <w:rsid w:val="005D51AB"/>
    <w:rsid w:val="005D523B"/>
    <w:rsid w:val="005D52D4"/>
    <w:rsid w:val="005D569F"/>
    <w:rsid w:val="005D5714"/>
    <w:rsid w:val="005D593A"/>
    <w:rsid w:val="005D59BC"/>
    <w:rsid w:val="005D5A0E"/>
    <w:rsid w:val="005D5A7A"/>
    <w:rsid w:val="005D5A8D"/>
    <w:rsid w:val="005D5ACA"/>
    <w:rsid w:val="005D5AD7"/>
    <w:rsid w:val="005D5AE1"/>
    <w:rsid w:val="005D5E7B"/>
    <w:rsid w:val="005D5FEF"/>
    <w:rsid w:val="005D6487"/>
    <w:rsid w:val="005D65AF"/>
    <w:rsid w:val="005D665E"/>
    <w:rsid w:val="005D66C3"/>
    <w:rsid w:val="005D66D3"/>
    <w:rsid w:val="005D673C"/>
    <w:rsid w:val="005D6D3F"/>
    <w:rsid w:val="005D6F6A"/>
    <w:rsid w:val="005D70E9"/>
    <w:rsid w:val="005D743E"/>
    <w:rsid w:val="005D7748"/>
    <w:rsid w:val="005D781B"/>
    <w:rsid w:val="005D794A"/>
    <w:rsid w:val="005D7992"/>
    <w:rsid w:val="005D799D"/>
    <w:rsid w:val="005D7D80"/>
    <w:rsid w:val="005E00ED"/>
    <w:rsid w:val="005E0124"/>
    <w:rsid w:val="005E01B7"/>
    <w:rsid w:val="005E0617"/>
    <w:rsid w:val="005E0813"/>
    <w:rsid w:val="005E0A3F"/>
    <w:rsid w:val="005E0A60"/>
    <w:rsid w:val="005E0BEA"/>
    <w:rsid w:val="005E0DEC"/>
    <w:rsid w:val="005E0E5C"/>
    <w:rsid w:val="005E0EAB"/>
    <w:rsid w:val="005E117F"/>
    <w:rsid w:val="005E118B"/>
    <w:rsid w:val="005E1205"/>
    <w:rsid w:val="005E12AE"/>
    <w:rsid w:val="005E1581"/>
    <w:rsid w:val="005E1618"/>
    <w:rsid w:val="005E17B1"/>
    <w:rsid w:val="005E1EF6"/>
    <w:rsid w:val="005E1F63"/>
    <w:rsid w:val="005E1F6F"/>
    <w:rsid w:val="005E2185"/>
    <w:rsid w:val="005E22CA"/>
    <w:rsid w:val="005E2438"/>
    <w:rsid w:val="005E2447"/>
    <w:rsid w:val="005E25BC"/>
    <w:rsid w:val="005E2703"/>
    <w:rsid w:val="005E2824"/>
    <w:rsid w:val="005E28B1"/>
    <w:rsid w:val="005E2A28"/>
    <w:rsid w:val="005E2ADF"/>
    <w:rsid w:val="005E2C3E"/>
    <w:rsid w:val="005E2D9F"/>
    <w:rsid w:val="005E2E9F"/>
    <w:rsid w:val="005E30BC"/>
    <w:rsid w:val="005E31C0"/>
    <w:rsid w:val="005E323A"/>
    <w:rsid w:val="005E3707"/>
    <w:rsid w:val="005E3820"/>
    <w:rsid w:val="005E38A7"/>
    <w:rsid w:val="005E3B6B"/>
    <w:rsid w:val="005E3BC3"/>
    <w:rsid w:val="005E3DD6"/>
    <w:rsid w:val="005E3EC9"/>
    <w:rsid w:val="005E417D"/>
    <w:rsid w:val="005E4250"/>
    <w:rsid w:val="005E441D"/>
    <w:rsid w:val="005E4502"/>
    <w:rsid w:val="005E46FB"/>
    <w:rsid w:val="005E47C1"/>
    <w:rsid w:val="005E47C5"/>
    <w:rsid w:val="005E47D2"/>
    <w:rsid w:val="005E4809"/>
    <w:rsid w:val="005E4B64"/>
    <w:rsid w:val="005E4B93"/>
    <w:rsid w:val="005E4C18"/>
    <w:rsid w:val="005E4C84"/>
    <w:rsid w:val="005E4EB6"/>
    <w:rsid w:val="005E5190"/>
    <w:rsid w:val="005E5347"/>
    <w:rsid w:val="005E556A"/>
    <w:rsid w:val="005E5759"/>
    <w:rsid w:val="005E5807"/>
    <w:rsid w:val="005E594E"/>
    <w:rsid w:val="005E5A4F"/>
    <w:rsid w:val="005E5AE8"/>
    <w:rsid w:val="005E5B92"/>
    <w:rsid w:val="005E5DD4"/>
    <w:rsid w:val="005E5FAD"/>
    <w:rsid w:val="005E6271"/>
    <w:rsid w:val="005E6569"/>
    <w:rsid w:val="005E6AEB"/>
    <w:rsid w:val="005E6B43"/>
    <w:rsid w:val="005E6D0D"/>
    <w:rsid w:val="005E70C9"/>
    <w:rsid w:val="005E720B"/>
    <w:rsid w:val="005E7236"/>
    <w:rsid w:val="005E7271"/>
    <w:rsid w:val="005E75FE"/>
    <w:rsid w:val="005E7718"/>
    <w:rsid w:val="005E7827"/>
    <w:rsid w:val="005E784A"/>
    <w:rsid w:val="005E7852"/>
    <w:rsid w:val="005E78AA"/>
    <w:rsid w:val="005E7A3A"/>
    <w:rsid w:val="005E7A85"/>
    <w:rsid w:val="005E7C44"/>
    <w:rsid w:val="005E7C4B"/>
    <w:rsid w:val="005E7E6F"/>
    <w:rsid w:val="005E7EEF"/>
    <w:rsid w:val="005E7FFB"/>
    <w:rsid w:val="005F01B9"/>
    <w:rsid w:val="005F0510"/>
    <w:rsid w:val="005F0678"/>
    <w:rsid w:val="005F08AA"/>
    <w:rsid w:val="005F08B3"/>
    <w:rsid w:val="005F0AFD"/>
    <w:rsid w:val="005F0C26"/>
    <w:rsid w:val="005F0FA6"/>
    <w:rsid w:val="005F110A"/>
    <w:rsid w:val="005F1361"/>
    <w:rsid w:val="005F13B9"/>
    <w:rsid w:val="005F140D"/>
    <w:rsid w:val="005F18C0"/>
    <w:rsid w:val="005F1934"/>
    <w:rsid w:val="005F19D6"/>
    <w:rsid w:val="005F1A8B"/>
    <w:rsid w:val="005F1E28"/>
    <w:rsid w:val="005F1F4A"/>
    <w:rsid w:val="005F2128"/>
    <w:rsid w:val="005F213C"/>
    <w:rsid w:val="005F219A"/>
    <w:rsid w:val="005F2368"/>
    <w:rsid w:val="005F2733"/>
    <w:rsid w:val="005F2788"/>
    <w:rsid w:val="005F2A7F"/>
    <w:rsid w:val="005F2DC4"/>
    <w:rsid w:val="005F2ECA"/>
    <w:rsid w:val="005F2F02"/>
    <w:rsid w:val="005F3081"/>
    <w:rsid w:val="005F30BF"/>
    <w:rsid w:val="005F3391"/>
    <w:rsid w:val="005F34F1"/>
    <w:rsid w:val="005F3621"/>
    <w:rsid w:val="005F3AEA"/>
    <w:rsid w:val="005F3B22"/>
    <w:rsid w:val="005F3B3D"/>
    <w:rsid w:val="005F3B94"/>
    <w:rsid w:val="005F3CC5"/>
    <w:rsid w:val="005F3D4F"/>
    <w:rsid w:val="005F3EB9"/>
    <w:rsid w:val="005F41AE"/>
    <w:rsid w:val="005F4317"/>
    <w:rsid w:val="005F43D2"/>
    <w:rsid w:val="005F44BE"/>
    <w:rsid w:val="005F4580"/>
    <w:rsid w:val="005F4677"/>
    <w:rsid w:val="005F46CE"/>
    <w:rsid w:val="005F4A97"/>
    <w:rsid w:val="005F4AC3"/>
    <w:rsid w:val="005F4B1B"/>
    <w:rsid w:val="005F4D8E"/>
    <w:rsid w:val="005F4EC5"/>
    <w:rsid w:val="005F51C7"/>
    <w:rsid w:val="005F535C"/>
    <w:rsid w:val="005F5573"/>
    <w:rsid w:val="005F5599"/>
    <w:rsid w:val="005F577E"/>
    <w:rsid w:val="005F58B4"/>
    <w:rsid w:val="005F5BE5"/>
    <w:rsid w:val="005F5CBE"/>
    <w:rsid w:val="005F5DCD"/>
    <w:rsid w:val="005F5DE0"/>
    <w:rsid w:val="005F5EAB"/>
    <w:rsid w:val="005F6028"/>
    <w:rsid w:val="005F60CF"/>
    <w:rsid w:val="005F60E1"/>
    <w:rsid w:val="005F610E"/>
    <w:rsid w:val="005F6203"/>
    <w:rsid w:val="005F62AA"/>
    <w:rsid w:val="005F63DD"/>
    <w:rsid w:val="005F6555"/>
    <w:rsid w:val="005F6573"/>
    <w:rsid w:val="005F6A20"/>
    <w:rsid w:val="005F6C9C"/>
    <w:rsid w:val="005F6CA7"/>
    <w:rsid w:val="005F6D00"/>
    <w:rsid w:val="005F6FEF"/>
    <w:rsid w:val="005F72CB"/>
    <w:rsid w:val="005F7644"/>
    <w:rsid w:val="005F772D"/>
    <w:rsid w:val="005F7753"/>
    <w:rsid w:val="005F7842"/>
    <w:rsid w:val="005F79CA"/>
    <w:rsid w:val="005F7BD9"/>
    <w:rsid w:val="005F7BF3"/>
    <w:rsid w:val="005F7C04"/>
    <w:rsid w:val="005F7D16"/>
    <w:rsid w:val="005F7D91"/>
    <w:rsid w:val="005F7E26"/>
    <w:rsid w:val="00600156"/>
    <w:rsid w:val="00600368"/>
    <w:rsid w:val="00600576"/>
    <w:rsid w:val="006006A2"/>
    <w:rsid w:val="0060086D"/>
    <w:rsid w:val="00600872"/>
    <w:rsid w:val="00600A94"/>
    <w:rsid w:val="00600B4A"/>
    <w:rsid w:val="00600BF2"/>
    <w:rsid w:val="00600C4C"/>
    <w:rsid w:val="00600C8F"/>
    <w:rsid w:val="00600D5A"/>
    <w:rsid w:val="00600D8F"/>
    <w:rsid w:val="00600DEE"/>
    <w:rsid w:val="0060122B"/>
    <w:rsid w:val="00601297"/>
    <w:rsid w:val="006013B8"/>
    <w:rsid w:val="006013E4"/>
    <w:rsid w:val="006014AB"/>
    <w:rsid w:val="0060154D"/>
    <w:rsid w:val="0060170C"/>
    <w:rsid w:val="006017F1"/>
    <w:rsid w:val="0060184A"/>
    <w:rsid w:val="00601AE9"/>
    <w:rsid w:val="00601BA9"/>
    <w:rsid w:val="00601C84"/>
    <w:rsid w:val="00601E2B"/>
    <w:rsid w:val="00601E9E"/>
    <w:rsid w:val="00601FE9"/>
    <w:rsid w:val="006020EC"/>
    <w:rsid w:val="006021E5"/>
    <w:rsid w:val="00602260"/>
    <w:rsid w:val="006022E6"/>
    <w:rsid w:val="0060254D"/>
    <w:rsid w:val="006025D1"/>
    <w:rsid w:val="00602678"/>
    <w:rsid w:val="0060272F"/>
    <w:rsid w:val="00602786"/>
    <w:rsid w:val="00602BB6"/>
    <w:rsid w:val="00602C61"/>
    <w:rsid w:val="00602EB7"/>
    <w:rsid w:val="0060304D"/>
    <w:rsid w:val="00603225"/>
    <w:rsid w:val="006032AC"/>
    <w:rsid w:val="00603353"/>
    <w:rsid w:val="006033DA"/>
    <w:rsid w:val="00603429"/>
    <w:rsid w:val="00603612"/>
    <w:rsid w:val="006037A4"/>
    <w:rsid w:val="006038E1"/>
    <w:rsid w:val="006039CB"/>
    <w:rsid w:val="00603A3C"/>
    <w:rsid w:val="00603B94"/>
    <w:rsid w:val="00603B9E"/>
    <w:rsid w:val="00603CB8"/>
    <w:rsid w:val="00603F02"/>
    <w:rsid w:val="0060417B"/>
    <w:rsid w:val="006044F1"/>
    <w:rsid w:val="006045AA"/>
    <w:rsid w:val="006046E7"/>
    <w:rsid w:val="0060475D"/>
    <w:rsid w:val="0060476B"/>
    <w:rsid w:val="00604840"/>
    <w:rsid w:val="006048A6"/>
    <w:rsid w:val="00604A13"/>
    <w:rsid w:val="00604A69"/>
    <w:rsid w:val="00604B56"/>
    <w:rsid w:val="00604C26"/>
    <w:rsid w:val="00604E3B"/>
    <w:rsid w:val="00604F22"/>
    <w:rsid w:val="00604FF1"/>
    <w:rsid w:val="00605020"/>
    <w:rsid w:val="006050D7"/>
    <w:rsid w:val="006051E3"/>
    <w:rsid w:val="00605246"/>
    <w:rsid w:val="00605290"/>
    <w:rsid w:val="006052D8"/>
    <w:rsid w:val="00605551"/>
    <w:rsid w:val="006056DF"/>
    <w:rsid w:val="00605755"/>
    <w:rsid w:val="006057A2"/>
    <w:rsid w:val="0060596C"/>
    <w:rsid w:val="00605985"/>
    <w:rsid w:val="00605A0A"/>
    <w:rsid w:val="00605B27"/>
    <w:rsid w:val="00605BAA"/>
    <w:rsid w:val="00605BC4"/>
    <w:rsid w:val="00605E44"/>
    <w:rsid w:val="0060601A"/>
    <w:rsid w:val="0060610F"/>
    <w:rsid w:val="0060636A"/>
    <w:rsid w:val="0060641D"/>
    <w:rsid w:val="006068F2"/>
    <w:rsid w:val="00606A2F"/>
    <w:rsid w:val="00606B5F"/>
    <w:rsid w:val="00606B9B"/>
    <w:rsid w:val="00606C1A"/>
    <w:rsid w:val="00606C55"/>
    <w:rsid w:val="00606C99"/>
    <w:rsid w:val="00606D8A"/>
    <w:rsid w:val="00606E1C"/>
    <w:rsid w:val="00606E36"/>
    <w:rsid w:val="00607024"/>
    <w:rsid w:val="00607232"/>
    <w:rsid w:val="00607512"/>
    <w:rsid w:val="006075E3"/>
    <w:rsid w:val="006075E8"/>
    <w:rsid w:val="00607789"/>
    <w:rsid w:val="00607A26"/>
    <w:rsid w:val="00607BD2"/>
    <w:rsid w:val="00607F9D"/>
    <w:rsid w:val="00610108"/>
    <w:rsid w:val="00610278"/>
    <w:rsid w:val="0061036F"/>
    <w:rsid w:val="00610591"/>
    <w:rsid w:val="00610724"/>
    <w:rsid w:val="006107C1"/>
    <w:rsid w:val="006107CF"/>
    <w:rsid w:val="0061095F"/>
    <w:rsid w:val="00610A3A"/>
    <w:rsid w:val="00610B24"/>
    <w:rsid w:val="00610D54"/>
    <w:rsid w:val="00610DD5"/>
    <w:rsid w:val="00610F28"/>
    <w:rsid w:val="00611110"/>
    <w:rsid w:val="006112E1"/>
    <w:rsid w:val="00611362"/>
    <w:rsid w:val="00611610"/>
    <w:rsid w:val="0061166E"/>
    <w:rsid w:val="0061168E"/>
    <w:rsid w:val="006116D8"/>
    <w:rsid w:val="00611768"/>
    <w:rsid w:val="006117BC"/>
    <w:rsid w:val="0061196B"/>
    <w:rsid w:val="00611A77"/>
    <w:rsid w:val="00611D3A"/>
    <w:rsid w:val="00611DA2"/>
    <w:rsid w:val="00611E67"/>
    <w:rsid w:val="00611FB5"/>
    <w:rsid w:val="006120BA"/>
    <w:rsid w:val="00612376"/>
    <w:rsid w:val="006124CD"/>
    <w:rsid w:val="00612786"/>
    <w:rsid w:val="00612849"/>
    <w:rsid w:val="00612934"/>
    <w:rsid w:val="00612DBA"/>
    <w:rsid w:val="00612EF5"/>
    <w:rsid w:val="00613085"/>
    <w:rsid w:val="006130CD"/>
    <w:rsid w:val="00613283"/>
    <w:rsid w:val="00613355"/>
    <w:rsid w:val="0061339F"/>
    <w:rsid w:val="006133D9"/>
    <w:rsid w:val="006134C2"/>
    <w:rsid w:val="00613696"/>
    <w:rsid w:val="006136B0"/>
    <w:rsid w:val="00613920"/>
    <w:rsid w:val="00613C28"/>
    <w:rsid w:val="00613C46"/>
    <w:rsid w:val="00613D0F"/>
    <w:rsid w:val="00613EAE"/>
    <w:rsid w:val="006142DE"/>
    <w:rsid w:val="0061481A"/>
    <w:rsid w:val="00614A2C"/>
    <w:rsid w:val="00614CA4"/>
    <w:rsid w:val="00614D2B"/>
    <w:rsid w:val="00614D62"/>
    <w:rsid w:val="0061509B"/>
    <w:rsid w:val="006151FA"/>
    <w:rsid w:val="00615398"/>
    <w:rsid w:val="00615446"/>
    <w:rsid w:val="00615567"/>
    <w:rsid w:val="006156B5"/>
    <w:rsid w:val="00615876"/>
    <w:rsid w:val="006159E6"/>
    <w:rsid w:val="00615A99"/>
    <w:rsid w:val="00615AE4"/>
    <w:rsid w:val="00615C49"/>
    <w:rsid w:val="00615CF4"/>
    <w:rsid w:val="00615E71"/>
    <w:rsid w:val="0061602C"/>
    <w:rsid w:val="0061608E"/>
    <w:rsid w:val="00616325"/>
    <w:rsid w:val="00616329"/>
    <w:rsid w:val="00616386"/>
    <w:rsid w:val="0061641F"/>
    <w:rsid w:val="00616424"/>
    <w:rsid w:val="0061644C"/>
    <w:rsid w:val="006164B2"/>
    <w:rsid w:val="006165C1"/>
    <w:rsid w:val="006165DA"/>
    <w:rsid w:val="00616713"/>
    <w:rsid w:val="0061690B"/>
    <w:rsid w:val="006169AF"/>
    <w:rsid w:val="00616A21"/>
    <w:rsid w:val="00616C53"/>
    <w:rsid w:val="00616E33"/>
    <w:rsid w:val="00616FF1"/>
    <w:rsid w:val="00617566"/>
    <w:rsid w:val="00617573"/>
    <w:rsid w:val="006175E0"/>
    <w:rsid w:val="00617677"/>
    <w:rsid w:val="006176C8"/>
    <w:rsid w:val="00617912"/>
    <w:rsid w:val="00617CAF"/>
    <w:rsid w:val="00617DA5"/>
    <w:rsid w:val="0062015E"/>
    <w:rsid w:val="00620345"/>
    <w:rsid w:val="00620348"/>
    <w:rsid w:val="00620375"/>
    <w:rsid w:val="00620451"/>
    <w:rsid w:val="006204BB"/>
    <w:rsid w:val="00620576"/>
    <w:rsid w:val="00620699"/>
    <w:rsid w:val="006207AB"/>
    <w:rsid w:val="006207FF"/>
    <w:rsid w:val="00620B00"/>
    <w:rsid w:val="00620D63"/>
    <w:rsid w:val="00620F58"/>
    <w:rsid w:val="0062104A"/>
    <w:rsid w:val="00621261"/>
    <w:rsid w:val="006212B3"/>
    <w:rsid w:val="00621443"/>
    <w:rsid w:val="006215C0"/>
    <w:rsid w:val="0062165F"/>
    <w:rsid w:val="006216BA"/>
    <w:rsid w:val="006217F3"/>
    <w:rsid w:val="00621913"/>
    <w:rsid w:val="00621953"/>
    <w:rsid w:val="00621A50"/>
    <w:rsid w:val="00621C5A"/>
    <w:rsid w:val="00621CE4"/>
    <w:rsid w:val="00621D5E"/>
    <w:rsid w:val="00621DD5"/>
    <w:rsid w:val="00621E03"/>
    <w:rsid w:val="00621E8C"/>
    <w:rsid w:val="00621EBF"/>
    <w:rsid w:val="00621EE0"/>
    <w:rsid w:val="00621F36"/>
    <w:rsid w:val="00621FF0"/>
    <w:rsid w:val="006221AC"/>
    <w:rsid w:val="00622247"/>
    <w:rsid w:val="0062249C"/>
    <w:rsid w:val="006224B0"/>
    <w:rsid w:val="00622594"/>
    <w:rsid w:val="00622993"/>
    <w:rsid w:val="00622C34"/>
    <w:rsid w:val="00622D6C"/>
    <w:rsid w:val="00622F7F"/>
    <w:rsid w:val="006230DF"/>
    <w:rsid w:val="006230FA"/>
    <w:rsid w:val="0062325E"/>
    <w:rsid w:val="006232F6"/>
    <w:rsid w:val="0062342C"/>
    <w:rsid w:val="006234B8"/>
    <w:rsid w:val="006234CD"/>
    <w:rsid w:val="0062369F"/>
    <w:rsid w:val="0062373B"/>
    <w:rsid w:val="006238AB"/>
    <w:rsid w:val="00623AF8"/>
    <w:rsid w:val="00623CD3"/>
    <w:rsid w:val="00623D8D"/>
    <w:rsid w:val="00623DD5"/>
    <w:rsid w:val="00623E00"/>
    <w:rsid w:val="006240DE"/>
    <w:rsid w:val="006241C3"/>
    <w:rsid w:val="00624237"/>
    <w:rsid w:val="006243CD"/>
    <w:rsid w:val="00624488"/>
    <w:rsid w:val="006246E9"/>
    <w:rsid w:val="0062470C"/>
    <w:rsid w:val="00624795"/>
    <w:rsid w:val="00624B14"/>
    <w:rsid w:val="00624B8D"/>
    <w:rsid w:val="00624BFE"/>
    <w:rsid w:val="00624C0F"/>
    <w:rsid w:val="00624C92"/>
    <w:rsid w:val="00624DC0"/>
    <w:rsid w:val="00624FE1"/>
    <w:rsid w:val="00625036"/>
    <w:rsid w:val="0062513D"/>
    <w:rsid w:val="0062532E"/>
    <w:rsid w:val="006254C0"/>
    <w:rsid w:val="006258C7"/>
    <w:rsid w:val="006259AF"/>
    <w:rsid w:val="00625A58"/>
    <w:rsid w:val="00625A5F"/>
    <w:rsid w:val="00625ADB"/>
    <w:rsid w:val="00625B51"/>
    <w:rsid w:val="00625D05"/>
    <w:rsid w:val="00625DF0"/>
    <w:rsid w:val="00625E4D"/>
    <w:rsid w:val="00625FD3"/>
    <w:rsid w:val="00626321"/>
    <w:rsid w:val="0062649A"/>
    <w:rsid w:val="00626541"/>
    <w:rsid w:val="006265B0"/>
    <w:rsid w:val="006265EA"/>
    <w:rsid w:val="0062671E"/>
    <w:rsid w:val="00626738"/>
    <w:rsid w:val="00626805"/>
    <w:rsid w:val="00626837"/>
    <w:rsid w:val="00626CAF"/>
    <w:rsid w:val="00626D22"/>
    <w:rsid w:val="00626ECD"/>
    <w:rsid w:val="00627080"/>
    <w:rsid w:val="006272F9"/>
    <w:rsid w:val="006274BD"/>
    <w:rsid w:val="00627541"/>
    <w:rsid w:val="00627731"/>
    <w:rsid w:val="0062777F"/>
    <w:rsid w:val="00627861"/>
    <w:rsid w:val="006278FE"/>
    <w:rsid w:val="006279D2"/>
    <w:rsid w:val="006279E1"/>
    <w:rsid w:val="00627A77"/>
    <w:rsid w:val="00627AA6"/>
    <w:rsid w:val="00627B7F"/>
    <w:rsid w:val="00627BAF"/>
    <w:rsid w:val="00627C47"/>
    <w:rsid w:val="00627E0B"/>
    <w:rsid w:val="00627E3F"/>
    <w:rsid w:val="00627FED"/>
    <w:rsid w:val="00630033"/>
    <w:rsid w:val="006300C6"/>
    <w:rsid w:val="006300EF"/>
    <w:rsid w:val="0063014A"/>
    <w:rsid w:val="00630208"/>
    <w:rsid w:val="006303A1"/>
    <w:rsid w:val="006304FA"/>
    <w:rsid w:val="0063065A"/>
    <w:rsid w:val="0063074A"/>
    <w:rsid w:val="006308F9"/>
    <w:rsid w:val="006309A9"/>
    <w:rsid w:val="00630AB2"/>
    <w:rsid w:val="00630B69"/>
    <w:rsid w:val="00630BD3"/>
    <w:rsid w:val="00630C39"/>
    <w:rsid w:val="00630E6D"/>
    <w:rsid w:val="00631042"/>
    <w:rsid w:val="0063112C"/>
    <w:rsid w:val="006311A1"/>
    <w:rsid w:val="00631353"/>
    <w:rsid w:val="0063138E"/>
    <w:rsid w:val="006313D5"/>
    <w:rsid w:val="00631747"/>
    <w:rsid w:val="006317EF"/>
    <w:rsid w:val="00631805"/>
    <w:rsid w:val="00631D0D"/>
    <w:rsid w:val="00631E08"/>
    <w:rsid w:val="00631FA6"/>
    <w:rsid w:val="0063202B"/>
    <w:rsid w:val="006321F3"/>
    <w:rsid w:val="00632494"/>
    <w:rsid w:val="006324FA"/>
    <w:rsid w:val="00632513"/>
    <w:rsid w:val="006325B6"/>
    <w:rsid w:val="0063275F"/>
    <w:rsid w:val="00632A6A"/>
    <w:rsid w:val="00632A77"/>
    <w:rsid w:val="00632AC1"/>
    <w:rsid w:val="00632C3F"/>
    <w:rsid w:val="00632CA2"/>
    <w:rsid w:val="00632D04"/>
    <w:rsid w:val="00632DE4"/>
    <w:rsid w:val="00632EE9"/>
    <w:rsid w:val="00632F6F"/>
    <w:rsid w:val="006330C0"/>
    <w:rsid w:val="00633276"/>
    <w:rsid w:val="00633277"/>
    <w:rsid w:val="0063327D"/>
    <w:rsid w:val="00633457"/>
    <w:rsid w:val="00633492"/>
    <w:rsid w:val="0063366E"/>
    <w:rsid w:val="006336D8"/>
    <w:rsid w:val="006337E5"/>
    <w:rsid w:val="006338BE"/>
    <w:rsid w:val="0063397A"/>
    <w:rsid w:val="00633D39"/>
    <w:rsid w:val="00633D61"/>
    <w:rsid w:val="00633EA4"/>
    <w:rsid w:val="00633ED1"/>
    <w:rsid w:val="006340D4"/>
    <w:rsid w:val="0063420B"/>
    <w:rsid w:val="00634278"/>
    <w:rsid w:val="00634291"/>
    <w:rsid w:val="006342FE"/>
    <w:rsid w:val="006343A6"/>
    <w:rsid w:val="006343F6"/>
    <w:rsid w:val="00634651"/>
    <w:rsid w:val="00634768"/>
    <w:rsid w:val="006348FF"/>
    <w:rsid w:val="00634C65"/>
    <w:rsid w:val="00634D0B"/>
    <w:rsid w:val="00634D16"/>
    <w:rsid w:val="00634E9C"/>
    <w:rsid w:val="00635159"/>
    <w:rsid w:val="0063515E"/>
    <w:rsid w:val="006353B4"/>
    <w:rsid w:val="0063555C"/>
    <w:rsid w:val="00635A5D"/>
    <w:rsid w:val="00635BBC"/>
    <w:rsid w:val="00635CB1"/>
    <w:rsid w:val="00635D61"/>
    <w:rsid w:val="00635EEE"/>
    <w:rsid w:val="00635FD2"/>
    <w:rsid w:val="00635FED"/>
    <w:rsid w:val="00636266"/>
    <w:rsid w:val="00636345"/>
    <w:rsid w:val="00636370"/>
    <w:rsid w:val="00636634"/>
    <w:rsid w:val="006367C0"/>
    <w:rsid w:val="006367FE"/>
    <w:rsid w:val="006368B9"/>
    <w:rsid w:val="00636C6B"/>
    <w:rsid w:val="00636EA8"/>
    <w:rsid w:val="00636F24"/>
    <w:rsid w:val="00637192"/>
    <w:rsid w:val="00637196"/>
    <w:rsid w:val="0063724E"/>
    <w:rsid w:val="006372AD"/>
    <w:rsid w:val="006373DB"/>
    <w:rsid w:val="00637475"/>
    <w:rsid w:val="006374AC"/>
    <w:rsid w:val="0063751F"/>
    <w:rsid w:val="00637647"/>
    <w:rsid w:val="0063767F"/>
    <w:rsid w:val="0063777E"/>
    <w:rsid w:val="0063781B"/>
    <w:rsid w:val="006378D9"/>
    <w:rsid w:val="00637A00"/>
    <w:rsid w:val="00637A1E"/>
    <w:rsid w:val="00637A88"/>
    <w:rsid w:val="00637AB9"/>
    <w:rsid w:val="00637B54"/>
    <w:rsid w:val="00637B92"/>
    <w:rsid w:val="00637C0B"/>
    <w:rsid w:val="00637C65"/>
    <w:rsid w:val="00637D17"/>
    <w:rsid w:val="00637D54"/>
    <w:rsid w:val="00637DE0"/>
    <w:rsid w:val="00637EDC"/>
    <w:rsid w:val="00637FCC"/>
    <w:rsid w:val="0064008C"/>
    <w:rsid w:val="00640156"/>
    <w:rsid w:val="0064017C"/>
    <w:rsid w:val="006401A4"/>
    <w:rsid w:val="00640262"/>
    <w:rsid w:val="006402E1"/>
    <w:rsid w:val="006403C1"/>
    <w:rsid w:val="0064042F"/>
    <w:rsid w:val="0064045F"/>
    <w:rsid w:val="006404D9"/>
    <w:rsid w:val="00640566"/>
    <w:rsid w:val="0064077A"/>
    <w:rsid w:val="00640A76"/>
    <w:rsid w:val="00640BFD"/>
    <w:rsid w:val="00640C20"/>
    <w:rsid w:val="00640D95"/>
    <w:rsid w:val="00640EEC"/>
    <w:rsid w:val="006413F6"/>
    <w:rsid w:val="00641424"/>
    <w:rsid w:val="00641501"/>
    <w:rsid w:val="006415AC"/>
    <w:rsid w:val="006415DD"/>
    <w:rsid w:val="0064163C"/>
    <w:rsid w:val="00641646"/>
    <w:rsid w:val="00641831"/>
    <w:rsid w:val="006418CD"/>
    <w:rsid w:val="00641A6A"/>
    <w:rsid w:val="00641AA2"/>
    <w:rsid w:val="00641C2A"/>
    <w:rsid w:val="00641CD7"/>
    <w:rsid w:val="006420A3"/>
    <w:rsid w:val="00642293"/>
    <w:rsid w:val="00642647"/>
    <w:rsid w:val="006427AC"/>
    <w:rsid w:val="00642832"/>
    <w:rsid w:val="00642912"/>
    <w:rsid w:val="00642A11"/>
    <w:rsid w:val="00642B97"/>
    <w:rsid w:val="00642DC2"/>
    <w:rsid w:val="00642E73"/>
    <w:rsid w:val="00642F21"/>
    <w:rsid w:val="006430A5"/>
    <w:rsid w:val="00643284"/>
    <w:rsid w:val="00643336"/>
    <w:rsid w:val="00643410"/>
    <w:rsid w:val="00643503"/>
    <w:rsid w:val="0064352B"/>
    <w:rsid w:val="00643585"/>
    <w:rsid w:val="00643827"/>
    <w:rsid w:val="006438A3"/>
    <w:rsid w:val="006439D9"/>
    <w:rsid w:val="006439E7"/>
    <w:rsid w:val="00643A0C"/>
    <w:rsid w:val="00643B4E"/>
    <w:rsid w:val="00643E4C"/>
    <w:rsid w:val="00643FD2"/>
    <w:rsid w:val="006440BA"/>
    <w:rsid w:val="0064412D"/>
    <w:rsid w:val="00644564"/>
    <w:rsid w:val="006445A8"/>
    <w:rsid w:val="006445E7"/>
    <w:rsid w:val="006446ED"/>
    <w:rsid w:val="00644A83"/>
    <w:rsid w:val="00644B37"/>
    <w:rsid w:val="00644E89"/>
    <w:rsid w:val="00644ED9"/>
    <w:rsid w:val="00645031"/>
    <w:rsid w:val="00645473"/>
    <w:rsid w:val="006457D5"/>
    <w:rsid w:val="00645997"/>
    <w:rsid w:val="006459A0"/>
    <w:rsid w:val="00645A0D"/>
    <w:rsid w:val="00645AC3"/>
    <w:rsid w:val="00645BE2"/>
    <w:rsid w:val="00645C09"/>
    <w:rsid w:val="006461A1"/>
    <w:rsid w:val="006462F2"/>
    <w:rsid w:val="00646439"/>
    <w:rsid w:val="00646473"/>
    <w:rsid w:val="0064667A"/>
    <w:rsid w:val="006468EB"/>
    <w:rsid w:val="00646AF1"/>
    <w:rsid w:val="00646C30"/>
    <w:rsid w:val="00646C5B"/>
    <w:rsid w:val="00646CCB"/>
    <w:rsid w:val="00646CE6"/>
    <w:rsid w:val="00646E55"/>
    <w:rsid w:val="00646EE6"/>
    <w:rsid w:val="00646F0C"/>
    <w:rsid w:val="00646F54"/>
    <w:rsid w:val="00647072"/>
    <w:rsid w:val="00647453"/>
    <w:rsid w:val="0064774D"/>
    <w:rsid w:val="006477F4"/>
    <w:rsid w:val="00647855"/>
    <w:rsid w:val="00647946"/>
    <w:rsid w:val="006479CA"/>
    <w:rsid w:val="00647A3A"/>
    <w:rsid w:val="00647AB9"/>
    <w:rsid w:val="00647FD9"/>
    <w:rsid w:val="0065029D"/>
    <w:rsid w:val="00650328"/>
    <w:rsid w:val="00650332"/>
    <w:rsid w:val="006503D7"/>
    <w:rsid w:val="00650474"/>
    <w:rsid w:val="006504CD"/>
    <w:rsid w:val="006505AA"/>
    <w:rsid w:val="00650666"/>
    <w:rsid w:val="006506E6"/>
    <w:rsid w:val="00650901"/>
    <w:rsid w:val="00650960"/>
    <w:rsid w:val="00650CE3"/>
    <w:rsid w:val="00650E26"/>
    <w:rsid w:val="00650FC8"/>
    <w:rsid w:val="006511B7"/>
    <w:rsid w:val="006511E3"/>
    <w:rsid w:val="00651410"/>
    <w:rsid w:val="00651419"/>
    <w:rsid w:val="00651599"/>
    <w:rsid w:val="006515FB"/>
    <w:rsid w:val="006516DF"/>
    <w:rsid w:val="006518C7"/>
    <w:rsid w:val="00651A83"/>
    <w:rsid w:val="00651BD8"/>
    <w:rsid w:val="00651C3B"/>
    <w:rsid w:val="00651CF0"/>
    <w:rsid w:val="006520FD"/>
    <w:rsid w:val="006522C2"/>
    <w:rsid w:val="00652465"/>
    <w:rsid w:val="00652565"/>
    <w:rsid w:val="00652645"/>
    <w:rsid w:val="0065271F"/>
    <w:rsid w:val="006528D5"/>
    <w:rsid w:val="006528D9"/>
    <w:rsid w:val="006529E5"/>
    <w:rsid w:val="00652CAB"/>
    <w:rsid w:val="00652D33"/>
    <w:rsid w:val="00652E62"/>
    <w:rsid w:val="00652FAB"/>
    <w:rsid w:val="0065303D"/>
    <w:rsid w:val="00653052"/>
    <w:rsid w:val="006530BF"/>
    <w:rsid w:val="006531B5"/>
    <w:rsid w:val="00653A8C"/>
    <w:rsid w:val="00653C92"/>
    <w:rsid w:val="00653E3B"/>
    <w:rsid w:val="00653EA6"/>
    <w:rsid w:val="00653ED3"/>
    <w:rsid w:val="00653FC5"/>
    <w:rsid w:val="0065422F"/>
    <w:rsid w:val="006543AF"/>
    <w:rsid w:val="006543EB"/>
    <w:rsid w:val="00654434"/>
    <w:rsid w:val="006544A7"/>
    <w:rsid w:val="006545A1"/>
    <w:rsid w:val="00654748"/>
    <w:rsid w:val="0065484F"/>
    <w:rsid w:val="006548FD"/>
    <w:rsid w:val="00654A69"/>
    <w:rsid w:val="00654B34"/>
    <w:rsid w:val="00654B51"/>
    <w:rsid w:val="00654D88"/>
    <w:rsid w:val="00654F39"/>
    <w:rsid w:val="00654F56"/>
    <w:rsid w:val="00654FC5"/>
    <w:rsid w:val="00654FF1"/>
    <w:rsid w:val="00654FFD"/>
    <w:rsid w:val="0065508E"/>
    <w:rsid w:val="006552DB"/>
    <w:rsid w:val="006553BB"/>
    <w:rsid w:val="00655488"/>
    <w:rsid w:val="00655634"/>
    <w:rsid w:val="00655906"/>
    <w:rsid w:val="006559DD"/>
    <w:rsid w:val="00655AAD"/>
    <w:rsid w:val="00655BF5"/>
    <w:rsid w:val="00655C6D"/>
    <w:rsid w:val="00655D22"/>
    <w:rsid w:val="00655D3C"/>
    <w:rsid w:val="00655DE9"/>
    <w:rsid w:val="00655E1D"/>
    <w:rsid w:val="00655E50"/>
    <w:rsid w:val="00655F89"/>
    <w:rsid w:val="00656049"/>
    <w:rsid w:val="00656149"/>
    <w:rsid w:val="0065616E"/>
    <w:rsid w:val="00656182"/>
    <w:rsid w:val="0065628C"/>
    <w:rsid w:val="00656695"/>
    <w:rsid w:val="00656845"/>
    <w:rsid w:val="0065699A"/>
    <w:rsid w:val="00656ACB"/>
    <w:rsid w:val="00656AFB"/>
    <w:rsid w:val="00656F89"/>
    <w:rsid w:val="00656FD7"/>
    <w:rsid w:val="00657042"/>
    <w:rsid w:val="0065711D"/>
    <w:rsid w:val="006572C1"/>
    <w:rsid w:val="00657330"/>
    <w:rsid w:val="006573E9"/>
    <w:rsid w:val="006577BB"/>
    <w:rsid w:val="00657A1C"/>
    <w:rsid w:val="00657AC6"/>
    <w:rsid w:val="00657CF5"/>
    <w:rsid w:val="00657E54"/>
    <w:rsid w:val="00657F10"/>
    <w:rsid w:val="00657FAC"/>
    <w:rsid w:val="006600CC"/>
    <w:rsid w:val="00660572"/>
    <w:rsid w:val="0066064B"/>
    <w:rsid w:val="0066088E"/>
    <w:rsid w:val="00660C37"/>
    <w:rsid w:val="00660CD4"/>
    <w:rsid w:val="00660D66"/>
    <w:rsid w:val="00660E8A"/>
    <w:rsid w:val="00661028"/>
    <w:rsid w:val="006611EF"/>
    <w:rsid w:val="00661433"/>
    <w:rsid w:val="00661A3E"/>
    <w:rsid w:val="00661A88"/>
    <w:rsid w:val="00661BCE"/>
    <w:rsid w:val="006620F1"/>
    <w:rsid w:val="006621AD"/>
    <w:rsid w:val="00662267"/>
    <w:rsid w:val="0066231B"/>
    <w:rsid w:val="006625B8"/>
    <w:rsid w:val="006627E9"/>
    <w:rsid w:val="00662917"/>
    <w:rsid w:val="00662B79"/>
    <w:rsid w:val="00662BB5"/>
    <w:rsid w:val="00662C8C"/>
    <w:rsid w:val="00662C8D"/>
    <w:rsid w:val="00662CB9"/>
    <w:rsid w:val="00662CBE"/>
    <w:rsid w:val="00662D6B"/>
    <w:rsid w:val="00662D8D"/>
    <w:rsid w:val="00663131"/>
    <w:rsid w:val="006632BE"/>
    <w:rsid w:val="00663430"/>
    <w:rsid w:val="006636F6"/>
    <w:rsid w:val="00663749"/>
    <w:rsid w:val="00663826"/>
    <w:rsid w:val="00663835"/>
    <w:rsid w:val="00663A7C"/>
    <w:rsid w:val="00663B35"/>
    <w:rsid w:val="00663D05"/>
    <w:rsid w:val="00663E17"/>
    <w:rsid w:val="006640DE"/>
    <w:rsid w:val="006641B4"/>
    <w:rsid w:val="0066430F"/>
    <w:rsid w:val="0066454A"/>
    <w:rsid w:val="00664584"/>
    <w:rsid w:val="00664616"/>
    <w:rsid w:val="0066461C"/>
    <w:rsid w:val="006647C2"/>
    <w:rsid w:val="00664803"/>
    <w:rsid w:val="00664881"/>
    <w:rsid w:val="006649A6"/>
    <w:rsid w:val="006649D8"/>
    <w:rsid w:val="00664AA2"/>
    <w:rsid w:val="00664AFD"/>
    <w:rsid w:val="00664B7A"/>
    <w:rsid w:val="00664B8D"/>
    <w:rsid w:val="00664CB9"/>
    <w:rsid w:val="00664D14"/>
    <w:rsid w:val="00664D16"/>
    <w:rsid w:val="00664E61"/>
    <w:rsid w:val="00664F5D"/>
    <w:rsid w:val="0066503C"/>
    <w:rsid w:val="0066516D"/>
    <w:rsid w:val="00665257"/>
    <w:rsid w:val="00665258"/>
    <w:rsid w:val="00665499"/>
    <w:rsid w:val="006655E1"/>
    <w:rsid w:val="006655F9"/>
    <w:rsid w:val="00665714"/>
    <w:rsid w:val="0066579B"/>
    <w:rsid w:val="0066585E"/>
    <w:rsid w:val="0066589E"/>
    <w:rsid w:val="006658CC"/>
    <w:rsid w:val="00665A98"/>
    <w:rsid w:val="00665AE6"/>
    <w:rsid w:val="00665AF9"/>
    <w:rsid w:val="00665B0E"/>
    <w:rsid w:val="00665E13"/>
    <w:rsid w:val="006660B4"/>
    <w:rsid w:val="00666254"/>
    <w:rsid w:val="006664E0"/>
    <w:rsid w:val="00666707"/>
    <w:rsid w:val="0066680C"/>
    <w:rsid w:val="0066685B"/>
    <w:rsid w:val="00666873"/>
    <w:rsid w:val="00666989"/>
    <w:rsid w:val="00666A0E"/>
    <w:rsid w:val="00666B94"/>
    <w:rsid w:val="00666E5C"/>
    <w:rsid w:val="00666FD0"/>
    <w:rsid w:val="00667038"/>
    <w:rsid w:val="00667098"/>
    <w:rsid w:val="00667115"/>
    <w:rsid w:val="00667136"/>
    <w:rsid w:val="00667326"/>
    <w:rsid w:val="0066733B"/>
    <w:rsid w:val="00667506"/>
    <w:rsid w:val="0066758D"/>
    <w:rsid w:val="0066775A"/>
    <w:rsid w:val="00667834"/>
    <w:rsid w:val="006678ED"/>
    <w:rsid w:val="00667B08"/>
    <w:rsid w:val="00667D9D"/>
    <w:rsid w:val="00667DE2"/>
    <w:rsid w:val="00667E28"/>
    <w:rsid w:val="0067015E"/>
    <w:rsid w:val="0067020D"/>
    <w:rsid w:val="00670212"/>
    <w:rsid w:val="00670369"/>
    <w:rsid w:val="0067041C"/>
    <w:rsid w:val="006708DA"/>
    <w:rsid w:val="006709D9"/>
    <w:rsid w:val="00670B83"/>
    <w:rsid w:val="00670C03"/>
    <w:rsid w:val="00670C49"/>
    <w:rsid w:val="00670D81"/>
    <w:rsid w:val="00670E3E"/>
    <w:rsid w:val="00670E96"/>
    <w:rsid w:val="0067109D"/>
    <w:rsid w:val="006712BD"/>
    <w:rsid w:val="0067136E"/>
    <w:rsid w:val="0067139E"/>
    <w:rsid w:val="00671672"/>
    <w:rsid w:val="006716F0"/>
    <w:rsid w:val="00671828"/>
    <w:rsid w:val="006718AB"/>
    <w:rsid w:val="0067196C"/>
    <w:rsid w:val="00671A2E"/>
    <w:rsid w:val="00671B88"/>
    <w:rsid w:val="00671F1E"/>
    <w:rsid w:val="00671F99"/>
    <w:rsid w:val="0067211B"/>
    <w:rsid w:val="006722BC"/>
    <w:rsid w:val="00672438"/>
    <w:rsid w:val="00672527"/>
    <w:rsid w:val="0067259A"/>
    <w:rsid w:val="00672678"/>
    <w:rsid w:val="006726C7"/>
    <w:rsid w:val="006727E1"/>
    <w:rsid w:val="00672980"/>
    <w:rsid w:val="00672A00"/>
    <w:rsid w:val="00672A69"/>
    <w:rsid w:val="00672AA7"/>
    <w:rsid w:val="00672B6C"/>
    <w:rsid w:val="00672C04"/>
    <w:rsid w:val="00672D19"/>
    <w:rsid w:val="00673436"/>
    <w:rsid w:val="0067343E"/>
    <w:rsid w:val="006734E2"/>
    <w:rsid w:val="0067360F"/>
    <w:rsid w:val="0067398D"/>
    <w:rsid w:val="0067423D"/>
    <w:rsid w:val="0067433E"/>
    <w:rsid w:val="006743F0"/>
    <w:rsid w:val="00674696"/>
    <w:rsid w:val="006746F8"/>
    <w:rsid w:val="00674841"/>
    <w:rsid w:val="00674897"/>
    <w:rsid w:val="006748D9"/>
    <w:rsid w:val="00674A81"/>
    <w:rsid w:val="00674C11"/>
    <w:rsid w:val="00674E80"/>
    <w:rsid w:val="00674F4B"/>
    <w:rsid w:val="00675049"/>
    <w:rsid w:val="00675092"/>
    <w:rsid w:val="006750F2"/>
    <w:rsid w:val="0067512F"/>
    <w:rsid w:val="00675171"/>
    <w:rsid w:val="006751EA"/>
    <w:rsid w:val="006752FA"/>
    <w:rsid w:val="00675341"/>
    <w:rsid w:val="006755BE"/>
    <w:rsid w:val="006757F4"/>
    <w:rsid w:val="006757FF"/>
    <w:rsid w:val="00675854"/>
    <w:rsid w:val="00675A4E"/>
    <w:rsid w:val="00675C01"/>
    <w:rsid w:val="00675D31"/>
    <w:rsid w:val="00675D55"/>
    <w:rsid w:val="0067607F"/>
    <w:rsid w:val="0067641F"/>
    <w:rsid w:val="0067649A"/>
    <w:rsid w:val="006765E2"/>
    <w:rsid w:val="0067685F"/>
    <w:rsid w:val="0067698D"/>
    <w:rsid w:val="006769B1"/>
    <w:rsid w:val="00676A52"/>
    <w:rsid w:val="00676BEE"/>
    <w:rsid w:val="00676C13"/>
    <w:rsid w:val="00676DD2"/>
    <w:rsid w:val="00676F6E"/>
    <w:rsid w:val="00676FC4"/>
    <w:rsid w:val="0067718B"/>
    <w:rsid w:val="006773F1"/>
    <w:rsid w:val="006774CC"/>
    <w:rsid w:val="00677959"/>
    <w:rsid w:val="00677A02"/>
    <w:rsid w:val="00677A03"/>
    <w:rsid w:val="00677B60"/>
    <w:rsid w:val="00677C78"/>
    <w:rsid w:val="00677D9A"/>
    <w:rsid w:val="00677E9C"/>
    <w:rsid w:val="00677FE5"/>
    <w:rsid w:val="00680049"/>
    <w:rsid w:val="006800FD"/>
    <w:rsid w:val="00680180"/>
    <w:rsid w:val="0068018C"/>
    <w:rsid w:val="006801A7"/>
    <w:rsid w:val="006807A9"/>
    <w:rsid w:val="006809A9"/>
    <w:rsid w:val="006809D6"/>
    <w:rsid w:val="00680D22"/>
    <w:rsid w:val="00680DA8"/>
    <w:rsid w:val="00680E1F"/>
    <w:rsid w:val="00680E37"/>
    <w:rsid w:val="00681001"/>
    <w:rsid w:val="00681032"/>
    <w:rsid w:val="006811BB"/>
    <w:rsid w:val="00681294"/>
    <w:rsid w:val="00681348"/>
    <w:rsid w:val="006813F3"/>
    <w:rsid w:val="00681582"/>
    <w:rsid w:val="006815AC"/>
    <w:rsid w:val="006816C6"/>
    <w:rsid w:val="006817C8"/>
    <w:rsid w:val="006818ED"/>
    <w:rsid w:val="00681C9D"/>
    <w:rsid w:val="00681E3E"/>
    <w:rsid w:val="00681E99"/>
    <w:rsid w:val="00682107"/>
    <w:rsid w:val="006822DB"/>
    <w:rsid w:val="0068246A"/>
    <w:rsid w:val="0068266A"/>
    <w:rsid w:val="006827A7"/>
    <w:rsid w:val="006827D7"/>
    <w:rsid w:val="00682AF2"/>
    <w:rsid w:val="00682C80"/>
    <w:rsid w:val="00682F20"/>
    <w:rsid w:val="00682F2A"/>
    <w:rsid w:val="0068307E"/>
    <w:rsid w:val="006830D8"/>
    <w:rsid w:val="006833B8"/>
    <w:rsid w:val="0068340D"/>
    <w:rsid w:val="00683428"/>
    <w:rsid w:val="00683907"/>
    <w:rsid w:val="00683F9B"/>
    <w:rsid w:val="00683FCB"/>
    <w:rsid w:val="00683FD5"/>
    <w:rsid w:val="00683FF8"/>
    <w:rsid w:val="006841AE"/>
    <w:rsid w:val="006841B6"/>
    <w:rsid w:val="00684397"/>
    <w:rsid w:val="006843D2"/>
    <w:rsid w:val="00684589"/>
    <w:rsid w:val="00684756"/>
    <w:rsid w:val="00684942"/>
    <w:rsid w:val="00684960"/>
    <w:rsid w:val="00684971"/>
    <w:rsid w:val="00684974"/>
    <w:rsid w:val="00684989"/>
    <w:rsid w:val="00684BCD"/>
    <w:rsid w:val="00684D2F"/>
    <w:rsid w:val="00684DC3"/>
    <w:rsid w:val="00684DE1"/>
    <w:rsid w:val="00684DEA"/>
    <w:rsid w:val="00684E3E"/>
    <w:rsid w:val="0068507C"/>
    <w:rsid w:val="006851B8"/>
    <w:rsid w:val="00685200"/>
    <w:rsid w:val="00685322"/>
    <w:rsid w:val="0068572A"/>
    <w:rsid w:val="006858EB"/>
    <w:rsid w:val="006859A4"/>
    <w:rsid w:val="00685D0E"/>
    <w:rsid w:val="00685D2A"/>
    <w:rsid w:val="00685F47"/>
    <w:rsid w:val="00686036"/>
    <w:rsid w:val="0068603A"/>
    <w:rsid w:val="0068606F"/>
    <w:rsid w:val="0068635E"/>
    <w:rsid w:val="006863C3"/>
    <w:rsid w:val="006865FD"/>
    <w:rsid w:val="006867D1"/>
    <w:rsid w:val="00686914"/>
    <w:rsid w:val="00686AA8"/>
    <w:rsid w:val="00686E10"/>
    <w:rsid w:val="00686EDB"/>
    <w:rsid w:val="00686FD2"/>
    <w:rsid w:val="00686FEC"/>
    <w:rsid w:val="006875AF"/>
    <w:rsid w:val="0068789F"/>
    <w:rsid w:val="0068791C"/>
    <w:rsid w:val="00687931"/>
    <w:rsid w:val="00687BC8"/>
    <w:rsid w:val="00687CD8"/>
    <w:rsid w:val="00690425"/>
    <w:rsid w:val="006906ED"/>
    <w:rsid w:val="0069071B"/>
    <w:rsid w:val="006907AA"/>
    <w:rsid w:val="006909E1"/>
    <w:rsid w:val="00690A6E"/>
    <w:rsid w:val="00690B9C"/>
    <w:rsid w:val="00690BA4"/>
    <w:rsid w:val="00690BCB"/>
    <w:rsid w:val="00690C0C"/>
    <w:rsid w:val="00690C5B"/>
    <w:rsid w:val="00690C7F"/>
    <w:rsid w:val="00690CEC"/>
    <w:rsid w:val="00690F02"/>
    <w:rsid w:val="006911AC"/>
    <w:rsid w:val="006912A4"/>
    <w:rsid w:val="006912D7"/>
    <w:rsid w:val="006914FE"/>
    <w:rsid w:val="00691530"/>
    <w:rsid w:val="006918EA"/>
    <w:rsid w:val="006919E4"/>
    <w:rsid w:val="00691B64"/>
    <w:rsid w:val="00691D4D"/>
    <w:rsid w:val="00691EA2"/>
    <w:rsid w:val="00692088"/>
    <w:rsid w:val="006922B3"/>
    <w:rsid w:val="006922C5"/>
    <w:rsid w:val="0069231F"/>
    <w:rsid w:val="0069246C"/>
    <w:rsid w:val="00692521"/>
    <w:rsid w:val="006925DA"/>
    <w:rsid w:val="006926D4"/>
    <w:rsid w:val="00692A71"/>
    <w:rsid w:val="00692AAA"/>
    <w:rsid w:val="00692B87"/>
    <w:rsid w:val="00692BF9"/>
    <w:rsid w:val="00693219"/>
    <w:rsid w:val="0069327F"/>
    <w:rsid w:val="006932C0"/>
    <w:rsid w:val="006932DA"/>
    <w:rsid w:val="006932F2"/>
    <w:rsid w:val="006933B8"/>
    <w:rsid w:val="00693504"/>
    <w:rsid w:val="00693612"/>
    <w:rsid w:val="006936AA"/>
    <w:rsid w:val="006936DB"/>
    <w:rsid w:val="006938BE"/>
    <w:rsid w:val="00693A5E"/>
    <w:rsid w:val="00693BA4"/>
    <w:rsid w:val="00693CA2"/>
    <w:rsid w:val="00693D90"/>
    <w:rsid w:val="00693DE4"/>
    <w:rsid w:val="00693E37"/>
    <w:rsid w:val="00693F97"/>
    <w:rsid w:val="00694033"/>
    <w:rsid w:val="00694583"/>
    <w:rsid w:val="006947D4"/>
    <w:rsid w:val="00694B49"/>
    <w:rsid w:val="00694E47"/>
    <w:rsid w:val="00694FE0"/>
    <w:rsid w:val="00694FFF"/>
    <w:rsid w:val="00695044"/>
    <w:rsid w:val="006951CB"/>
    <w:rsid w:val="006953D8"/>
    <w:rsid w:val="006956C4"/>
    <w:rsid w:val="00695864"/>
    <w:rsid w:val="00695B62"/>
    <w:rsid w:val="00695C4C"/>
    <w:rsid w:val="00695D15"/>
    <w:rsid w:val="00695E7D"/>
    <w:rsid w:val="006961A8"/>
    <w:rsid w:val="006961F7"/>
    <w:rsid w:val="0069644D"/>
    <w:rsid w:val="006964CD"/>
    <w:rsid w:val="006965A8"/>
    <w:rsid w:val="006965C1"/>
    <w:rsid w:val="006966B5"/>
    <w:rsid w:val="00696832"/>
    <w:rsid w:val="00696854"/>
    <w:rsid w:val="0069694A"/>
    <w:rsid w:val="00696973"/>
    <w:rsid w:val="00696B74"/>
    <w:rsid w:val="00696C1E"/>
    <w:rsid w:val="00696FA4"/>
    <w:rsid w:val="00696FC7"/>
    <w:rsid w:val="00697050"/>
    <w:rsid w:val="0069715B"/>
    <w:rsid w:val="006971BC"/>
    <w:rsid w:val="0069721D"/>
    <w:rsid w:val="006972D0"/>
    <w:rsid w:val="0069735C"/>
    <w:rsid w:val="006974BF"/>
    <w:rsid w:val="00697841"/>
    <w:rsid w:val="00697A43"/>
    <w:rsid w:val="00697A9C"/>
    <w:rsid w:val="00697AAE"/>
    <w:rsid w:val="00697BA6"/>
    <w:rsid w:val="00697D9A"/>
    <w:rsid w:val="00697DF0"/>
    <w:rsid w:val="00697E05"/>
    <w:rsid w:val="00697E4B"/>
    <w:rsid w:val="00697F79"/>
    <w:rsid w:val="006A002C"/>
    <w:rsid w:val="006A0038"/>
    <w:rsid w:val="006A01A4"/>
    <w:rsid w:val="006A0541"/>
    <w:rsid w:val="006A0640"/>
    <w:rsid w:val="006A085F"/>
    <w:rsid w:val="006A08DA"/>
    <w:rsid w:val="006A0A48"/>
    <w:rsid w:val="006A0AFF"/>
    <w:rsid w:val="006A0B65"/>
    <w:rsid w:val="006A0E8A"/>
    <w:rsid w:val="006A0F16"/>
    <w:rsid w:val="006A140E"/>
    <w:rsid w:val="006A1535"/>
    <w:rsid w:val="006A1845"/>
    <w:rsid w:val="006A1856"/>
    <w:rsid w:val="006A1883"/>
    <w:rsid w:val="006A1987"/>
    <w:rsid w:val="006A1A2A"/>
    <w:rsid w:val="006A1B4C"/>
    <w:rsid w:val="006A1BDA"/>
    <w:rsid w:val="006A1BFA"/>
    <w:rsid w:val="006A1D43"/>
    <w:rsid w:val="006A1F0D"/>
    <w:rsid w:val="006A1FC3"/>
    <w:rsid w:val="006A1FD1"/>
    <w:rsid w:val="006A20C2"/>
    <w:rsid w:val="006A23F2"/>
    <w:rsid w:val="006A2692"/>
    <w:rsid w:val="006A27A0"/>
    <w:rsid w:val="006A2804"/>
    <w:rsid w:val="006A283B"/>
    <w:rsid w:val="006A292A"/>
    <w:rsid w:val="006A2A4C"/>
    <w:rsid w:val="006A2BC1"/>
    <w:rsid w:val="006A2C7C"/>
    <w:rsid w:val="006A2D4C"/>
    <w:rsid w:val="006A2E91"/>
    <w:rsid w:val="006A3016"/>
    <w:rsid w:val="006A3276"/>
    <w:rsid w:val="006A32E6"/>
    <w:rsid w:val="006A3329"/>
    <w:rsid w:val="006A33F0"/>
    <w:rsid w:val="006A3689"/>
    <w:rsid w:val="006A3943"/>
    <w:rsid w:val="006A3AE5"/>
    <w:rsid w:val="006A3B18"/>
    <w:rsid w:val="006A3C02"/>
    <w:rsid w:val="006A3DB4"/>
    <w:rsid w:val="006A3F5F"/>
    <w:rsid w:val="006A3F6D"/>
    <w:rsid w:val="006A3FCE"/>
    <w:rsid w:val="006A423E"/>
    <w:rsid w:val="006A4272"/>
    <w:rsid w:val="006A4403"/>
    <w:rsid w:val="006A453A"/>
    <w:rsid w:val="006A4845"/>
    <w:rsid w:val="006A486D"/>
    <w:rsid w:val="006A487B"/>
    <w:rsid w:val="006A4A20"/>
    <w:rsid w:val="006A4B3E"/>
    <w:rsid w:val="006A4C61"/>
    <w:rsid w:val="006A4D7E"/>
    <w:rsid w:val="006A4EDC"/>
    <w:rsid w:val="006A4F49"/>
    <w:rsid w:val="006A4FF6"/>
    <w:rsid w:val="006A5074"/>
    <w:rsid w:val="006A508A"/>
    <w:rsid w:val="006A51DC"/>
    <w:rsid w:val="006A5284"/>
    <w:rsid w:val="006A542C"/>
    <w:rsid w:val="006A54B5"/>
    <w:rsid w:val="006A55BA"/>
    <w:rsid w:val="006A589C"/>
    <w:rsid w:val="006A59D3"/>
    <w:rsid w:val="006A5B98"/>
    <w:rsid w:val="006A5BFC"/>
    <w:rsid w:val="006A5CD1"/>
    <w:rsid w:val="006A5E07"/>
    <w:rsid w:val="006A5F78"/>
    <w:rsid w:val="006A60A1"/>
    <w:rsid w:val="006A60F3"/>
    <w:rsid w:val="006A6292"/>
    <w:rsid w:val="006A64F1"/>
    <w:rsid w:val="006A665C"/>
    <w:rsid w:val="006A66DA"/>
    <w:rsid w:val="006A690E"/>
    <w:rsid w:val="006A6959"/>
    <w:rsid w:val="006A697B"/>
    <w:rsid w:val="006A6A09"/>
    <w:rsid w:val="006A6AAA"/>
    <w:rsid w:val="006A6AB5"/>
    <w:rsid w:val="006A6C26"/>
    <w:rsid w:val="006A6D09"/>
    <w:rsid w:val="006A6D65"/>
    <w:rsid w:val="006A6F53"/>
    <w:rsid w:val="006A6F78"/>
    <w:rsid w:val="006A6FF5"/>
    <w:rsid w:val="006A72C2"/>
    <w:rsid w:val="006A7308"/>
    <w:rsid w:val="006A7970"/>
    <w:rsid w:val="006A7A3E"/>
    <w:rsid w:val="006A7D5C"/>
    <w:rsid w:val="006A7EBF"/>
    <w:rsid w:val="006A7F75"/>
    <w:rsid w:val="006B01CE"/>
    <w:rsid w:val="006B0256"/>
    <w:rsid w:val="006B025F"/>
    <w:rsid w:val="006B029E"/>
    <w:rsid w:val="006B02EC"/>
    <w:rsid w:val="006B0667"/>
    <w:rsid w:val="006B06D6"/>
    <w:rsid w:val="006B073A"/>
    <w:rsid w:val="006B07E2"/>
    <w:rsid w:val="006B0916"/>
    <w:rsid w:val="006B098B"/>
    <w:rsid w:val="006B0A68"/>
    <w:rsid w:val="006B0AA0"/>
    <w:rsid w:val="006B0CCB"/>
    <w:rsid w:val="006B0CE4"/>
    <w:rsid w:val="006B0CEC"/>
    <w:rsid w:val="006B0D2B"/>
    <w:rsid w:val="006B0DD2"/>
    <w:rsid w:val="006B0E6A"/>
    <w:rsid w:val="006B0EA5"/>
    <w:rsid w:val="006B0F65"/>
    <w:rsid w:val="006B1025"/>
    <w:rsid w:val="006B10BB"/>
    <w:rsid w:val="006B10EB"/>
    <w:rsid w:val="006B1291"/>
    <w:rsid w:val="006B13D8"/>
    <w:rsid w:val="006B147F"/>
    <w:rsid w:val="006B177B"/>
    <w:rsid w:val="006B194A"/>
    <w:rsid w:val="006B1A09"/>
    <w:rsid w:val="006B1AB4"/>
    <w:rsid w:val="006B1B06"/>
    <w:rsid w:val="006B1B6E"/>
    <w:rsid w:val="006B1C2E"/>
    <w:rsid w:val="006B1C5F"/>
    <w:rsid w:val="006B1EFD"/>
    <w:rsid w:val="006B1F37"/>
    <w:rsid w:val="006B21ED"/>
    <w:rsid w:val="006B21FA"/>
    <w:rsid w:val="006B22A8"/>
    <w:rsid w:val="006B23CA"/>
    <w:rsid w:val="006B2421"/>
    <w:rsid w:val="006B2499"/>
    <w:rsid w:val="006B2503"/>
    <w:rsid w:val="006B25D6"/>
    <w:rsid w:val="006B2661"/>
    <w:rsid w:val="006B2836"/>
    <w:rsid w:val="006B28EA"/>
    <w:rsid w:val="006B2913"/>
    <w:rsid w:val="006B29E6"/>
    <w:rsid w:val="006B2AEB"/>
    <w:rsid w:val="006B2D36"/>
    <w:rsid w:val="006B2E50"/>
    <w:rsid w:val="006B3109"/>
    <w:rsid w:val="006B3430"/>
    <w:rsid w:val="006B3633"/>
    <w:rsid w:val="006B37F2"/>
    <w:rsid w:val="006B39C0"/>
    <w:rsid w:val="006B3BF4"/>
    <w:rsid w:val="006B3CB8"/>
    <w:rsid w:val="006B3DD4"/>
    <w:rsid w:val="006B3E43"/>
    <w:rsid w:val="006B3F5C"/>
    <w:rsid w:val="006B4025"/>
    <w:rsid w:val="006B4060"/>
    <w:rsid w:val="006B4178"/>
    <w:rsid w:val="006B41ED"/>
    <w:rsid w:val="006B433B"/>
    <w:rsid w:val="006B4340"/>
    <w:rsid w:val="006B440C"/>
    <w:rsid w:val="006B44E0"/>
    <w:rsid w:val="006B463A"/>
    <w:rsid w:val="006B4768"/>
    <w:rsid w:val="006B4824"/>
    <w:rsid w:val="006B4B29"/>
    <w:rsid w:val="006B4B79"/>
    <w:rsid w:val="006B4BB5"/>
    <w:rsid w:val="006B4E6F"/>
    <w:rsid w:val="006B4EA7"/>
    <w:rsid w:val="006B4F49"/>
    <w:rsid w:val="006B4F9C"/>
    <w:rsid w:val="006B4FC0"/>
    <w:rsid w:val="006B510F"/>
    <w:rsid w:val="006B52C7"/>
    <w:rsid w:val="006B53C3"/>
    <w:rsid w:val="006B5534"/>
    <w:rsid w:val="006B5788"/>
    <w:rsid w:val="006B5C4F"/>
    <w:rsid w:val="006B5C85"/>
    <w:rsid w:val="006B5CD2"/>
    <w:rsid w:val="006B5D33"/>
    <w:rsid w:val="006B5F1A"/>
    <w:rsid w:val="006B6041"/>
    <w:rsid w:val="006B610E"/>
    <w:rsid w:val="006B61D9"/>
    <w:rsid w:val="006B644B"/>
    <w:rsid w:val="006B64A4"/>
    <w:rsid w:val="006B6627"/>
    <w:rsid w:val="006B6658"/>
    <w:rsid w:val="006B670C"/>
    <w:rsid w:val="006B6721"/>
    <w:rsid w:val="006B6788"/>
    <w:rsid w:val="006B68B2"/>
    <w:rsid w:val="006B69BF"/>
    <w:rsid w:val="006B6BAC"/>
    <w:rsid w:val="006B6E10"/>
    <w:rsid w:val="006B6E63"/>
    <w:rsid w:val="006B73A9"/>
    <w:rsid w:val="006B73C8"/>
    <w:rsid w:val="006B7A4D"/>
    <w:rsid w:val="006B7CFE"/>
    <w:rsid w:val="006B7DD7"/>
    <w:rsid w:val="006B7E7B"/>
    <w:rsid w:val="006B7F4C"/>
    <w:rsid w:val="006C0048"/>
    <w:rsid w:val="006C0163"/>
    <w:rsid w:val="006C037C"/>
    <w:rsid w:val="006C0394"/>
    <w:rsid w:val="006C0602"/>
    <w:rsid w:val="006C060D"/>
    <w:rsid w:val="006C0755"/>
    <w:rsid w:val="006C0808"/>
    <w:rsid w:val="006C0B0C"/>
    <w:rsid w:val="006C0B5C"/>
    <w:rsid w:val="006C0EE8"/>
    <w:rsid w:val="006C0EF8"/>
    <w:rsid w:val="006C0FAF"/>
    <w:rsid w:val="006C10FD"/>
    <w:rsid w:val="006C11F8"/>
    <w:rsid w:val="006C133D"/>
    <w:rsid w:val="006C1420"/>
    <w:rsid w:val="006C14BF"/>
    <w:rsid w:val="006C1513"/>
    <w:rsid w:val="006C164D"/>
    <w:rsid w:val="006C18BA"/>
    <w:rsid w:val="006C192B"/>
    <w:rsid w:val="006C193B"/>
    <w:rsid w:val="006C196D"/>
    <w:rsid w:val="006C1B6F"/>
    <w:rsid w:val="006C1DCA"/>
    <w:rsid w:val="006C2042"/>
    <w:rsid w:val="006C2046"/>
    <w:rsid w:val="006C2108"/>
    <w:rsid w:val="006C246F"/>
    <w:rsid w:val="006C24B9"/>
    <w:rsid w:val="006C26FD"/>
    <w:rsid w:val="006C2869"/>
    <w:rsid w:val="006C28A1"/>
    <w:rsid w:val="006C2962"/>
    <w:rsid w:val="006C29A5"/>
    <w:rsid w:val="006C2B5E"/>
    <w:rsid w:val="006C30AF"/>
    <w:rsid w:val="006C3409"/>
    <w:rsid w:val="006C36F0"/>
    <w:rsid w:val="006C393A"/>
    <w:rsid w:val="006C39DC"/>
    <w:rsid w:val="006C3A74"/>
    <w:rsid w:val="006C3AF8"/>
    <w:rsid w:val="006C3C26"/>
    <w:rsid w:val="006C3CE5"/>
    <w:rsid w:val="006C3D26"/>
    <w:rsid w:val="006C3D28"/>
    <w:rsid w:val="006C3D41"/>
    <w:rsid w:val="006C3D62"/>
    <w:rsid w:val="006C3F26"/>
    <w:rsid w:val="006C4059"/>
    <w:rsid w:val="006C4071"/>
    <w:rsid w:val="006C4212"/>
    <w:rsid w:val="006C4240"/>
    <w:rsid w:val="006C4550"/>
    <w:rsid w:val="006C45A5"/>
    <w:rsid w:val="006C465B"/>
    <w:rsid w:val="006C46BE"/>
    <w:rsid w:val="006C47AD"/>
    <w:rsid w:val="006C486D"/>
    <w:rsid w:val="006C4893"/>
    <w:rsid w:val="006C48CA"/>
    <w:rsid w:val="006C490C"/>
    <w:rsid w:val="006C4911"/>
    <w:rsid w:val="006C4A35"/>
    <w:rsid w:val="006C4A6C"/>
    <w:rsid w:val="006C4BD3"/>
    <w:rsid w:val="006C4C2D"/>
    <w:rsid w:val="006C4D8D"/>
    <w:rsid w:val="006C5041"/>
    <w:rsid w:val="006C529E"/>
    <w:rsid w:val="006C5309"/>
    <w:rsid w:val="006C5619"/>
    <w:rsid w:val="006C56FC"/>
    <w:rsid w:val="006C570D"/>
    <w:rsid w:val="006C5766"/>
    <w:rsid w:val="006C57A9"/>
    <w:rsid w:val="006C5A5E"/>
    <w:rsid w:val="006C5AEC"/>
    <w:rsid w:val="006C5B5A"/>
    <w:rsid w:val="006C60C7"/>
    <w:rsid w:val="006C6212"/>
    <w:rsid w:val="006C62CB"/>
    <w:rsid w:val="006C63A1"/>
    <w:rsid w:val="006C63D6"/>
    <w:rsid w:val="006C656C"/>
    <w:rsid w:val="006C669F"/>
    <w:rsid w:val="006C6742"/>
    <w:rsid w:val="006C6764"/>
    <w:rsid w:val="006C67ED"/>
    <w:rsid w:val="006C6874"/>
    <w:rsid w:val="006C69CF"/>
    <w:rsid w:val="006C6AFE"/>
    <w:rsid w:val="006C6BEE"/>
    <w:rsid w:val="006C6E6F"/>
    <w:rsid w:val="006C709E"/>
    <w:rsid w:val="006C7128"/>
    <w:rsid w:val="006C71C6"/>
    <w:rsid w:val="006C72A3"/>
    <w:rsid w:val="006C7328"/>
    <w:rsid w:val="006C75A1"/>
    <w:rsid w:val="006C776B"/>
    <w:rsid w:val="006C7A41"/>
    <w:rsid w:val="006C7C53"/>
    <w:rsid w:val="006C7C7C"/>
    <w:rsid w:val="006C7DCA"/>
    <w:rsid w:val="006D0113"/>
    <w:rsid w:val="006D01F5"/>
    <w:rsid w:val="006D0260"/>
    <w:rsid w:val="006D041E"/>
    <w:rsid w:val="006D08BA"/>
    <w:rsid w:val="006D0987"/>
    <w:rsid w:val="006D0A63"/>
    <w:rsid w:val="006D0C59"/>
    <w:rsid w:val="006D0C8B"/>
    <w:rsid w:val="006D0CCF"/>
    <w:rsid w:val="006D0D7A"/>
    <w:rsid w:val="006D0E69"/>
    <w:rsid w:val="006D0E88"/>
    <w:rsid w:val="006D0F54"/>
    <w:rsid w:val="006D10CA"/>
    <w:rsid w:val="006D12DC"/>
    <w:rsid w:val="006D135A"/>
    <w:rsid w:val="006D135B"/>
    <w:rsid w:val="006D13E0"/>
    <w:rsid w:val="006D181A"/>
    <w:rsid w:val="006D1ACE"/>
    <w:rsid w:val="006D1B2B"/>
    <w:rsid w:val="006D1C55"/>
    <w:rsid w:val="006D1F0F"/>
    <w:rsid w:val="006D1FCC"/>
    <w:rsid w:val="006D1FCE"/>
    <w:rsid w:val="006D200F"/>
    <w:rsid w:val="006D2051"/>
    <w:rsid w:val="006D2197"/>
    <w:rsid w:val="006D22D7"/>
    <w:rsid w:val="006D2353"/>
    <w:rsid w:val="006D2607"/>
    <w:rsid w:val="006D26C0"/>
    <w:rsid w:val="006D2720"/>
    <w:rsid w:val="006D2817"/>
    <w:rsid w:val="006D2AB1"/>
    <w:rsid w:val="006D2C21"/>
    <w:rsid w:val="006D2E64"/>
    <w:rsid w:val="006D2F7E"/>
    <w:rsid w:val="006D3137"/>
    <w:rsid w:val="006D31A9"/>
    <w:rsid w:val="006D3682"/>
    <w:rsid w:val="006D3686"/>
    <w:rsid w:val="006D3762"/>
    <w:rsid w:val="006D388D"/>
    <w:rsid w:val="006D3966"/>
    <w:rsid w:val="006D39D9"/>
    <w:rsid w:val="006D3A81"/>
    <w:rsid w:val="006D3B21"/>
    <w:rsid w:val="006D3B9D"/>
    <w:rsid w:val="006D3CF4"/>
    <w:rsid w:val="006D3DE7"/>
    <w:rsid w:val="006D3E37"/>
    <w:rsid w:val="006D3EA5"/>
    <w:rsid w:val="006D3F66"/>
    <w:rsid w:val="006D427A"/>
    <w:rsid w:val="006D428E"/>
    <w:rsid w:val="006D432F"/>
    <w:rsid w:val="006D4406"/>
    <w:rsid w:val="006D4421"/>
    <w:rsid w:val="006D4456"/>
    <w:rsid w:val="006D4531"/>
    <w:rsid w:val="006D4694"/>
    <w:rsid w:val="006D4859"/>
    <w:rsid w:val="006D4933"/>
    <w:rsid w:val="006D49AC"/>
    <w:rsid w:val="006D49CC"/>
    <w:rsid w:val="006D4B45"/>
    <w:rsid w:val="006D4E2D"/>
    <w:rsid w:val="006D4E61"/>
    <w:rsid w:val="006D53A4"/>
    <w:rsid w:val="006D5566"/>
    <w:rsid w:val="006D5667"/>
    <w:rsid w:val="006D56BE"/>
    <w:rsid w:val="006D586E"/>
    <w:rsid w:val="006D59C8"/>
    <w:rsid w:val="006D5B12"/>
    <w:rsid w:val="006D5C6F"/>
    <w:rsid w:val="006D5D36"/>
    <w:rsid w:val="006D5D72"/>
    <w:rsid w:val="006D5DC1"/>
    <w:rsid w:val="006D5EFD"/>
    <w:rsid w:val="006D60E7"/>
    <w:rsid w:val="006D616B"/>
    <w:rsid w:val="006D61AB"/>
    <w:rsid w:val="006D63F3"/>
    <w:rsid w:val="006D6674"/>
    <w:rsid w:val="006D68AA"/>
    <w:rsid w:val="006D6999"/>
    <w:rsid w:val="006D6BAF"/>
    <w:rsid w:val="006D6D91"/>
    <w:rsid w:val="006D6F88"/>
    <w:rsid w:val="006D7302"/>
    <w:rsid w:val="006D7399"/>
    <w:rsid w:val="006D74F9"/>
    <w:rsid w:val="006D7507"/>
    <w:rsid w:val="006D77EE"/>
    <w:rsid w:val="006D7885"/>
    <w:rsid w:val="006D78B9"/>
    <w:rsid w:val="006D7A30"/>
    <w:rsid w:val="006D7A8D"/>
    <w:rsid w:val="006D7ACB"/>
    <w:rsid w:val="006D7AF0"/>
    <w:rsid w:val="006D7EBD"/>
    <w:rsid w:val="006D7F72"/>
    <w:rsid w:val="006D7FD3"/>
    <w:rsid w:val="006E0043"/>
    <w:rsid w:val="006E0216"/>
    <w:rsid w:val="006E024E"/>
    <w:rsid w:val="006E02EC"/>
    <w:rsid w:val="006E0309"/>
    <w:rsid w:val="006E034D"/>
    <w:rsid w:val="006E0459"/>
    <w:rsid w:val="006E080E"/>
    <w:rsid w:val="006E0864"/>
    <w:rsid w:val="006E0941"/>
    <w:rsid w:val="006E0A5B"/>
    <w:rsid w:val="006E0C23"/>
    <w:rsid w:val="006E0EDC"/>
    <w:rsid w:val="006E0F7C"/>
    <w:rsid w:val="006E1036"/>
    <w:rsid w:val="006E113C"/>
    <w:rsid w:val="006E120D"/>
    <w:rsid w:val="006E122F"/>
    <w:rsid w:val="006E130E"/>
    <w:rsid w:val="006E13BD"/>
    <w:rsid w:val="006E1567"/>
    <w:rsid w:val="006E1662"/>
    <w:rsid w:val="006E180A"/>
    <w:rsid w:val="006E1848"/>
    <w:rsid w:val="006E18A9"/>
    <w:rsid w:val="006E1BAD"/>
    <w:rsid w:val="006E1D71"/>
    <w:rsid w:val="006E1E59"/>
    <w:rsid w:val="006E1E75"/>
    <w:rsid w:val="006E1E9B"/>
    <w:rsid w:val="006E1F7B"/>
    <w:rsid w:val="006E213B"/>
    <w:rsid w:val="006E213E"/>
    <w:rsid w:val="006E2166"/>
    <w:rsid w:val="006E21A7"/>
    <w:rsid w:val="006E230E"/>
    <w:rsid w:val="006E2435"/>
    <w:rsid w:val="006E24BA"/>
    <w:rsid w:val="006E26CA"/>
    <w:rsid w:val="006E281D"/>
    <w:rsid w:val="006E29B9"/>
    <w:rsid w:val="006E29BA"/>
    <w:rsid w:val="006E2B5C"/>
    <w:rsid w:val="006E2C32"/>
    <w:rsid w:val="006E306D"/>
    <w:rsid w:val="006E307A"/>
    <w:rsid w:val="006E3509"/>
    <w:rsid w:val="006E35B5"/>
    <w:rsid w:val="006E35C3"/>
    <w:rsid w:val="006E36A0"/>
    <w:rsid w:val="006E378C"/>
    <w:rsid w:val="006E3A64"/>
    <w:rsid w:val="006E3C77"/>
    <w:rsid w:val="006E3E0C"/>
    <w:rsid w:val="006E3FFE"/>
    <w:rsid w:val="006E42BB"/>
    <w:rsid w:val="006E434D"/>
    <w:rsid w:val="006E4462"/>
    <w:rsid w:val="006E4802"/>
    <w:rsid w:val="006E4834"/>
    <w:rsid w:val="006E4B1E"/>
    <w:rsid w:val="006E4B3C"/>
    <w:rsid w:val="006E4BB8"/>
    <w:rsid w:val="006E4C31"/>
    <w:rsid w:val="006E4C3A"/>
    <w:rsid w:val="006E4C76"/>
    <w:rsid w:val="006E4F78"/>
    <w:rsid w:val="006E500B"/>
    <w:rsid w:val="006E5228"/>
    <w:rsid w:val="006E538C"/>
    <w:rsid w:val="006E5575"/>
    <w:rsid w:val="006E55A8"/>
    <w:rsid w:val="006E58BE"/>
    <w:rsid w:val="006E5920"/>
    <w:rsid w:val="006E5AA0"/>
    <w:rsid w:val="006E5AA4"/>
    <w:rsid w:val="006E5C9E"/>
    <w:rsid w:val="006E5D0E"/>
    <w:rsid w:val="006E5D81"/>
    <w:rsid w:val="006E5DB8"/>
    <w:rsid w:val="006E5EB1"/>
    <w:rsid w:val="006E6001"/>
    <w:rsid w:val="006E618A"/>
    <w:rsid w:val="006E62AA"/>
    <w:rsid w:val="006E62B9"/>
    <w:rsid w:val="006E6336"/>
    <w:rsid w:val="006E6507"/>
    <w:rsid w:val="006E676E"/>
    <w:rsid w:val="006E6788"/>
    <w:rsid w:val="006E680F"/>
    <w:rsid w:val="006E6842"/>
    <w:rsid w:val="006E6963"/>
    <w:rsid w:val="006E6A65"/>
    <w:rsid w:val="006E6DE6"/>
    <w:rsid w:val="006E6DF4"/>
    <w:rsid w:val="006E6FA1"/>
    <w:rsid w:val="006E7165"/>
    <w:rsid w:val="006E74AE"/>
    <w:rsid w:val="006E74C5"/>
    <w:rsid w:val="006E7531"/>
    <w:rsid w:val="006E764D"/>
    <w:rsid w:val="006E7726"/>
    <w:rsid w:val="006E77B0"/>
    <w:rsid w:val="006E7831"/>
    <w:rsid w:val="006E7A0D"/>
    <w:rsid w:val="006E7A84"/>
    <w:rsid w:val="006E7C93"/>
    <w:rsid w:val="006E7DC9"/>
    <w:rsid w:val="006E7DE7"/>
    <w:rsid w:val="006F01D1"/>
    <w:rsid w:val="006F026C"/>
    <w:rsid w:val="006F0293"/>
    <w:rsid w:val="006F07D9"/>
    <w:rsid w:val="006F08C3"/>
    <w:rsid w:val="006F0936"/>
    <w:rsid w:val="006F0983"/>
    <w:rsid w:val="006F0BA6"/>
    <w:rsid w:val="006F0DE5"/>
    <w:rsid w:val="006F0E7A"/>
    <w:rsid w:val="006F0F3C"/>
    <w:rsid w:val="006F0FBB"/>
    <w:rsid w:val="006F1164"/>
    <w:rsid w:val="006F12DF"/>
    <w:rsid w:val="006F13E8"/>
    <w:rsid w:val="006F14BD"/>
    <w:rsid w:val="006F152F"/>
    <w:rsid w:val="006F197D"/>
    <w:rsid w:val="006F1B8E"/>
    <w:rsid w:val="006F1C0E"/>
    <w:rsid w:val="006F1CB2"/>
    <w:rsid w:val="006F1CC6"/>
    <w:rsid w:val="006F1D4F"/>
    <w:rsid w:val="006F1D6D"/>
    <w:rsid w:val="006F1EAD"/>
    <w:rsid w:val="006F1ECF"/>
    <w:rsid w:val="006F2023"/>
    <w:rsid w:val="006F207B"/>
    <w:rsid w:val="006F22A0"/>
    <w:rsid w:val="006F2455"/>
    <w:rsid w:val="006F2477"/>
    <w:rsid w:val="006F26B6"/>
    <w:rsid w:val="006F277C"/>
    <w:rsid w:val="006F277D"/>
    <w:rsid w:val="006F27AA"/>
    <w:rsid w:val="006F28F9"/>
    <w:rsid w:val="006F29D3"/>
    <w:rsid w:val="006F29F3"/>
    <w:rsid w:val="006F2AB4"/>
    <w:rsid w:val="006F2CD8"/>
    <w:rsid w:val="006F2D9D"/>
    <w:rsid w:val="006F2ED9"/>
    <w:rsid w:val="006F2EFE"/>
    <w:rsid w:val="006F2F30"/>
    <w:rsid w:val="006F30D7"/>
    <w:rsid w:val="006F30F5"/>
    <w:rsid w:val="006F350E"/>
    <w:rsid w:val="006F352F"/>
    <w:rsid w:val="006F36AE"/>
    <w:rsid w:val="006F3836"/>
    <w:rsid w:val="006F3898"/>
    <w:rsid w:val="006F3A66"/>
    <w:rsid w:val="006F3AEB"/>
    <w:rsid w:val="006F3C4C"/>
    <w:rsid w:val="006F3C9C"/>
    <w:rsid w:val="006F3D55"/>
    <w:rsid w:val="006F3EEE"/>
    <w:rsid w:val="006F409D"/>
    <w:rsid w:val="006F422C"/>
    <w:rsid w:val="006F4244"/>
    <w:rsid w:val="006F44F7"/>
    <w:rsid w:val="006F499C"/>
    <w:rsid w:val="006F49CA"/>
    <w:rsid w:val="006F4ADB"/>
    <w:rsid w:val="006F4BAA"/>
    <w:rsid w:val="006F4DB8"/>
    <w:rsid w:val="006F4F6C"/>
    <w:rsid w:val="006F4F81"/>
    <w:rsid w:val="006F5187"/>
    <w:rsid w:val="006F525B"/>
    <w:rsid w:val="006F5355"/>
    <w:rsid w:val="006F54DA"/>
    <w:rsid w:val="006F558C"/>
    <w:rsid w:val="006F569C"/>
    <w:rsid w:val="006F57E0"/>
    <w:rsid w:val="006F581A"/>
    <w:rsid w:val="006F5854"/>
    <w:rsid w:val="006F58FC"/>
    <w:rsid w:val="006F5C20"/>
    <w:rsid w:val="006F5CD8"/>
    <w:rsid w:val="006F5F38"/>
    <w:rsid w:val="006F5FA7"/>
    <w:rsid w:val="006F61BC"/>
    <w:rsid w:val="006F61BF"/>
    <w:rsid w:val="006F627A"/>
    <w:rsid w:val="006F62EA"/>
    <w:rsid w:val="006F6665"/>
    <w:rsid w:val="006F66A1"/>
    <w:rsid w:val="006F67AB"/>
    <w:rsid w:val="006F6918"/>
    <w:rsid w:val="006F6E95"/>
    <w:rsid w:val="006F6F8D"/>
    <w:rsid w:val="006F6FA0"/>
    <w:rsid w:val="006F7042"/>
    <w:rsid w:val="006F7068"/>
    <w:rsid w:val="006F711B"/>
    <w:rsid w:val="006F711E"/>
    <w:rsid w:val="006F71C0"/>
    <w:rsid w:val="006F71C5"/>
    <w:rsid w:val="006F732F"/>
    <w:rsid w:val="006F736F"/>
    <w:rsid w:val="006F73C3"/>
    <w:rsid w:val="006F7624"/>
    <w:rsid w:val="006F76DC"/>
    <w:rsid w:val="006F777F"/>
    <w:rsid w:val="006F7799"/>
    <w:rsid w:val="006F7A96"/>
    <w:rsid w:val="006F7AF0"/>
    <w:rsid w:val="006F7C5F"/>
    <w:rsid w:val="006F7C8E"/>
    <w:rsid w:val="006F7F8F"/>
    <w:rsid w:val="00700153"/>
    <w:rsid w:val="007002C7"/>
    <w:rsid w:val="007003A6"/>
    <w:rsid w:val="007005E2"/>
    <w:rsid w:val="007009C3"/>
    <w:rsid w:val="007009DB"/>
    <w:rsid w:val="00700B79"/>
    <w:rsid w:val="00700CC6"/>
    <w:rsid w:val="00700EB8"/>
    <w:rsid w:val="00700F0A"/>
    <w:rsid w:val="00701046"/>
    <w:rsid w:val="00701063"/>
    <w:rsid w:val="00701597"/>
    <w:rsid w:val="007015E8"/>
    <w:rsid w:val="007016EC"/>
    <w:rsid w:val="007018BD"/>
    <w:rsid w:val="00701976"/>
    <w:rsid w:val="00701AA8"/>
    <w:rsid w:val="00701FC8"/>
    <w:rsid w:val="00701FF5"/>
    <w:rsid w:val="0070209A"/>
    <w:rsid w:val="007022B1"/>
    <w:rsid w:val="007022BE"/>
    <w:rsid w:val="007022C2"/>
    <w:rsid w:val="007022E8"/>
    <w:rsid w:val="0070257B"/>
    <w:rsid w:val="0070266C"/>
    <w:rsid w:val="007029E5"/>
    <w:rsid w:val="00702BC0"/>
    <w:rsid w:val="00702DA7"/>
    <w:rsid w:val="00702FB0"/>
    <w:rsid w:val="00703035"/>
    <w:rsid w:val="007030BA"/>
    <w:rsid w:val="007031A5"/>
    <w:rsid w:val="007032A2"/>
    <w:rsid w:val="00703393"/>
    <w:rsid w:val="0070339C"/>
    <w:rsid w:val="007033A5"/>
    <w:rsid w:val="007035A0"/>
    <w:rsid w:val="0070372B"/>
    <w:rsid w:val="00703983"/>
    <w:rsid w:val="00703B8B"/>
    <w:rsid w:val="00703C01"/>
    <w:rsid w:val="00703DDB"/>
    <w:rsid w:val="00703E3D"/>
    <w:rsid w:val="00703E79"/>
    <w:rsid w:val="00703EE8"/>
    <w:rsid w:val="00703FB3"/>
    <w:rsid w:val="007041D1"/>
    <w:rsid w:val="0070461C"/>
    <w:rsid w:val="007048DD"/>
    <w:rsid w:val="007049AC"/>
    <w:rsid w:val="00704C93"/>
    <w:rsid w:val="00704CFB"/>
    <w:rsid w:val="00705068"/>
    <w:rsid w:val="007050BB"/>
    <w:rsid w:val="007051CC"/>
    <w:rsid w:val="00705349"/>
    <w:rsid w:val="007053E2"/>
    <w:rsid w:val="007056B2"/>
    <w:rsid w:val="007056CD"/>
    <w:rsid w:val="00705853"/>
    <w:rsid w:val="007058DC"/>
    <w:rsid w:val="007059B6"/>
    <w:rsid w:val="007059C0"/>
    <w:rsid w:val="00705B57"/>
    <w:rsid w:val="00705C57"/>
    <w:rsid w:val="00705C81"/>
    <w:rsid w:val="00705E19"/>
    <w:rsid w:val="00705F4E"/>
    <w:rsid w:val="00705F90"/>
    <w:rsid w:val="0070600C"/>
    <w:rsid w:val="007060E2"/>
    <w:rsid w:val="007061AC"/>
    <w:rsid w:val="00706450"/>
    <w:rsid w:val="0070661D"/>
    <w:rsid w:val="00706756"/>
    <w:rsid w:val="0070680E"/>
    <w:rsid w:val="007068B3"/>
    <w:rsid w:val="00706900"/>
    <w:rsid w:val="00706958"/>
    <w:rsid w:val="00706B79"/>
    <w:rsid w:val="00706BFC"/>
    <w:rsid w:val="007070F1"/>
    <w:rsid w:val="0070731B"/>
    <w:rsid w:val="007073C9"/>
    <w:rsid w:val="0070760D"/>
    <w:rsid w:val="007076F3"/>
    <w:rsid w:val="0070791F"/>
    <w:rsid w:val="00707950"/>
    <w:rsid w:val="00707956"/>
    <w:rsid w:val="00707B9C"/>
    <w:rsid w:val="00707BD4"/>
    <w:rsid w:val="00707C04"/>
    <w:rsid w:val="00707CA8"/>
    <w:rsid w:val="00707CCE"/>
    <w:rsid w:val="00707F0C"/>
    <w:rsid w:val="007100FB"/>
    <w:rsid w:val="0071014D"/>
    <w:rsid w:val="00710446"/>
    <w:rsid w:val="00710536"/>
    <w:rsid w:val="007105CD"/>
    <w:rsid w:val="0071069B"/>
    <w:rsid w:val="007106BE"/>
    <w:rsid w:val="0071075E"/>
    <w:rsid w:val="007108E9"/>
    <w:rsid w:val="0071095F"/>
    <w:rsid w:val="007109B9"/>
    <w:rsid w:val="00710AA0"/>
    <w:rsid w:val="00710AB3"/>
    <w:rsid w:val="00710C78"/>
    <w:rsid w:val="00710D04"/>
    <w:rsid w:val="00710D17"/>
    <w:rsid w:val="00710D40"/>
    <w:rsid w:val="00710D6B"/>
    <w:rsid w:val="00710E6B"/>
    <w:rsid w:val="00710EB7"/>
    <w:rsid w:val="007110E6"/>
    <w:rsid w:val="00711353"/>
    <w:rsid w:val="007114AF"/>
    <w:rsid w:val="00711661"/>
    <w:rsid w:val="007117BA"/>
    <w:rsid w:val="0071187F"/>
    <w:rsid w:val="0071189E"/>
    <w:rsid w:val="007119A4"/>
    <w:rsid w:val="00711B09"/>
    <w:rsid w:val="00711B42"/>
    <w:rsid w:val="00711CC4"/>
    <w:rsid w:val="00711D2D"/>
    <w:rsid w:val="00711E45"/>
    <w:rsid w:val="00711F10"/>
    <w:rsid w:val="00712271"/>
    <w:rsid w:val="007122C0"/>
    <w:rsid w:val="0071277C"/>
    <w:rsid w:val="007127C7"/>
    <w:rsid w:val="007127CE"/>
    <w:rsid w:val="00712D69"/>
    <w:rsid w:val="00712E37"/>
    <w:rsid w:val="00712E61"/>
    <w:rsid w:val="00712EB8"/>
    <w:rsid w:val="0071303B"/>
    <w:rsid w:val="007130D5"/>
    <w:rsid w:val="007131BC"/>
    <w:rsid w:val="00713316"/>
    <w:rsid w:val="0071333C"/>
    <w:rsid w:val="00713462"/>
    <w:rsid w:val="00713894"/>
    <w:rsid w:val="00713E5F"/>
    <w:rsid w:val="00713EB9"/>
    <w:rsid w:val="007141A7"/>
    <w:rsid w:val="0071448C"/>
    <w:rsid w:val="0071464D"/>
    <w:rsid w:val="00714713"/>
    <w:rsid w:val="00714772"/>
    <w:rsid w:val="00714992"/>
    <w:rsid w:val="00714A43"/>
    <w:rsid w:val="00714B38"/>
    <w:rsid w:val="00714CB4"/>
    <w:rsid w:val="00714D3F"/>
    <w:rsid w:val="00714E7E"/>
    <w:rsid w:val="007151C5"/>
    <w:rsid w:val="007155DD"/>
    <w:rsid w:val="0071568C"/>
    <w:rsid w:val="00715771"/>
    <w:rsid w:val="007157B5"/>
    <w:rsid w:val="007157E6"/>
    <w:rsid w:val="0071583C"/>
    <w:rsid w:val="0071596A"/>
    <w:rsid w:val="007159C6"/>
    <w:rsid w:val="007159E8"/>
    <w:rsid w:val="00715AE4"/>
    <w:rsid w:val="00715D5E"/>
    <w:rsid w:val="00715D62"/>
    <w:rsid w:val="00715DDC"/>
    <w:rsid w:val="00715E0B"/>
    <w:rsid w:val="00716015"/>
    <w:rsid w:val="0071606D"/>
    <w:rsid w:val="0071624A"/>
    <w:rsid w:val="00716279"/>
    <w:rsid w:val="00716335"/>
    <w:rsid w:val="0071654C"/>
    <w:rsid w:val="0071660C"/>
    <w:rsid w:val="007166C1"/>
    <w:rsid w:val="007166D3"/>
    <w:rsid w:val="0071693A"/>
    <w:rsid w:val="00716A9D"/>
    <w:rsid w:val="00716C4E"/>
    <w:rsid w:val="00716E5D"/>
    <w:rsid w:val="00716FE0"/>
    <w:rsid w:val="00717093"/>
    <w:rsid w:val="00717212"/>
    <w:rsid w:val="007172CB"/>
    <w:rsid w:val="0071745C"/>
    <w:rsid w:val="00717585"/>
    <w:rsid w:val="00717720"/>
    <w:rsid w:val="00717864"/>
    <w:rsid w:val="00717A2F"/>
    <w:rsid w:val="00717A37"/>
    <w:rsid w:val="00717E68"/>
    <w:rsid w:val="00720104"/>
    <w:rsid w:val="00720191"/>
    <w:rsid w:val="0072077A"/>
    <w:rsid w:val="00720869"/>
    <w:rsid w:val="00720B2F"/>
    <w:rsid w:val="00720CAD"/>
    <w:rsid w:val="00720E8B"/>
    <w:rsid w:val="00720F1C"/>
    <w:rsid w:val="00720F28"/>
    <w:rsid w:val="00721118"/>
    <w:rsid w:val="00721217"/>
    <w:rsid w:val="0072121D"/>
    <w:rsid w:val="007212A8"/>
    <w:rsid w:val="007212E9"/>
    <w:rsid w:val="0072130F"/>
    <w:rsid w:val="00721461"/>
    <w:rsid w:val="0072156F"/>
    <w:rsid w:val="00721820"/>
    <w:rsid w:val="007218CC"/>
    <w:rsid w:val="0072194F"/>
    <w:rsid w:val="00721961"/>
    <w:rsid w:val="007219C1"/>
    <w:rsid w:val="00721C7E"/>
    <w:rsid w:val="00721CFF"/>
    <w:rsid w:val="00721E5A"/>
    <w:rsid w:val="00721F8D"/>
    <w:rsid w:val="0072229F"/>
    <w:rsid w:val="00722367"/>
    <w:rsid w:val="00722466"/>
    <w:rsid w:val="00722854"/>
    <w:rsid w:val="007228E1"/>
    <w:rsid w:val="00722A7C"/>
    <w:rsid w:val="00722BB1"/>
    <w:rsid w:val="00723221"/>
    <w:rsid w:val="0072357A"/>
    <w:rsid w:val="0072364D"/>
    <w:rsid w:val="00723713"/>
    <w:rsid w:val="00723BC2"/>
    <w:rsid w:val="00723C8F"/>
    <w:rsid w:val="00723CA2"/>
    <w:rsid w:val="00723CFE"/>
    <w:rsid w:val="0072403C"/>
    <w:rsid w:val="00724067"/>
    <w:rsid w:val="007240B4"/>
    <w:rsid w:val="00724167"/>
    <w:rsid w:val="00724252"/>
    <w:rsid w:val="0072434D"/>
    <w:rsid w:val="00724528"/>
    <w:rsid w:val="0072454D"/>
    <w:rsid w:val="00724B94"/>
    <w:rsid w:val="00724BD3"/>
    <w:rsid w:val="00724D60"/>
    <w:rsid w:val="00724EF9"/>
    <w:rsid w:val="00724F22"/>
    <w:rsid w:val="00725004"/>
    <w:rsid w:val="0072530A"/>
    <w:rsid w:val="00725362"/>
    <w:rsid w:val="00725416"/>
    <w:rsid w:val="007256D0"/>
    <w:rsid w:val="0072591D"/>
    <w:rsid w:val="0072592A"/>
    <w:rsid w:val="0072599F"/>
    <w:rsid w:val="007259A1"/>
    <w:rsid w:val="007259DC"/>
    <w:rsid w:val="00725A92"/>
    <w:rsid w:val="00725AAB"/>
    <w:rsid w:val="00725B8F"/>
    <w:rsid w:val="00725BBA"/>
    <w:rsid w:val="00725C00"/>
    <w:rsid w:val="00725CD5"/>
    <w:rsid w:val="00725D92"/>
    <w:rsid w:val="00725F44"/>
    <w:rsid w:val="00726253"/>
    <w:rsid w:val="0072640E"/>
    <w:rsid w:val="0072641F"/>
    <w:rsid w:val="0072645B"/>
    <w:rsid w:val="00726483"/>
    <w:rsid w:val="00726612"/>
    <w:rsid w:val="007266DF"/>
    <w:rsid w:val="00726829"/>
    <w:rsid w:val="007269B0"/>
    <w:rsid w:val="007269EA"/>
    <w:rsid w:val="00726BEB"/>
    <w:rsid w:val="00726C5B"/>
    <w:rsid w:val="00726CCE"/>
    <w:rsid w:val="00726DA0"/>
    <w:rsid w:val="00726DB3"/>
    <w:rsid w:val="00726E0A"/>
    <w:rsid w:val="00726EA4"/>
    <w:rsid w:val="00727062"/>
    <w:rsid w:val="007270E1"/>
    <w:rsid w:val="0072741F"/>
    <w:rsid w:val="0072743F"/>
    <w:rsid w:val="00727670"/>
    <w:rsid w:val="0072778A"/>
    <w:rsid w:val="007277A5"/>
    <w:rsid w:val="00727906"/>
    <w:rsid w:val="00727A2C"/>
    <w:rsid w:val="00727A6D"/>
    <w:rsid w:val="00727B82"/>
    <w:rsid w:val="00727E4E"/>
    <w:rsid w:val="00727F1A"/>
    <w:rsid w:val="00727FE4"/>
    <w:rsid w:val="007302F5"/>
    <w:rsid w:val="00730585"/>
    <w:rsid w:val="007306FC"/>
    <w:rsid w:val="007309D2"/>
    <w:rsid w:val="00730A0C"/>
    <w:rsid w:val="00730BD3"/>
    <w:rsid w:val="00730DE1"/>
    <w:rsid w:val="00730E74"/>
    <w:rsid w:val="0073129C"/>
    <w:rsid w:val="00731439"/>
    <w:rsid w:val="007315C7"/>
    <w:rsid w:val="00731624"/>
    <w:rsid w:val="00731650"/>
    <w:rsid w:val="0073176D"/>
    <w:rsid w:val="007318BD"/>
    <w:rsid w:val="007318D2"/>
    <w:rsid w:val="00731A66"/>
    <w:rsid w:val="00731B35"/>
    <w:rsid w:val="00731B87"/>
    <w:rsid w:val="00731BA6"/>
    <w:rsid w:val="00731BE4"/>
    <w:rsid w:val="00731C17"/>
    <w:rsid w:val="00731C8A"/>
    <w:rsid w:val="00731D6D"/>
    <w:rsid w:val="00731F25"/>
    <w:rsid w:val="0073204F"/>
    <w:rsid w:val="007321AF"/>
    <w:rsid w:val="00732286"/>
    <w:rsid w:val="007322A7"/>
    <w:rsid w:val="00732398"/>
    <w:rsid w:val="00732590"/>
    <w:rsid w:val="007326C6"/>
    <w:rsid w:val="00732710"/>
    <w:rsid w:val="0073292B"/>
    <w:rsid w:val="00732B18"/>
    <w:rsid w:val="00732D3A"/>
    <w:rsid w:val="00732D7E"/>
    <w:rsid w:val="00732D82"/>
    <w:rsid w:val="00732E2D"/>
    <w:rsid w:val="00732E69"/>
    <w:rsid w:val="00732EB1"/>
    <w:rsid w:val="007333D7"/>
    <w:rsid w:val="00733445"/>
    <w:rsid w:val="00733458"/>
    <w:rsid w:val="007334C1"/>
    <w:rsid w:val="007334CC"/>
    <w:rsid w:val="00733675"/>
    <w:rsid w:val="0073395C"/>
    <w:rsid w:val="0073397D"/>
    <w:rsid w:val="00733ABB"/>
    <w:rsid w:val="00733C72"/>
    <w:rsid w:val="00733C9F"/>
    <w:rsid w:val="00733CF4"/>
    <w:rsid w:val="00733CF5"/>
    <w:rsid w:val="00733CF8"/>
    <w:rsid w:val="0073403C"/>
    <w:rsid w:val="007341C2"/>
    <w:rsid w:val="0073422E"/>
    <w:rsid w:val="007345FF"/>
    <w:rsid w:val="007346F8"/>
    <w:rsid w:val="007348EA"/>
    <w:rsid w:val="007348FA"/>
    <w:rsid w:val="00734A71"/>
    <w:rsid w:val="00734ADE"/>
    <w:rsid w:val="00734B2D"/>
    <w:rsid w:val="00734D06"/>
    <w:rsid w:val="00734D35"/>
    <w:rsid w:val="00734DDD"/>
    <w:rsid w:val="00734E9F"/>
    <w:rsid w:val="00734ECB"/>
    <w:rsid w:val="00734F80"/>
    <w:rsid w:val="0073511C"/>
    <w:rsid w:val="00735151"/>
    <w:rsid w:val="007352B2"/>
    <w:rsid w:val="00735422"/>
    <w:rsid w:val="0073562A"/>
    <w:rsid w:val="00735905"/>
    <w:rsid w:val="00735A24"/>
    <w:rsid w:val="00735AF9"/>
    <w:rsid w:val="00735D75"/>
    <w:rsid w:val="00735D9E"/>
    <w:rsid w:val="00735DBC"/>
    <w:rsid w:val="00735E03"/>
    <w:rsid w:val="00735E12"/>
    <w:rsid w:val="00736097"/>
    <w:rsid w:val="007361AC"/>
    <w:rsid w:val="0073623D"/>
    <w:rsid w:val="00736390"/>
    <w:rsid w:val="00736426"/>
    <w:rsid w:val="0073663E"/>
    <w:rsid w:val="0073675E"/>
    <w:rsid w:val="007367F6"/>
    <w:rsid w:val="007368E5"/>
    <w:rsid w:val="00736E03"/>
    <w:rsid w:val="00736E0D"/>
    <w:rsid w:val="00736F8B"/>
    <w:rsid w:val="00736FCF"/>
    <w:rsid w:val="00737024"/>
    <w:rsid w:val="0073722D"/>
    <w:rsid w:val="00737236"/>
    <w:rsid w:val="00737381"/>
    <w:rsid w:val="007377E3"/>
    <w:rsid w:val="00737949"/>
    <w:rsid w:val="007379A9"/>
    <w:rsid w:val="007379AC"/>
    <w:rsid w:val="007379B5"/>
    <w:rsid w:val="00737A03"/>
    <w:rsid w:val="00737A1F"/>
    <w:rsid w:val="00737A8C"/>
    <w:rsid w:val="00737A94"/>
    <w:rsid w:val="00737ABC"/>
    <w:rsid w:val="00737CC3"/>
    <w:rsid w:val="00737E0F"/>
    <w:rsid w:val="0074010C"/>
    <w:rsid w:val="0074013D"/>
    <w:rsid w:val="007401CB"/>
    <w:rsid w:val="007405DF"/>
    <w:rsid w:val="0074061C"/>
    <w:rsid w:val="007406BE"/>
    <w:rsid w:val="00740881"/>
    <w:rsid w:val="007408BB"/>
    <w:rsid w:val="00740944"/>
    <w:rsid w:val="00740A43"/>
    <w:rsid w:val="00740B13"/>
    <w:rsid w:val="00740DD9"/>
    <w:rsid w:val="00740EA7"/>
    <w:rsid w:val="00741288"/>
    <w:rsid w:val="007412B0"/>
    <w:rsid w:val="007413DB"/>
    <w:rsid w:val="00741417"/>
    <w:rsid w:val="00741442"/>
    <w:rsid w:val="007414E3"/>
    <w:rsid w:val="00741666"/>
    <w:rsid w:val="007417CC"/>
    <w:rsid w:val="00741821"/>
    <w:rsid w:val="0074193B"/>
    <w:rsid w:val="00741A6C"/>
    <w:rsid w:val="00741AF4"/>
    <w:rsid w:val="00741BAF"/>
    <w:rsid w:val="00741C77"/>
    <w:rsid w:val="00741EFF"/>
    <w:rsid w:val="00741F6B"/>
    <w:rsid w:val="00742177"/>
    <w:rsid w:val="0074220B"/>
    <w:rsid w:val="007422E3"/>
    <w:rsid w:val="0074236A"/>
    <w:rsid w:val="007423FB"/>
    <w:rsid w:val="0074244F"/>
    <w:rsid w:val="00742631"/>
    <w:rsid w:val="00742763"/>
    <w:rsid w:val="0074279D"/>
    <w:rsid w:val="007427D7"/>
    <w:rsid w:val="00742825"/>
    <w:rsid w:val="00742845"/>
    <w:rsid w:val="00742C02"/>
    <w:rsid w:val="00742C6F"/>
    <w:rsid w:val="0074302C"/>
    <w:rsid w:val="0074316E"/>
    <w:rsid w:val="007432D3"/>
    <w:rsid w:val="007434F3"/>
    <w:rsid w:val="00743539"/>
    <w:rsid w:val="007436AB"/>
    <w:rsid w:val="00743873"/>
    <w:rsid w:val="00743903"/>
    <w:rsid w:val="00743991"/>
    <w:rsid w:val="007439D8"/>
    <w:rsid w:val="00743AAF"/>
    <w:rsid w:val="00743BBA"/>
    <w:rsid w:val="00743D34"/>
    <w:rsid w:val="00743D96"/>
    <w:rsid w:val="00743DE0"/>
    <w:rsid w:val="00744210"/>
    <w:rsid w:val="00744234"/>
    <w:rsid w:val="007442D4"/>
    <w:rsid w:val="00744337"/>
    <w:rsid w:val="00744386"/>
    <w:rsid w:val="007446CC"/>
    <w:rsid w:val="007449C0"/>
    <w:rsid w:val="00744B02"/>
    <w:rsid w:val="00744B24"/>
    <w:rsid w:val="00744B68"/>
    <w:rsid w:val="00744BA4"/>
    <w:rsid w:val="00744D57"/>
    <w:rsid w:val="00744D9C"/>
    <w:rsid w:val="00744E4C"/>
    <w:rsid w:val="00744F79"/>
    <w:rsid w:val="0074521B"/>
    <w:rsid w:val="007457E2"/>
    <w:rsid w:val="00745861"/>
    <w:rsid w:val="00745931"/>
    <w:rsid w:val="0074595E"/>
    <w:rsid w:val="0074596B"/>
    <w:rsid w:val="00745A5E"/>
    <w:rsid w:val="00745AA4"/>
    <w:rsid w:val="00745AAE"/>
    <w:rsid w:val="00745E30"/>
    <w:rsid w:val="00745FCF"/>
    <w:rsid w:val="00746052"/>
    <w:rsid w:val="00746508"/>
    <w:rsid w:val="00746580"/>
    <w:rsid w:val="00746646"/>
    <w:rsid w:val="00746768"/>
    <w:rsid w:val="00746877"/>
    <w:rsid w:val="007469ED"/>
    <w:rsid w:val="00746B1E"/>
    <w:rsid w:val="00746D95"/>
    <w:rsid w:val="0074726B"/>
    <w:rsid w:val="00747399"/>
    <w:rsid w:val="00747513"/>
    <w:rsid w:val="00747690"/>
    <w:rsid w:val="0074769C"/>
    <w:rsid w:val="007476A5"/>
    <w:rsid w:val="00747770"/>
    <w:rsid w:val="007478C9"/>
    <w:rsid w:val="00747AFE"/>
    <w:rsid w:val="00747B8C"/>
    <w:rsid w:val="00747CDC"/>
    <w:rsid w:val="00747D40"/>
    <w:rsid w:val="00747D67"/>
    <w:rsid w:val="00747D9E"/>
    <w:rsid w:val="00747DE0"/>
    <w:rsid w:val="00747E06"/>
    <w:rsid w:val="00747F39"/>
    <w:rsid w:val="0075014B"/>
    <w:rsid w:val="0075031E"/>
    <w:rsid w:val="007503F1"/>
    <w:rsid w:val="00750489"/>
    <w:rsid w:val="0075058C"/>
    <w:rsid w:val="0075081A"/>
    <w:rsid w:val="00750861"/>
    <w:rsid w:val="007509EE"/>
    <w:rsid w:val="00750B8E"/>
    <w:rsid w:val="00750CC8"/>
    <w:rsid w:val="00750E05"/>
    <w:rsid w:val="00750E44"/>
    <w:rsid w:val="00750E67"/>
    <w:rsid w:val="00750F63"/>
    <w:rsid w:val="00751152"/>
    <w:rsid w:val="007515C9"/>
    <w:rsid w:val="007517AD"/>
    <w:rsid w:val="0075184B"/>
    <w:rsid w:val="00751A08"/>
    <w:rsid w:val="00751AC3"/>
    <w:rsid w:val="00751B78"/>
    <w:rsid w:val="00751C33"/>
    <w:rsid w:val="00751D36"/>
    <w:rsid w:val="00751F16"/>
    <w:rsid w:val="00751F2E"/>
    <w:rsid w:val="00751FDE"/>
    <w:rsid w:val="0075202B"/>
    <w:rsid w:val="007522FD"/>
    <w:rsid w:val="00752321"/>
    <w:rsid w:val="0075233F"/>
    <w:rsid w:val="007524A7"/>
    <w:rsid w:val="00752790"/>
    <w:rsid w:val="007528D2"/>
    <w:rsid w:val="007529C5"/>
    <w:rsid w:val="00752A19"/>
    <w:rsid w:val="00752DDB"/>
    <w:rsid w:val="00752EB4"/>
    <w:rsid w:val="00753090"/>
    <w:rsid w:val="0075311D"/>
    <w:rsid w:val="007531F4"/>
    <w:rsid w:val="00753322"/>
    <w:rsid w:val="00753325"/>
    <w:rsid w:val="00753347"/>
    <w:rsid w:val="007533A4"/>
    <w:rsid w:val="00753409"/>
    <w:rsid w:val="007537BD"/>
    <w:rsid w:val="007537E5"/>
    <w:rsid w:val="00753A08"/>
    <w:rsid w:val="00753C3D"/>
    <w:rsid w:val="00753CE6"/>
    <w:rsid w:val="00753E99"/>
    <w:rsid w:val="00753FE1"/>
    <w:rsid w:val="00754082"/>
    <w:rsid w:val="0075438C"/>
    <w:rsid w:val="007543B6"/>
    <w:rsid w:val="00754701"/>
    <w:rsid w:val="00754724"/>
    <w:rsid w:val="007547A9"/>
    <w:rsid w:val="00754BFC"/>
    <w:rsid w:val="00754C35"/>
    <w:rsid w:val="00754FA0"/>
    <w:rsid w:val="007550E0"/>
    <w:rsid w:val="007551C6"/>
    <w:rsid w:val="0075533C"/>
    <w:rsid w:val="007553CF"/>
    <w:rsid w:val="00755454"/>
    <w:rsid w:val="00755537"/>
    <w:rsid w:val="00755836"/>
    <w:rsid w:val="00755BF6"/>
    <w:rsid w:val="00755D43"/>
    <w:rsid w:val="00755E1C"/>
    <w:rsid w:val="00755E82"/>
    <w:rsid w:val="00755F8B"/>
    <w:rsid w:val="00756037"/>
    <w:rsid w:val="00756074"/>
    <w:rsid w:val="0075612D"/>
    <w:rsid w:val="00756291"/>
    <w:rsid w:val="00756296"/>
    <w:rsid w:val="007563CC"/>
    <w:rsid w:val="0075648D"/>
    <w:rsid w:val="00756701"/>
    <w:rsid w:val="0075680D"/>
    <w:rsid w:val="00756924"/>
    <w:rsid w:val="007569D5"/>
    <w:rsid w:val="00756A30"/>
    <w:rsid w:val="00756AA8"/>
    <w:rsid w:val="00756B9C"/>
    <w:rsid w:val="00756CA3"/>
    <w:rsid w:val="00756F59"/>
    <w:rsid w:val="00757126"/>
    <w:rsid w:val="0075738C"/>
    <w:rsid w:val="007573BF"/>
    <w:rsid w:val="00757466"/>
    <w:rsid w:val="00757693"/>
    <w:rsid w:val="007578CB"/>
    <w:rsid w:val="00757A2D"/>
    <w:rsid w:val="00757B1A"/>
    <w:rsid w:val="00757BEB"/>
    <w:rsid w:val="00757DF8"/>
    <w:rsid w:val="00757EB6"/>
    <w:rsid w:val="00757EED"/>
    <w:rsid w:val="00757F01"/>
    <w:rsid w:val="00757F42"/>
    <w:rsid w:val="007601E1"/>
    <w:rsid w:val="0076026A"/>
    <w:rsid w:val="00760583"/>
    <w:rsid w:val="00760853"/>
    <w:rsid w:val="00760BC4"/>
    <w:rsid w:val="00760C34"/>
    <w:rsid w:val="00760C5C"/>
    <w:rsid w:val="00760EA6"/>
    <w:rsid w:val="00760F8C"/>
    <w:rsid w:val="0076103E"/>
    <w:rsid w:val="00761323"/>
    <w:rsid w:val="0076135F"/>
    <w:rsid w:val="007613E5"/>
    <w:rsid w:val="00761761"/>
    <w:rsid w:val="00761C14"/>
    <w:rsid w:val="00761CCD"/>
    <w:rsid w:val="00761D03"/>
    <w:rsid w:val="00761DC5"/>
    <w:rsid w:val="00761E41"/>
    <w:rsid w:val="00761E53"/>
    <w:rsid w:val="00761EEA"/>
    <w:rsid w:val="00761FD4"/>
    <w:rsid w:val="00761FF0"/>
    <w:rsid w:val="0076223C"/>
    <w:rsid w:val="0076228E"/>
    <w:rsid w:val="007622D6"/>
    <w:rsid w:val="0076248D"/>
    <w:rsid w:val="007624C2"/>
    <w:rsid w:val="0076275C"/>
    <w:rsid w:val="007628CF"/>
    <w:rsid w:val="00762A6B"/>
    <w:rsid w:val="007630E0"/>
    <w:rsid w:val="00763265"/>
    <w:rsid w:val="00763279"/>
    <w:rsid w:val="007633DE"/>
    <w:rsid w:val="00763494"/>
    <w:rsid w:val="007634AD"/>
    <w:rsid w:val="00763559"/>
    <w:rsid w:val="0076364A"/>
    <w:rsid w:val="007638A2"/>
    <w:rsid w:val="00763942"/>
    <w:rsid w:val="00763B0D"/>
    <w:rsid w:val="00763B51"/>
    <w:rsid w:val="00763C2A"/>
    <w:rsid w:val="00763C35"/>
    <w:rsid w:val="00763D93"/>
    <w:rsid w:val="00763E71"/>
    <w:rsid w:val="00763FC4"/>
    <w:rsid w:val="0076409D"/>
    <w:rsid w:val="007640A8"/>
    <w:rsid w:val="00764163"/>
    <w:rsid w:val="0076424B"/>
    <w:rsid w:val="007642A5"/>
    <w:rsid w:val="0076451C"/>
    <w:rsid w:val="00764984"/>
    <w:rsid w:val="00764AFD"/>
    <w:rsid w:val="00764EC4"/>
    <w:rsid w:val="00764FFE"/>
    <w:rsid w:val="00765178"/>
    <w:rsid w:val="00765468"/>
    <w:rsid w:val="007654BD"/>
    <w:rsid w:val="007654F4"/>
    <w:rsid w:val="00765508"/>
    <w:rsid w:val="0076550F"/>
    <w:rsid w:val="00765546"/>
    <w:rsid w:val="007655C5"/>
    <w:rsid w:val="007656A3"/>
    <w:rsid w:val="007657AD"/>
    <w:rsid w:val="00765877"/>
    <w:rsid w:val="00765891"/>
    <w:rsid w:val="00765B6B"/>
    <w:rsid w:val="00765DE8"/>
    <w:rsid w:val="00765ED2"/>
    <w:rsid w:val="00766008"/>
    <w:rsid w:val="0076607F"/>
    <w:rsid w:val="00766413"/>
    <w:rsid w:val="00766449"/>
    <w:rsid w:val="007665EC"/>
    <w:rsid w:val="0076682C"/>
    <w:rsid w:val="00766AC0"/>
    <w:rsid w:val="00766B93"/>
    <w:rsid w:val="00766CBE"/>
    <w:rsid w:val="00766D0A"/>
    <w:rsid w:val="00766E8D"/>
    <w:rsid w:val="00766EDC"/>
    <w:rsid w:val="00766F77"/>
    <w:rsid w:val="007671EE"/>
    <w:rsid w:val="007673D3"/>
    <w:rsid w:val="007673F8"/>
    <w:rsid w:val="00767475"/>
    <w:rsid w:val="00767497"/>
    <w:rsid w:val="0076772A"/>
    <w:rsid w:val="00767931"/>
    <w:rsid w:val="00767A02"/>
    <w:rsid w:val="00767AC1"/>
    <w:rsid w:val="00767C59"/>
    <w:rsid w:val="00767E67"/>
    <w:rsid w:val="00767FEE"/>
    <w:rsid w:val="00770076"/>
    <w:rsid w:val="0077029D"/>
    <w:rsid w:val="00770544"/>
    <w:rsid w:val="00770565"/>
    <w:rsid w:val="0077066A"/>
    <w:rsid w:val="00770683"/>
    <w:rsid w:val="007708B8"/>
    <w:rsid w:val="007708E6"/>
    <w:rsid w:val="007708E8"/>
    <w:rsid w:val="00770BE5"/>
    <w:rsid w:val="00770C74"/>
    <w:rsid w:val="00770CC2"/>
    <w:rsid w:val="00770D94"/>
    <w:rsid w:val="00770E41"/>
    <w:rsid w:val="00770E61"/>
    <w:rsid w:val="0077111A"/>
    <w:rsid w:val="007711AE"/>
    <w:rsid w:val="007711B0"/>
    <w:rsid w:val="007711F5"/>
    <w:rsid w:val="0077132B"/>
    <w:rsid w:val="007713AE"/>
    <w:rsid w:val="007713B3"/>
    <w:rsid w:val="007713D8"/>
    <w:rsid w:val="007714BC"/>
    <w:rsid w:val="00771551"/>
    <w:rsid w:val="0077158C"/>
    <w:rsid w:val="0077170D"/>
    <w:rsid w:val="00771812"/>
    <w:rsid w:val="00771C24"/>
    <w:rsid w:val="00771C8C"/>
    <w:rsid w:val="00771F06"/>
    <w:rsid w:val="00771F52"/>
    <w:rsid w:val="00772054"/>
    <w:rsid w:val="0077226A"/>
    <w:rsid w:val="007723D3"/>
    <w:rsid w:val="00772796"/>
    <w:rsid w:val="007727C0"/>
    <w:rsid w:val="00772980"/>
    <w:rsid w:val="0077299F"/>
    <w:rsid w:val="00772CCE"/>
    <w:rsid w:val="00772CEE"/>
    <w:rsid w:val="00772DAA"/>
    <w:rsid w:val="00772EC6"/>
    <w:rsid w:val="00772F60"/>
    <w:rsid w:val="00773067"/>
    <w:rsid w:val="007730A3"/>
    <w:rsid w:val="007730C1"/>
    <w:rsid w:val="007731B5"/>
    <w:rsid w:val="00773234"/>
    <w:rsid w:val="00773341"/>
    <w:rsid w:val="00773396"/>
    <w:rsid w:val="00773481"/>
    <w:rsid w:val="007737EB"/>
    <w:rsid w:val="00773972"/>
    <w:rsid w:val="00773B17"/>
    <w:rsid w:val="00773C17"/>
    <w:rsid w:val="00773C23"/>
    <w:rsid w:val="00773D0B"/>
    <w:rsid w:val="00773D8C"/>
    <w:rsid w:val="00774009"/>
    <w:rsid w:val="00774037"/>
    <w:rsid w:val="00774225"/>
    <w:rsid w:val="0077426C"/>
    <w:rsid w:val="00774322"/>
    <w:rsid w:val="0077440A"/>
    <w:rsid w:val="0077449D"/>
    <w:rsid w:val="00774595"/>
    <w:rsid w:val="007745F2"/>
    <w:rsid w:val="00774630"/>
    <w:rsid w:val="007746A4"/>
    <w:rsid w:val="007746EE"/>
    <w:rsid w:val="0077474D"/>
    <w:rsid w:val="0077478A"/>
    <w:rsid w:val="00774792"/>
    <w:rsid w:val="007747A8"/>
    <w:rsid w:val="00774946"/>
    <w:rsid w:val="00774D3E"/>
    <w:rsid w:val="00774D7F"/>
    <w:rsid w:val="00774DAC"/>
    <w:rsid w:val="00774E20"/>
    <w:rsid w:val="007750C0"/>
    <w:rsid w:val="007750DD"/>
    <w:rsid w:val="0077528A"/>
    <w:rsid w:val="00775445"/>
    <w:rsid w:val="007754AC"/>
    <w:rsid w:val="00775A11"/>
    <w:rsid w:val="00775B21"/>
    <w:rsid w:val="00775C3D"/>
    <w:rsid w:val="00775D31"/>
    <w:rsid w:val="007760F5"/>
    <w:rsid w:val="0077612B"/>
    <w:rsid w:val="00776150"/>
    <w:rsid w:val="007764BD"/>
    <w:rsid w:val="00776836"/>
    <w:rsid w:val="00776971"/>
    <w:rsid w:val="00776A88"/>
    <w:rsid w:val="00776D04"/>
    <w:rsid w:val="00776D73"/>
    <w:rsid w:val="00776E1D"/>
    <w:rsid w:val="00776E47"/>
    <w:rsid w:val="00776E6D"/>
    <w:rsid w:val="00776E7D"/>
    <w:rsid w:val="00777029"/>
    <w:rsid w:val="00777342"/>
    <w:rsid w:val="007773EC"/>
    <w:rsid w:val="0077740C"/>
    <w:rsid w:val="0077745C"/>
    <w:rsid w:val="0077754F"/>
    <w:rsid w:val="00777591"/>
    <w:rsid w:val="007775C4"/>
    <w:rsid w:val="0077797E"/>
    <w:rsid w:val="00777995"/>
    <w:rsid w:val="00777A59"/>
    <w:rsid w:val="00777AC3"/>
    <w:rsid w:val="00777B6F"/>
    <w:rsid w:val="00777B96"/>
    <w:rsid w:val="00777C65"/>
    <w:rsid w:val="00777DB3"/>
    <w:rsid w:val="00777E46"/>
    <w:rsid w:val="0078008C"/>
    <w:rsid w:val="00780101"/>
    <w:rsid w:val="00780132"/>
    <w:rsid w:val="00780233"/>
    <w:rsid w:val="007803A4"/>
    <w:rsid w:val="007803D8"/>
    <w:rsid w:val="007803EE"/>
    <w:rsid w:val="007804C0"/>
    <w:rsid w:val="00780569"/>
    <w:rsid w:val="0078098C"/>
    <w:rsid w:val="007809DF"/>
    <w:rsid w:val="00780BF7"/>
    <w:rsid w:val="00780C84"/>
    <w:rsid w:val="00780D79"/>
    <w:rsid w:val="00780EEA"/>
    <w:rsid w:val="00780EFD"/>
    <w:rsid w:val="00780F63"/>
    <w:rsid w:val="00781115"/>
    <w:rsid w:val="0078115B"/>
    <w:rsid w:val="0078126C"/>
    <w:rsid w:val="00781492"/>
    <w:rsid w:val="007814C1"/>
    <w:rsid w:val="007814E5"/>
    <w:rsid w:val="00781554"/>
    <w:rsid w:val="0078168B"/>
    <w:rsid w:val="007816AD"/>
    <w:rsid w:val="007817F7"/>
    <w:rsid w:val="00781A6B"/>
    <w:rsid w:val="00781AE9"/>
    <w:rsid w:val="00781AF9"/>
    <w:rsid w:val="00781BDF"/>
    <w:rsid w:val="00781D38"/>
    <w:rsid w:val="0078213C"/>
    <w:rsid w:val="007822B9"/>
    <w:rsid w:val="0078234D"/>
    <w:rsid w:val="0078242C"/>
    <w:rsid w:val="0078253E"/>
    <w:rsid w:val="00782631"/>
    <w:rsid w:val="007828DA"/>
    <w:rsid w:val="00782964"/>
    <w:rsid w:val="00782C86"/>
    <w:rsid w:val="00782D66"/>
    <w:rsid w:val="00782E03"/>
    <w:rsid w:val="00782F4A"/>
    <w:rsid w:val="007830AB"/>
    <w:rsid w:val="007830CB"/>
    <w:rsid w:val="00783333"/>
    <w:rsid w:val="0078372B"/>
    <w:rsid w:val="007837D4"/>
    <w:rsid w:val="00783C51"/>
    <w:rsid w:val="00783D4A"/>
    <w:rsid w:val="00783E0D"/>
    <w:rsid w:val="00783E29"/>
    <w:rsid w:val="00784230"/>
    <w:rsid w:val="0078448A"/>
    <w:rsid w:val="00784713"/>
    <w:rsid w:val="0078474A"/>
    <w:rsid w:val="007849FD"/>
    <w:rsid w:val="00784AEA"/>
    <w:rsid w:val="00784B5E"/>
    <w:rsid w:val="00784E04"/>
    <w:rsid w:val="00784F83"/>
    <w:rsid w:val="00785012"/>
    <w:rsid w:val="00785044"/>
    <w:rsid w:val="00785162"/>
    <w:rsid w:val="0078519E"/>
    <w:rsid w:val="007854FB"/>
    <w:rsid w:val="0078557E"/>
    <w:rsid w:val="00785599"/>
    <w:rsid w:val="007855BC"/>
    <w:rsid w:val="00785804"/>
    <w:rsid w:val="0078590C"/>
    <w:rsid w:val="007859D0"/>
    <w:rsid w:val="00785C47"/>
    <w:rsid w:val="00785D09"/>
    <w:rsid w:val="00785D5F"/>
    <w:rsid w:val="00785EA1"/>
    <w:rsid w:val="00785FC4"/>
    <w:rsid w:val="007861A2"/>
    <w:rsid w:val="00786334"/>
    <w:rsid w:val="00786471"/>
    <w:rsid w:val="00786553"/>
    <w:rsid w:val="00786674"/>
    <w:rsid w:val="00786779"/>
    <w:rsid w:val="007867EF"/>
    <w:rsid w:val="007867F4"/>
    <w:rsid w:val="007868D5"/>
    <w:rsid w:val="00786A3E"/>
    <w:rsid w:val="00786B12"/>
    <w:rsid w:val="00786C43"/>
    <w:rsid w:val="00786DE0"/>
    <w:rsid w:val="00787090"/>
    <w:rsid w:val="007871F5"/>
    <w:rsid w:val="00787239"/>
    <w:rsid w:val="00787369"/>
    <w:rsid w:val="007873B1"/>
    <w:rsid w:val="0078743F"/>
    <w:rsid w:val="00787454"/>
    <w:rsid w:val="007875C9"/>
    <w:rsid w:val="0078766D"/>
    <w:rsid w:val="0078771E"/>
    <w:rsid w:val="0078774D"/>
    <w:rsid w:val="0078784D"/>
    <w:rsid w:val="00787873"/>
    <w:rsid w:val="007878ED"/>
    <w:rsid w:val="00787A9A"/>
    <w:rsid w:val="00787AC0"/>
    <w:rsid w:val="00787C85"/>
    <w:rsid w:val="00787DEC"/>
    <w:rsid w:val="00787EC2"/>
    <w:rsid w:val="00787F17"/>
    <w:rsid w:val="00787FAA"/>
    <w:rsid w:val="007900B4"/>
    <w:rsid w:val="0079013B"/>
    <w:rsid w:val="00790292"/>
    <w:rsid w:val="007905E3"/>
    <w:rsid w:val="0079069E"/>
    <w:rsid w:val="00790729"/>
    <w:rsid w:val="00790CF2"/>
    <w:rsid w:val="00790E71"/>
    <w:rsid w:val="00790F3B"/>
    <w:rsid w:val="00790FBB"/>
    <w:rsid w:val="00790FFA"/>
    <w:rsid w:val="0079115F"/>
    <w:rsid w:val="007911D1"/>
    <w:rsid w:val="007913A0"/>
    <w:rsid w:val="007914B2"/>
    <w:rsid w:val="007915E9"/>
    <w:rsid w:val="00791661"/>
    <w:rsid w:val="00791919"/>
    <w:rsid w:val="00791A15"/>
    <w:rsid w:val="00791BB0"/>
    <w:rsid w:val="00791CE5"/>
    <w:rsid w:val="00791CF6"/>
    <w:rsid w:val="007921BE"/>
    <w:rsid w:val="0079247D"/>
    <w:rsid w:val="007925E1"/>
    <w:rsid w:val="0079269D"/>
    <w:rsid w:val="0079285A"/>
    <w:rsid w:val="0079287C"/>
    <w:rsid w:val="007928D4"/>
    <w:rsid w:val="00792A80"/>
    <w:rsid w:val="007930AC"/>
    <w:rsid w:val="007931B8"/>
    <w:rsid w:val="00793234"/>
    <w:rsid w:val="007932C4"/>
    <w:rsid w:val="0079338A"/>
    <w:rsid w:val="007933F8"/>
    <w:rsid w:val="007933FB"/>
    <w:rsid w:val="00793505"/>
    <w:rsid w:val="00793A6C"/>
    <w:rsid w:val="00793B18"/>
    <w:rsid w:val="007940E5"/>
    <w:rsid w:val="0079426F"/>
    <w:rsid w:val="00794511"/>
    <w:rsid w:val="0079451A"/>
    <w:rsid w:val="007945EA"/>
    <w:rsid w:val="00794676"/>
    <w:rsid w:val="00794A20"/>
    <w:rsid w:val="00794A71"/>
    <w:rsid w:val="00794A96"/>
    <w:rsid w:val="00794B1F"/>
    <w:rsid w:val="00794C8A"/>
    <w:rsid w:val="00794CCB"/>
    <w:rsid w:val="00794E79"/>
    <w:rsid w:val="00794F59"/>
    <w:rsid w:val="00794FB8"/>
    <w:rsid w:val="00794FE1"/>
    <w:rsid w:val="0079515E"/>
    <w:rsid w:val="00795173"/>
    <w:rsid w:val="007952B7"/>
    <w:rsid w:val="007952CB"/>
    <w:rsid w:val="007952DB"/>
    <w:rsid w:val="0079552A"/>
    <w:rsid w:val="0079570C"/>
    <w:rsid w:val="007957CF"/>
    <w:rsid w:val="00795960"/>
    <w:rsid w:val="007959AE"/>
    <w:rsid w:val="00795A07"/>
    <w:rsid w:val="00795A77"/>
    <w:rsid w:val="00795C6C"/>
    <w:rsid w:val="00795D76"/>
    <w:rsid w:val="00795DDF"/>
    <w:rsid w:val="00795DEB"/>
    <w:rsid w:val="00795E4E"/>
    <w:rsid w:val="00795F77"/>
    <w:rsid w:val="007960E2"/>
    <w:rsid w:val="00796223"/>
    <w:rsid w:val="0079626B"/>
    <w:rsid w:val="00796353"/>
    <w:rsid w:val="007963E5"/>
    <w:rsid w:val="00796448"/>
    <w:rsid w:val="007965CE"/>
    <w:rsid w:val="00796703"/>
    <w:rsid w:val="00796753"/>
    <w:rsid w:val="007967C3"/>
    <w:rsid w:val="0079695E"/>
    <w:rsid w:val="007969F9"/>
    <w:rsid w:val="00796AC4"/>
    <w:rsid w:val="00796BC4"/>
    <w:rsid w:val="00796DB0"/>
    <w:rsid w:val="00796FCF"/>
    <w:rsid w:val="0079715D"/>
    <w:rsid w:val="00797722"/>
    <w:rsid w:val="00797829"/>
    <w:rsid w:val="007979EC"/>
    <w:rsid w:val="00797B68"/>
    <w:rsid w:val="00797B6A"/>
    <w:rsid w:val="00797CD0"/>
    <w:rsid w:val="00797D9A"/>
    <w:rsid w:val="007A0159"/>
    <w:rsid w:val="007A01E3"/>
    <w:rsid w:val="007A0211"/>
    <w:rsid w:val="007A034B"/>
    <w:rsid w:val="007A05F8"/>
    <w:rsid w:val="007A06AF"/>
    <w:rsid w:val="007A07F6"/>
    <w:rsid w:val="007A0942"/>
    <w:rsid w:val="007A0977"/>
    <w:rsid w:val="007A09DD"/>
    <w:rsid w:val="007A0A07"/>
    <w:rsid w:val="007A0AB7"/>
    <w:rsid w:val="007A0C71"/>
    <w:rsid w:val="007A0C9D"/>
    <w:rsid w:val="007A0CDD"/>
    <w:rsid w:val="007A15EA"/>
    <w:rsid w:val="007A167E"/>
    <w:rsid w:val="007A1725"/>
    <w:rsid w:val="007A1762"/>
    <w:rsid w:val="007A17FD"/>
    <w:rsid w:val="007A1962"/>
    <w:rsid w:val="007A1CCB"/>
    <w:rsid w:val="007A1CCE"/>
    <w:rsid w:val="007A1E48"/>
    <w:rsid w:val="007A21A8"/>
    <w:rsid w:val="007A226B"/>
    <w:rsid w:val="007A22CA"/>
    <w:rsid w:val="007A246B"/>
    <w:rsid w:val="007A262D"/>
    <w:rsid w:val="007A2640"/>
    <w:rsid w:val="007A27E0"/>
    <w:rsid w:val="007A28F7"/>
    <w:rsid w:val="007A2B94"/>
    <w:rsid w:val="007A2B9F"/>
    <w:rsid w:val="007A2C2D"/>
    <w:rsid w:val="007A2D7C"/>
    <w:rsid w:val="007A2E86"/>
    <w:rsid w:val="007A30D5"/>
    <w:rsid w:val="007A33ED"/>
    <w:rsid w:val="007A3516"/>
    <w:rsid w:val="007A357E"/>
    <w:rsid w:val="007A366E"/>
    <w:rsid w:val="007A36C9"/>
    <w:rsid w:val="007A374E"/>
    <w:rsid w:val="007A379B"/>
    <w:rsid w:val="007A37C0"/>
    <w:rsid w:val="007A3973"/>
    <w:rsid w:val="007A39D2"/>
    <w:rsid w:val="007A3A32"/>
    <w:rsid w:val="007A3B64"/>
    <w:rsid w:val="007A3E49"/>
    <w:rsid w:val="007A3F78"/>
    <w:rsid w:val="007A4178"/>
    <w:rsid w:val="007A46BF"/>
    <w:rsid w:val="007A4791"/>
    <w:rsid w:val="007A485D"/>
    <w:rsid w:val="007A48BA"/>
    <w:rsid w:val="007A497C"/>
    <w:rsid w:val="007A4B68"/>
    <w:rsid w:val="007A4C9C"/>
    <w:rsid w:val="007A4DBA"/>
    <w:rsid w:val="007A500B"/>
    <w:rsid w:val="007A511D"/>
    <w:rsid w:val="007A51AE"/>
    <w:rsid w:val="007A526C"/>
    <w:rsid w:val="007A5280"/>
    <w:rsid w:val="007A5368"/>
    <w:rsid w:val="007A54BC"/>
    <w:rsid w:val="007A5A4B"/>
    <w:rsid w:val="007A5AD7"/>
    <w:rsid w:val="007A5AE5"/>
    <w:rsid w:val="007A5BCE"/>
    <w:rsid w:val="007A5C22"/>
    <w:rsid w:val="007A5F08"/>
    <w:rsid w:val="007A6061"/>
    <w:rsid w:val="007A61C8"/>
    <w:rsid w:val="007A625C"/>
    <w:rsid w:val="007A6355"/>
    <w:rsid w:val="007A6408"/>
    <w:rsid w:val="007A6639"/>
    <w:rsid w:val="007A66E2"/>
    <w:rsid w:val="007A681C"/>
    <w:rsid w:val="007A6940"/>
    <w:rsid w:val="007A6B56"/>
    <w:rsid w:val="007A6C0B"/>
    <w:rsid w:val="007A6CD2"/>
    <w:rsid w:val="007A6D7B"/>
    <w:rsid w:val="007A6F2C"/>
    <w:rsid w:val="007A6F6E"/>
    <w:rsid w:val="007A71A0"/>
    <w:rsid w:val="007A71D1"/>
    <w:rsid w:val="007A757E"/>
    <w:rsid w:val="007A7661"/>
    <w:rsid w:val="007A78A8"/>
    <w:rsid w:val="007A7913"/>
    <w:rsid w:val="007A79CB"/>
    <w:rsid w:val="007A7ABE"/>
    <w:rsid w:val="007A7B01"/>
    <w:rsid w:val="007A7C28"/>
    <w:rsid w:val="007A7CF4"/>
    <w:rsid w:val="007A7E93"/>
    <w:rsid w:val="007A7F76"/>
    <w:rsid w:val="007B003E"/>
    <w:rsid w:val="007B0088"/>
    <w:rsid w:val="007B0153"/>
    <w:rsid w:val="007B03F4"/>
    <w:rsid w:val="007B0A1C"/>
    <w:rsid w:val="007B0E76"/>
    <w:rsid w:val="007B0F9D"/>
    <w:rsid w:val="007B10E7"/>
    <w:rsid w:val="007B1392"/>
    <w:rsid w:val="007B13B3"/>
    <w:rsid w:val="007B1445"/>
    <w:rsid w:val="007B154E"/>
    <w:rsid w:val="007B15C4"/>
    <w:rsid w:val="007B16F6"/>
    <w:rsid w:val="007B186F"/>
    <w:rsid w:val="007B1983"/>
    <w:rsid w:val="007B1A24"/>
    <w:rsid w:val="007B1AAB"/>
    <w:rsid w:val="007B1B34"/>
    <w:rsid w:val="007B1CA8"/>
    <w:rsid w:val="007B1FC7"/>
    <w:rsid w:val="007B235B"/>
    <w:rsid w:val="007B29DB"/>
    <w:rsid w:val="007B2A2C"/>
    <w:rsid w:val="007B2B9E"/>
    <w:rsid w:val="007B2BFA"/>
    <w:rsid w:val="007B2EB2"/>
    <w:rsid w:val="007B2EFD"/>
    <w:rsid w:val="007B313D"/>
    <w:rsid w:val="007B3416"/>
    <w:rsid w:val="007B34CB"/>
    <w:rsid w:val="007B3559"/>
    <w:rsid w:val="007B3594"/>
    <w:rsid w:val="007B3658"/>
    <w:rsid w:val="007B37B0"/>
    <w:rsid w:val="007B3881"/>
    <w:rsid w:val="007B38A8"/>
    <w:rsid w:val="007B38C5"/>
    <w:rsid w:val="007B3BBE"/>
    <w:rsid w:val="007B3DC3"/>
    <w:rsid w:val="007B3E62"/>
    <w:rsid w:val="007B3E7A"/>
    <w:rsid w:val="007B3F53"/>
    <w:rsid w:val="007B3FD5"/>
    <w:rsid w:val="007B3FEA"/>
    <w:rsid w:val="007B410A"/>
    <w:rsid w:val="007B4389"/>
    <w:rsid w:val="007B4585"/>
    <w:rsid w:val="007B45CA"/>
    <w:rsid w:val="007B45F9"/>
    <w:rsid w:val="007B4763"/>
    <w:rsid w:val="007B48BD"/>
    <w:rsid w:val="007B4983"/>
    <w:rsid w:val="007B4A4A"/>
    <w:rsid w:val="007B4B3C"/>
    <w:rsid w:val="007B4B4E"/>
    <w:rsid w:val="007B4B89"/>
    <w:rsid w:val="007B4BAA"/>
    <w:rsid w:val="007B4E2C"/>
    <w:rsid w:val="007B4FB8"/>
    <w:rsid w:val="007B504A"/>
    <w:rsid w:val="007B5069"/>
    <w:rsid w:val="007B5175"/>
    <w:rsid w:val="007B5284"/>
    <w:rsid w:val="007B531E"/>
    <w:rsid w:val="007B53D4"/>
    <w:rsid w:val="007B547A"/>
    <w:rsid w:val="007B552B"/>
    <w:rsid w:val="007B5664"/>
    <w:rsid w:val="007B57CC"/>
    <w:rsid w:val="007B58D9"/>
    <w:rsid w:val="007B5A95"/>
    <w:rsid w:val="007B5ABB"/>
    <w:rsid w:val="007B5AE4"/>
    <w:rsid w:val="007B5C05"/>
    <w:rsid w:val="007B5ED3"/>
    <w:rsid w:val="007B5EE4"/>
    <w:rsid w:val="007B5F46"/>
    <w:rsid w:val="007B601F"/>
    <w:rsid w:val="007B6106"/>
    <w:rsid w:val="007B6194"/>
    <w:rsid w:val="007B6331"/>
    <w:rsid w:val="007B6360"/>
    <w:rsid w:val="007B63BA"/>
    <w:rsid w:val="007B6417"/>
    <w:rsid w:val="007B68AF"/>
    <w:rsid w:val="007B6A9F"/>
    <w:rsid w:val="007B6AEB"/>
    <w:rsid w:val="007B6B1C"/>
    <w:rsid w:val="007B6B6C"/>
    <w:rsid w:val="007B6BFC"/>
    <w:rsid w:val="007B6C41"/>
    <w:rsid w:val="007B6C5C"/>
    <w:rsid w:val="007B6DC3"/>
    <w:rsid w:val="007B6EF2"/>
    <w:rsid w:val="007B6EF4"/>
    <w:rsid w:val="007B7043"/>
    <w:rsid w:val="007B71D9"/>
    <w:rsid w:val="007B71DD"/>
    <w:rsid w:val="007B73D7"/>
    <w:rsid w:val="007B748E"/>
    <w:rsid w:val="007B7496"/>
    <w:rsid w:val="007B7780"/>
    <w:rsid w:val="007B77CC"/>
    <w:rsid w:val="007B7A8C"/>
    <w:rsid w:val="007B7D12"/>
    <w:rsid w:val="007C000A"/>
    <w:rsid w:val="007C0124"/>
    <w:rsid w:val="007C01D3"/>
    <w:rsid w:val="007C0212"/>
    <w:rsid w:val="007C047E"/>
    <w:rsid w:val="007C06E9"/>
    <w:rsid w:val="007C070B"/>
    <w:rsid w:val="007C0720"/>
    <w:rsid w:val="007C07E0"/>
    <w:rsid w:val="007C086F"/>
    <w:rsid w:val="007C0A56"/>
    <w:rsid w:val="007C0B67"/>
    <w:rsid w:val="007C0B72"/>
    <w:rsid w:val="007C0BDD"/>
    <w:rsid w:val="007C0C97"/>
    <w:rsid w:val="007C0CD8"/>
    <w:rsid w:val="007C0ED6"/>
    <w:rsid w:val="007C0EF8"/>
    <w:rsid w:val="007C1003"/>
    <w:rsid w:val="007C109B"/>
    <w:rsid w:val="007C11C2"/>
    <w:rsid w:val="007C13DB"/>
    <w:rsid w:val="007C140B"/>
    <w:rsid w:val="007C1610"/>
    <w:rsid w:val="007C163E"/>
    <w:rsid w:val="007C171D"/>
    <w:rsid w:val="007C18A7"/>
    <w:rsid w:val="007C1A70"/>
    <w:rsid w:val="007C1A89"/>
    <w:rsid w:val="007C1B01"/>
    <w:rsid w:val="007C1BA0"/>
    <w:rsid w:val="007C1C5F"/>
    <w:rsid w:val="007C1CDE"/>
    <w:rsid w:val="007C1ECA"/>
    <w:rsid w:val="007C2061"/>
    <w:rsid w:val="007C2179"/>
    <w:rsid w:val="007C2222"/>
    <w:rsid w:val="007C225F"/>
    <w:rsid w:val="007C22A4"/>
    <w:rsid w:val="007C2560"/>
    <w:rsid w:val="007C26A3"/>
    <w:rsid w:val="007C292F"/>
    <w:rsid w:val="007C2A20"/>
    <w:rsid w:val="007C2A42"/>
    <w:rsid w:val="007C2A95"/>
    <w:rsid w:val="007C2C70"/>
    <w:rsid w:val="007C3369"/>
    <w:rsid w:val="007C3457"/>
    <w:rsid w:val="007C345E"/>
    <w:rsid w:val="007C3755"/>
    <w:rsid w:val="007C37CE"/>
    <w:rsid w:val="007C391C"/>
    <w:rsid w:val="007C394D"/>
    <w:rsid w:val="007C3A1C"/>
    <w:rsid w:val="007C3BA2"/>
    <w:rsid w:val="007C3BBD"/>
    <w:rsid w:val="007C3CE5"/>
    <w:rsid w:val="007C3E15"/>
    <w:rsid w:val="007C3F0C"/>
    <w:rsid w:val="007C3F11"/>
    <w:rsid w:val="007C3F7B"/>
    <w:rsid w:val="007C3FDE"/>
    <w:rsid w:val="007C400B"/>
    <w:rsid w:val="007C406F"/>
    <w:rsid w:val="007C408F"/>
    <w:rsid w:val="007C431F"/>
    <w:rsid w:val="007C4526"/>
    <w:rsid w:val="007C4671"/>
    <w:rsid w:val="007C4938"/>
    <w:rsid w:val="007C4984"/>
    <w:rsid w:val="007C4995"/>
    <w:rsid w:val="007C4C34"/>
    <w:rsid w:val="007C4D37"/>
    <w:rsid w:val="007C4D97"/>
    <w:rsid w:val="007C4E36"/>
    <w:rsid w:val="007C4E79"/>
    <w:rsid w:val="007C52C7"/>
    <w:rsid w:val="007C52D9"/>
    <w:rsid w:val="007C52F5"/>
    <w:rsid w:val="007C5572"/>
    <w:rsid w:val="007C55AF"/>
    <w:rsid w:val="007C5979"/>
    <w:rsid w:val="007C59CE"/>
    <w:rsid w:val="007C5B01"/>
    <w:rsid w:val="007C5E0E"/>
    <w:rsid w:val="007C5EE5"/>
    <w:rsid w:val="007C5EFF"/>
    <w:rsid w:val="007C606C"/>
    <w:rsid w:val="007C60D0"/>
    <w:rsid w:val="007C619F"/>
    <w:rsid w:val="007C6270"/>
    <w:rsid w:val="007C62E0"/>
    <w:rsid w:val="007C632F"/>
    <w:rsid w:val="007C6392"/>
    <w:rsid w:val="007C65D2"/>
    <w:rsid w:val="007C667F"/>
    <w:rsid w:val="007C66E9"/>
    <w:rsid w:val="007C6731"/>
    <w:rsid w:val="007C684A"/>
    <w:rsid w:val="007C6A8B"/>
    <w:rsid w:val="007C6BC0"/>
    <w:rsid w:val="007C6C51"/>
    <w:rsid w:val="007C6C53"/>
    <w:rsid w:val="007C6C63"/>
    <w:rsid w:val="007C6DA2"/>
    <w:rsid w:val="007C6DB1"/>
    <w:rsid w:val="007C6EBE"/>
    <w:rsid w:val="007C6F04"/>
    <w:rsid w:val="007C7000"/>
    <w:rsid w:val="007C708A"/>
    <w:rsid w:val="007C709B"/>
    <w:rsid w:val="007C717F"/>
    <w:rsid w:val="007C7216"/>
    <w:rsid w:val="007C72BE"/>
    <w:rsid w:val="007C7337"/>
    <w:rsid w:val="007C73F1"/>
    <w:rsid w:val="007C7406"/>
    <w:rsid w:val="007C74A5"/>
    <w:rsid w:val="007C74B6"/>
    <w:rsid w:val="007C7597"/>
    <w:rsid w:val="007C75FF"/>
    <w:rsid w:val="007C76F3"/>
    <w:rsid w:val="007C7769"/>
    <w:rsid w:val="007C7820"/>
    <w:rsid w:val="007C7893"/>
    <w:rsid w:val="007C79CA"/>
    <w:rsid w:val="007C7AA8"/>
    <w:rsid w:val="007C7ADE"/>
    <w:rsid w:val="007C7B1B"/>
    <w:rsid w:val="007C7B6D"/>
    <w:rsid w:val="007C7C01"/>
    <w:rsid w:val="007C7FC5"/>
    <w:rsid w:val="007D05A2"/>
    <w:rsid w:val="007D0652"/>
    <w:rsid w:val="007D0858"/>
    <w:rsid w:val="007D0947"/>
    <w:rsid w:val="007D0A10"/>
    <w:rsid w:val="007D0CD7"/>
    <w:rsid w:val="007D0D50"/>
    <w:rsid w:val="007D0DE4"/>
    <w:rsid w:val="007D0EA0"/>
    <w:rsid w:val="007D0F68"/>
    <w:rsid w:val="007D0FC5"/>
    <w:rsid w:val="007D105D"/>
    <w:rsid w:val="007D1118"/>
    <w:rsid w:val="007D1139"/>
    <w:rsid w:val="007D1194"/>
    <w:rsid w:val="007D1249"/>
    <w:rsid w:val="007D1299"/>
    <w:rsid w:val="007D12CA"/>
    <w:rsid w:val="007D16F0"/>
    <w:rsid w:val="007D17B7"/>
    <w:rsid w:val="007D1AA8"/>
    <w:rsid w:val="007D1C71"/>
    <w:rsid w:val="007D1D2A"/>
    <w:rsid w:val="007D1EA6"/>
    <w:rsid w:val="007D2003"/>
    <w:rsid w:val="007D201C"/>
    <w:rsid w:val="007D217F"/>
    <w:rsid w:val="007D220C"/>
    <w:rsid w:val="007D23D9"/>
    <w:rsid w:val="007D245E"/>
    <w:rsid w:val="007D284B"/>
    <w:rsid w:val="007D28B8"/>
    <w:rsid w:val="007D2953"/>
    <w:rsid w:val="007D2A02"/>
    <w:rsid w:val="007D2B05"/>
    <w:rsid w:val="007D2B0B"/>
    <w:rsid w:val="007D2B1B"/>
    <w:rsid w:val="007D2D0B"/>
    <w:rsid w:val="007D2D38"/>
    <w:rsid w:val="007D2D8B"/>
    <w:rsid w:val="007D2EB2"/>
    <w:rsid w:val="007D3005"/>
    <w:rsid w:val="007D3029"/>
    <w:rsid w:val="007D30DA"/>
    <w:rsid w:val="007D3122"/>
    <w:rsid w:val="007D3207"/>
    <w:rsid w:val="007D338B"/>
    <w:rsid w:val="007D33C7"/>
    <w:rsid w:val="007D34F8"/>
    <w:rsid w:val="007D355D"/>
    <w:rsid w:val="007D3594"/>
    <w:rsid w:val="007D39CA"/>
    <w:rsid w:val="007D3B7F"/>
    <w:rsid w:val="007D3C0C"/>
    <w:rsid w:val="007D3C5A"/>
    <w:rsid w:val="007D3D1E"/>
    <w:rsid w:val="007D3FB8"/>
    <w:rsid w:val="007D3FE7"/>
    <w:rsid w:val="007D4105"/>
    <w:rsid w:val="007D4267"/>
    <w:rsid w:val="007D4291"/>
    <w:rsid w:val="007D431B"/>
    <w:rsid w:val="007D4533"/>
    <w:rsid w:val="007D482D"/>
    <w:rsid w:val="007D4A29"/>
    <w:rsid w:val="007D4AFA"/>
    <w:rsid w:val="007D4D51"/>
    <w:rsid w:val="007D4ECE"/>
    <w:rsid w:val="007D4F4A"/>
    <w:rsid w:val="007D4F6A"/>
    <w:rsid w:val="007D4FAE"/>
    <w:rsid w:val="007D5024"/>
    <w:rsid w:val="007D50C4"/>
    <w:rsid w:val="007D50EC"/>
    <w:rsid w:val="007D514E"/>
    <w:rsid w:val="007D544F"/>
    <w:rsid w:val="007D548B"/>
    <w:rsid w:val="007D54F4"/>
    <w:rsid w:val="007D5614"/>
    <w:rsid w:val="007D593A"/>
    <w:rsid w:val="007D5972"/>
    <w:rsid w:val="007D5BE2"/>
    <w:rsid w:val="007D6121"/>
    <w:rsid w:val="007D61D4"/>
    <w:rsid w:val="007D646E"/>
    <w:rsid w:val="007D66E4"/>
    <w:rsid w:val="007D66EA"/>
    <w:rsid w:val="007D67E5"/>
    <w:rsid w:val="007D6808"/>
    <w:rsid w:val="007D69A4"/>
    <w:rsid w:val="007D6B31"/>
    <w:rsid w:val="007D6B7A"/>
    <w:rsid w:val="007D6E2C"/>
    <w:rsid w:val="007D70D9"/>
    <w:rsid w:val="007D7164"/>
    <w:rsid w:val="007D71C0"/>
    <w:rsid w:val="007D7247"/>
    <w:rsid w:val="007D7355"/>
    <w:rsid w:val="007D742C"/>
    <w:rsid w:val="007D7637"/>
    <w:rsid w:val="007D76C6"/>
    <w:rsid w:val="007D76CF"/>
    <w:rsid w:val="007D770F"/>
    <w:rsid w:val="007D77B8"/>
    <w:rsid w:val="007D7805"/>
    <w:rsid w:val="007D781A"/>
    <w:rsid w:val="007D7840"/>
    <w:rsid w:val="007D7889"/>
    <w:rsid w:val="007D7A31"/>
    <w:rsid w:val="007D7A35"/>
    <w:rsid w:val="007D7A79"/>
    <w:rsid w:val="007D7B7C"/>
    <w:rsid w:val="007D7B81"/>
    <w:rsid w:val="007D7BA9"/>
    <w:rsid w:val="007D7C56"/>
    <w:rsid w:val="007D7E3E"/>
    <w:rsid w:val="007E007D"/>
    <w:rsid w:val="007E00FA"/>
    <w:rsid w:val="007E0145"/>
    <w:rsid w:val="007E0261"/>
    <w:rsid w:val="007E0295"/>
    <w:rsid w:val="007E03EA"/>
    <w:rsid w:val="007E0418"/>
    <w:rsid w:val="007E077B"/>
    <w:rsid w:val="007E0AD9"/>
    <w:rsid w:val="007E0E2B"/>
    <w:rsid w:val="007E11EA"/>
    <w:rsid w:val="007E120C"/>
    <w:rsid w:val="007E185F"/>
    <w:rsid w:val="007E18E1"/>
    <w:rsid w:val="007E18E3"/>
    <w:rsid w:val="007E1925"/>
    <w:rsid w:val="007E1970"/>
    <w:rsid w:val="007E1B58"/>
    <w:rsid w:val="007E1C7B"/>
    <w:rsid w:val="007E1CB7"/>
    <w:rsid w:val="007E1DA1"/>
    <w:rsid w:val="007E1E80"/>
    <w:rsid w:val="007E239E"/>
    <w:rsid w:val="007E2603"/>
    <w:rsid w:val="007E26B5"/>
    <w:rsid w:val="007E294F"/>
    <w:rsid w:val="007E2C9B"/>
    <w:rsid w:val="007E2F81"/>
    <w:rsid w:val="007E30D4"/>
    <w:rsid w:val="007E32FA"/>
    <w:rsid w:val="007E34B8"/>
    <w:rsid w:val="007E3515"/>
    <w:rsid w:val="007E3658"/>
    <w:rsid w:val="007E36AC"/>
    <w:rsid w:val="007E36B6"/>
    <w:rsid w:val="007E3745"/>
    <w:rsid w:val="007E3765"/>
    <w:rsid w:val="007E3B06"/>
    <w:rsid w:val="007E3B0C"/>
    <w:rsid w:val="007E3C2E"/>
    <w:rsid w:val="007E3DA8"/>
    <w:rsid w:val="007E406D"/>
    <w:rsid w:val="007E4185"/>
    <w:rsid w:val="007E42F0"/>
    <w:rsid w:val="007E43C9"/>
    <w:rsid w:val="007E45B0"/>
    <w:rsid w:val="007E45D8"/>
    <w:rsid w:val="007E461E"/>
    <w:rsid w:val="007E4716"/>
    <w:rsid w:val="007E479C"/>
    <w:rsid w:val="007E4912"/>
    <w:rsid w:val="007E4C72"/>
    <w:rsid w:val="007E4DF1"/>
    <w:rsid w:val="007E4E28"/>
    <w:rsid w:val="007E4EC0"/>
    <w:rsid w:val="007E51D1"/>
    <w:rsid w:val="007E51F0"/>
    <w:rsid w:val="007E554A"/>
    <w:rsid w:val="007E5567"/>
    <w:rsid w:val="007E566E"/>
    <w:rsid w:val="007E5792"/>
    <w:rsid w:val="007E57F4"/>
    <w:rsid w:val="007E5824"/>
    <w:rsid w:val="007E58CA"/>
    <w:rsid w:val="007E5926"/>
    <w:rsid w:val="007E59F0"/>
    <w:rsid w:val="007E5ABC"/>
    <w:rsid w:val="007E5BA4"/>
    <w:rsid w:val="007E5C58"/>
    <w:rsid w:val="007E5DCB"/>
    <w:rsid w:val="007E5DEF"/>
    <w:rsid w:val="007E5E56"/>
    <w:rsid w:val="007E5EAD"/>
    <w:rsid w:val="007E5EE9"/>
    <w:rsid w:val="007E61D7"/>
    <w:rsid w:val="007E6724"/>
    <w:rsid w:val="007E6A84"/>
    <w:rsid w:val="007E6B9F"/>
    <w:rsid w:val="007E6CDC"/>
    <w:rsid w:val="007E6CF4"/>
    <w:rsid w:val="007E6CF6"/>
    <w:rsid w:val="007E6E47"/>
    <w:rsid w:val="007E6FD5"/>
    <w:rsid w:val="007E70A7"/>
    <w:rsid w:val="007E7338"/>
    <w:rsid w:val="007E7549"/>
    <w:rsid w:val="007E77CC"/>
    <w:rsid w:val="007E782C"/>
    <w:rsid w:val="007E7873"/>
    <w:rsid w:val="007E7883"/>
    <w:rsid w:val="007E79DB"/>
    <w:rsid w:val="007E7ADC"/>
    <w:rsid w:val="007E7E81"/>
    <w:rsid w:val="007E7F36"/>
    <w:rsid w:val="007F024A"/>
    <w:rsid w:val="007F028E"/>
    <w:rsid w:val="007F03E1"/>
    <w:rsid w:val="007F05A5"/>
    <w:rsid w:val="007F05F8"/>
    <w:rsid w:val="007F0606"/>
    <w:rsid w:val="007F096E"/>
    <w:rsid w:val="007F0988"/>
    <w:rsid w:val="007F0B07"/>
    <w:rsid w:val="007F0CD6"/>
    <w:rsid w:val="007F0F96"/>
    <w:rsid w:val="007F1326"/>
    <w:rsid w:val="007F15CD"/>
    <w:rsid w:val="007F16C4"/>
    <w:rsid w:val="007F16DA"/>
    <w:rsid w:val="007F1763"/>
    <w:rsid w:val="007F182D"/>
    <w:rsid w:val="007F195E"/>
    <w:rsid w:val="007F19DD"/>
    <w:rsid w:val="007F1C52"/>
    <w:rsid w:val="007F1C6B"/>
    <w:rsid w:val="007F1C89"/>
    <w:rsid w:val="007F1CD4"/>
    <w:rsid w:val="007F1CE0"/>
    <w:rsid w:val="007F1DCB"/>
    <w:rsid w:val="007F1E54"/>
    <w:rsid w:val="007F1F2E"/>
    <w:rsid w:val="007F21E1"/>
    <w:rsid w:val="007F22C4"/>
    <w:rsid w:val="007F238D"/>
    <w:rsid w:val="007F244D"/>
    <w:rsid w:val="007F24F7"/>
    <w:rsid w:val="007F25F5"/>
    <w:rsid w:val="007F276E"/>
    <w:rsid w:val="007F29C0"/>
    <w:rsid w:val="007F2B60"/>
    <w:rsid w:val="007F2D02"/>
    <w:rsid w:val="007F2D0F"/>
    <w:rsid w:val="007F2DF2"/>
    <w:rsid w:val="007F2E3A"/>
    <w:rsid w:val="007F2ED0"/>
    <w:rsid w:val="007F2F01"/>
    <w:rsid w:val="007F2FE1"/>
    <w:rsid w:val="007F30BB"/>
    <w:rsid w:val="007F3184"/>
    <w:rsid w:val="007F353F"/>
    <w:rsid w:val="007F354C"/>
    <w:rsid w:val="007F3652"/>
    <w:rsid w:val="007F36E5"/>
    <w:rsid w:val="007F379A"/>
    <w:rsid w:val="007F3ADB"/>
    <w:rsid w:val="007F3BED"/>
    <w:rsid w:val="007F3DA1"/>
    <w:rsid w:val="007F3EB2"/>
    <w:rsid w:val="007F3EE6"/>
    <w:rsid w:val="007F3EE9"/>
    <w:rsid w:val="007F3F81"/>
    <w:rsid w:val="007F41AD"/>
    <w:rsid w:val="007F4690"/>
    <w:rsid w:val="007F49B0"/>
    <w:rsid w:val="007F4A7C"/>
    <w:rsid w:val="007F4E8E"/>
    <w:rsid w:val="007F5026"/>
    <w:rsid w:val="007F50A1"/>
    <w:rsid w:val="007F5238"/>
    <w:rsid w:val="007F523B"/>
    <w:rsid w:val="007F54ED"/>
    <w:rsid w:val="007F54F7"/>
    <w:rsid w:val="007F5603"/>
    <w:rsid w:val="007F5686"/>
    <w:rsid w:val="007F568F"/>
    <w:rsid w:val="007F587A"/>
    <w:rsid w:val="007F589F"/>
    <w:rsid w:val="007F58D2"/>
    <w:rsid w:val="007F5960"/>
    <w:rsid w:val="007F5F19"/>
    <w:rsid w:val="007F5FDA"/>
    <w:rsid w:val="007F609F"/>
    <w:rsid w:val="007F6145"/>
    <w:rsid w:val="007F61E8"/>
    <w:rsid w:val="007F6297"/>
    <w:rsid w:val="007F6345"/>
    <w:rsid w:val="007F6430"/>
    <w:rsid w:val="007F66BA"/>
    <w:rsid w:val="007F6713"/>
    <w:rsid w:val="007F67B7"/>
    <w:rsid w:val="007F691C"/>
    <w:rsid w:val="007F6BC3"/>
    <w:rsid w:val="007F6C4A"/>
    <w:rsid w:val="007F6D16"/>
    <w:rsid w:val="007F6FAE"/>
    <w:rsid w:val="007F71E3"/>
    <w:rsid w:val="007F7295"/>
    <w:rsid w:val="007F73A3"/>
    <w:rsid w:val="007F73B5"/>
    <w:rsid w:val="007F7442"/>
    <w:rsid w:val="007F7502"/>
    <w:rsid w:val="007F76B5"/>
    <w:rsid w:val="007F76E4"/>
    <w:rsid w:val="007F779D"/>
    <w:rsid w:val="007F78EE"/>
    <w:rsid w:val="007F7988"/>
    <w:rsid w:val="007F7A9C"/>
    <w:rsid w:val="007F7C3E"/>
    <w:rsid w:val="007F7C8C"/>
    <w:rsid w:val="007F7E38"/>
    <w:rsid w:val="007F7E81"/>
    <w:rsid w:val="00800168"/>
    <w:rsid w:val="0080025A"/>
    <w:rsid w:val="0080033C"/>
    <w:rsid w:val="0080037B"/>
    <w:rsid w:val="00800489"/>
    <w:rsid w:val="008004DF"/>
    <w:rsid w:val="0080063B"/>
    <w:rsid w:val="008007BC"/>
    <w:rsid w:val="00800969"/>
    <w:rsid w:val="00800978"/>
    <w:rsid w:val="00800A05"/>
    <w:rsid w:val="00800B22"/>
    <w:rsid w:val="00800C9D"/>
    <w:rsid w:val="008010A0"/>
    <w:rsid w:val="008010AB"/>
    <w:rsid w:val="008012AE"/>
    <w:rsid w:val="008012CF"/>
    <w:rsid w:val="00801310"/>
    <w:rsid w:val="00801580"/>
    <w:rsid w:val="008015E2"/>
    <w:rsid w:val="00801741"/>
    <w:rsid w:val="00801797"/>
    <w:rsid w:val="008017E5"/>
    <w:rsid w:val="00801B11"/>
    <w:rsid w:val="00801C1A"/>
    <w:rsid w:val="00801C2A"/>
    <w:rsid w:val="00801D57"/>
    <w:rsid w:val="00801E13"/>
    <w:rsid w:val="00802042"/>
    <w:rsid w:val="008020BE"/>
    <w:rsid w:val="008020E0"/>
    <w:rsid w:val="00802139"/>
    <w:rsid w:val="00802570"/>
    <w:rsid w:val="008028BD"/>
    <w:rsid w:val="00802926"/>
    <w:rsid w:val="00802A61"/>
    <w:rsid w:val="00802B55"/>
    <w:rsid w:val="00802EA3"/>
    <w:rsid w:val="00802F0B"/>
    <w:rsid w:val="00803119"/>
    <w:rsid w:val="008031BC"/>
    <w:rsid w:val="0080326C"/>
    <w:rsid w:val="0080332C"/>
    <w:rsid w:val="00803436"/>
    <w:rsid w:val="00803ABD"/>
    <w:rsid w:val="00803ABF"/>
    <w:rsid w:val="00803B8B"/>
    <w:rsid w:val="00803BB4"/>
    <w:rsid w:val="00803BF1"/>
    <w:rsid w:val="00803C9B"/>
    <w:rsid w:val="00803D0D"/>
    <w:rsid w:val="00803D3F"/>
    <w:rsid w:val="00803DFC"/>
    <w:rsid w:val="0080406F"/>
    <w:rsid w:val="008042D3"/>
    <w:rsid w:val="0080456D"/>
    <w:rsid w:val="0080459C"/>
    <w:rsid w:val="008048EF"/>
    <w:rsid w:val="00804BDC"/>
    <w:rsid w:val="00804CF3"/>
    <w:rsid w:val="00804D42"/>
    <w:rsid w:val="00804D55"/>
    <w:rsid w:val="00804D65"/>
    <w:rsid w:val="00804D8D"/>
    <w:rsid w:val="00804E98"/>
    <w:rsid w:val="00804F12"/>
    <w:rsid w:val="008055B5"/>
    <w:rsid w:val="0080563E"/>
    <w:rsid w:val="00805667"/>
    <w:rsid w:val="00805895"/>
    <w:rsid w:val="00805BAD"/>
    <w:rsid w:val="00805C48"/>
    <w:rsid w:val="00805C97"/>
    <w:rsid w:val="00805D3A"/>
    <w:rsid w:val="00805DBB"/>
    <w:rsid w:val="00805E1D"/>
    <w:rsid w:val="00805E90"/>
    <w:rsid w:val="00806319"/>
    <w:rsid w:val="008063A3"/>
    <w:rsid w:val="008063CB"/>
    <w:rsid w:val="008063E4"/>
    <w:rsid w:val="008067FE"/>
    <w:rsid w:val="008068D5"/>
    <w:rsid w:val="00806918"/>
    <w:rsid w:val="00806E74"/>
    <w:rsid w:val="0080701A"/>
    <w:rsid w:val="008070BB"/>
    <w:rsid w:val="0080717C"/>
    <w:rsid w:val="008071B8"/>
    <w:rsid w:val="00807361"/>
    <w:rsid w:val="008073BD"/>
    <w:rsid w:val="008073FE"/>
    <w:rsid w:val="0080744C"/>
    <w:rsid w:val="008076F9"/>
    <w:rsid w:val="00807780"/>
    <w:rsid w:val="008077F9"/>
    <w:rsid w:val="00807825"/>
    <w:rsid w:val="008078A9"/>
    <w:rsid w:val="00807993"/>
    <w:rsid w:val="00807C94"/>
    <w:rsid w:val="00807CD5"/>
    <w:rsid w:val="00807D15"/>
    <w:rsid w:val="00807FED"/>
    <w:rsid w:val="0081026A"/>
    <w:rsid w:val="00810313"/>
    <w:rsid w:val="00810480"/>
    <w:rsid w:val="00810769"/>
    <w:rsid w:val="008108F7"/>
    <w:rsid w:val="0081099F"/>
    <w:rsid w:val="008109B6"/>
    <w:rsid w:val="00810BBD"/>
    <w:rsid w:val="00810C35"/>
    <w:rsid w:val="00810CC2"/>
    <w:rsid w:val="00811035"/>
    <w:rsid w:val="00811160"/>
    <w:rsid w:val="008115ED"/>
    <w:rsid w:val="00811603"/>
    <w:rsid w:val="0081169B"/>
    <w:rsid w:val="0081176F"/>
    <w:rsid w:val="00811935"/>
    <w:rsid w:val="00811AD3"/>
    <w:rsid w:val="00811B0A"/>
    <w:rsid w:val="00811BE3"/>
    <w:rsid w:val="00811C2A"/>
    <w:rsid w:val="00811C3A"/>
    <w:rsid w:val="00811D3D"/>
    <w:rsid w:val="00811DFB"/>
    <w:rsid w:val="00811FAC"/>
    <w:rsid w:val="00811FD9"/>
    <w:rsid w:val="00812131"/>
    <w:rsid w:val="00812147"/>
    <w:rsid w:val="00812197"/>
    <w:rsid w:val="00812413"/>
    <w:rsid w:val="00812600"/>
    <w:rsid w:val="008126E8"/>
    <w:rsid w:val="0081276A"/>
    <w:rsid w:val="00812908"/>
    <w:rsid w:val="00812A41"/>
    <w:rsid w:val="00812B3E"/>
    <w:rsid w:val="00812BBC"/>
    <w:rsid w:val="00812BF7"/>
    <w:rsid w:val="00812DA6"/>
    <w:rsid w:val="00812E4A"/>
    <w:rsid w:val="00813272"/>
    <w:rsid w:val="008133CA"/>
    <w:rsid w:val="008137A4"/>
    <w:rsid w:val="008138A9"/>
    <w:rsid w:val="008138AD"/>
    <w:rsid w:val="0081392D"/>
    <w:rsid w:val="00813B60"/>
    <w:rsid w:val="00813CAB"/>
    <w:rsid w:val="00813D26"/>
    <w:rsid w:val="00813FAE"/>
    <w:rsid w:val="00814486"/>
    <w:rsid w:val="00814A78"/>
    <w:rsid w:val="00814B22"/>
    <w:rsid w:val="00814BBC"/>
    <w:rsid w:val="00814C19"/>
    <w:rsid w:val="00814C7A"/>
    <w:rsid w:val="00814EC4"/>
    <w:rsid w:val="00814EE2"/>
    <w:rsid w:val="008150A1"/>
    <w:rsid w:val="008150B6"/>
    <w:rsid w:val="008150DD"/>
    <w:rsid w:val="00815223"/>
    <w:rsid w:val="00815958"/>
    <w:rsid w:val="0081596C"/>
    <w:rsid w:val="00815A62"/>
    <w:rsid w:val="00815A88"/>
    <w:rsid w:val="00815CEF"/>
    <w:rsid w:val="00815D3B"/>
    <w:rsid w:val="0081603F"/>
    <w:rsid w:val="0081617B"/>
    <w:rsid w:val="008163F4"/>
    <w:rsid w:val="008165C7"/>
    <w:rsid w:val="008165D1"/>
    <w:rsid w:val="008166BC"/>
    <w:rsid w:val="008166D0"/>
    <w:rsid w:val="00816845"/>
    <w:rsid w:val="008168E5"/>
    <w:rsid w:val="008168ED"/>
    <w:rsid w:val="00816B33"/>
    <w:rsid w:val="00816B65"/>
    <w:rsid w:val="00816C30"/>
    <w:rsid w:val="00816E49"/>
    <w:rsid w:val="00816F94"/>
    <w:rsid w:val="00817078"/>
    <w:rsid w:val="00817272"/>
    <w:rsid w:val="00817362"/>
    <w:rsid w:val="0081764E"/>
    <w:rsid w:val="00817956"/>
    <w:rsid w:val="00817ADD"/>
    <w:rsid w:val="00817BE8"/>
    <w:rsid w:val="00817F46"/>
    <w:rsid w:val="00820095"/>
    <w:rsid w:val="00820178"/>
    <w:rsid w:val="008202CB"/>
    <w:rsid w:val="008202DA"/>
    <w:rsid w:val="0082031A"/>
    <w:rsid w:val="00820367"/>
    <w:rsid w:val="008203D2"/>
    <w:rsid w:val="00820638"/>
    <w:rsid w:val="00820696"/>
    <w:rsid w:val="008207F2"/>
    <w:rsid w:val="00820AC7"/>
    <w:rsid w:val="00820BC4"/>
    <w:rsid w:val="00820C7F"/>
    <w:rsid w:val="00820CBA"/>
    <w:rsid w:val="00820F25"/>
    <w:rsid w:val="00820F86"/>
    <w:rsid w:val="00820F9F"/>
    <w:rsid w:val="00820FB6"/>
    <w:rsid w:val="00821066"/>
    <w:rsid w:val="0082124B"/>
    <w:rsid w:val="008212A6"/>
    <w:rsid w:val="008212BE"/>
    <w:rsid w:val="00821822"/>
    <w:rsid w:val="00821907"/>
    <w:rsid w:val="00821AB7"/>
    <w:rsid w:val="00821AD0"/>
    <w:rsid w:val="00821B75"/>
    <w:rsid w:val="00822161"/>
    <w:rsid w:val="008223C0"/>
    <w:rsid w:val="00822708"/>
    <w:rsid w:val="00822740"/>
    <w:rsid w:val="008227C8"/>
    <w:rsid w:val="00822D04"/>
    <w:rsid w:val="00822D2C"/>
    <w:rsid w:val="00822E18"/>
    <w:rsid w:val="00822E5C"/>
    <w:rsid w:val="00822E6D"/>
    <w:rsid w:val="00822FFF"/>
    <w:rsid w:val="00823393"/>
    <w:rsid w:val="00823737"/>
    <w:rsid w:val="008238DB"/>
    <w:rsid w:val="008238E3"/>
    <w:rsid w:val="008238FD"/>
    <w:rsid w:val="00823927"/>
    <w:rsid w:val="008239E3"/>
    <w:rsid w:val="00823B95"/>
    <w:rsid w:val="00823F27"/>
    <w:rsid w:val="00823F69"/>
    <w:rsid w:val="00823FE2"/>
    <w:rsid w:val="008240F0"/>
    <w:rsid w:val="0082413B"/>
    <w:rsid w:val="0082422E"/>
    <w:rsid w:val="0082447E"/>
    <w:rsid w:val="00824570"/>
    <w:rsid w:val="008245E0"/>
    <w:rsid w:val="00824687"/>
    <w:rsid w:val="0082468F"/>
    <w:rsid w:val="00824752"/>
    <w:rsid w:val="00824858"/>
    <w:rsid w:val="00824A94"/>
    <w:rsid w:val="00824AC2"/>
    <w:rsid w:val="00824FC5"/>
    <w:rsid w:val="0082501F"/>
    <w:rsid w:val="0082546D"/>
    <w:rsid w:val="008258E1"/>
    <w:rsid w:val="0082599C"/>
    <w:rsid w:val="00825AFC"/>
    <w:rsid w:val="00825DCF"/>
    <w:rsid w:val="00825FDA"/>
    <w:rsid w:val="008260DB"/>
    <w:rsid w:val="008261EF"/>
    <w:rsid w:val="008263A3"/>
    <w:rsid w:val="008265F4"/>
    <w:rsid w:val="008265FB"/>
    <w:rsid w:val="008266A3"/>
    <w:rsid w:val="008266CC"/>
    <w:rsid w:val="0082673E"/>
    <w:rsid w:val="0082679F"/>
    <w:rsid w:val="008267D5"/>
    <w:rsid w:val="008267F0"/>
    <w:rsid w:val="008268C3"/>
    <w:rsid w:val="00826999"/>
    <w:rsid w:val="00826A23"/>
    <w:rsid w:val="00826B6F"/>
    <w:rsid w:val="00826B75"/>
    <w:rsid w:val="00826BF9"/>
    <w:rsid w:val="00826DB7"/>
    <w:rsid w:val="00827093"/>
    <w:rsid w:val="008270D6"/>
    <w:rsid w:val="008273EB"/>
    <w:rsid w:val="0082747F"/>
    <w:rsid w:val="0082772B"/>
    <w:rsid w:val="008277CE"/>
    <w:rsid w:val="00827882"/>
    <w:rsid w:val="00827B55"/>
    <w:rsid w:val="00830174"/>
    <w:rsid w:val="00830386"/>
    <w:rsid w:val="008306E7"/>
    <w:rsid w:val="00830732"/>
    <w:rsid w:val="008307B4"/>
    <w:rsid w:val="008307BC"/>
    <w:rsid w:val="00830C0C"/>
    <w:rsid w:val="00830C79"/>
    <w:rsid w:val="00830DD1"/>
    <w:rsid w:val="00830DEF"/>
    <w:rsid w:val="00830EE6"/>
    <w:rsid w:val="00831186"/>
    <w:rsid w:val="00831343"/>
    <w:rsid w:val="00831360"/>
    <w:rsid w:val="00831467"/>
    <w:rsid w:val="00831734"/>
    <w:rsid w:val="00831952"/>
    <w:rsid w:val="00831B7A"/>
    <w:rsid w:val="00831BB3"/>
    <w:rsid w:val="00831D81"/>
    <w:rsid w:val="00831DE1"/>
    <w:rsid w:val="00831EDA"/>
    <w:rsid w:val="00832049"/>
    <w:rsid w:val="00832052"/>
    <w:rsid w:val="008320B3"/>
    <w:rsid w:val="008322A6"/>
    <w:rsid w:val="00832338"/>
    <w:rsid w:val="008323F3"/>
    <w:rsid w:val="008325BA"/>
    <w:rsid w:val="00832772"/>
    <w:rsid w:val="00832A58"/>
    <w:rsid w:val="00832C3C"/>
    <w:rsid w:val="00832C72"/>
    <w:rsid w:val="00832DE4"/>
    <w:rsid w:val="00832E3F"/>
    <w:rsid w:val="008330DF"/>
    <w:rsid w:val="00833465"/>
    <w:rsid w:val="00833591"/>
    <w:rsid w:val="008337D2"/>
    <w:rsid w:val="008337D3"/>
    <w:rsid w:val="008338D0"/>
    <w:rsid w:val="00833DCE"/>
    <w:rsid w:val="00833E4A"/>
    <w:rsid w:val="00833E60"/>
    <w:rsid w:val="00833F29"/>
    <w:rsid w:val="0083404C"/>
    <w:rsid w:val="008341EB"/>
    <w:rsid w:val="00834475"/>
    <w:rsid w:val="008347DD"/>
    <w:rsid w:val="0083487A"/>
    <w:rsid w:val="00834A3E"/>
    <w:rsid w:val="00834BC7"/>
    <w:rsid w:val="00834C04"/>
    <w:rsid w:val="00834F2D"/>
    <w:rsid w:val="00834F84"/>
    <w:rsid w:val="008350B1"/>
    <w:rsid w:val="008350BA"/>
    <w:rsid w:val="0083511B"/>
    <w:rsid w:val="008355C1"/>
    <w:rsid w:val="00835668"/>
    <w:rsid w:val="008356B4"/>
    <w:rsid w:val="00835A2A"/>
    <w:rsid w:val="0083609B"/>
    <w:rsid w:val="00836806"/>
    <w:rsid w:val="00836A46"/>
    <w:rsid w:val="00836AC6"/>
    <w:rsid w:val="00836B20"/>
    <w:rsid w:val="00836B56"/>
    <w:rsid w:val="00836D62"/>
    <w:rsid w:val="00836EA4"/>
    <w:rsid w:val="008370BC"/>
    <w:rsid w:val="0083715B"/>
    <w:rsid w:val="008372FA"/>
    <w:rsid w:val="00837636"/>
    <w:rsid w:val="008376DD"/>
    <w:rsid w:val="008377F9"/>
    <w:rsid w:val="0083786F"/>
    <w:rsid w:val="008378D3"/>
    <w:rsid w:val="0083790A"/>
    <w:rsid w:val="008379AA"/>
    <w:rsid w:val="00837AB5"/>
    <w:rsid w:val="00837ED2"/>
    <w:rsid w:val="00837EF3"/>
    <w:rsid w:val="00840339"/>
    <w:rsid w:val="0084042A"/>
    <w:rsid w:val="00840553"/>
    <w:rsid w:val="00840642"/>
    <w:rsid w:val="00840646"/>
    <w:rsid w:val="008406AB"/>
    <w:rsid w:val="00840859"/>
    <w:rsid w:val="008408B1"/>
    <w:rsid w:val="00840999"/>
    <w:rsid w:val="00840A67"/>
    <w:rsid w:val="00840B57"/>
    <w:rsid w:val="00840DA0"/>
    <w:rsid w:val="00840F95"/>
    <w:rsid w:val="008413CD"/>
    <w:rsid w:val="008414D0"/>
    <w:rsid w:val="0084170A"/>
    <w:rsid w:val="008418FF"/>
    <w:rsid w:val="0084195F"/>
    <w:rsid w:val="00841BAB"/>
    <w:rsid w:val="00841C1D"/>
    <w:rsid w:val="00841DC5"/>
    <w:rsid w:val="00841EDB"/>
    <w:rsid w:val="0084202B"/>
    <w:rsid w:val="0084204E"/>
    <w:rsid w:val="00842090"/>
    <w:rsid w:val="00842104"/>
    <w:rsid w:val="008424AA"/>
    <w:rsid w:val="00842664"/>
    <w:rsid w:val="008426C6"/>
    <w:rsid w:val="00842704"/>
    <w:rsid w:val="00842777"/>
    <w:rsid w:val="00842CEC"/>
    <w:rsid w:val="00842E0D"/>
    <w:rsid w:val="00842ED5"/>
    <w:rsid w:val="00843153"/>
    <w:rsid w:val="008431CC"/>
    <w:rsid w:val="008432C5"/>
    <w:rsid w:val="008437F3"/>
    <w:rsid w:val="00843BB7"/>
    <w:rsid w:val="00843C30"/>
    <w:rsid w:val="00843F44"/>
    <w:rsid w:val="00843F89"/>
    <w:rsid w:val="008440C8"/>
    <w:rsid w:val="0084459F"/>
    <w:rsid w:val="008446BE"/>
    <w:rsid w:val="008446F5"/>
    <w:rsid w:val="008447FC"/>
    <w:rsid w:val="00844813"/>
    <w:rsid w:val="00844820"/>
    <w:rsid w:val="00844872"/>
    <w:rsid w:val="0084496A"/>
    <w:rsid w:val="008449D1"/>
    <w:rsid w:val="00844A47"/>
    <w:rsid w:val="00844D6A"/>
    <w:rsid w:val="00844DF9"/>
    <w:rsid w:val="00844F08"/>
    <w:rsid w:val="0084504C"/>
    <w:rsid w:val="00845219"/>
    <w:rsid w:val="0084523A"/>
    <w:rsid w:val="008454D7"/>
    <w:rsid w:val="008454DD"/>
    <w:rsid w:val="0084568B"/>
    <w:rsid w:val="00845694"/>
    <w:rsid w:val="00845875"/>
    <w:rsid w:val="00845909"/>
    <w:rsid w:val="00845BA6"/>
    <w:rsid w:val="00845BBE"/>
    <w:rsid w:val="00845DA7"/>
    <w:rsid w:val="00845F90"/>
    <w:rsid w:val="00846103"/>
    <w:rsid w:val="00846170"/>
    <w:rsid w:val="00846501"/>
    <w:rsid w:val="00846527"/>
    <w:rsid w:val="00846596"/>
    <w:rsid w:val="00846616"/>
    <w:rsid w:val="008467D0"/>
    <w:rsid w:val="00846D4E"/>
    <w:rsid w:val="00846E04"/>
    <w:rsid w:val="00846E3D"/>
    <w:rsid w:val="0084700F"/>
    <w:rsid w:val="008470A9"/>
    <w:rsid w:val="008470FD"/>
    <w:rsid w:val="00847179"/>
    <w:rsid w:val="0084719A"/>
    <w:rsid w:val="00847489"/>
    <w:rsid w:val="00847523"/>
    <w:rsid w:val="008475B3"/>
    <w:rsid w:val="008475B7"/>
    <w:rsid w:val="0084761C"/>
    <w:rsid w:val="00847624"/>
    <w:rsid w:val="00847730"/>
    <w:rsid w:val="008477FA"/>
    <w:rsid w:val="00847D9F"/>
    <w:rsid w:val="00847DCD"/>
    <w:rsid w:val="00847DF3"/>
    <w:rsid w:val="00847F5C"/>
    <w:rsid w:val="00847FE7"/>
    <w:rsid w:val="0085007C"/>
    <w:rsid w:val="00850159"/>
    <w:rsid w:val="008501D7"/>
    <w:rsid w:val="0085021E"/>
    <w:rsid w:val="008502AA"/>
    <w:rsid w:val="00850349"/>
    <w:rsid w:val="0085079C"/>
    <w:rsid w:val="008509B0"/>
    <w:rsid w:val="00850A52"/>
    <w:rsid w:val="00850AC4"/>
    <w:rsid w:val="00850B90"/>
    <w:rsid w:val="00850C48"/>
    <w:rsid w:val="00850F22"/>
    <w:rsid w:val="0085103B"/>
    <w:rsid w:val="00851138"/>
    <w:rsid w:val="0085130C"/>
    <w:rsid w:val="00851349"/>
    <w:rsid w:val="008513CE"/>
    <w:rsid w:val="00851679"/>
    <w:rsid w:val="0085167E"/>
    <w:rsid w:val="008517B5"/>
    <w:rsid w:val="00851A76"/>
    <w:rsid w:val="00851AA3"/>
    <w:rsid w:val="00851D22"/>
    <w:rsid w:val="00851F5E"/>
    <w:rsid w:val="0085206E"/>
    <w:rsid w:val="008525C7"/>
    <w:rsid w:val="0085275D"/>
    <w:rsid w:val="00852C09"/>
    <w:rsid w:val="00852C3D"/>
    <w:rsid w:val="00852D1D"/>
    <w:rsid w:val="00852FDE"/>
    <w:rsid w:val="0085308E"/>
    <w:rsid w:val="008531E6"/>
    <w:rsid w:val="008533A8"/>
    <w:rsid w:val="008534A4"/>
    <w:rsid w:val="0085356B"/>
    <w:rsid w:val="0085362B"/>
    <w:rsid w:val="0085369E"/>
    <w:rsid w:val="0085397C"/>
    <w:rsid w:val="00853A6D"/>
    <w:rsid w:val="00853ABF"/>
    <w:rsid w:val="00853C56"/>
    <w:rsid w:val="00853DEC"/>
    <w:rsid w:val="00853E63"/>
    <w:rsid w:val="00853E96"/>
    <w:rsid w:val="00853F1B"/>
    <w:rsid w:val="00853F78"/>
    <w:rsid w:val="00854180"/>
    <w:rsid w:val="0085423B"/>
    <w:rsid w:val="0085433C"/>
    <w:rsid w:val="00854383"/>
    <w:rsid w:val="0085448D"/>
    <w:rsid w:val="00854564"/>
    <w:rsid w:val="0085465A"/>
    <w:rsid w:val="008546A2"/>
    <w:rsid w:val="00854951"/>
    <w:rsid w:val="00854A04"/>
    <w:rsid w:val="00854A14"/>
    <w:rsid w:val="00854ADC"/>
    <w:rsid w:val="00854B19"/>
    <w:rsid w:val="00854BE2"/>
    <w:rsid w:val="00854D9C"/>
    <w:rsid w:val="00854EE2"/>
    <w:rsid w:val="00855136"/>
    <w:rsid w:val="00855170"/>
    <w:rsid w:val="00855316"/>
    <w:rsid w:val="00855366"/>
    <w:rsid w:val="008553AB"/>
    <w:rsid w:val="008556D8"/>
    <w:rsid w:val="00855788"/>
    <w:rsid w:val="00855847"/>
    <w:rsid w:val="00855888"/>
    <w:rsid w:val="0085589B"/>
    <w:rsid w:val="008559AD"/>
    <w:rsid w:val="00855B80"/>
    <w:rsid w:val="00855EB7"/>
    <w:rsid w:val="00855FBA"/>
    <w:rsid w:val="0085639F"/>
    <w:rsid w:val="008565B8"/>
    <w:rsid w:val="008566F9"/>
    <w:rsid w:val="008568D2"/>
    <w:rsid w:val="00856986"/>
    <w:rsid w:val="00856BF0"/>
    <w:rsid w:val="00856C42"/>
    <w:rsid w:val="00856DF1"/>
    <w:rsid w:val="00856F7F"/>
    <w:rsid w:val="00857191"/>
    <w:rsid w:val="0085723D"/>
    <w:rsid w:val="008573D0"/>
    <w:rsid w:val="00857499"/>
    <w:rsid w:val="0085753E"/>
    <w:rsid w:val="00857574"/>
    <w:rsid w:val="00857591"/>
    <w:rsid w:val="0085761A"/>
    <w:rsid w:val="008577AC"/>
    <w:rsid w:val="00857AFE"/>
    <w:rsid w:val="00857BF1"/>
    <w:rsid w:val="00860160"/>
    <w:rsid w:val="008603B9"/>
    <w:rsid w:val="00860496"/>
    <w:rsid w:val="00860508"/>
    <w:rsid w:val="00860589"/>
    <w:rsid w:val="0086068D"/>
    <w:rsid w:val="00860736"/>
    <w:rsid w:val="008609DE"/>
    <w:rsid w:val="00860A31"/>
    <w:rsid w:val="00860A96"/>
    <w:rsid w:val="00860B00"/>
    <w:rsid w:val="00860F19"/>
    <w:rsid w:val="008613CE"/>
    <w:rsid w:val="0086140C"/>
    <w:rsid w:val="00861433"/>
    <w:rsid w:val="0086144E"/>
    <w:rsid w:val="008614A1"/>
    <w:rsid w:val="0086150A"/>
    <w:rsid w:val="0086155A"/>
    <w:rsid w:val="008616E8"/>
    <w:rsid w:val="008617D1"/>
    <w:rsid w:val="008617E2"/>
    <w:rsid w:val="00861807"/>
    <w:rsid w:val="0086185C"/>
    <w:rsid w:val="00861882"/>
    <w:rsid w:val="00861B12"/>
    <w:rsid w:val="00861C1C"/>
    <w:rsid w:val="00861C3F"/>
    <w:rsid w:val="00861CF3"/>
    <w:rsid w:val="00861FF2"/>
    <w:rsid w:val="008620FD"/>
    <w:rsid w:val="008621C3"/>
    <w:rsid w:val="008621D8"/>
    <w:rsid w:val="00862446"/>
    <w:rsid w:val="00862510"/>
    <w:rsid w:val="008626AC"/>
    <w:rsid w:val="008626B4"/>
    <w:rsid w:val="00862A68"/>
    <w:rsid w:val="00862AD1"/>
    <w:rsid w:val="00862AF2"/>
    <w:rsid w:val="00862C55"/>
    <w:rsid w:val="00862D00"/>
    <w:rsid w:val="00863003"/>
    <w:rsid w:val="0086329B"/>
    <w:rsid w:val="008633C9"/>
    <w:rsid w:val="0086343B"/>
    <w:rsid w:val="00863545"/>
    <w:rsid w:val="0086355E"/>
    <w:rsid w:val="00863616"/>
    <w:rsid w:val="008636DA"/>
    <w:rsid w:val="00863736"/>
    <w:rsid w:val="0086377E"/>
    <w:rsid w:val="008637ED"/>
    <w:rsid w:val="00863988"/>
    <w:rsid w:val="008639E0"/>
    <w:rsid w:val="00863A87"/>
    <w:rsid w:val="00863C25"/>
    <w:rsid w:val="00863C7C"/>
    <w:rsid w:val="00863DB6"/>
    <w:rsid w:val="00863E31"/>
    <w:rsid w:val="00863EEE"/>
    <w:rsid w:val="00864042"/>
    <w:rsid w:val="008640A4"/>
    <w:rsid w:val="008640CB"/>
    <w:rsid w:val="00864549"/>
    <w:rsid w:val="008645E8"/>
    <w:rsid w:val="00864606"/>
    <w:rsid w:val="00864A01"/>
    <w:rsid w:val="00864C93"/>
    <w:rsid w:val="00864E31"/>
    <w:rsid w:val="00864EB8"/>
    <w:rsid w:val="00865039"/>
    <w:rsid w:val="008651E6"/>
    <w:rsid w:val="0086526D"/>
    <w:rsid w:val="00865417"/>
    <w:rsid w:val="0086561B"/>
    <w:rsid w:val="00865735"/>
    <w:rsid w:val="00865809"/>
    <w:rsid w:val="00865816"/>
    <w:rsid w:val="00865BEF"/>
    <w:rsid w:val="00865CE2"/>
    <w:rsid w:val="00865E7A"/>
    <w:rsid w:val="00865F5F"/>
    <w:rsid w:val="00865FCC"/>
    <w:rsid w:val="008661EE"/>
    <w:rsid w:val="0086629E"/>
    <w:rsid w:val="008665ED"/>
    <w:rsid w:val="00866622"/>
    <w:rsid w:val="00866898"/>
    <w:rsid w:val="00866918"/>
    <w:rsid w:val="00866AA8"/>
    <w:rsid w:val="00866C10"/>
    <w:rsid w:val="00866DDA"/>
    <w:rsid w:val="00867068"/>
    <w:rsid w:val="00867113"/>
    <w:rsid w:val="0086715F"/>
    <w:rsid w:val="00867557"/>
    <w:rsid w:val="00867654"/>
    <w:rsid w:val="008676C1"/>
    <w:rsid w:val="008676CE"/>
    <w:rsid w:val="00867778"/>
    <w:rsid w:val="008678EB"/>
    <w:rsid w:val="00867E18"/>
    <w:rsid w:val="00867F26"/>
    <w:rsid w:val="00867F60"/>
    <w:rsid w:val="00867FE6"/>
    <w:rsid w:val="00870164"/>
    <w:rsid w:val="0087048E"/>
    <w:rsid w:val="00870730"/>
    <w:rsid w:val="0087093F"/>
    <w:rsid w:val="0087099D"/>
    <w:rsid w:val="00870A9B"/>
    <w:rsid w:val="00870AB3"/>
    <w:rsid w:val="00870B76"/>
    <w:rsid w:val="00870BE6"/>
    <w:rsid w:val="00870CE7"/>
    <w:rsid w:val="00870DF7"/>
    <w:rsid w:val="00870F2E"/>
    <w:rsid w:val="00870F76"/>
    <w:rsid w:val="00871050"/>
    <w:rsid w:val="00871145"/>
    <w:rsid w:val="00871178"/>
    <w:rsid w:val="008711F0"/>
    <w:rsid w:val="00871396"/>
    <w:rsid w:val="0087173C"/>
    <w:rsid w:val="0087176D"/>
    <w:rsid w:val="0087183E"/>
    <w:rsid w:val="008718A5"/>
    <w:rsid w:val="008718D9"/>
    <w:rsid w:val="008719CA"/>
    <w:rsid w:val="00871F4C"/>
    <w:rsid w:val="008725C5"/>
    <w:rsid w:val="00872645"/>
    <w:rsid w:val="00872777"/>
    <w:rsid w:val="008727CE"/>
    <w:rsid w:val="00872946"/>
    <w:rsid w:val="00872B36"/>
    <w:rsid w:val="00872B53"/>
    <w:rsid w:val="00872B7C"/>
    <w:rsid w:val="00872D0C"/>
    <w:rsid w:val="00872DD4"/>
    <w:rsid w:val="00872E4F"/>
    <w:rsid w:val="00872F6E"/>
    <w:rsid w:val="00873065"/>
    <w:rsid w:val="00873297"/>
    <w:rsid w:val="0087340C"/>
    <w:rsid w:val="00873542"/>
    <w:rsid w:val="008735A0"/>
    <w:rsid w:val="00873615"/>
    <w:rsid w:val="008739F2"/>
    <w:rsid w:val="00873CBD"/>
    <w:rsid w:val="00873CE8"/>
    <w:rsid w:val="00873DCE"/>
    <w:rsid w:val="00873DDA"/>
    <w:rsid w:val="00873DEA"/>
    <w:rsid w:val="00873F79"/>
    <w:rsid w:val="00873FA3"/>
    <w:rsid w:val="00873FF9"/>
    <w:rsid w:val="00874050"/>
    <w:rsid w:val="0087414B"/>
    <w:rsid w:val="008741D1"/>
    <w:rsid w:val="008741D4"/>
    <w:rsid w:val="00874227"/>
    <w:rsid w:val="00874264"/>
    <w:rsid w:val="0087436A"/>
    <w:rsid w:val="00874376"/>
    <w:rsid w:val="00874419"/>
    <w:rsid w:val="0087449D"/>
    <w:rsid w:val="008744DC"/>
    <w:rsid w:val="008745CA"/>
    <w:rsid w:val="00874608"/>
    <w:rsid w:val="0087467A"/>
    <w:rsid w:val="008746D8"/>
    <w:rsid w:val="0087498E"/>
    <w:rsid w:val="00874990"/>
    <w:rsid w:val="00874AF7"/>
    <w:rsid w:val="00874D0E"/>
    <w:rsid w:val="00874E0A"/>
    <w:rsid w:val="00874EC2"/>
    <w:rsid w:val="00875000"/>
    <w:rsid w:val="008751F1"/>
    <w:rsid w:val="00875228"/>
    <w:rsid w:val="0087527A"/>
    <w:rsid w:val="0087543C"/>
    <w:rsid w:val="00875669"/>
    <w:rsid w:val="00875678"/>
    <w:rsid w:val="008756B3"/>
    <w:rsid w:val="00875A42"/>
    <w:rsid w:val="00875A71"/>
    <w:rsid w:val="00875AC3"/>
    <w:rsid w:val="00875C2C"/>
    <w:rsid w:val="00875CD2"/>
    <w:rsid w:val="00875D00"/>
    <w:rsid w:val="0087601C"/>
    <w:rsid w:val="008762D3"/>
    <w:rsid w:val="008762F7"/>
    <w:rsid w:val="008764BA"/>
    <w:rsid w:val="00876556"/>
    <w:rsid w:val="0087656A"/>
    <w:rsid w:val="0087657F"/>
    <w:rsid w:val="00876691"/>
    <w:rsid w:val="00876759"/>
    <w:rsid w:val="00876A05"/>
    <w:rsid w:val="00876A06"/>
    <w:rsid w:val="00876CC2"/>
    <w:rsid w:val="0087700B"/>
    <w:rsid w:val="00877169"/>
    <w:rsid w:val="008771E4"/>
    <w:rsid w:val="00877746"/>
    <w:rsid w:val="00877A3B"/>
    <w:rsid w:val="00877BFD"/>
    <w:rsid w:val="00877C40"/>
    <w:rsid w:val="00877D73"/>
    <w:rsid w:val="00877D7F"/>
    <w:rsid w:val="00877E59"/>
    <w:rsid w:val="00877F14"/>
    <w:rsid w:val="00877F63"/>
    <w:rsid w:val="00880290"/>
    <w:rsid w:val="008802D4"/>
    <w:rsid w:val="008804F2"/>
    <w:rsid w:val="0088055D"/>
    <w:rsid w:val="00880885"/>
    <w:rsid w:val="008809C1"/>
    <w:rsid w:val="008809C4"/>
    <w:rsid w:val="00880A43"/>
    <w:rsid w:val="00880AFC"/>
    <w:rsid w:val="00880B02"/>
    <w:rsid w:val="00880CAB"/>
    <w:rsid w:val="0088107F"/>
    <w:rsid w:val="00881198"/>
    <w:rsid w:val="008811D1"/>
    <w:rsid w:val="00881556"/>
    <w:rsid w:val="008817D4"/>
    <w:rsid w:val="00881828"/>
    <w:rsid w:val="00881865"/>
    <w:rsid w:val="00881BA4"/>
    <w:rsid w:val="00881D91"/>
    <w:rsid w:val="00881DA4"/>
    <w:rsid w:val="00881DD6"/>
    <w:rsid w:val="00881EA5"/>
    <w:rsid w:val="00881F98"/>
    <w:rsid w:val="008820E5"/>
    <w:rsid w:val="0088213F"/>
    <w:rsid w:val="0088226C"/>
    <w:rsid w:val="008825AE"/>
    <w:rsid w:val="00882E12"/>
    <w:rsid w:val="00882E2A"/>
    <w:rsid w:val="008830FA"/>
    <w:rsid w:val="0088330C"/>
    <w:rsid w:val="00883315"/>
    <w:rsid w:val="008833E8"/>
    <w:rsid w:val="008834C0"/>
    <w:rsid w:val="00883561"/>
    <w:rsid w:val="008835BC"/>
    <w:rsid w:val="008835E7"/>
    <w:rsid w:val="00883610"/>
    <w:rsid w:val="00883647"/>
    <w:rsid w:val="00883656"/>
    <w:rsid w:val="008839AB"/>
    <w:rsid w:val="00883EA5"/>
    <w:rsid w:val="00883EB4"/>
    <w:rsid w:val="008841A0"/>
    <w:rsid w:val="0088425F"/>
    <w:rsid w:val="008842BA"/>
    <w:rsid w:val="00884417"/>
    <w:rsid w:val="00884950"/>
    <w:rsid w:val="00884D87"/>
    <w:rsid w:val="00884FA5"/>
    <w:rsid w:val="00884FD8"/>
    <w:rsid w:val="0088500C"/>
    <w:rsid w:val="008852FF"/>
    <w:rsid w:val="0088582B"/>
    <w:rsid w:val="00885947"/>
    <w:rsid w:val="008859E2"/>
    <w:rsid w:val="00885A83"/>
    <w:rsid w:val="00885ADB"/>
    <w:rsid w:val="00885B0A"/>
    <w:rsid w:val="00885B6C"/>
    <w:rsid w:val="00885B7D"/>
    <w:rsid w:val="00885C40"/>
    <w:rsid w:val="00885ECE"/>
    <w:rsid w:val="008861F7"/>
    <w:rsid w:val="008862D4"/>
    <w:rsid w:val="008863BE"/>
    <w:rsid w:val="008863CC"/>
    <w:rsid w:val="0088641B"/>
    <w:rsid w:val="0088644C"/>
    <w:rsid w:val="00886595"/>
    <w:rsid w:val="0088672A"/>
    <w:rsid w:val="0088679B"/>
    <w:rsid w:val="00886BE4"/>
    <w:rsid w:val="00886D2D"/>
    <w:rsid w:val="00886DFB"/>
    <w:rsid w:val="00886E16"/>
    <w:rsid w:val="00886FAE"/>
    <w:rsid w:val="0088703A"/>
    <w:rsid w:val="008871B0"/>
    <w:rsid w:val="00887353"/>
    <w:rsid w:val="008874EA"/>
    <w:rsid w:val="0088750E"/>
    <w:rsid w:val="00887553"/>
    <w:rsid w:val="008878B7"/>
    <w:rsid w:val="008878C5"/>
    <w:rsid w:val="00887B22"/>
    <w:rsid w:val="00887BF6"/>
    <w:rsid w:val="00887D47"/>
    <w:rsid w:val="00887D4D"/>
    <w:rsid w:val="00887DD6"/>
    <w:rsid w:val="00887FC2"/>
    <w:rsid w:val="008900F1"/>
    <w:rsid w:val="0089029E"/>
    <w:rsid w:val="008903E1"/>
    <w:rsid w:val="0089042B"/>
    <w:rsid w:val="00890450"/>
    <w:rsid w:val="00890495"/>
    <w:rsid w:val="00890610"/>
    <w:rsid w:val="008906CF"/>
    <w:rsid w:val="008906EA"/>
    <w:rsid w:val="0089082A"/>
    <w:rsid w:val="00890910"/>
    <w:rsid w:val="00890BC0"/>
    <w:rsid w:val="00890C34"/>
    <w:rsid w:val="00890C4C"/>
    <w:rsid w:val="00890DF1"/>
    <w:rsid w:val="00890F69"/>
    <w:rsid w:val="008910DD"/>
    <w:rsid w:val="00891201"/>
    <w:rsid w:val="008913A5"/>
    <w:rsid w:val="0089157F"/>
    <w:rsid w:val="00891651"/>
    <w:rsid w:val="008918F7"/>
    <w:rsid w:val="008919E4"/>
    <w:rsid w:val="00891B3D"/>
    <w:rsid w:val="00891ED8"/>
    <w:rsid w:val="00892020"/>
    <w:rsid w:val="00892114"/>
    <w:rsid w:val="0089213F"/>
    <w:rsid w:val="0089221A"/>
    <w:rsid w:val="00892285"/>
    <w:rsid w:val="00892358"/>
    <w:rsid w:val="00892419"/>
    <w:rsid w:val="00892644"/>
    <w:rsid w:val="008927DD"/>
    <w:rsid w:val="0089285F"/>
    <w:rsid w:val="008929AF"/>
    <w:rsid w:val="00892B09"/>
    <w:rsid w:val="00892B95"/>
    <w:rsid w:val="00892B9B"/>
    <w:rsid w:val="00892EBF"/>
    <w:rsid w:val="00892EFB"/>
    <w:rsid w:val="008930CD"/>
    <w:rsid w:val="008930FC"/>
    <w:rsid w:val="00893176"/>
    <w:rsid w:val="00893312"/>
    <w:rsid w:val="0089332C"/>
    <w:rsid w:val="00893377"/>
    <w:rsid w:val="008936A4"/>
    <w:rsid w:val="008936A8"/>
    <w:rsid w:val="008938C6"/>
    <w:rsid w:val="00893A99"/>
    <w:rsid w:val="00893AE0"/>
    <w:rsid w:val="00893D39"/>
    <w:rsid w:val="00893D9E"/>
    <w:rsid w:val="00893E36"/>
    <w:rsid w:val="00893E5F"/>
    <w:rsid w:val="008940CC"/>
    <w:rsid w:val="008940D2"/>
    <w:rsid w:val="0089410B"/>
    <w:rsid w:val="008945AF"/>
    <w:rsid w:val="008948A9"/>
    <w:rsid w:val="00894DA9"/>
    <w:rsid w:val="00894F84"/>
    <w:rsid w:val="0089506F"/>
    <w:rsid w:val="008952DB"/>
    <w:rsid w:val="0089536F"/>
    <w:rsid w:val="00895722"/>
    <w:rsid w:val="00895851"/>
    <w:rsid w:val="0089585D"/>
    <w:rsid w:val="0089589F"/>
    <w:rsid w:val="00895A4B"/>
    <w:rsid w:val="00895ADF"/>
    <w:rsid w:val="00895B1F"/>
    <w:rsid w:val="00895CCC"/>
    <w:rsid w:val="00895CD5"/>
    <w:rsid w:val="00895D5A"/>
    <w:rsid w:val="00895DE1"/>
    <w:rsid w:val="00895F0B"/>
    <w:rsid w:val="00895F47"/>
    <w:rsid w:val="00896017"/>
    <w:rsid w:val="008962CF"/>
    <w:rsid w:val="00896445"/>
    <w:rsid w:val="00896498"/>
    <w:rsid w:val="0089658E"/>
    <w:rsid w:val="0089664F"/>
    <w:rsid w:val="008968E7"/>
    <w:rsid w:val="00896CBE"/>
    <w:rsid w:val="00896CE6"/>
    <w:rsid w:val="00896F41"/>
    <w:rsid w:val="0089705C"/>
    <w:rsid w:val="0089710C"/>
    <w:rsid w:val="0089711D"/>
    <w:rsid w:val="0089720D"/>
    <w:rsid w:val="0089745A"/>
    <w:rsid w:val="008974DB"/>
    <w:rsid w:val="00897971"/>
    <w:rsid w:val="00897A4C"/>
    <w:rsid w:val="00897B9A"/>
    <w:rsid w:val="00897E89"/>
    <w:rsid w:val="008A0043"/>
    <w:rsid w:val="008A008C"/>
    <w:rsid w:val="008A0106"/>
    <w:rsid w:val="008A0215"/>
    <w:rsid w:val="008A0317"/>
    <w:rsid w:val="008A05F1"/>
    <w:rsid w:val="008A0658"/>
    <w:rsid w:val="008A06A8"/>
    <w:rsid w:val="008A079F"/>
    <w:rsid w:val="008A086C"/>
    <w:rsid w:val="008A098A"/>
    <w:rsid w:val="008A0BE4"/>
    <w:rsid w:val="008A0C7B"/>
    <w:rsid w:val="008A0CE1"/>
    <w:rsid w:val="008A1031"/>
    <w:rsid w:val="008A10E1"/>
    <w:rsid w:val="008A129D"/>
    <w:rsid w:val="008A138E"/>
    <w:rsid w:val="008A15DD"/>
    <w:rsid w:val="008A168A"/>
    <w:rsid w:val="008A16D3"/>
    <w:rsid w:val="008A1764"/>
    <w:rsid w:val="008A176C"/>
    <w:rsid w:val="008A1812"/>
    <w:rsid w:val="008A1964"/>
    <w:rsid w:val="008A1A59"/>
    <w:rsid w:val="008A1BF5"/>
    <w:rsid w:val="008A1F7C"/>
    <w:rsid w:val="008A1FFD"/>
    <w:rsid w:val="008A2280"/>
    <w:rsid w:val="008A2530"/>
    <w:rsid w:val="008A26F6"/>
    <w:rsid w:val="008A2740"/>
    <w:rsid w:val="008A2A55"/>
    <w:rsid w:val="008A2CF6"/>
    <w:rsid w:val="008A2E7E"/>
    <w:rsid w:val="008A2EC0"/>
    <w:rsid w:val="008A2F29"/>
    <w:rsid w:val="008A3119"/>
    <w:rsid w:val="008A317E"/>
    <w:rsid w:val="008A31B1"/>
    <w:rsid w:val="008A32F2"/>
    <w:rsid w:val="008A3326"/>
    <w:rsid w:val="008A34D0"/>
    <w:rsid w:val="008A35E2"/>
    <w:rsid w:val="008A391C"/>
    <w:rsid w:val="008A3945"/>
    <w:rsid w:val="008A3974"/>
    <w:rsid w:val="008A3CFF"/>
    <w:rsid w:val="008A40E0"/>
    <w:rsid w:val="008A410B"/>
    <w:rsid w:val="008A42F1"/>
    <w:rsid w:val="008A4326"/>
    <w:rsid w:val="008A4527"/>
    <w:rsid w:val="008A4591"/>
    <w:rsid w:val="008A4AAA"/>
    <w:rsid w:val="008A4B4E"/>
    <w:rsid w:val="008A4C42"/>
    <w:rsid w:val="008A4D54"/>
    <w:rsid w:val="008A4E1B"/>
    <w:rsid w:val="008A4E59"/>
    <w:rsid w:val="008A512F"/>
    <w:rsid w:val="008A51B4"/>
    <w:rsid w:val="008A547D"/>
    <w:rsid w:val="008A5704"/>
    <w:rsid w:val="008A5850"/>
    <w:rsid w:val="008A58BA"/>
    <w:rsid w:val="008A58E5"/>
    <w:rsid w:val="008A59CF"/>
    <w:rsid w:val="008A5B3D"/>
    <w:rsid w:val="008A5BEF"/>
    <w:rsid w:val="008A5C91"/>
    <w:rsid w:val="008A5C93"/>
    <w:rsid w:val="008A5CAC"/>
    <w:rsid w:val="008A5E73"/>
    <w:rsid w:val="008A5EFF"/>
    <w:rsid w:val="008A6256"/>
    <w:rsid w:val="008A6287"/>
    <w:rsid w:val="008A62FF"/>
    <w:rsid w:val="008A6323"/>
    <w:rsid w:val="008A6397"/>
    <w:rsid w:val="008A6616"/>
    <w:rsid w:val="008A6931"/>
    <w:rsid w:val="008A694A"/>
    <w:rsid w:val="008A69FA"/>
    <w:rsid w:val="008A6B05"/>
    <w:rsid w:val="008A6BA2"/>
    <w:rsid w:val="008A6CD2"/>
    <w:rsid w:val="008A6CFE"/>
    <w:rsid w:val="008A6D0D"/>
    <w:rsid w:val="008A6F90"/>
    <w:rsid w:val="008A706A"/>
    <w:rsid w:val="008A7179"/>
    <w:rsid w:val="008A728E"/>
    <w:rsid w:val="008A74CE"/>
    <w:rsid w:val="008A7500"/>
    <w:rsid w:val="008A7713"/>
    <w:rsid w:val="008A7812"/>
    <w:rsid w:val="008A7819"/>
    <w:rsid w:val="008A79AA"/>
    <w:rsid w:val="008A7D79"/>
    <w:rsid w:val="008A7E25"/>
    <w:rsid w:val="008A7EBC"/>
    <w:rsid w:val="008A7EFB"/>
    <w:rsid w:val="008A7FBA"/>
    <w:rsid w:val="008B00EA"/>
    <w:rsid w:val="008B01FF"/>
    <w:rsid w:val="008B0219"/>
    <w:rsid w:val="008B0267"/>
    <w:rsid w:val="008B0445"/>
    <w:rsid w:val="008B04F5"/>
    <w:rsid w:val="008B0614"/>
    <w:rsid w:val="008B0634"/>
    <w:rsid w:val="008B066A"/>
    <w:rsid w:val="008B074F"/>
    <w:rsid w:val="008B0889"/>
    <w:rsid w:val="008B093B"/>
    <w:rsid w:val="008B09A3"/>
    <w:rsid w:val="008B09C8"/>
    <w:rsid w:val="008B0EAF"/>
    <w:rsid w:val="008B0F44"/>
    <w:rsid w:val="008B1228"/>
    <w:rsid w:val="008B14B1"/>
    <w:rsid w:val="008B14F8"/>
    <w:rsid w:val="008B155B"/>
    <w:rsid w:val="008B1684"/>
    <w:rsid w:val="008B19CC"/>
    <w:rsid w:val="008B19EA"/>
    <w:rsid w:val="008B1A08"/>
    <w:rsid w:val="008B1B64"/>
    <w:rsid w:val="008B1CFA"/>
    <w:rsid w:val="008B1F44"/>
    <w:rsid w:val="008B217B"/>
    <w:rsid w:val="008B23E0"/>
    <w:rsid w:val="008B23FC"/>
    <w:rsid w:val="008B24B8"/>
    <w:rsid w:val="008B24FB"/>
    <w:rsid w:val="008B2708"/>
    <w:rsid w:val="008B2737"/>
    <w:rsid w:val="008B2751"/>
    <w:rsid w:val="008B2B64"/>
    <w:rsid w:val="008B2C35"/>
    <w:rsid w:val="008B2EB9"/>
    <w:rsid w:val="008B3051"/>
    <w:rsid w:val="008B30BD"/>
    <w:rsid w:val="008B35D7"/>
    <w:rsid w:val="008B35E9"/>
    <w:rsid w:val="008B3606"/>
    <w:rsid w:val="008B368C"/>
    <w:rsid w:val="008B379A"/>
    <w:rsid w:val="008B380F"/>
    <w:rsid w:val="008B38CA"/>
    <w:rsid w:val="008B3B25"/>
    <w:rsid w:val="008B3B47"/>
    <w:rsid w:val="008B3B79"/>
    <w:rsid w:val="008B3D31"/>
    <w:rsid w:val="008B3E2C"/>
    <w:rsid w:val="008B3E66"/>
    <w:rsid w:val="008B3F10"/>
    <w:rsid w:val="008B411B"/>
    <w:rsid w:val="008B416F"/>
    <w:rsid w:val="008B42BF"/>
    <w:rsid w:val="008B4579"/>
    <w:rsid w:val="008B473C"/>
    <w:rsid w:val="008B48B9"/>
    <w:rsid w:val="008B49BF"/>
    <w:rsid w:val="008B49EB"/>
    <w:rsid w:val="008B4C03"/>
    <w:rsid w:val="008B4ED7"/>
    <w:rsid w:val="008B4FFC"/>
    <w:rsid w:val="008B5003"/>
    <w:rsid w:val="008B5134"/>
    <w:rsid w:val="008B518C"/>
    <w:rsid w:val="008B51BB"/>
    <w:rsid w:val="008B52A5"/>
    <w:rsid w:val="008B52AC"/>
    <w:rsid w:val="008B5332"/>
    <w:rsid w:val="008B570E"/>
    <w:rsid w:val="008B57EB"/>
    <w:rsid w:val="008B58E3"/>
    <w:rsid w:val="008B5A1A"/>
    <w:rsid w:val="008B5A85"/>
    <w:rsid w:val="008B5C4E"/>
    <w:rsid w:val="008B5D1E"/>
    <w:rsid w:val="008B626B"/>
    <w:rsid w:val="008B6314"/>
    <w:rsid w:val="008B6343"/>
    <w:rsid w:val="008B635E"/>
    <w:rsid w:val="008B6569"/>
    <w:rsid w:val="008B65B1"/>
    <w:rsid w:val="008B66BC"/>
    <w:rsid w:val="008B6770"/>
    <w:rsid w:val="008B68AF"/>
    <w:rsid w:val="008B695A"/>
    <w:rsid w:val="008B69A1"/>
    <w:rsid w:val="008B6D25"/>
    <w:rsid w:val="008B6EC4"/>
    <w:rsid w:val="008B6FDD"/>
    <w:rsid w:val="008B73F2"/>
    <w:rsid w:val="008B741B"/>
    <w:rsid w:val="008B7527"/>
    <w:rsid w:val="008B75D3"/>
    <w:rsid w:val="008B7C88"/>
    <w:rsid w:val="008B7CEA"/>
    <w:rsid w:val="008B7DE1"/>
    <w:rsid w:val="008B7DFF"/>
    <w:rsid w:val="008C016A"/>
    <w:rsid w:val="008C02C5"/>
    <w:rsid w:val="008C031D"/>
    <w:rsid w:val="008C033E"/>
    <w:rsid w:val="008C0496"/>
    <w:rsid w:val="008C0519"/>
    <w:rsid w:val="008C06F2"/>
    <w:rsid w:val="008C07CF"/>
    <w:rsid w:val="008C0875"/>
    <w:rsid w:val="008C0A83"/>
    <w:rsid w:val="008C0AE9"/>
    <w:rsid w:val="008C0B24"/>
    <w:rsid w:val="008C0BCA"/>
    <w:rsid w:val="008C0C7C"/>
    <w:rsid w:val="008C0D4D"/>
    <w:rsid w:val="008C0E44"/>
    <w:rsid w:val="008C0FA1"/>
    <w:rsid w:val="008C10DE"/>
    <w:rsid w:val="008C10F9"/>
    <w:rsid w:val="008C1352"/>
    <w:rsid w:val="008C1458"/>
    <w:rsid w:val="008C1774"/>
    <w:rsid w:val="008C1A3D"/>
    <w:rsid w:val="008C1C33"/>
    <w:rsid w:val="008C1E29"/>
    <w:rsid w:val="008C2040"/>
    <w:rsid w:val="008C2239"/>
    <w:rsid w:val="008C235A"/>
    <w:rsid w:val="008C24C3"/>
    <w:rsid w:val="008C254A"/>
    <w:rsid w:val="008C2583"/>
    <w:rsid w:val="008C25DB"/>
    <w:rsid w:val="008C275F"/>
    <w:rsid w:val="008C2766"/>
    <w:rsid w:val="008C27F6"/>
    <w:rsid w:val="008C2878"/>
    <w:rsid w:val="008C28EC"/>
    <w:rsid w:val="008C2933"/>
    <w:rsid w:val="008C2972"/>
    <w:rsid w:val="008C2A67"/>
    <w:rsid w:val="008C2AE9"/>
    <w:rsid w:val="008C2B2C"/>
    <w:rsid w:val="008C2C01"/>
    <w:rsid w:val="008C2C50"/>
    <w:rsid w:val="008C2D5D"/>
    <w:rsid w:val="008C2F07"/>
    <w:rsid w:val="008C2F39"/>
    <w:rsid w:val="008C2F85"/>
    <w:rsid w:val="008C30D2"/>
    <w:rsid w:val="008C30EC"/>
    <w:rsid w:val="008C314B"/>
    <w:rsid w:val="008C33FC"/>
    <w:rsid w:val="008C3405"/>
    <w:rsid w:val="008C34EE"/>
    <w:rsid w:val="008C3618"/>
    <w:rsid w:val="008C363A"/>
    <w:rsid w:val="008C36B4"/>
    <w:rsid w:val="008C36CB"/>
    <w:rsid w:val="008C3727"/>
    <w:rsid w:val="008C37D8"/>
    <w:rsid w:val="008C3846"/>
    <w:rsid w:val="008C3B09"/>
    <w:rsid w:val="008C3B69"/>
    <w:rsid w:val="008C3DCA"/>
    <w:rsid w:val="008C3F09"/>
    <w:rsid w:val="008C40EE"/>
    <w:rsid w:val="008C4170"/>
    <w:rsid w:val="008C4190"/>
    <w:rsid w:val="008C42DF"/>
    <w:rsid w:val="008C4488"/>
    <w:rsid w:val="008C4489"/>
    <w:rsid w:val="008C44F7"/>
    <w:rsid w:val="008C45C1"/>
    <w:rsid w:val="008C4700"/>
    <w:rsid w:val="008C4731"/>
    <w:rsid w:val="008C47C9"/>
    <w:rsid w:val="008C4874"/>
    <w:rsid w:val="008C487F"/>
    <w:rsid w:val="008C497A"/>
    <w:rsid w:val="008C4A09"/>
    <w:rsid w:val="008C4BCA"/>
    <w:rsid w:val="008C5167"/>
    <w:rsid w:val="008C533E"/>
    <w:rsid w:val="008C560B"/>
    <w:rsid w:val="008C5914"/>
    <w:rsid w:val="008C5AAD"/>
    <w:rsid w:val="008C5AF9"/>
    <w:rsid w:val="008C5BE0"/>
    <w:rsid w:val="008C5DE9"/>
    <w:rsid w:val="008C5EBC"/>
    <w:rsid w:val="008C5EC4"/>
    <w:rsid w:val="008C5ED5"/>
    <w:rsid w:val="008C5F0D"/>
    <w:rsid w:val="008C6027"/>
    <w:rsid w:val="008C60EC"/>
    <w:rsid w:val="008C60F0"/>
    <w:rsid w:val="008C6297"/>
    <w:rsid w:val="008C6438"/>
    <w:rsid w:val="008C66CA"/>
    <w:rsid w:val="008C671F"/>
    <w:rsid w:val="008C678A"/>
    <w:rsid w:val="008C6862"/>
    <w:rsid w:val="008C689F"/>
    <w:rsid w:val="008C6E9D"/>
    <w:rsid w:val="008C7122"/>
    <w:rsid w:val="008C7155"/>
    <w:rsid w:val="008C719D"/>
    <w:rsid w:val="008C71AA"/>
    <w:rsid w:val="008C7233"/>
    <w:rsid w:val="008C7258"/>
    <w:rsid w:val="008C72A3"/>
    <w:rsid w:val="008C72A8"/>
    <w:rsid w:val="008C739D"/>
    <w:rsid w:val="008C77E1"/>
    <w:rsid w:val="008C7934"/>
    <w:rsid w:val="008C79AD"/>
    <w:rsid w:val="008C7BD6"/>
    <w:rsid w:val="008C7D4A"/>
    <w:rsid w:val="008D00B9"/>
    <w:rsid w:val="008D0202"/>
    <w:rsid w:val="008D027B"/>
    <w:rsid w:val="008D0554"/>
    <w:rsid w:val="008D089C"/>
    <w:rsid w:val="008D08B0"/>
    <w:rsid w:val="008D0905"/>
    <w:rsid w:val="008D0B01"/>
    <w:rsid w:val="008D0BE2"/>
    <w:rsid w:val="008D0D4B"/>
    <w:rsid w:val="008D0E8A"/>
    <w:rsid w:val="008D0EDB"/>
    <w:rsid w:val="008D0FDE"/>
    <w:rsid w:val="008D1253"/>
    <w:rsid w:val="008D126C"/>
    <w:rsid w:val="008D1692"/>
    <w:rsid w:val="008D1854"/>
    <w:rsid w:val="008D1915"/>
    <w:rsid w:val="008D1959"/>
    <w:rsid w:val="008D1AC4"/>
    <w:rsid w:val="008D1CA8"/>
    <w:rsid w:val="008D2072"/>
    <w:rsid w:val="008D240F"/>
    <w:rsid w:val="008D2454"/>
    <w:rsid w:val="008D25DC"/>
    <w:rsid w:val="008D27F8"/>
    <w:rsid w:val="008D28B7"/>
    <w:rsid w:val="008D28EE"/>
    <w:rsid w:val="008D2980"/>
    <w:rsid w:val="008D2999"/>
    <w:rsid w:val="008D299D"/>
    <w:rsid w:val="008D29A5"/>
    <w:rsid w:val="008D2DF1"/>
    <w:rsid w:val="008D2FA5"/>
    <w:rsid w:val="008D3026"/>
    <w:rsid w:val="008D30E7"/>
    <w:rsid w:val="008D3290"/>
    <w:rsid w:val="008D32DB"/>
    <w:rsid w:val="008D340C"/>
    <w:rsid w:val="008D362B"/>
    <w:rsid w:val="008D3699"/>
    <w:rsid w:val="008D3720"/>
    <w:rsid w:val="008D3807"/>
    <w:rsid w:val="008D3812"/>
    <w:rsid w:val="008D3937"/>
    <w:rsid w:val="008D3A15"/>
    <w:rsid w:val="008D3B10"/>
    <w:rsid w:val="008D3BD2"/>
    <w:rsid w:val="008D3C72"/>
    <w:rsid w:val="008D3CAF"/>
    <w:rsid w:val="008D3DCC"/>
    <w:rsid w:val="008D3E07"/>
    <w:rsid w:val="008D3E1F"/>
    <w:rsid w:val="008D3EF5"/>
    <w:rsid w:val="008D3EFC"/>
    <w:rsid w:val="008D3F32"/>
    <w:rsid w:val="008D3F7D"/>
    <w:rsid w:val="008D408D"/>
    <w:rsid w:val="008D413A"/>
    <w:rsid w:val="008D438E"/>
    <w:rsid w:val="008D4491"/>
    <w:rsid w:val="008D45C2"/>
    <w:rsid w:val="008D4689"/>
    <w:rsid w:val="008D47B5"/>
    <w:rsid w:val="008D4800"/>
    <w:rsid w:val="008D48FD"/>
    <w:rsid w:val="008D4978"/>
    <w:rsid w:val="008D4982"/>
    <w:rsid w:val="008D4AD9"/>
    <w:rsid w:val="008D4B76"/>
    <w:rsid w:val="008D4C4D"/>
    <w:rsid w:val="008D4DE9"/>
    <w:rsid w:val="008D4F37"/>
    <w:rsid w:val="008D4F86"/>
    <w:rsid w:val="008D520B"/>
    <w:rsid w:val="008D5691"/>
    <w:rsid w:val="008D56CB"/>
    <w:rsid w:val="008D56DE"/>
    <w:rsid w:val="008D58F7"/>
    <w:rsid w:val="008D59D0"/>
    <w:rsid w:val="008D5CA0"/>
    <w:rsid w:val="008D5E2F"/>
    <w:rsid w:val="008D5F95"/>
    <w:rsid w:val="008D616C"/>
    <w:rsid w:val="008D622F"/>
    <w:rsid w:val="008D62DF"/>
    <w:rsid w:val="008D636D"/>
    <w:rsid w:val="008D649F"/>
    <w:rsid w:val="008D6507"/>
    <w:rsid w:val="008D6643"/>
    <w:rsid w:val="008D66B0"/>
    <w:rsid w:val="008D66CE"/>
    <w:rsid w:val="008D672A"/>
    <w:rsid w:val="008D6A34"/>
    <w:rsid w:val="008D6AB7"/>
    <w:rsid w:val="008D6AE9"/>
    <w:rsid w:val="008D6B4F"/>
    <w:rsid w:val="008D6BC0"/>
    <w:rsid w:val="008D6CCA"/>
    <w:rsid w:val="008D6D44"/>
    <w:rsid w:val="008D6E32"/>
    <w:rsid w:val="008D6ED5"/>
    <w:rsid w:val="008D722E"/>
    <w:rsid w:val="008D72C6"/>
    <w:rsid w:val="008D7315"/>
    <w:rsid w:val="008D73D0"/>
    <w:rsid w:val="008D7582"/>
    <w:rsid w:val="008D75DE"/>
    <w:rsid w:val="008D7656"/>
    <w:rsid w:val="008D7861"/>
    <w:rsid w:val="008D7943"/>
    <w:rsid w:val="008D7AB1"/>
    <w:rsid w:val="008D7BA6"/>
    <w:rsid w:val="008D7CC6"/>
    <w:rsid w:val="008D7E17"/>
    <w:rsid w:val="008D7E32"/>
    <w:rsid w:val="008E01F0"/>
    <w:rsid w:val="008E0234"/>
    <w:rsid w:val="008E0403"/>
    <w:rsid w:val="008E0640"/>
    <w:rsid w:val="008E0650"/>
    <w:rsid w:val="008E072E"/>
    <w:rsid w:val="008E0C12"/>
    <w:rsid w:val="008E0C5B"/>
    <w:rsid w:val="008E0CB6"/>
    <w:rsid w:val="008E1294"/>
    <w:rsid w:val="008E1913"/>
    <w:rsid w:val="008E1A93"/>
    <w:rsid w:val="008E1BD8"/>
    <w:rsid w:val="008E1D01"/>
    <w:rsid w:val="008E1D1C"/>
    <w:rsid w:val="008E1D55"/>
    <w:rsid w:val="008E1D8F"/>
    <w:rsid w:val="008E1E19"/>
    <w:rsid w:val="008E1E3F"/>
    <w:rsid w:val="008E1EC7"/>
    <w:rsid w:val="008E209B"/>
    <w:rsid w:val="008E20F6"/>
    <w:rsid w:val="008E22B3"/>
    <w:rsid w:val="008E2350"/>
    <w:rsid w:val="008E2551"/>
    <w:rsid w:val="008E25B5"/>
    <w:rsid w:val="008E26DB"/>
    <w:rsid w:val="008E28F5"/>
    <w:rsid w:val="008E2A23"/>
    <w:rsid w:val="008E2D69"/>
    <w:rsid w:val="008E2EAE"/>
    <w:rsid w:val="008E2FC3"/>
    <w:rsid w:val="008E2FCB"/>
    <w:rsid w:val="008E3040"/>
    <w:rsid w:val="008E315B"/>
    <w:rsid w:val="008E3302"/>
    <w:rsid w:val="008E3570"/>
    <w:rsid w:val="008E35A3"/>
    <w:rsid w:val="008E35A4"/>
    <w:rsid w:val="008E36DD"/>
    <w:rsid w:val="008E3719"/>
    <w:rsid w:val="008E37EE"/>
    <w:rsid w:val="008E3CA2"/>
    <w:rsid w:val="008E3D30"/>
    <w:rsid w:val="008E3F21"/>
    <w:rsid w:val="008E3F30"/>
    <w:rsid w:val="008E3F58"/>
    <w:rsid w:val="008E4033"/>
    <w:rsid w:val="008E4297"/>
    <w:rsid w:val="008E4458"/>
    <w:rsid w:val="008E44CB"/>
    <w:rsid w:val="008E4813"/>
    <w:rsid w:val="008E481F"/>
    <w:rsid w:val="008E487F"/>
    <w:rsid w:val="008E48D8"/>
    <w:rsid w:val="008E4AAD"/>
    <w:rsid w:val="008E4B15"/>
    <w:rsid w:val="008E4C02"/>
    <w:rsid w:val="008E4C79"/>
    <w:rsid w:val="008E4FCD"/>
    <w:rsid w:val="008E531D"/>
    <w:rsid w:val="008E54C3"/>
    <w:rsid w:val="008E54EE"/>
    <w:rsid w:val="008E55A4"/>
    <w:rsid w:val="008E5629"/>
    <w:rsid w:val="008E57EC"/>
    <w:rsid w:val="008E585E"/>
    <w:rsid w:val="008E588C"/>
    <w:rsid w:val="008E5C02"/>
    <w:rsid w:val="008E5F27"/>
    <w:rsid w:val="008E5FB0"/>
    <w:rsid w:val="008E62E3"/>
    <w:rsid w:val="008E658A"/>
    <w:rsid w:val="008E6664"/>
    <w:rsid w:val="008E6678"/>
    <w:rsid w:val="008E671B"/>
    <w:rsid w:val="008E689F"/>
    <w:rsid w:val="008E692E"/>
    <w:rsid w:val="008E6A33"/>
    <w:rsid w:val="008E6A3D"/>
    <w:rsid w:val="008E6A90"/>
    <w:rsid w:val="008E6C6B"/>
    <w:rsid w:val="008E6CC8"/>
    <w:rsid w:val="008E6F8B"/>
    <w:rsid w:val="008E7033"/>
    <w:rsid w:val="008E716A"/>
    <w:rsid w:val="008E7178"/>
    <w:rsid w:val="008E719D"/>
    <w:rsid w:val="008E71D2"/>
    <w:rsid w:val="008E71D3"/>
    <w:rsid w:val="008E720F"/>
    <w:rsid w:val="008E735D"/>
    <w:rsid w:val="008E73D2"/>
    <w:rsid w:val="008E7732"/>
    <w:rsid w:val="008E77D8"/>
    <w:rsid w:val="008E77FB"/>
    <w:rsid w:val="008E7866"/>
    <w:rsid w:val="008E79C5"/>
    <w:rsid w:val="008E7ACA"/>
    <w:rsid w:val="008E7C2F"/>
    <w:rsid w:val="008E7C64"/>
    <w:rsid w:val="008E7CCA"/>
    <w:rsid w:val="008E7DFE"/>
    <w:rsid w:val="008E7E29"/>
    <w:rsid w:val="008E7EE6"/>
    <w:rsid w:val="008F003C"/>
    <w:rsid w:val="008F011F"/>
    <w:rsid w:val="008F02CA"/>
    <w:rsid w:val="008F03D1"/>
    <w:rsid w:val="008F04D6"/>
    <w:rsid w:val="008F079D"/>
    <w:rsid w:val="008F094B"/>
    <w:rsid w:val="008F098D"/>
    <w:rsid w:val="008F0B4C"/>
    <w:rsid w:val="008F0B6E"/>
    <w:rsid w:val="008F0BA4"/>
    <w:rsid w:val="008F0BBA"/>
    <w:rsid w:val="008F0DF8"/>
    <w:rsid w:val="008F146B"/>
    <w:rsid w:val="008F14FC"/>
    <w:rsid w:val="008F15AF"/>
    <w:rsid w:val="008F15C5"/>
    <w:rsid w:val="008F1749"/>
    <w:rsid w:val="008F17D7"/>
    <w:rsid w:val="008F18CB"/>
    <w:rsid w:val="008F1A67"/>
    <w:rsid w:val="008F1BA5"/>
    <w:rsid w:val="008F1CD9"/>
    <w:rsid w:val="008F1D79"/>
    <w:rsid w:val="008F1E69"/>
    <w:rsid w:val="008F1ED0"/>
    <w:rsid w:val="008F1F43"/>
    <w:rsid w:val="008F204A"/>
    <w:rsid w:val="008F229F"/>
    <w:rsid w:val="008F2394"/>
    <w:rsid w:val="008F25F1"/>
    <w:rsid w:val="008F2678"/>
    <w:rsid w:val="008F272C"/>
    <w:rsid w:val="008F276D"/>
    <w:rsid w:val="008F2922"/>
    <w:rsid w:val="008F2928"/>
    <w:rsid w:val="008F2B36"/>
    <w:rsid w:val="008F2B8E"/>
    <w:rsid w:val="008F2BA6"/>
    <w:rsid w:val="008F2C76"/>
    <w:rsid w:val="008F2D23"/>
    <w:rsid w:val="008F2EB7"/>
    <w:rsid w:val="008F2F09"/>
    <w:rsid w:val="008F2F8F"/>
    <w:rsid w:val="008F2FEC"/>
    <w:rsid w:val="008F3044"/>
    <w:rsid w:val="008F319D"/>
    <w:rsid w:val="008F34FF"/>
    <w:rsid w:val="008F35DC"/>
    <w:rsid w:val="008F3603"/>
    <w:rsid w:val="008F36EB"/>
    <w:rsid w:val="008F38F0"/>
    <w:rsid w:val="008F39AD"/>
    <w:rsid w:val="008F39F9"/>
    <w:rsid w:val="008F3A55"/>
    <w:rsid w:val="008F3ABE"/>
    <w:rsid w:val="008F3BBF"/>
    <w:rsid w:val="008F3D38"/>
    <w:rsid w:val="008F3E4A"/>
    <w:rsid w:val="008F413E"/>
    <w:rsid w:val="008F4144"/>
    <w:rsid w:val="008F4350"/>
    <w:rsid w:val="008F43DE"/>
    <w:rsid w:val="008F449D"/>
    <w:rsid w:val="008F4836"/>
    <w:rsid w:val="008F48F1"/>
    <w:rsid w:val="008F4A58"/>
    <w:rsid w:val="008F4B05"/>
    <w:rsid w:val="008F4B4C"/>
    <w:rsid w:val="008F4CD3"/>
    <w:rsid w:val="008F4E73"/>
    <w:rsid w:val="008F50A3"/>
    <w:rsid w:val="008F5185"/>
    <w:rsid w:val="008F5199"/>
    <w:rsid w:val="008F5205"/>
    <w:rsid w:val="008F5468"/>
    <w:rsid w:val="008F55FE"/>
    <w:rsid w:val="008F588D"/>
    <w:rsid w:val="008F59D6"/>
    <w:rsid w:val="008F5A63"/>
    <w:rsid w:val="008F5AAF"/>
    <w:rsid w:val="008F5AC8"/>
    <w:rsid w:val="008F5C3E"/>
    <w:rsid w:val="008F5D8A"/>
    <w:rsid w:val="008F5DB0"/>
    <w:rsid w:val="008F5FDC"/>
    <w:rsid w:val="008F6381"/>
    <w:rsid w:val="008F661E"/>
    <w:rsid w:val="008F6702"/>
    <w:rsid w:val="008F67EE"/>
    <w:rsid w:val="008F6A81"/>
    <w:rsid w:val="008F6D95"/>
    <w:rsid w:val="008F6D99"/>
    <w:rsid w:val="008F6DC3"/>
    <w:rsid w:val="008F6F57"/>
    <w:rsid w:val="008F6F85"/>
    <w:rsid w:val="008F6FC7"/>
    <w:rsid w:val="008F6FE8"/>
    <w:rsid w:val="008F714D"/>
    <w:rsid w:val="008F724F"/>
    <w:rsid w:val="008F7253"/>
    <w:rsid w:val="008F72E7"/>
    <w:rsid w:val="008F7754"/>
    <w:rsid w:val="008F7836"/>
    <w:rsid w:val="008F78CF"/>
    <w:rsid w:val="008F7C24"/>
    <w:rsid w:val="008F7C30"/>
    <w:rsid w:val="008F7CC9"/>
    <w:rsid w:val="008F7E91"/>
    <w:rsid w:val="008F7F09"/>
    <w:rsid w:val="008F7F3B"/>
    <w:rsid w:val="008F7F5E"/>
    <w:rsid w:val="008F7FBE"/>
    <w:rsid w:val="00900159"/>
    <w:rsid w:val="00900256"/>
    <w:rsid w:val="00900311"/>
    <w:rsid w:val="0090033D"/>
    <w:rsid w:val="00900575"/>
    <w:rsid w:val="009005F4"/>
    <w:rsid w:val="009006C2"/>
    <w:rsid w:val="00900AF6"/>
    <w:rsid w:val="00900C95"/>
    <w:rsid w:val="00900D54"/>
    <w:rsid w:val="00900EE1"/>
    <w:rsid w:val="00900F02"/>
    <w:rsid w:val="009013F4"/>
    <w:rsid w:val="00901496"/>
    <w:rsid w:val="00901597"/>
    <w:rsid w:val="00901672"/>
    <w:rsid w:val="009016EB"/>
    <w:rsid w:val="00901701"/>
    <w:rsid w:val="00901776"/>
    <w:rsid w:val="00901B82"/>
    <w:rsid w:val="00901BB1"/>
    <w:rsid w:val="00901C34"/>
    <w:rsid w:val="00901DAE"/>
    <w:rsid w:val="009023FB"/>
    <w:rsid w:val="0090248E"/>
    <w:rsid w:val="009024BF"/>
    <w:rsid w:val="009025EF"/>
    <w:rsid w:val="0090264B"/>
    <w:rsid w:val="009027A9"/>
    <w:rsid w:val="00902AF2"/>
    <w:rsid w:val="00903347"/>
    <w:rsid w:val="00903516"/>
    <w:rsid w:val="00903A4F"/>
    <w:rsid w:val="00903A5E"/>
    <w:rsid w:val="00903D97"/>
    <w:rsid w:val="00903EB9"/>
    <w:rsid w:val="00903F0A"/>
    <w:rsid w:val="00903F0B"/>
    <w:rsid w:val="00903F0D"/>
    <w:rsid w:val="009040B5"/>
    <w:rsid w:val="009042EB"/>
    <w:rsid w:val="009043ED"/>
    <w:rsid w:val="00904569"/>
    <w:rsid w:val="00904603"/>
    <w:rsid w:val="00904C40"/>
    <w:rsid w:val="00904DCB"/>
    <w:rsid w:val="00904F74"/>
    <w:rsid w:val="00905108"/>
    <w:rsid w:val="0090512A"/>
    <w:rsid w:val="00905237"/>
    <w:rsid w:val="00905292"/>
    <w:rsid w:val="0090535F"/>
    <w:rsid w:val="0090556B"/>
    <w:rsid w:val="009056BA"/>
    <w:rsid w:val="0090579E"/>
    <w:rsid w:val="00905C4E"/>
    <w:rsid w:val="00905C5A"/>
    <w:rsid w:val="00905E3C"/>
    <w:rsid w:val="00906557"/>
    <w:rsid w:val="0090674A"/>
    <w:rsid w:val="009067B2"/>
    <w:rsid w:val="00906B2A"/>
    <w:rsid w:val="00906B65"/>
    <w:rsid w:val="00906FC7"/>
    <w:rsid w:val="00906FCD"/>
    <w:rsid w:val="00907142"/>
    <w:rsid w:val="00907573"/>
    <w:rsid w:val="00907700"/>
    <w:rsid w:val="009078E2"/>
    <w:rsid w:val="00907971"/>
    <w:rsid w:val="009079C1"/>
    <w:rsid w:val="00907ADD"/>
    <w:rsid w:val="00907BDE"/>
    <w:rsid w:val="00907C0C"/>
    <w:rsid w:val="00907D3C"/>
    <w:rsid w:val="00907D84"/>
    <w:rsid w:val="00907ED3"/>
    <w:rsid w:val="00910041"/>
    <w:rsid w:val="009102E2"/>
    <w:rsid w:val="00910358"/>
    <w:rsid w:val="009107BC"/>
    <w:rsid w:val="0091086D"/>
    <w:rsid w:val="009108C1"/>
    <w:rsid w:val="0091092B"/>
    <w:rsid w:val="00910B14"/>
    <w:rsid w:val="00910B17"/>
    <w:rsid w:val="00910BBA"/>
    <w:rsid w:val="00910C17"/>
    <w:rsid w:val="00910DB8"/>
    <w:rsid w:val="009111D0"/>
    <w:rsid w:val="009113DB"/>
    <w:rsid w:val="009117C7"/>
    <w:rsid w:val="00911A36"/>
    <w:rsid w:val="00911B1F"/>
    <w:rsid w:val="00911B68"/>
    <w:rsid w:val="00911C18"/>
    <w:rsid w:val="00911D11"/>
    <w:rsid w:val="00911DA9"/>
    <w:rsid w:val="00911FCF"/>
    <w:rsid w:val="0091203A"/>
    <w:rsid w:val="00912069"/>
    <w:rsid w:val="009121CA"/>
    <w:rsid w:val="00912219"/>
    <w:rsid w:val="009122CC"/>
    <w:rsid w:val="009123A3"/>
    <w:rsid w:val="009123B6"/>
    <w:rsid w:val="0091246F"/>
    <w:rsid w:val="0091265F"/>
    <w:rsid w:val="00912683"/>
    <w:rsid w:val="0091284D"/>
    <w:rsid w:val="0091294A"/>
    <w:rsid w:val="009129DA"/>
    <w:rsid w:val="00912B83"/>
    <w:rsid w:val="00912C89"/>
    <w:rsid w:val="009130DA"/>
    <w:rsid w:val="00913163"/>
    <w:rsid w:val="009132BA"/>
    <w:rsid w:val="00913379"/>
    <w:rsid w:val="009134A4"/>
    <w:rsid w:val="0091357E"/>
    <w:rsid w:val="009135B5"/>
    <w:rsid w:val="00913640"/>
    <w:rsid w:val="009136DE"/>
    <w:rsid w:val="00913834"/>
    <w:rsid w:val="00913931"/>
    <w:rsid w:val="00913A33"/>
    <w:rsid w:val="00913A67"/>
    <w:rsid w:val="00913B56"/>
    <w:rsid w:val="00913B7E"/>
    <w:rsid w:val="00913B8C"/>
    <w:rsid w:val="00913B92"/>
    <w:rsid w:val="00913C11"/>
    <w:rsid w:val="00913D71"/>
    <w:rsid w:val="00913E3E"/>
    <w:rsid w:val="00913F28"/>
    <w:rsid w:val="0091403C"/>
    <w:rsid w:val="00914512"/>
    <w:rsid w:val="0091476B"/>
    <w:rsid w:val="009148DA"/>
    <w:rsid w:val="009149E6"/>
    <w:rsid w:val="00914C84"/>
    <w:rsid w:val="00914DB4"/>
    <w:rsid w:val="00914ED1"/>
    <w:rsid w:val="00914EE6"/>
    <w:rsid w:val="0091519F"/>
    <w:rsid w:val="00915208"/>
    <w:rsid w:val="0091534F"/>
    <w:rsid w:val="00915354"/>
    <w:rsid w:val="00915771"/>
    <w:rsid w:val="00915824"/>
    <w:rsid w:val="00915C3D"/>
    <w:rsid w:val="00915D42"/>
    <w:rsid w:val="00915D6A"/>
    <w:rsid w:val="00915EDF"/>
    <w:rsid w:val="009163EA"/>
    <w:rsid w:val="00916588"/>
    <w:rsid w:val="0091685D"/>
    <w:rsid w:val="00916995"/>
    <w:rsid w:val="00916BAF"/>
    <w:rsid w:val="00916D8D"/>
    <w:rsid w:val="00916DAB"/>
    <w:rsid w:val="00916EDB"/>
    <w:rsid w:val="00916F17"/>
    <w:rsid w:val="009170F6"/>
    <w:rsid w:val="0091722A"/>
    <w:rsid w:val="009173ED"/>
    <w:rsid w:val="009174FA"/>
    <w:rsid w:val="00917672"/>
    <w:rsid w:val="00917804"/>
    <w:rsid w:val="00917960"/>
    <w:rsid w:val="00917A0A"/>
    <w:rsid w:val="00917A59"/>
    <w:rsid w:val="00917A7F"/>
    <w:rsid w:val="00917B7C"/>
    <w:rsid w:val="00917BA7"/>
    <w:rsid w:val="00917C8C"/>
    <w:rsid w:val="00917CA7"/>
    <w:rsid w:val="00917ED8"/>
    <w:rsid w:val="0092003D"/>
    <w:rsid w:val="009200AF"/>
    <w:rsid w:val="00920266"/>
    <w:rsid w:val="00920651"/>
    <w:rsid w:val="0092074E"/>
    <w:rsid w:val="00920856"/>
    <w:rsid w:val="009208A2"/>
    <w:rsid w:val="009209C3"/>
    <w:rsid w:val="009209E2"/>
    <w:rsid w:val="00920ABD"/>
    <w:rsid w:val="00920E0D"/>
    <w:rsid w:val="00920E62"/>
    <w:rsid w:val="00920F27"/>
    <w:rsid w:val="00921184"/>
    <w:rsid w:val="009214DD"/>
    <w:rsid w:val="00921817"/>
    <w:rsid w:val="00921A0B"/>
    <w:rsid w:val="00921A95"/>
    <w:rsid w:val="00921D0D"/>
    <w:rsid w:val="00921E0E"/>
    <w:rsid w:val="00922025"/>
    <w:rsid w:val="00922052"/>
    <w:rsid w:val="00922202"/>
    <w:rsid w:val="00922323"/>
    <w:rsid w:val="009225A6"/>
    <w:rsid w:val="0092291C"/>
    <w:rsid w:val="00922AF0"/>
    <w:rsid w:val="00922CEF"/>
    <w:rsid w:val="00922DAF"/>
    <w:rsid w:val="00922E09"/>
    <w:rsid w:val="00922EB3"/>
    <w:rsid w:val="00922EBC"/>
    <w:rsid w:val="00922FEC"/>
    <w:rsid w:val="0092329F"/>
    <w:rsid w:val="00923371"/>
    <w:rsid w:val="00923380"/>
    <w:rsid w:val="009233CE"/>
    <w:rsid w:val="00923440"/>
    <w:rsid w:val="00923581"/>
    <w:rsid w:val="009235E7"/>
    <w:rsid w:val="0092363C"/>
    <w:rsid w:val="0092372F"/>
    <w:rsid w:val="0092375D"/>
    <w:rsid w:val="009237EA"/>
    <w:rsid w:val="0092388D"/>
    <w:rsid w:val="0092394F"/>
    <w:rsid w:val="00923A46"/>
    <w:rsid w:val="00923BF2"/>
    <w:rsid w:val="00923C19"/>
    <w:rsid w:val="00923C33"/>
    <w:rsid w:val="00923DE3"/>
    <w:rsid w:val="009240A9"/>
    <w:rsid w:val="009240D9"/>
    <w:rsid w:val="00924443"/>
    <w:rsid w:val="00924496"/>
    <w:rsid w:val="009244FD"/>
    <w:rsid w:val="00924792"/>
    <w:rsid w:val="009247C1"/>
    <w:rsid w:val="009247C6"/>
    <w:rsid w:val="009247EF"/>
    <w:rsid w:val="00924958"/>
    <w:rsid w:val="00924997"/>
    <w:rsid w:val="00924ADD"/>
    <w:rsid w:val="00924D30"/>
    <w:rsid w:val="009250CD"/>
    <w:rsid w:val="0092519B"/>
    <w:rsid w:val="009251E4"/>
    <w:rsid w:val="009252F2"/>
    <w:rsid w:val="009253CF"/>
    <w:rsid w:val="009253E8"/>
    <w:rsid w:val="00925536"/>
    <w:rsid w:val="00925544"/>
    <w:rsid w:val="00925560"/>
    <w:rsid w:val="00925599"/>
    <w:rsid w:val="00925A62"/>
    <w:rsid w:val="00925E23"/>
    <w:rsid w:val="00925E68"/>
    <w:rsid w:val="00925FCA"/>
    <w:rsid w:val="00926061"/>
    <w:rsid w:val="0092611C"/>
    <w:rsid w:val="0092638D"/>
    <w:rsid w:val="009263AC"/>
    <w:rsid w:val="009263B5"/>
    <w:rsid w:val="00926860"/>
    <w:rsid w:val="00926946"/>
    <w:rsid w:val="00926AAD"/>
    <w:rsid w:val="00926BD4"/>
    <w:rsid w:val="00926BE1"/>
    <w:rsid w:val="00926C9D"/>
    <w:rsid w:val="00926D0E"/>
    <w:rsid w:val="00926F2C"/>
    <w:rsid w:val="00926FA5"/>
    <w:rsid w:val="00926FA6"/>
    <w:rsid w:val="00926FC8"/>
    <w:rsid w:val="0092701C"/>
    <w:rsid w:val="0092704C"/>
    <w:rsid w:val="00927090"/>
    <w:rsid w:val="00927197"/>
    <w:rsid w:val="009277F9"/>
    <w:rsid w:val="00927982"/>
    <w:rsid w:val="009279C5"/>
    <w:rsid w:val="009279CE"/>
    <w:rsid w:val="00927AE8"/>
    <w:rsid w:val="00927B6D"/>
    <w:rsid w:val="00927CB2"/>
    <w:rsid w:val="00927DA5"/>
    <w:rsid w:val="00927FED"/>
    <w:rsid w:val="009300D8"/>
    <w:rsid w:val="0093029E"/>
    <w:rsid w:val="00930533"/>
    <w:rsid w:val="0093068F"/>
    <w:rsid w:val="009306C9"/>
    <w:rsid w:val="00930726"/>
    <w:rsid w:val="00930809"/>
    <w:rsid w:val="0093083E"/>
    <w:rsid w:val="009308A0"/>
    <w:rsid w:val="00930A91"/>
    <w:rsid w:val="00930B05"/>
    <w:rsid w:val="00930CE9"/>
    <w:rsid w:val="00930F9A"/>
    <w:rsid w:val="0093107D"/>
    <w:rsid w:val="009310CD"/>
    <w:rsid w:val="009310F8"/>
    <w:rsid w:val="0093146B"/>
    <w:rsid w:val="00931532"/>
    <w:rsid w:val="00931536"/>
    <w:rsid w:val="0093176B"/>
    <w:rsid w:val="00931795"/>
    <w:rsid w:val="00931886"/>
    <w:rsid w:val="009318B0"/>
    <w:rsid w:val="009318CC"/>
    <w:rsid w:val="009319A8"/>
    <w:rsid w:val="009319D6"/>
    <w:rsid w:val="00931A5E"/>
    <w:rsid w:val="00931AFE"/>
    <w:rsid w:val="00931B16"/>
    <w:rsid w:val="00931B86"/>
    <w:rsid w:val="00931C8F"/>
    <w:rsid w:val="00931D82"/>
    <w:rsid w:val="00931DD2"/>
    <w:rsid w:val="00931F5F"/>
    <w:rsid w:val="00932174"/>
    <w:rsid w:val="00932295"/>
    <w:rsid w:val="00932402"/>
    <w:rsid w:val="00932414"/>
    <w:rsid w:val="0093241C"/>
    <w:rsid w:val="009324EE"/>
    <w:rsid w:val="009325E3"/>
    <w:rsid w:val="009326BA"/>
    <w:rsid w:val="00932725"/>
    <w:rsid w:val="009327FD"/>
    <w:rsid w:val="00932872"/>
    <w:rsid w:val="00932935"/>
    <w:rsid w:val="00932A0B"/>
    <w:rsid w:val="00932A11"/>
    <w:rsid w:val="00932A32"/>
    <w:rsid w:val="00932C82"/>
    <w:rsid w:val="00932D19"/>
    <w:rsid w:val="00932E50"/>
    <w:rsid w:val="00932FB2"/>
    <w:rsid w:val="0093307E"/>
    <w:rsid w:val="009330CB"/>
    <w:rsid w:val="009331F5"/>
    <w:rsid w:val="009333F3"/>
    <w:rsid w:val="0093340E"/>
    <w:rsid w:val="0093348A"/>
    <w:rsid w:val="00933497"/>
    <w:rsid w:val="00933510"/>
    <w:rsid w:val="00933591"/>
    <w:rsid w:val="00933850"/>
    <w:rsid w:val="009338E4"/>
    <w:rsid w:val="009339A8"/>
    <w:rsid w:val="009339E9"/>
    <w:rsid w:val="009339FE"/>
    <w:rsid w:val="00933BFD"/>
    <w:rsid w:val="00933D6D"/>
    <w:rsid w:val="00933D9D"/>
    <w:rsid w:val="00933E26"/>
    <w:rsid w:val="00933FD4"/>
    <w:rsid w:val="009341CF"/>
    <w:rsid w:val="00934379"/>
    <w:rsid w:val="00934430"/>
    <w:rsid w:val="00934916"/>
    <w:rsid w:val="00934B75"/>
    <w:rsid w:val="00934B76"/>
    <w:rsid w:val="009351F6"/>
    <w:rsid w:val="009352B7"/>
    <w:rsid w:val="009357ED"/>
    <w:rsid w:val="00935831"/>
    <w:rsid w:val="00935969"/>
    <w:rsid w:val="00935991"/>
    <w:rsid w:val="00935A38"/>
    <w:rsid w:val="00935B62"/>
    <w:rsid w:val="00935D48"/>
    <w:rsid w:val="00935DAA"/>
    <w:rsid w:val="00935DFC"/>
    <w:rsid w:val="00935E27"/>
    <w:rsid w:val="00935F13"/>
    <w:rsid w:val="00936045"/>
    <w:rsid w:val="009368AE"/>
    <w:rsid w:val="00936A9A"/>
    <w:rsid w:val="00936AEF"/>
    <w:rsid w:val="00936AFD"/>
    <w:rsid w:val="00936CA8"/>
    <w:rsid w:val="00936DC3"/>
    <w:rsid w:val="00936DC6"/>
    <w:rsid w:val="00936E41"/>
    <w:rsid w:val="00936E98"/>
    <w:rsid w:val="00937302"/>
    <w:rsid w:val="00937337"/>
    <w:rsid w:val="00937378"/>
    <w:rsid w:val="009373BC"/>
    <w:rsid w:val="009373EA"/>
    <w:rsid w:val="009374C4"/>
    <w:rsid w:val="009374C9"/>
    <w:rsid w:val="0093774F"/>
    <w:rsid w:val="00937BF5"/>
    <w:rsid w:val="00937E09"/>
    <w:rsid w:val="00937E1A"/>
    <w:rsid w:val="00937E3D"/>
    <w:rsid w:val="00937E54"/>
    <w:rsid w:val="009400A9"/>
    <w:rsid w:val="009400E9"/>
    <w:rsid w:val="0094022F"/>
    <w:rsid w:val="0094025B"/>
    <w:rsid w:val="0094026D"/>
    <w:rsid w:val="0094041E"/>
    <w:rsid w:val="009404BA"/>
    <w:rsid w:val="009405C8"/>
    <w:rsid w:val="0094065F"/>
    <w:rsid w:val="0094080A"/>
    <w:rsid w:val="009408A3"/>
    <w:rsid w:val="00940997"/>
    <w:rsid w:val="00940BCF"/>
    <w:rsid w:val="00940CCD"/>
    <w:rsid w:val="00940E00"/>
    <w:rsid w:val="00941009"/>
    <w:rsid w:val="0094100F"/>
    <w:rsid w:val="0094134D"/>
    <w:rsid w:val="00941387"/>
    <w:rsid w:val="0094138C"/>
    <w:rsid w:val="009416C2"/>
    <w:rsid w:val="009416FD"/>
    <w:rsid w:val="0094174D"/>
    <w:rsid w:val="0094176E"/>
    <w:rsid w:val="00941A1E"/>
    <w:rsid w:val="00941C63"/>
    <w:rsid w:val="00941C67"/>
    <w:rsid w:val="00941CD5"/>
    <w:rsid w:val="00941D58"/>
    <w:rsid w:val="00941F76"/>
    <w:rsid w:val="009421A2"/>
    <w:rsid w:val="0094239C"/>
    <w:rsid w:val="009424A5"/>
    <w:rsid w:val="00942684"/>
    <w:rsid w:val="0094273E"/>
    <w:rsid w:val="00942944"/>
    <w:rsid w:val="00942D9C"/>
    <w:rsid w:val="00943100"/>
    <w:rsid w:val="00943340"/>
    <w:rsid w:val="009433A7"/>
    <w:rsid w:val="009435C6"/>
    <w:rsid w:val="00943692"/>
    <w:rsid w:val="00943846"/>
    <w:rsid w:val="00943AA1"/>
    <w:rsid w:val="00943AB1"/>
    <w:rsid w:val="00943C7C"/>
    <w:rsid w:val="00943CA9"/>
    <w:rsid w:val="00943CB0"/>
    <w:rsid w:val="00943DFC"/>
    <w:rsid w:val="00943E21"/>
    <w:rsid w:val="00943EC9"/>
    <w:rsid w:val="00943F27"/>
    <w:rsid w:val="009442ED"/>
    <w:rsid w:val="00944783"/>
    <w:rsid w:val="0094480B"/>
    <w:rsid w:val="009449E3"/>
    <w:rsid w:val="00944A0E"/>
    <w:rsid w:val="00944A72"/>
    <w:rsid w:val="00944E3F"/>
    <w:rsid w:val="0094502A"/>
    <w:rsid w:val="0094510C"/>
    <w:rsid w:val="00945354"/>
    <w:rsid w:val="009453D5"/>
    <w:rsid w:val="00945663"/>
    <w:rsid w:val="00945722"/>
    <w:rsid w:val="009457AD"/>
    <w:rsid w:val="00945998"/>
    <w:rsid w:val="00945DB7"/>
    <w:rsid w:val="00945DB9"/>
    <w:rsid w:val="00945DBC"/>
    <w:rsid w:val="00945F6A"/>
    <w:rsid w:val="00946199"/>
    <w:rsid w:val="009461D1"/>
    <w:rsid w:val="009464BC"/>
    <w:rsid w:val="009464F5"/>
    <w:rsid w:val="00946528"/>
    <w:rsid w:val="00946612"/>
    <w:rsid w:val="00946613"/>
    <w:rsid w:val="009469AD"/>
    <w:rsid w:val="00946A29"/>
    <w:rsid w:val="00946A55"/>
    <w:rsid w:val="00946C7E"/>
    <w:rsid w:val="00946CEA"/>
    <w:rsid w:val="009470FC"/>
    <w:rsid w:val="00947B54"/>
    <w:rsid w:val="00947B8F"/>
    <w:rsid w:val="00947BCB"/>
    <w:rsid w:val="00947C62"/>
    <w:rsid w:val="00947E4C"/>
    <w:rsid w:val="00947EE7"/>
    <w:rsid w:val="009501DD"/>
    <w:rsid w:val="00950264"/>
    <w:rsid w:val="0095040C"/>
    <w:rsid w:val="009505DC"/>
    <w:rsid w:val="00950628"/>
    <w:rsid w:val="0095074C"/>
    <w:rsid w:val="009507CA"/>
    <w:rsid w:val="00950944"/>
    <w:rsid w:val="00950A2A"/>
    <w:rsid w:val="00950EA5"/>
    <w:rsid w:val="009511B1"/>
    <w:rsid w:val="0095124B"/>
    <w:rsid w:val="0095126B"/>
    <w:rsid w:val="00951361"/>
    <w:rsid w:val="009513CB"/>
    <w:rsid w:val="009515F7"/>
    <w:rsid w:val="009516FE"/>
    <w:rsid w:val="00951715"/>
    <w:rsid w:val="009517B9"/>
    <w:rsid w:val="00951B15"/>
    <w:rsid w:val="00951E06"/>
    <w:rsid w:val="00952046"/>
    <w:rsid w:val="0095219A"/>
    <w:rsid w:val="009521E6"/>
    <w:rsid w:val="00952235"/>
    <w:rsid w:val="009523B1"/>
    <w:rsid w:val="00952435"/>
    <w:rsid w:val="00952636"/>
    <w:rsid w:val="0095267B"/>
    <w:rsid w:val="0095267E"/>
    <w:rsid w:val="009526B8"/>
    <w:rsid w:val="00952850"/>
    <w:rsid w:val="00952BB5"/>
    <w:rsid w:val="00952BDA"/>
    <w:rsid w:val="00952C11"/>
    <w:rsid w:val="00952C19"/>
    <w:rsid w:val="00952E22"/>
    <w:rsid w:val="00952E6B"/>
    <w:rsid w:val="00952E78"/>
    <w:rsid w:val="00952F45"/>
    <w:rsid w:val="0095306F"/>
    <w:rsid w:val="00953118"/>
    <w:rsid w:val="00953290"/>
    <w:rsid w:val="00953303"/>
    <w:rsid w:val="00953326"/>
    <w:rsid w:val="009536F6"/>
    <w:rsid w:val="00953751"/>
    <w:rsid w:val="0095380A"/>
    <w:rsid w:val="009538BF"/>
    <w:rsid w:val="009538FE"/>
    <w:rsid w:val="009539C6"/>
    <w:rsid w:val="00953A59"/>
    <w:rsid w:val="00953B09"/>
    <w:rsid w:val="00953C70"/>
    <w:rsid w:val="00953C90"/>
    <w:rsid w:val="00953D75"/>
    <w:rsid w:val="00953E07"/>
    <w:rsid w:val="00953E88"/>
    <w:rsid w:val="00953F7D"/>
    <w:rsid w:val="00953FE2"/>
    <w:rsid w:val="0095403E"/>
    <w:rsid w:val="00954170"/>
    <w:rsid w:val="00954178"/>
    <w:rsid w:val="009545E7"/>
    <w:rsid w:val="00954621"/>
    <w:rsid w:val="00954666"/>
    <w:rsid w:val="009546D3"/>
    <w:rsid w:val="009547B7"/>
    <w:rsid w:val="00954881"/>
    <w:rsid w:val="00954A00"/>
    <w:rsid w:val="00954B06"/>
    <w:rsid w:val="00954CC1"/>
    <w:rsid w:val="00954DA4"/>
    <w:rsid w:val="00954EBD"/>
    <w:rsid w:val="00954FA9"/>
    <w:rsid w:val="00954FF7"/>
    <w:rsid w:val="00955025"/>
    <w:rsid w:val="0095542D"/>
    <w:rsid w:val="009554BE"/>
    <w:rsid w:val="009555EC"/>
    <w:rsid w:val="00955767"/>
    <w:rsid w:val="0095577C"/>
    <w:rsid w:val="0095585F"/>
    <w:rsid w:val="0095587D"/>
    <w:rsid w:val="00955B3F"/>
    <w:rsid w:val="00955CB3"/>
    <w:rsid w:val="00955F5D"/>
    <w:rsid w:val="00956012"/>
    <w:rsid w:val="0095621D"/>
    <w:rsid w:val="00956359"/>
    <w:rsid w:val="00956363"/>
    <w:rsid w:val="00956421"/>
    <w:rsid w:val="0095646F"/>
    <w:rsid w:val="009564BF"/>
    <w:rsid w:val="00956559"/>
    <w:rsid w:val="00956566"/>
    <w:rsid w:val="00956743"/>
    <w:rsid w:val="009568EC"/>
    <w:rsid w:val="009569BF"/>
    <w:rsid w:val="009569DC"/>
    <w:rsid w:val="00956A58"/>
    <w:rsid w:val="00956ABA"/>
    <w:rsid w:val="00956C11"/>
    <w:rsid w:val="00956CEB"/>
    <w:rsid w:val="00956E21"/>
    <w:rsid w:val="0095714B"/>
    <w:rsid w:val="009571A5"/>
    <w:rsid w:val="009572DD"/>
    <w:rsid w:val="009573BD"/>
    <w:rsid w:val="00957B3F"/>
    <w:rsid w:val="00957CD4"/>
    <w:rsid w:val="009600E1"/>
    <w:rsid w:val="0096054E"/>
    <w:rsid w:val="009605A4"/>
    <w:rsid w:val="0096072A"/>
    <w:rsid w:val="00960A20"/>
    <w:rsid w:val="00960AE8"/>
    <w:rsid w:val="00960B4D"/>
    <w:rsid w:val="00960BF1"/>
    <w:rsid w:val="00960FDC"/>
    <w:rsid w:val="00961081"/>
    <w:rsid w:val="009611EB"/>
    <w:rsid w:val="00961255"/>
    <w:rsid w:val="009612B4"/>
    <w:rsid w:val="009612D4"/>
    <w:rsid w:val="00961462"/>
    <w:rsid w:val="00961648"/>
    <w:rsid w:val="009616AF"/>
    <w:rsid w:val="00961A3B"/>
    <w:rsid w:val="00961AE9"/>
    <w:rsid w:val="00961B59"/>
    <w:rsid w:val="00961E61"/>
    <w:rsid w:val="00961F29"/>
    <w:rsid w:val="00961F76"/>
    <w:rsid w:val="00961F78"/>
    <w:rsid w:val="00961FD7"/>
    <w:rsid w:val="00962010"/>
    <w:rsid w:val="009620B1"/>
    <w:rsid w:val="00962291"/>
    <w:rsid w:val="009622CD"/>
    <w:rsid w:val="009622E7"/>
    <w:rsid w:val="00962693"/>
    <w:rsid w:val="00962727"/>
    <w:rsid w:val="00962A14"/>
    <w:rsid w:val="00962BF8"/>
    <w:rsid w:val="00962C20"/>
    <w:rsid w:val="00962E44"/>
    <w:rsid w:val="00963044"/>
    <w:rsid w:val="00963177"/>
    <w:rsid w:val="009634AD"/>
    <w:rsid w:val="009634BE"/>
    <w:rsid w:val="009635E0"/>
    <w:rsid w:val="00963805"/>
    <w:rsid w:val="009638D5"/>
    <w:rsid w:val="00963931"/>
    <w:rsid w:val="00963B30"/>
    <w:rsid w:val="00963B47"/>
    <w:rsid w:val="00963B73"/>
    <w:rsid w:val="00963D42"/>
    <w:rsid w:val="00963DE6"/>
    <w:rsid w:val="009641A2"/>
    <w:rsid w:val="00964480"/>
    <w:rsid w:val="0096464B"/>
    <w:rsid w:val="0096480D"/>
    <w:rsid w:val="00964955"/>
    <w:rsid w:val="00964A00"/>
    <w:rsid w:val="00964A46"/>
    <w:rsid w:val="00964D35"/>
    <w:rsid w:val="00964D93"/>
    <w:rsid w:val="00964D9D"/>
    <w:rsid w:val="00964DF5"/>
    <w:rsid w:val="00964E70"/>
    <w:rsid w:val="00965185"/>
    <w:rsid w:val="00965289"/>
    <w:rsid w:val="009652B1"/>
    <w:rsid w:val="009655C3"/>
    <w:rsid w:val="0096562A"/>
    <w:rsid w:val="0096565B"/>
    <w:rsid w:val="0096569C"/>
    <w:rsid w:val="009656CB"/>
    <w:rsid w:val="00965A0C"/>
    <w:rsid w:val="00965C79"/>
    <w:rsid w:val="00965CC3"/>
    <w:rsid w:val="00965D37"/>
    <w:rsid w:val="00965E34"/>
    <w:rsid w:val="00965E5E"/>
    <w:rsid w:val="00966082"/>
    <w:rsid w:val="00966150"/>
    <w:rsid w:val="00966362"/>
    <w:rsid w:val="009664EC"/>
    <w:rsid w:val="0096664C"/>
    <w:rsid w:val="009666A3"/>
    <w:rsid w:val="009666D6"/>
    <w:rsid w:val="00966813"/>
    <w:rsid w:val="0096686B"/>
    <w:rsid w:val="009669DD"/>
    <w:rsid w:val="00966A5C"/>
    <w:rsid w:val="00966C25"/>
    <w:rsid w:val="00966E84"/>
    <w:rsid w:val="00966EBF"/>
    <w:rsid w:val="0096711B"/>
    <w:rsid w:val="009675AB"/>
    <w:rsid w:val="009678D2"/>
    <w:rsid w:val="00967AD8"/>
    <w:rsid w:val="00967CC6"/>
    <w:rsid w:val="00967D4D"/>
    <w:rsid w:val="00967E5D"/>
    <w:rsid w:val="00967EB9"/>
    <w:rsid w:val="009700D7"/>
    <w:rsid w:val="009702C1"/>
    <w:rsid w:val="009702CA"/>
    <w:rsid w:val="0097031B"/>
    <w:rsid w:val="0097077D"/>
    <w:rsid w:val="009707F4"/>
    <w:rsid w:val="00970A12"/>
    <w:rsid w:val="00970B34"/>
    <w:rsid w:val="00970B93"/>
    <w:rsid w:val="0097119A"/>
    <w:rsid w:val="009711FC"/>
    <w:rsid w:val="00971315"/>
    <w:rsid w:val="0097137A"/>
    <w:rsid w:val="0097146F"/>
    <w:rsid w:val="0097181A"/>
    <w:rsid w:val="0097197D"/>
    <w:rsid w:val="00971A27"/>
    <w:rsid w:val="00972177"/>
    <w:rsid w:val="00972242"/>
    <w:rsid w:val="0097225E"/>
    <w:rsid w:val="009722A8"/>
    <w:rsid w:val="009722AD"/>
    <w:rsid w:val="00972347"/>
    <w:rsid w:val="009724ED"/>
    <w:rsid w:val="009727F4"/>
    <w:rsid w:val="0097283A"/>
    <w:rsid w:val="00972932"/>
    <w:rsid w:val="00972B80"/>
    <w:rsid w:val="00972BB8"/>
    <w:rsid w:val="00972D29"/>
    <w:rsid w:val="00972D8E"/>
    <w:rsid w:val="00972DE4"/>
    <w:rsid w:val="00972FBF"/>
    <w:rsid w:val="00972FC2"/>
    <w:rsid w:val="0097327E"/>
    <w:rsid w:val="00973348"/>
    <w:rsid w:val="00973488"/>
    <w:rsid w:val="00973509"/>
    <w:rsid w:val="009736F9"/>
    <w:rsid w:val="009737C3"/>
    <w:rsid w:val="00973BC8"/>
    <w:rsid w:val="00973BCD"/>
    <w:rsid w:val="00973D57"/>
    <w:rsid w:val="00973DC7"/>
    <w:rsid w:val="0097429C"/>
    <w:rsid w:val="009742DE"/>
    <w:rsid w:val="009744C8"/>
    <w:rsid w:val="0097455E"/>
    <w:rsid w:val="00974685"/>
    <w:rsid w:val="0097469D"/>
    <w:rsid w:val="00974BED"/>
    <w:rsid w:val="00974D32"/>
    <w:rsid w:val="00974DEF"/>
    <w:rsid w:val="00974E1A"/>
    <w:rsid w:val="00974E53"/>
    <w:rsid w:val="00974F14"/>
    <w:rsid w:val="0097515A"/>
    <w:rsid w:val="00975638"/>
    <w:rsid w:val="009757B4"/>
    <w:rsid w:val="00975B0A"/>
    <w:rsid w:val="00975CBD"/>
    <w:rsid w:val="00975FC0"/>
    <w:rsid w:val="00976005"/>
    <w:rsid w:val="00976011"/>
    <w:rsid w:val="00976130"/>
    <w:rsid w:val="00976137"/>
    <w:rsid w:val="009761B3"/>
    <w:rsid w:val="009761FF"/>
    <w:rsid w:val="00976250"/>
    <w:rsid w:val="009765E0"/>
    <w:rsid w:val="00976659"/>
    <w:rsid w:val="0097684F"/>
    <w:rsid w:val="00976888"/>
    <w:rsid w:val="00976B5D"/>
    <w:rsid w:val="00976DDA"/>
    <w:rsid w:val="00976E05"/>
    <w:rsid w:val="00976E3E"/>
    <w:rsid w:val="00976EA8"/>
    <w:rsid w:val="00976FFC"/>
    <w:rsid w:val="0097705D"/>
    <w:rsid w:val="009770FC"/>
    <w:rsid w:val="00977444"/>
    <w:rsid w:val="009774C5"/>
    <w:rsid w:val="00977682"/>
    <w:rsid w:val="00977688"/>
    <w:rsid w:val="00977806"/>
    <w:rsid w:val="0097791B"/>
    <w:rsid w:val="00977A88"/>
    <w:rsid w:val="00977D71"/>
    <w:rsid w:val="00977F43"/>
    <w:rsid w:val="0098008C"/>
    <w:rsid w:val="009804BE"/>
    <w:rsid w:val="00980545"/>
    <w:rsid w:val="009806EE"/>
    <w:rsid w:val="009807DD"/>
    <w:rsid w:val="00980811"/>
    <w:rsid w:val="0098081F"/>
    <w:rsid w:val="00980853"/>
    <w:rsid w:val="00980893"/>
    <w:rsid w:val="00980BD8"/>
    <w:rsid w:val="00980DF7"/>
    <w:rsid w:val="00980E3A"/>
    <w:rsid w:val="00980FD9"/>
    <w:rsid w:val="00981321"/>
    <w:rsid w:val="00981496"/>
    <w:rsid w:val="00981573"/>
    <w:rsid w:val="00981952"/>
    <w:rsid w:val="00981A97"/>
    <w:rsid w:val="00981AE2"/>
    <w:rsid w:val="00981BCB"/>
    <w:rsid w:val="00981C9D"/>
    <w:rsid w:val="00981F1F"/>
    <w:rsid w:val="00981FDA"/>
    <w:rsid w:val="00981FF2"/>
    <w:rsid w:val="0098205E"/>
    <w:rsid w:val="0098207D"/>
    <w:rsid w:val="009820E7"/>
    <w:rsid w:val="0098219A"/>
    <w:rsid w:val="009821EF"/>
    <w:rsid w:val="00982262"/>
    <w:rsid w:val="009823AC"/>
    <w:rsid w:val="00982595"/>
    <w:rsid w:val="009825AE"/>
    <w:rsid w:val="00982622"/>
    <w:rsid w:val="009826F9"/>
    <w:rsid w:val="0098282E"/>
    <w:rsid w:val="00982903"/>
    <w:rsid w:val="00982ADC"/>
    <w:rsid w:val="00982BF5"/>
    <w:rsid w:val="00982D9E"/>
    <w:rsid w:val="00982FF5"/>
    <w:rsid w:val="00983065"/>
    <w:rsid w:val="009830B1"/>
    <w:rsid w:val="009833DB"/>
    <w:rsid w:val="0098345A"/>
    <w:rsid w:val="00983466"/>
    <w:rsid w:val="00983641"/>
    <w:rsid w:val="009836B9"/>
    <w:rsid w:val="009836C9"/>
    <w:rsid w:val="00983736"/>
    <w:rsid w:val="00983843"/>
    <w:rsid w:val="0098387B"/>
    <w:rsid w:val="009838B1"/>
    <w:rsid w:val="009838F2"/>
    <w:rsid w:val="0098391B"/>
    <w:rsid w:val="00983968"/>
    <w:rsid w:val="00983AE6"/>
    <w:rsid w:val="00983B67"/>
    <w:rsid w:val="00983CDB"/>
    <w:rsid w:val="00983D1B"/>
    <w:rsid w:val="00983D42"/>
    <w:rsid w:val="00983D9A"/>
    <w:rsid w:val="00983DCB"/>
    <w:rsid w:val="00983F59"/>
    <w:rsid w:val="0098402C"/>
    <w:rsid w:val="0098404B"/>
    <w:rsid w:val="00984277"/>
    <w:rsid w:val="009843F7"/>
    <w:rsid w:val="009845A2"/>
    <w:rsid w:val="0098466D"/>
    <w:rsid w:val="00984821"/>
    <w:rsid w:val="00984868"/>
    <w:rsid w:val="0098493C"/>
    <w:rsid w:val="00984994"/>
    <w:rsid w:val="00984A0F"/>
    <w:rsid w:val="00984B84"/>
    <w:rsid w:val="00984C00"/>
    <w:rsid w:val="00984C8A"/>
    <w:rsid w:val="00985059"/>
    <w:rsid w:val="0098507F"/>
    <w:rsid w:val="00985161"/>
    <w:rsid w:val="009853A8"/>
    <w:rsid w:val="00985549"/>
    <w:rsid w:val="009855AF"/>
    <w:rsid w:val="00985626"/>
    <w:rsid w:val="009857FD"/>
    <w:rsid w:val="009859BD"/>
    <w:rsid w:val="009859C3"/>
    <w:rsid w:val="00985BF1"/>
    <w:rsid w:val="00985C86"/>
    <w:rsid w:val="00985EA5"/>
    <w:rsid w:val="00985F40"/>
    <w:rsid w:val="009860E8"/>
    <w:rsid w:val="009861B2"/>
    <w:rsid w:val="00986216"/>
    <w:rsid w:val="0098656E"/>
    <w:rsid w:val="009865B1"/>
    <w:rsid w:val="009866AA"/>
    <w:rsid w:val="009866BD"/>
    <w:rsid w:val="00986724"/>
    <w:rsid w:val="0098679B"/>
    <w:rsid w:val="009869E4"/>
    <w:rsid w:val="00986A4C"/>
    <w:rsid w:val="00986B18"/>
    <w:rsid w:val="00986BF2"/>
    <w:rsid w:val="00986C0C"/>
    <w:rsid w:val="00986D3B"/>
    <w:rsid w:val="00986DCA"/>
    <w:rsid w:val="00986EF9"/>
    <w:rsid w:val="0098700E"/>
    <w:rsid w:val="00987203"/>
    <w:rsid w:val="00987292"/>
    <w:rsid w:val="009872AA"/>
    <w:rsid w:val="00987452"/>
    <w:rsid w:val="00987599"/>
    <w:rsid w:val="0098764A"/>
    <w:rsid w:val="0098795E"/>
    <w:rsid w:val="009879A4"/>
    <w:rsid w:val="00987A2B"/>
    <w:rsid w:val="00987B0B"/>
    <w:rsid w:val="00987B1F"/>
    <w:rsid w:val="00987D78"/>
    <w:rsid w:val="00987DCD"/>
    <w:rsid w:val="00990019"/>
    <w:rsid w:val="009901C0"/>
    <w:rsid w:val="009901C7"/>
    <w:rsid w:val="00990488"/>
    <w:rsid w:val="00990679"/>
    <w:rsid w:val="00990A48"/>
    <w:rsid w:val="00990CD7"/>
    <w:rsid w:val="00990E34"/>
    <w:rsid w:val="00991027"/>
    <w:rsid w:val="0099104F"/>
    <w:rsid w:val="009910D0"/>
    <w:rsid w:val="009911B2"/>
    <w:rsid w:val="0099159A"/>
    <w:rsid w:val="0099176D"/>
    <w:rsid w:val="0099178B"/>
    <w:rsid w:val="009918A3"/>
    <w:rsid w:val="00991985"/>
    <w:rsid w:val="00991A54"/>
    <w:rsid w:val="00991A60"/>
    <w:rsid w:val="00991B65"/>
    <w:rsid w:val="00991B6C"/>
    <w:rsid w:val="00991CB5"/>
    <w:rsid w:val="00991D7C"/>
    <w:rsid w:val="00991D9A"/>
    <w:rsid w:val="00991FAF"/>
    <w:rsid w:val="009920C4"/>
    <w:rsid w:val="0099234B"/>
    <w:rsid w:val="00992640"/>
    <w:rsid w:val="009927AD"/>
    <w:rsid w:val="009927DF"/>
    <w:rsid w:val="0099284C"/>
    <w:rsid w:val="00992872"/>
    <w:rsid w:val="00992880"/>
    <w:rsid w:val="009928F9"/>
    <w:rsid w:val="00992A1D"/>
    <w:rsid w:val="00992A97"/>
    <w:rsid w:val="00992DE1"/>
    <w:rsid w:val="00992E32"/>
    <w:rsid w:val="00992ED9"/>
    <w:rsid w:val="00992F7A"/>
    <w:rsid w:val="0099306F"/>
    <w:rsid w:val="0099320D"/>
    <w:rsid w:val="00993275"/>
    <w:rsid w:val="009937FE"/>
    <w:rsid w:val="00993B9F"/>
    <w:rsid w:val="00993D2F"/>
    <w:rsid w:val="00993EB8"/>
    <w:rsid w:val="00993EEF"/>
    <w:rsid w:val="00993F5F"/>
    <w:rsid w:val="00993F60"/>
    <w:rsid w:val="00993FBC"/>
    <w:rsid w:val="009941B8"/>
    <w:rsid w:val="0099434B"/>
    <w:rsid w:val="00994402"/>
    <w:rsid w:val="0099441A"/>
    <w:rsid w:val="009947B8"/>
    <w:rsid w:val="009947D3"/>
    <w:rsid w:val="0099490F"/>
    <w:rsid w:val="009949E5"/>
    <w:rsid w:val="00994AB4"/>
    <w:rsid w:val="00994C16"/>
    <w:rsid w:val="00994D36"/>
    <w:rsid w:val="00994D41"/>
    <w:rsid w:val="00994EFD"/>
    <w:rsid w:val="00995022"/>
    <w:rsid w:val="0099516E"/>
    <w:rsid w:val="009951F2"/>
    <w:rsid w:val="00995505"/>
    <w:rsid w:val="009955BF"/>
    <w:rsid w:val="009956A6"/>
    <w:rsid w:val="00995915"/>
    <w:rsid w:val="00995AB7"/>
    <w:rsid w:val="00995ABF"/>
    <w:rsid w:val="00995B6B"/>
    <w:rsid w:val="00995C75"/>
    <w:rsid w:val="00995CE5"/>
    <w:rsid w:val="00995D4A"/>
    <w:rsid w:val="00995EBA"/>
    <w:rsid w:val="009964A6"/>
    <w:rsid w:val="00996573"/>
    <w:rsid w:val="009966EF"/>
    <w:rsid w:val="009968BB"/>
    <w:rsid w:val="00996AE2"/>
    <w:rsid w:val="00996AE6"/>
    <w:rsid w:val="00996B72"/>
    <w:rsid w:val="00996B98"/>
    <w:rsid w:val="00996BDB"/>
    <w:rsid w:val="00996C57"/>
    <w:rsid w:val="00996DB5"/>
    <w:rsid w:val="0099700E"/>
    <w:rsid w:val="00997027"/>
    <w:rsid w:val="0099714C"/>
    <w:rsid w:val="0099718C"/>
    <w:rsid w:val="00997237"/>
    <w:rsid w:val="0099728C"/>
    <w:rsid w:val="00997505"/>
    <w:rsid w:val="009975FD"/>
    <w:rsid w:val="0099775E"/>
    <w:rsid w:val="009977CD"/>
    <w:rsid w:val="009978B4"/>
    <w:rsid w:val="00997988"/>
    <w:rsid w:val="00997B19"/>
    <w:rsid w:val="00997B5B"/>
    <w:rsid w:val="00997BB9"/>
    <w:rsid w:val="00997BF6"/>
    <w:rsid w:val="00997DFE"/>
    <w:rsid w:val="00997E9A"/>
    <w:rsid w:val="00997EB5"/>
    <w:rsid w:val="009A014E"/>
    <w:rsid w:val="009A020B"/>
    <w:rsid w:val="009A02FB"/>
    <w:rsid w:val="009A05DA"/>
    <w:rsid w:val="009A0619"/>
    <w:rsid w:val="009A0648"/>
    <w:rsid w:val="009A06C6"/>
    <w:rsid w:val="009A06FA"/>
    <w:rsid w:val="009A0735"/>
    <w:rsid w:val="009A07F8"/>
    <w:rsid w:val="009A0819"/>
    <w:rsid w:val="009A0841"/>
    <w:rsid w:val="009A089E"/>
    <w:rsid w:val="009A08F9"/>
    <w:rsid w:val="009A0C15"/>
    <w:rsid w:val="009A0C25"/>
    <w:rsid w:val="009A0D4B"/>
    <w:rsid w:val="009A0F22"/>
    <w:rsid w:val="009A0FF8"/>
    <w:rsid w:val="009A111B"/>
    <w:rsid w:val="009A164C"/>
    <w:rsid w:val="009A186D"/>
    <w:rsid w:val="009A1BAB"/>
    <w:rsid w:val="009A1BBD"/>
    <w:rsid w:val="009A1F7E"/>
    <w:rsid w:val="009A205F"/>
    <w:rsid w:val="009A22DE"/>
    <w:rsid w:val="009A252C"/>
    <w:rsid w:val="009A2765"/>
    <w:rsid w:val="009A2766"/>
    <w:rsid w:val="009A27F0"/>
    <w:rsid w:val="009A2824"/>
    <w:rsid w:val="009A2829"/>
    <w:rsid w:val="009A2922"/>
    <w:rsid w:val="009A2AE8"/>
    <w:rsid w:val="009A2FD9"/>
    <w:rsid w:val="009A3077"/>
    <w:rsid w:val="009A307B"/>
    <w:rsid w:val="009A30C6"/>
    <w:rsid w:val="009A31AE"/>
    <w:rsid w:val="009A31E2"/>
    <w:rsid w:val="009A3246"/>
    <w:rsid w:val="009A343C"/>
    <w:rsid w:val="009A3807"/>
    <w:rsid w:val="009A3B1D"/>
    <w:rsid w:val="009A3B8A"/>
    <w:rsid w:val="009A3E15"/>
    <w:rsid w:val="009A3F9C"/>
    <w:rsid w:val="009A3FF3"/>
    <w:rsid w:val="009A40B2"/>
    <w:rsid w:val="009A40D6"/>
    <w:rsid w:val="009A410F"/>
    <w:rsid w:val="009A4128"/>
    <w:rsid w:val="009A4487"/>
    <w:rsid w:val="009A44C3"/>
    <w:rsid w:val="009A44E5"/>
    <w:rsid w:val="009A4892"/>
    <w:rsid w:val="009A48A7"/>
    <w:rsid w:val="009A4959"/>
    <w:rsid w:val="009A4B2D"/>
    <w:rsid w:val="009A4B71"/>
    <w:rsid w:val="009A4D20"/>
    <w:rsid w:val="009A4EFA"/>
    <w:rsid w:val="009A4F43"/>
    <w:rsid w:val="009A50B7"/>
    <w:rsid w:val="009A514A"/>
    <w:rsid w:val="009A51D4"/>
    <w:rsid w:val="009A534B"/>
    <w:rsid w:val="009A5561"/>
    <w:rsid w:val="009A55FA"/>
    <w:rsid w:val="009A585B"/>
    <w:rsid w:val="009A5897"/>
    <w:rsid w:val="009A58F5"/>
    <w:rsid w:val="009A5915"/>
    <w:rsid w:val="009A5A35"/>
    <w:rsid w:val="009A5AD5"/>
    <w:rsid w:val="009A5BEA"/>
    <w:rsid w:val="009A5C35"/>
    <w:rsid w:val="009A5F15"/>
    <w:rsid w:val="009A6062"/>
    <w:rsid w:val="009A607A"/>
    <w:rsid w:val="009A6296"/>
    <w:rsid w:val="009A6587"/>
    <w:rsid w:val="009A6620"/>
    <w:rsid w:val="009A6C9A"/>
    <w:rsid w:val="009A6DFD"/>
    <w:rsid w:val="009A6E76"/>
    <w:rsid w:val="009A6EED"/>
    <w:rsid w:val="009A6F4F"/>
    <w:rsid w:val="009A6FE4"/>
    <w:rsid w:val="009A74D4"/>
    <w:rsid w:val="009A7790"/>
    <w:rsid w:val="009A78BE"/>
    <w:rsid w:val="009A7A7E"/>
    <w:rsid w:val="009A7F2E"/>
    <w:rsid w:val="009B0125"/>
    <w:rsid w:val="009B0230"/>
    <w:rsid w:val="009B0238"/>
    <w:rsid w:val="009B0291"/>
    <w:rsid w:val="009B039C"/>
    <w:rsid w:val="009B043F"/>
    <w:rsid w:val="009B0443"/>
    <w:rsid w:val="009B06B2"/>
    <w:rsid w:val="009B079C"/>
    <w:rsid w:val="009B07C2"/>
    <w:rsid w:val="009B0839"/>
    <w:rsid w:val="009B09FA"/>
    <w:rsid w:val="009B0EAC"/>
    <w:rsid w:val="009B1114"/>
    <w:rsid w:val="009B1189"/>
    <w:rsid w:val="009B11C6"/>
    <w:rsid w:val="009B1308"/>
    <w:rsid w:val="009B131E"/>
    <w:rsid w:val="009B1462"/>
    <w:rsid w:val="009B149D"/>
    <w:rsid w:val="009B1591"/>
    <w:rsid w:val="009B1677"/>
    <w:rsid w:val="009B16BE"/>
    <w:rsid w:val="009B1987"/>
    <w:rsid w:val="009B1C99"/>
    <w:rsid w:val="009B22BE"/>
    <w:rsid w:val="009B2628"/>
    <w:rsid w:val="009B26ED"/>
    <w:rsid w:val="009B271A"/>
    <w:rsid w:val="009B2790"/>
    <w:rsid w:val="009B28E6"/>
    <w:rsid w:val="009B293B"/>
    <w:rsid w:val="009B29CC"/>
    <w:rsid w:val="009B2B05"/>
    <w:rsid w:val="009B2B2B"/>
    <w:rsid w:val="009B2BD4"/>
    <w:rsid w:val="009B2E16"/>
    <w:rsid w:val="009B2FA1"/>
    <w:rsid w:val="009B2FC5"/>
    <w:rsid w:val="009B2FCC"/>
    <w:rsid w:val="009B3006"/>
    <w:rsid w:val="009B314B"/>
    <w:rsid w:val="009B3262"/>
    <w:rsid w:val="009B3405"/>
    <w:rsid w:val="009B3498"/>
    <w:rsid w:val="009B3783"/>
    <w:rsid w:val="009B37AB"/>
    <w:rsid w:val="009B383B"/>
    <w:rsid w:val="009B38FE"/>
    <w:rsid w:val="009B3E50"/>
    <w:rsid w:val="009B43CE"/>
    <w:rsid w:val="009B444D"/>
    <w:rsid w:val="009B450C"/>
    <w:rsid w:val="009B45C5"/>
    <w:rsid w:val="009B4990"/>
    <w:rsid w:val="009B4B4D"/>
    <w:rsid w:val="009B4BED"/>
    <w:rsid w:val="009B4CC3"/>
    <w:rsid w:val="009B4CDD"/>
    <w:rsid w:val="009B4D69"/>
    <w:rsid w:val="009B4E3B"/>
    <w:rsid w:val="009B4ECB"/>
    <w:rsid w:val="009B4EF4"/>
    <w:rsid w:val="009B50CB"/>
    <w:rsid w:val="009B515A"/>
    <w:rsid w:val="009B517B"/>
    <w:rsid w:val="009B5289"/>
    <w:rsid w:val="009B5317"/>
    <w:rsid w:val="009B5353"/>
    <w:rsid w:val="009B5545"/>
    <w:rsid w:val="009B56A8"/>
    <w:rsid w:val="009B5785"/>
    <w:rsid w:val="009B58E1"/>
    <w:rsid w:val="009B596B"/>
    <w:rsid w:val="009B5A99"/>
    <w:rsid w:val="009B5B8D"/>
    <w:rsid w:val="009B5DCC"/>
    <w:rsid w:val="009B6007"/>
    <w:rsid w:val="009B601D"/>
    <w:rsid w:val="009B60F8"/>
    <w:rsid w:val="009B6219"/>
    <w:rsid w:val="009B62DD"/>
    <w:rsid w:val="009B62FA"/>
    <w:rsid w:val="009B631F"/>
    <w:rsid w:val="009B6683"/>
    <w:rsid w:val="009B6692"/>
    <w:rsid w:val="009B66C4"/>
    <w:rsid w:val="009B67A6"/>
    <w:rsid w:val="009B67F1"/>
    <w:rsid w:val="009B68EE"/>
    <w:rsid w:val="009B68F6"/>
    <w:rsid w:val="009B6AC6"/>
    <w:rsid w:val="009B6C6C"/>
    <w:rsid w:val="009B6C76"/>
    <w:rsid w:val="009B6C9A"/>
    <w:rsid w:val="009B706F"/>
    <w:rsid w:val="009B70CD"/>
    <w:rsid w:val="009B718F"/>
    <w:rsid w:val="009B76DB"/>
    <w:rsid w:val="009B77A0"/>
    <w:rsid w:val="009B7AE1"/>
    <w:rsid w:val="009B7B3A"/>
    <w:rsid w:val="009B7BAF"/>
    <w:rsid w:val="009B7BF6"/>
    <w:rsid w:val="009B7E54"/>
    <w:rsid w:val="009B7E75"/>
    <w:rsid w:val="009B7E96"/>
    <w:rsid w:val="009C0042"/>
    <w:rsid w:val="009C0108"/>
    <w:rsid w:val="009C0129"/>
    <w:rsid w:val="009C0270"/>
    <w:rsid w:val="009C04EB"/>
    <w:rsid w:val="009C06ED"/>
    <w:rsid w:val="009C078F"/>
    <w:rsid w:val="009C089B"/>
    <w:rsid w:val="009C097B"/>
    <w:rsid w:val="009C0B8C"/>
    <w:rsid w:val="009C0C1C"/>
    <w:rsid w:val="009C0C25"/>
    <w:rsid w:val="009C0C59"/>
    <w:rsid w:val="009C0DBD"/>
    <w:rsid w:val="009C1264"/>
    <w:rsid w:val="009C12F4"/>
    <w:rsid w:val="009C13BB"/>
    <w:rsid w:val="009C1538"/>
    <w:rsid w:val="009C16B9"/>
    <w:rsid w:val="009C16C0"/>
    <w:rsid w:val="009C16D1"/>
    <w:rsid w:val="009C1793"/>
    <w:rsid w:val="009C17C0"/>
    <w:rsid w:val="009C1906"/>
    <w:rsid w:val="009C199C"/>
    <w:rsid w:val="009C19E7"/>
    <w:rsid w:val="009C1C50"/>
    <w:rsid w:val="009C1C58"/>
    <w:rsid w:val="009C1CBA"/>
    <w:rsid w:val="009C1CE5"/>
    <w:rsid w:val="009C1E72"/>
    <w:rsid w:val="009C2166"/>
    <w:rsid w:val="009C219B"/>
    <w:rsid w:val="009C27D7"/>
    <w:rsid w:val="009C285A"/>
    <w:rsid w:val="009C291B"/>
    <w:rsid w:val="009C2A23"/>
    <w:rsid w:val="009C2B7B"/>
    <w:rsid w:val="009C2EC1"/>
    <w:rsid w:val="009C2F2A"/>
    <w:rsid w:val="009C3019"/>
    <w:rsid w:val="009C3185"/>
    <w:rsid w:val="009C31A5"/>
    <w:rsid w:val="009C31CB"/>
    <w:rsid w:val="009C3223"/>
    <w:rsid w:val="009C345B"/>
    <w:rsid w:val="009C353A"/>
    <w:rsid w:val="009C3654"/>
    <w:rsid w:val="009C386F"/>
    <w:rsid w:val="009C3965"/>
    <w:rsid w:val="009C39E9"/>
    <w:rsid w:val="009C3AC6"/>
    <w:rsid w:val="009C3B42"/>
    <w:rsid w:val="009C3B9C"/>
    <w:rsid w:val="009C3C6A"/>
    <w:rsid w:val="009C3FE5"/>
    <w:rsid w:val="009C4092"/>
    <w:rsid w:val="009C4096"/>
    <w:rsid w:val="009C40DA"/>
    <w:rsid w:val="009C40F4"/>
    <w:rsid w:val="009C434F"/>
    <w:rsid w:val="009C444D"/>
    <w:rsid w:val="009C4450"/>
    <w:rsid w:val="009C4649"/>
    <w:rsid w:val="009C46C8"/>
    <w:rsid w:val="009C4C70"/>
    <w:rsid w:val="009C4ECA"/>
    <w:rsid w:val="009C4ECB"/>
    <w:rsid w:val="009C52DE"/>
    <w:rsid w:val="009C53BB"/>
    <w:rsid w:val="009C54EF"/>
    <w:rsid w:val="009C55F0"/>
    <w:rsid w:val="009C5634"/>
    <w:rsid w:val="009C5713"/>
    <w:rsid w:val="009C575A"/>
    <w:rsid w:val="009C5767"/>
    <w:rsid w:val="009C5867"/>
    <w:rsid w:val="009C5894"/>
    <w:rsid w:val="009C592B"/>
    <w:rsid w:val="009C59DA"/>
    <w:rsid w:val="009C5A6A"/>
    <w:rsid w:val="009C5BEE"/>
    <w:rsid w:val="009C5E84"/>
    <w:rsid w:val="009C604F"/>
    <w:rsid w:val="009C61C9"/>
    <w:rsid w:val="009C6205"/>
    <w:rsid w:val="009C63B5"/>
    <w:rsid w:val="009C6467"/>
    <w:rsid w:val="009C64B6"/>
    <w:rsid w:val="009C659D"/>
    <w:rsid w:val="009C674C"/>
    <w:rsid w:val="009C67B3"/>
    <w:rsid w:val="009C6B35"/>
    <w:rsid w:val="009C6D58"/>
    <w:rsid w:val="009C6D9D"/>
    <w:rsid w:val="009C6E30"/>
    <w:rsid w:val="009C6E39"/>
    <w:rsid w:val="009C702D"/>
    <w:rsid w:val="009C736A"/>
    <w:rsid w:val="009C7658"/>
    <w:rsid w:val="009C76AE"/>
    <w:rsid w:val="009C7720"/>
    <w:rsid w:val="009C784C"/>
    <w:rsid w:val="009C7B5B"/>
    <w:rsid w:val="009C7BAF"/>
    <w:rsid w:val="009C7D5A"/>
    <w:rsid w:val="009C7D68"/>
    <w:rsid w:val="009C7D73"/>
    <w:rsid w:val="009D007C"/>
    <w:rsid w:val="009D00D7"/>
    <w:rsid w:val="009D0324"/>
    <w:rsid w:val="009D0660"/>
    <w:rsid w:val="009D07EE"/>
    <w:rsid w:val="009D093C"/>
    <w:rsid w:val="009D0BAE"/>
    <w:rsid w:val="009D0BCA"/>
    <w:rsid w:val="009D0BDC"/>
    <w:rsid w:val="009D0C4A"/>
    <w:rsid w:val="009D0DCE"/>
    <w:rsid w:val="009D0E06"/>
    <w:rsid w:val="009D10EC"/>
    <w:rsid w:val="009D11DF"/>
    <w:rsid w:val="009D179B"/>
    <w:rsid w:val="009D1959"/>
    <w:rsid w:val="009D1D15"/>
    <w:rsid w:val="009D20F8"/>
    <w:rsid w:val="009D2171"/>
    <w:rsid w:val="009D21ED"/>
    <w:rsid w:val="009D21FF"/>
    <w:rsid w:val="009D246A"/>
    <w:rsid w:val="009D2487"/>
    <w:rsid w:val="009D24B1"/>
    <w:rsid w:val="009D2573"/>
    <w:rsid w:val="009D26E5"/>
    <w:rsid w:val="009D2907"/>
    <w:rsid w:val="009D2949"/>
    <w:rsid w:val="009D29AD"/>
    <w:rsid w:val="009D2CF4"/>
    <w:rsid w:val="009D3241"/>
    <w:rsid w:val="009D3574"/>
    <w:rsid w:val="009D368B"/>
    <w:rsid w:val="009D36F9"/>
    <w:rsid w:val="009D3739"/>
    <w:rsid w:val="009D37BC"/>
    <w:rsid w:val="009D37CE"/>
    <w:rsid w:val="009D38A3"/>
    <w:rsid w:val="009D38C1"/>
    <w:rsid w:val="009D392D"/>
    <w:rsid w:val="009D3939"/>
    <w:rsid w:val="009D39A1"/>
    <w:rsid w:val="009D3A50"/>
    <w:rsid w:val="009D3AF2"/>
    <w:rsid w:val="009D3BDB"/>
    <w:rsid w:val="009D3C3E"/>
    <w:rsid w:val="009D4009"/>
    <w:rsid w:val="009D49B0"/>
    <w:rsid w:val="009D4E66"/>
    <w:rsid w:val="009D4FF7"/>
    <w:rsid w:val="009D502C"/>
    <w:rsid w:val="009D5102"/>
    <w:rsid w:val="009D56D4"/>
    <w:rsid w:val="009D598B"/>
    <w:rsid w:val="009D59FD"/>
    <w:rsid w:val="009D5A57"/>
    <w:rsid w:val="009D5B40"/>
    <w:rsid w:val="009D5F15"/>
    <w:rsid w:val="009D60E1"/>
    <w:rsid w:val="009D63A0"/>
    <w:rsid w:val="009D63DC"/>
    <w:rsid w:val="009D6859"/>
    <w:rsid w:val="009D68D1"/>
    <w:rsid w:val="009D690B"/>
    <w:rsid w:val="009D69A4"/>
    <w:rsid w:val="009D6AEE"/>
    <w:rsid w:val="009D6C29"/>
    <w:rsid w:val="009D6C3A"/>
    <w:rsid w:val="009D6E67"/>
    <w:rsid w:val="009D6E75"/>
    <w:rsid w:val="009D6F03"/>
    <w:rsid w:val="009D6FA1"/>
    <w:rsid w:val="009D7016"/>
    <w:rsid w:val="009D7103"/>
    <w:rsid w:val="009D738B"/>
    <w:rsid w:val="009D74BC"/>
    <w:rsid w:val="009D76DA"/>
    <w:rsid w:val="009D7C9F"/>
    <w:rsid w:val="009D7CA1"/>
    <w:rsid w:val="009D7D8D"/>
    <w:rsid w:val="009D7DEE"/>
    <w:rsid w:val="009D7FD1"/>
    <w:rsid w:val="009E0165"/>
    <w:rsid w:val="009E017B"/>
    <w:rsid w:val="009E02BC"/>
    <w:rsid w:val="009E037F"/>
    <w:rsid w:val="009E0469"/>
    <w:rsid w:val="009E04E2"/>
    <w:rsid w:val="009E07A2"/>
    <w:rsid w:val="009E0838"/>
    <w:rsid w:val="009E08F4"/>
    <w:rsid w:val="009E0C55"/>
    <w:rsid w:val="009E0CE8"/>
    <w:rsid w:val="009E0E30"/>
    <w:rsid w:val="009E0FE5"/>
    <w:rsid w:val="009E10BD"/>
    <w:rsid w:val="009E10C3"/>
    <w:rsid w:val="009E1669"/>
    <w:rsid w:val="009E18D7"/>
    <w:rsid w:val="009E1A2F"/>
    <w:rsid w:val="009E1A5C"/>
    <w:rsid w:val="009E1B2B"/>
    <w:rsid w:val="009E1B93"/>
    <w:rsid w:val="009E1BDF"/>
    <w:rsid w:val="009E1D00"/>
    <w:rsid w:val="009E1D05"/>
    <w:rsid w:val="009E1D6D"/>
    <w:rsid w:val="009E1E70"/>
    <w:rsid w:val="009E1E84"/>
    <w:rsid w:val="009E208C"/>
    <w:rsid w:val="009E20AF"/>
    <w:rsid w:val="009E20C9"/>
    <w:rsid w:val="009E21C5"/>
    <w:rsid w:val="009E2242"/>
    <w:rsid w:val="009E25CC"/>
    <w:rsid w:val="009E2677"/>
    <w:rsid w:val="009E27B6"/>
    <w:rsid w:val="009E27DE"/>
    <w:rsid w:val="009E2B90"/>
    <w:rsid w:val="009E2C04"/>
    <w:rsid w:val="009E2C64"/>
    <w:rsid w:val="009E2D24"/>
    <w:rsid w:val="009E2F6C"/>
    <w:rsid w:val="009E30D6"/>
    <w:rsid w:val="009E30DA"/>
    <w:rsid w:val="009E315E"/>
    <w:rsid w:val="009E32F7"/>
    <w:rsid w:val="009E376A"/>
    <w:rsid w:val="009E38E8"/>
    <w:rsid w:val="009E3E4E"/>
    <w:rsid w:val="009E3EEE"/>
    <w:rsid w:val="009E4104"/>
    <w:rsid w:val="009E420B"/>
    <w:rsid w:val="009E4218"/>
    <w:rsid w:val="009E435A"/>
    <w:rsid w:val="009E4581"/>
    <w:rsid w:val="009E4584"/>
    <w:rsid w:val="009E46AB"/>
    <w:rsid w:val="009E46BA"/>
    <w:rsid w:val="009E46FB"/>
    <w:rsid w:val="009E49EB"/>
    <w:rsid w:val="009E4B16"/>
    <w:rsid w:val="009E4C4D"/>
    <w:rsid w:val="009E4E6F"/>
    <w:rsid w:val="009E503C"/>
    <w:rsid w:val="009E54B3"/>
    <w:rsid w:val="009E5507"/>
    <w:rsid w:val="009E58F5"/>
    <w:rsid w:val="009E59B8"/>
    <w:rsid w:val="009E5AE2"/>
    <w:rsid w:val="009E5F31"/>
    <w:rsid w:val="009E6108"/>
    <w:rsid w:val="009E61D3"/>
    <w:rsid w:val="009E6497"/>
    <w:rsid w:val="009E659A"/>
    <w:rsid w:val="009E6612"/>
    <w:rsid w:val="009E6836"/>
    <w:rsid w:val="009E68FF"/>
    <w:rsid w:val="009E6A49"/>
    <w:rsid w:val="009E6BEB"/>
    <w:rsid w:val="009E6CA7"/>
    <w:rsid w:val="009E6D84"/>
    <w:rsid w:val="009E6EDA"/>
    <w:rsid w:val="009E6F4E"/>
    <w:rsid w:val="009E6FA5"/>
    <w:rsid w:val="009E722E"/>
    <w:rsid w:val="009E725C"/>
    <w:rsid w:val="009E72B5"/>
    <w:rsid w:val="009E77A3"/>
    <w:rsid w:val="009E7962"/>
    <w:rsid w:val="009E7B15"/>
    <w:rsid w:val="009E7BC5"/>
    <w:rsid w:val="009E7C09"/>
    <w:rsid w:val="009E7D0C"/>
    <w:rsid w:val="009E7DDB"/>
    <w:rsid w:val="009F018F"/>
    <w:rsid w:val="009F01FF"/>
    <w:rsid w:val="009F0232"/>
    <w:rsid w:val="009F029D"/>
    <w:rsid w:val="009F0494"/>
    <w:rsid w:val="009F0686"/>
    <w:rsid w:val="009F0927"/>
    <w:rsid w:val="009F0978"/>
    <w:rsid w:val="009F0A21"/>
    <w:rsid w:val="009F0B78"/>
    <w:rsid w:val="009F0CCC"/>
    <w:rsid w:val="009F0F88"/>
    <w:rsid w:val="009F1125"/>
    <w:rsid w:val="009F11F1"/>
    <w:rsid w:val="009F126C"/>
    <w:rsid w:val="009F12CC"/>
    <w:rsid w:val="009F1399"/>
    <w:rsid w:val="009F13B6"/>
    <w:rsid w:val="009F1402"/>
    <w:rsid w:val="009F159B"/>
    <w:rsid w:val="009F1722"/>
    <w:rsid w:val="009F17A1"/>
    <w:rsid w:val="009F18FF"/>
    <w:rsid w:val="009F1967"/>
    <w:rsid w:val="009F1B89"/>
    <w:rsid w:val="009F1C13"/>
    <w:rsid w:val="009F1CAC"/>
    <w:rsid w:val="009F1D35"/>
    <w:rsid w:val="009F1D5E"/>
    <w:rsid w:val="009F1E2D"/>
    <w:rsid w:val="009F1E87"/>
    <w:rsid w:val="009F21E3"/>
    <w:rsid w:val="009F2255"/>
    <w:rsid w:val="009F23FB"/>
    <w:rsid w:val="009F243A"/>
    <w:rsid w:val="009F25E8"/>
    <w:rsid w:val="009F2825"/>
    <w:rsid w:val="009F2834"/>
    <w:rsid w:val="009F2836"/>
    <w:rsid w:val="009F2880"/>
    <w:rsid w:val="009F2925"/>
    <w:rsid w:val="009F2967"/>
    <w:rsid w:val="009F2A06"/>
    <w:rsid w:val="009F2C46"/>
    <w:rsid w:val="009F2E48"/>
    <w:rsid w:val="009F2FBF"/>
    <w:rsid w:val="009F2FEE"/>
    <w:rsid w:val="009F302E"/>
    <w:rsid w:val="009F339C"/>
    <w:rsid w:val="009F34E2"/>
    <w:rsid w:val="009F3522"/>
    <w:rsid w:val="009F3552"/>
    <w:rsid w:val="009F3664"/>
    <w:rsid w:val="009F38AB"/>
    <w:rsid w:val="009F3A3E"/>
    <w:rsid w:val="009F3AC0"/>
    <w:rsid w:val="009F3C62"/>
    <w:rsid w:val="009F3CAE"/>
    <w:rsid w:val="009F3D2D"/>
    <w:rsid w:val="009F3E6B"/>
    <w:rsid w:val="009F3EED"/>
    <w:rsid w:val="009F408F"/>
    <w:rsid w:val="009F42EC"/>
    <w:rsid w:val="009F457C"/>
    <w:rsid w:val="009F45B0"/>
    <w:rsid w:val="009F47D6"/>
    <w:rsid w:val="009F47FF"/>
    <w:rsid w:val="009F48F4"/>
    <w:rsid w:val="009F496B"/>
    <w:rsid w:val="009F4A09"/>
    <w:rsid w:val="009F4DAB"/>
    <w:rsid w:val="009F4E24"/>
    <w:rsid w:val="009F4E76"/>
    <w:rsid w:val="009F4F15"/>
    <w:rsid w:val="009F4F5E"/>
    <w:rsid w:val="009F5110"/>
    <w:rsid w:val="009F5123"/>
    <w:rsid w:val="009F51B7"/>
    <w:rsid w:val="009F5283"/>
    <w:rsid w:val="009F5642"/>
    <w:rsid w:val="009F57F2"/>
    <w:rsid w:val="009F5866"/>
    <w:rsid w:val="009F596C"/>
    <w:rsid w:val="009F5A04"/>
    <w:rsid w:val="009F5D1E"/>
    <w:rsid w:val="009F5EB8"/>
    <w:rsid w:val="009F60E6"/>
    <w:rsid w:val="009F6227"/>
    <w:rsid w:val="009F6243"/>
    <w:rsid w:val="009F6497"/>
    <w:rsid w:val="009F64DD"/>
    <w:rsid w:val="009F6586"/>
    <w:rsid w:val="009F67D0"/>
    <w:rsid w:val="009F68C1"/>
    <w:rsid w:val="009F6B30"/>
    <w:rsid w:val="009F6C2C"/>
    <w:rsid w:val="009F6F67"/>
    <w:rsid w:val="009F6FC5"/>
    <w:rsid w:val="009F7011"/>
    <w:rsid w:val="009F7127"/>
    <w:rsid w:val="009F723A"/>
    <w:rsid w:val="009F74BC"/>
    <w:rsid w:val="009F74DC"/>
    <w:rsid w:val="009F7732"/>
    <w:rsid w:val="009F7900"/>
    <w:rsid w:val="009F7CAF"/>
    <w:rsid w:val="009F7CDB"/>
    <w:rsid w:val="009F7E4F"/>
    <w:rsid w:val="009F7F4E"/>
    <w:rsid w:val="009F7FC0"/>
    <w:rsid w:val="00A0018E"/>
    <w:rsid w:val="00A00301"/>
    <w:rsid w:val="00A00368"/>
    <w:rsid w:val="00A00394"/>
    <w:rsid w:val="00A00403"/>
    <w:rsid w:val="00A004AC"/>
    <w:rsid w:val="00A00650"/>
    <w:rsid w:val="00A006B5"/>
    <w:rsid w:val="00A00952"/>
    <w:rsid w:val="00A00A8D"/>
    <w:rsid w:val="00A00B28"/>
    <w:rsid w:val="00A00BF8"/>
    <w:rsid w:val="00A00BFE"/>
    <w:rsid w:val="00A00E3B"/>
    <w:rsid w:val="00A0114E"/>
    <w:rsid w:val="00A01407"/>
    <w:rsid w:val="00A0152D"/>
    <w:rsid w:val="00A015C1"/>
    <w:rsid w:val="00A01628"/>
    <w:rsid w:val="00A01896"/>
    <w:rsid w:val="00A02000"/>
    <w:rsid w:val="00A02627"/>
    <w:rsid w:val="00A026B4"/>
    <w:rsid w:val="00A02748"/>
    <w:rsid w:val="00A027AF"/>
    <w:rsid w:val="00A02821"/>
    <w:rsid w:val="00A0292D"/>
    <w:rsid w:val="00A02A53"/>
    <w:rsid w:val="00A02C18"/>
    <w:rsid w:val="00A02D7B"/>
    <w:rsid w:val="00A02D97"/>
    <w:rsid w:val="00A02E18"/>
    <w:rsid w:val="00A02E84"/>
    <w:rsid w:val="00A02F28"/>
    <w:rsid w:val="00A0309A"/>
    <w:rsid w:val="00A033BA"/>
    <w:rsid w:val="00A03441"/>
    <w:rsid w:val="00A034CF"/>
    <w:rsid w:val="00A03588"/>
    <w:rsid w:val="00A035CE"/>
    <w:rsid w:val="00A0366F"/>
    <w:rsid w:val="00A03A24"/>
    <w:rsid w:val="00A03F49"/>
    <w:rsid w:val="00A03FC5"/>
    <w:rsid w:val="00A04036"/>
    <w:rsid w:val="00A0405E"/>
    <w:rsid w:val="00A040C0"/>
    <w:rsid w:val="00A04192"/>
    <w:rsid w:val="00A041AA"/>
    <w:rsid w:val="00A0420D"/>
    <w:rsid w:val="00A04225"/>
    <w:rsid w:val="00A04368"/>
    <w:rsid w:val="00A0454C"/>
    <w:rsid w:val="00A0456C"/>
    <w:rsid w:val="00A0463D"/>
    <w:rsid w:val="00A04813"/>
    <w:rsid w:val="00A0486F"/>
    <w:rsid w:val="00A048EA"/>
    <w:rsid w:val="00A048ED"/>
    <w:rsid w:val="00A049DA"/>
    <w:rsid w:val="00A04A2A"/>
    <w:rsid w:val="00A04A96"/>
    <w:rsid w:val="00A04AFD"/>
    <w:rsid w:val="00A04B15"/>
    <w:rsid w:val="00A04C68"/>
    <w:rsid w:val="00A04DBD"/>
    <w:rsid w:val="00A04E5E"/>
    <w:rsid w:val="00A04F10"/>
    <w:rsid w:val="00A04FD4"/>
    <w:rsid w:val="00A051DF"/>
    <w:rsid w:val="00A051FD"/>
    <w:rsid w:val="00A052BD"/>
    <w:rsid w:val="00A05352"/>
    <w:rsid w:val="00A05806"/>
    <w:rsid w:val="00A05EDD"/>
    <w:rsid w:val="00A05F95"/>
    <w:rsid w:val="00A06156"/>
    <w:rsid w:val="00A0621E"/>
    <w:rsid w:val="00A063AF"/>
    <w:rsid w:val="00A066AA"/>
    <w:rsid w:val="00A0672B"/>
    <w:rsid w:val="00A067AB"/>
    <w:rsid w:val="00A067C0"/>
    <w:rsid w:val="00A068A4"/>
    <w:rsid w:val="00A06A3E"/>
    <w:rsid w:val="00A06CA2"/>
    <w:rsid w:val="00A06CBB"/>
    <w:rsid w:val="00A06DC3"/>
    <w:rsid w:val="00A06E48"/>
    <w:rsid w:val="00A06EC0"/>
    <w:rsid w:val="00A06EC7"/>
    <w:rsid w:val="00A06F04"/>
    <w:rsid w:val="00A06F6D"/>
    <w:rsid w:val="00A06FD5"/>
    <w:rsid w:val="00A07225"/>
    <w:rsid w:val="00A07342"/>
    <w:rsid w:val="00A075F5"/>
    <w:rsid w:val="00A07747"/>
    <w:rsid w:val="00A0775B"/>
    <w:rsid w:val="00A07807"/>
    <w:rsid w:val="00A07812"/>
    <w:rsid w:val="00A0797E"/>
    <w:rsid w:val="00A0798C"/>
    <w:rsid w:val="00A079D3"/>
    <w:rsid w:val="00A07B49"/>
    <w:rsid w:val="00A07BF6"/>
    <w:rsid w:val="00A07D23"/>
    <w:rsid w:val="00A07F07"/>
    <w:rsid w:val="00A10015"/>
    <w:rsid w:val="00A10097"/>
    <w:rsid w:val="00A102BC"/>
    <w:rsid w:val="00A10426"/>
    <w:rsid w:val="00A10576"/>
    <w:rsid w:val="00A10621"/>
    <w:rsid w:val="00A10932"/>
    <w:rsid w:val="00A10A0C"/>
    <w:rsid w:val="00A10ACF"/>
    <w:rsid w:val="00A10BC1"/>
    <w:rsid w:val="00A10E2F"/>
    <w:rsid w:val="00A11090"/>
    <w:rsid w:val="00A1111E"/>
    <w:rsid w:val="00A115EA"/>
    <w:rsid w:val="00A116B0"/>
    <w:rsid w:val="00A117D5"/>
    <w:rsid w:val="00A11847"/>
    <w:rsid w:val="00A11933"/>
    <w:rsid w:val="00A1197F"/>
    <w:rsid w:val="00A11AE1"/>
    <w:rsid w:val="00A11B11"/>
    <w:rsid w:val="00A11BA0"/>
    <w:rsid w:val="00A11C97"/>
    <w:rsid w:val="00A11F67"/>
    <w:rsid w:val="00A11FC5"/>
    <w:rsid w:val="00A11FF0"/>
    <w:rsid w:val="00A120DC"/>
    <w:rsid w:val="00A12166"/>
    <w:rsid w:val="00A121CC"/>
    <w:rsid w:val="00A12259"/>
    <w:rsid w:val="00A1276F"/>
    <w:rsid w:val="00A12824"/>
    <w:rsid w:val="00A12D0C"/>
    <w:rsid w:val="00A1302F"/>
    <w:rsid w:val="00A13094"/>
    <w:rsid w:val="00A13424"/>
    <w:rsid w:val="00A134C0"/>
    <w:rsid w:val="00A13508"/>
    <w:rsid w:val="00A13600"/>
    <w:rsid w:val="00A1363E"/>
    <w:rsid w:val="00A136D3"/>
    <w:rsid w:val="00A136DE"/>
    <w:rsid w:val="00A1381D"/>
    <w:rsid w:val="00A13825"/>
    <w:rsid w:val="00A13901"/>
    <w:rsid w:val="00A13CD6"/>
    <w:rsid w:val="00A13CFB"/>
    <w:rsid w:val="00A13CFF"/>
    <w:rsid w:val="00A13D9A"/>
    <w:rsid w:val="00A13D9B"/>
    <w:rsid w:val="00A13E33"/>
    <w:rsid w:val="00A13E43"/>
    <w:rsid w:val="00A13E72"/>
    <w:rsid w:val="00A1444F"/>
    <w:rsid w:val="00A144DD"/>
    <w:rsid w:val="00A147C0"/>
    <w:rsid w:val="00A14804"/>
    <w:rsid w:val="00A148D4"/>
    <w:rsid w:val="00A148F9"/>
    <w:rsid w:val="00A14A2B"/>
    <w:rsid w:val="00A14A92"/>
    <w:rsid w:val="00A14B8F"/>
    <w:rsid w:val="00A14C91"/>
    <w:rsid w:val="00A14CF3"/>
    <w:rsid w:val="00A14E72"/>
    <w:rsid w:val="00A150E6"/>
    <w:rsid w:val="00A1512C"/>
    <w:rsid w:val="00A1524B"/>
    <w:rsid w:val="00A152DB"/>
    <w:rsid w:val="00A153D8"/>
    <w:rsid w:val="00A156E8"/>
    <w:rsid w:val="00A15705"/>
    <w:rsid w:val="00A15824"/>
    <w:rsid w:val="00A15B39"/>
    <w:rsid w:val="00A15D1B"/>
    <w:rsid w:val="00A15F1B"/>
    <w:rsid w:val="00A15FC9"/>
    <w:rsid w:val="00A161E2"/>
    <w:rsid w:val="00A1671C"/>
    <w:rsid w:val="00A168CD"/>
    <w:rsid w:val="00A16912"/>
    <w:rsid w:val="00A16AD5"/>
    <w:rsid w:val="00A16B1D"/>
    <w:rsid w:val="00A16C2D"/>
    <w:rsid w:val="00A16D3D"/>
    <w:rsid w:val="00A16D52"/>
    <w:rsid w:val="00A16EB7"/>
    <w:rsid w:val="00A16F51"/>
    <w:rsid w:val="00A17224"/>
    <w:rsid w:val="00A173C4"/>
    <w:rsid w:val="00A176E6"/>
    <w:rsid w:val="00A17802"/>
    <w:rsid w:val="00A17805"/>
    <w:rsid w:val="00A17CCB"/>
    <w:rsid w:val="00A17D5E"/>
    <w:rsid w:val="00A17E29"/>
    <w:rsid w:val="00A2024B"/>
    <w:rsid w:val="00A2031C"/>
    <w:rsid w:val="00A20536"/>
    <w:rsid w:val="00A2063D"/>
    <w:rsid w:val="00A2073C"/>
    <w:rsid w:val="00A2077C"/>
    <w:rsid w:val="00A20908"/>
    <w:rsid w:val="00A20B26"/>
    <w:rsid w:val="00A20B46"/>
    <w:rsid w:val="00A20BB6"/>
    <w:rsid w:val="00A20C47"/>
    <w:rsid w:val="00A21225"/>
    <w:rsid w:val="00A21329"/>
    <w:rsid w:val="00A21479"/>
    <w:rsid w:val="00A21865"/>
    <w:rsid w:val="00A218D1"/>
    <w:rsid w:val="00A219A2"/>
    <w:rsid w:val="00A21A95"/>
    <w:rsid w:val="00A21B88"/>
    <w:rsid w:val="00A21EB1"/>
    <w:rsid w:val="00A22003"/>
    <w:rsid w:val="00A223C2"/>
    <w:rsid w:val="00A224B7"/>
    <w:rsid w:val="00A22654"/>
    <w:rsid w:val="00A2266C"/>
    <w:rsid w:val="00A2269A"/>
    <w:rsid w:val="00A226C1"/>
    <w:rsid w:val="00A228C9"/>
    <w:rsid w:val="00A22AD8"/>
    <w:rsid w:val="00A22B9F"/>
    <w:rsid w:val="00A22DA3"/>
    <w:rsid w:val="00A22FEC"/>
    <w:rsid w:val="00A230BF"/>
    <w:rsid w:val="00A230FB"/>
    <w:rsid w:val="00A231A3"/>
    <w:rsid w:val="00A232DA"/>
    <w:rsid w:val="00A233A5"/>
    <w:rsid w:val="00A23656"/>
    <w:rsid w:val="00A2370C"/>
    <w:rsid w:val="00A23947"/>
    <w:rsid w:val="00A239DE"/>
    <w:rsid w:val="00A23A92"/>
    <w:rsid w:val="00A23EF7"/>
    <w:rsid w:val="00A23F0D"/>
    <w:rsid w:val="00A2486C"/>
    <w:rsid w:val="00A24AB4"/>
    <w:rsid w:val="00A24B19"/>
    <w:rsid w:val="00A24B9E"/>
    <w:rsid w:val="00A24D60"/>
    <w:rsid w:val="00A24FE8"/>
    <w:rsid w:val="00A253E8"/>
    <w:rsid w:val="00A2542E"/>
    <w:rsid w:val="00A25474"/>
    <w:rsid w:val="00A2557C"/>
    <w:rsid w:val="00A25760"/>
    <w:rsid w:val="00A25872"/>
    <w:rsid w:val="00A25AF5"/>
    <w:rsid w:val="00A25B14"/>
    <w:rsid w:val="00A25CAB"/>
    <w:rsid w:val="00A26077"/>
    <w:rsid w:val="00A261E1"/>
    <w:rsid w:val="00A26496"/>
    <w:rsid w:val="00A26545"/>
    <w:rsid w:val="00A26612"/>
    <w:rsid w:val="00A26C6B"/>
    <w:rsid w:val="00A26D45"/>
    <w:rsid w:val="00A26E23"/>
    <w:rsid w:val="00A27083"/>
    <w:rsid w:val="00A271D6"/>
    <w:rsid w:val="00A27235"/>
    <w:rsid w:val="00A273AC"/>
    <w:rsid w:val="00A273E8"/>
    <w:rsid w:val="00A2770E"/>
    <w:rsid w:val="00A27977"/>
    <w:rsid w:val="00A2798F"/>
    <w:rsid w:val="00A27B22"/>
    <w:rsid w:val="00A27D51"/>
    <w:rsid w:val="00A27E10"/>
    <w:rsid w:val="00A27ED1"/>
    <w:rsid w:val="00A303CE"/>
    <w:rsid w:val="00A303D0"/>
    <w:rsid w:val="00A30470"/>
    <w:rsid w:val="00A3055C"/>
    <w:rsid w:val="00A305BD"/>
    <w:rsid w:val="00A3065B"/>
    <w:rsid w:val="00A30677"/>
    <w:rsid w:val="00A307E1"/>
    <w:rsid w:val="00A308DD"/>
    <w:rsid w:val="00A308FC"/>
    <w:rsid w:val="00A30BAC"/>
    <w:rsid w:val="00A30F1B"/>
    <w:rsid w:val="00A310D6"/>
    <w:rsid w:val="00A3119B"/>
    <w:rsid w:val="00A31200"/>
    <w:rsid w:val="00A312DB"/>
    <w:rsid w:val="00A313CE"/>
    <w:rsid w:val="00A3161D"/>
    <w:rsid w:val="00A31646"/>
    <w:rsid w:val="00A31937"/>
    <w:rsid w:val="00A319AE"/>
    <w:rsid w:val="00A31A89"/>
    <w:rsid w:val="00A31B77"/>
    <w:rsid w:val="00A31CDC"/>
    <w:rsid w:val="00A31D38"/>
    <w:rsid w:val="00A31DFB"/>
    <w:rsid w:val="00A31E6E"/>
    <w:rsid w:val="00A31E7B"/>
    <w:rsid w:val="00A31E83"/>
    <w:rsid w:val="00A31F07"/>
    <w:rsid w:val="00A320D0"/>
    <w:rsid w:val="00A32185"/>
    <w:rsid w:val="00A32336"/>
    <w:rsid w:val="00A3236C"/>
    <w:rsid w:val="00A32675"/>
    <w:rsid w:val="00A32791"/>
    <w:rsid w:val="00A32B0D"/>
    <w:rsid w:val="00A32D91"/>
    <w:rsid w:val="00A33142"/>
    <w:rsid w:val="00A33190"/>
    <w:rsid w:val="00A3324E"/>
    <w:rsid w:val="00A333B4"/>
    <w:rsid w:val="00A33604"/>
    <w:rsid w:val="00A3378D"/>
    <w:rsid w:val="00A3380E"/>
    <w:rsid w:val="00A338DD"/>
    <w:rsid w:val="00A33A62"/>
    <w:rsid w:val="00A33AF1"/>
    <w:rsid w:val="00A33B7D"/>
    <w:rsid w:val="00A33BB4"/>
    <w:rsid w:val="00A33E20"/>
    <w:rsid w:val="00A33E74"/>
    <w:rsid w:val="00A33E88"/>
    <w:rsid w:val="00A3401A"/>
    <w:rsid w:val="00A3431D"/>
    <w:rsid w:val="00A344A1"/>
    <w:rsid w:val="00A344B1"/>
    <w:rsid w:val="00A344EB"/>
    <w:rsid w:val="00A3480C"/>
    <w:rsid w:val="00A3499A"/>
    <w:rsid w:val="00A34A7F"/>
    <w:rsid w:val="00A34B00"/>
    <w:rsid w:val="00A34CA0"/>
    <w:rsid w:val="00A34D47"/>
    <w:rsid w:val="00A34E9C"/>
    <w:rsid w:val="00A35061"/>
    <w:rsid w:val="00A3509D"/>
    <w:rsid w:val="00A354B3"/>
    <w:rsid w:val="00A358A5"/>
    <w:rsid w:val="00A3596C"/>
    <w:rsid w:val="00A35A23"/>
    <w:rsid w:val="00A35BA0"/>
    <w:rsid w:val="00A35C27"/>
    <w:rsid w:val="00A35C66"/>
    <w:rsid w:val="00A35DC1"/>
    <w:rsid w:val="00A35DF2"/>
    <w:rsid w:val="00A35DFF"/>
    <w:rsid w:val="00A36534"/>
    <w:rsid w:val="00A3686A"/>
    <w:rsid w:val="00A368FB"/>
    <w:rsid w:val="00A3694C"/>
    <w:rsid w:val="00A36A21"/>
    <w:rsid w:val="00A36D37"/>
    <w:rsid w:val="00A36D66"/>
    <w:rsid w:val="00A36DC8"/>
    <w:rsid w:val="00A36EA4"/>
    <w:rsid w:val="00A37040"/>
    <w:rsid w:val="00A370EC"/>
    <w:rsid w:val="00A3712D"/>
    <w:rsid w:val="00A37360"/>
    <w:rsid w:val="00A37409"/>
    <w:rsid w:val="00A37423"/>
    <w:rsid w:val="00A3742E"/>
    <w:rsid w:val="00A37499"/>
    <w:rsid w:val="00A374E5"/>
    <w:rsid w:val="00A3759D"/>
    <w:rsid w:val="00A3761F"/>
    <w:rsid w:val="00A3781A"/>
    <w:rsid w:val="00A37864"/>
    <w:rsid w:val="00A37BC0"/>
    <w:rsid w:val="00A37BD9"/>
    <w:rsid w:val="00A37C53"/>
    <w:rsid w:val="00A37C6E"/>
    <w:rsid w:val="00A37D22"/>
    <w:rsid w:val="00A37E95"/>
    <w:rsid w:val="00A37FDE"/>
    <w:rsid w:val="00A4004F"/>
    <w:rsid w:val="00A40182"/>
    <w:rsid w:val="00A4020E"/>
    <w:rsid w:val="00A40373"/>
    <w:rsid w:val="00A40534"/>
    <w:rsid w:val="00A4070A"/>
    <w:rsid w:val="00A40825"/>
    <w:rsid w:val="00A408CE"/>
    <w:rsid w:val="00A40A2B"/>
    <w:rsid w:val="00A40A51"/>
    <w:rsid w:val="00A40B47"/>
    <w:rsid w:val="00A40B56"/>
    <w:rsid w:val="00A40C1F"/>
    <w:rsid w:val="00A40C91"/>
    <w:rsid w:val="00A40D46"/>
    <w:rsid w:val="00A40E3D"/>
    <w:rsid w:val="00A41001"/>
    <w:rsid w:val="00A41083"/>
    <w:rsid w:val="00A412AD"/>
    <w:rsid w:val="00A413B4"/>
    <w:rsid w:val="00A4143E"/>
    <w:rsid w:val="00A414BA"/>
    <w:rsid w:val="00A414D5"/>
    <w:rsid w:val="00A4178F"/>
    <w:rsid w:val="00A41816"/>
    <w:rsid w:val="00A418F0"/>
    <w:rsid w:val="00A41A4B"/>
    <w:rsid w:val="00A41B6E"/>
    <w:rsid w:val="00A41C84"/>
    <w:rsid w:val="00A41D40"/>
    <w:rsid w:val="00A41DEB"/>
    <w:rsid w:val="00A41FBB"/>
    <w:rsid w:val="00A42077"/>
    <w:rsid w:val="00A42587"/>
    <w:rsid w:val="00A42633"/>
    <w:rsid w:val="00A42684"/>
    <w:rsid w:val="00A4268D"/>
    <w:rsid w:val="00A4282A"/>
    <w:rsid w:val="00A429DD"/>
    <w:rsid w:val="00A42A5C"/>
    <w:rsid w:val="00A42D18"/>
    <w:rsid w:val="00A4303D"/>
    <w:rsid w:val="00A4305B"/>
    <w:rsid w:val="00A43316"/>
    <w:rsid w:val="00A4331C"/>
    <w:rsid w:val="00A43371"/>
    <w:rsid w:val="00A433AA"/>
    <w:rsid w:val="00A434FE"/>
    <w:rsid w:val="00A43606"/>
    <w:rsid w:val="00A4364C"/>
    <w:rsid w:val="00A43828"/>
    <w:rsid w:val="00A43884"/>
    <w:rsid w:val="00A43AC1"/>
    <w:rsid w:val="00A43AE6"/>
    <w:rsid w:val="00A43C9D"/>
    <w:rsid w:val="00A43CC9"/>
    <w:rsid w:val="00A43EBD"/>
    <w:rsid w:val="00A44145"/>
    <w:rsid w:val="00A447F6"/>
    <w:rsid w:val="00A44B22"/>
    <w:rsid w:val="00A44C67"/>
    <w:rsid w:val="00A44CBB"/>
    <w:rsid w:val="00A44EBB"/>
    <w:rsid w:val="00A44EED"/>
    <w:rsid w:val="00A45077"/>
    <w:rsid w:val="00A45480"/>
    <w:rsid w:val="00A45702"/>
    <w:rsid w:val="00A45758"/>
    <w:rsid w:val="00A45777"/>
    <w:rsid w:val="00A45BBA"/>
    <w:rsid w:val="00A45BD6"/>
    <w:rsid w:val="00A45C1C"/>
    <w:rsid w:val="00A45F6C"/>
    <w:rsid w:val="00A45FED"/>
    <w:rsid w:val="00A46228"/>
    <w:rsid w:val="00A46411"/>
    <w:rsid w:val="00A46463"/>
    <w:rsid w:val="00A46646"/>
    <w:rsid w:val="00A467C7"/>
    <w:rsid w:val="00A4687C"/>
    <w:rsid w:val="00A4690D"/>
    <w:rsid w:val="00A46A4B"/>
    <w:rsid w:val="00A46AEA"/>
    <w:rsid w:val="00A46B63"/>
    <w:rsid w:val="00A46B8B"/>
    <w:rsid w:val="00A46BDA"/>
    <w:rsid w:val="00A46C35"/>
    <w:rsid w:val="00A46C70"/>
    <w:rsid w:val="00A46D9E"/>
    <w:rsid w:val="00A46DE9"/>
    <w:rsid w:val="00A46DF3"/>
    <w:rsid w:val="00A46E10"/>
    <w:rsid w:val="00A46F33"/>
    <w:rsid w:val="00A4713E"/>
    <w:rsid w:val="00A47298"/>
    <w:rsid w:val="00A47301"/>
    <w:rsid w:val="00A47364"/>
    <w:rsid w:val="00A47407"/>
    <w:rsid w:val="00A479C5"/>
    <w:rsid w:val="00A47AAD"/>
    <w:rsid w:val="00A47C47"/>
    <w:rsid w:val="00A47F4E"/>
    <w:rsid w:val="00A50029"/>
    <w:rsid w:val="00A500A4"/>
    <w:rsid w:val="00A5041D"/>
    <w:rsid w:val="00A50524"/>
    <w:rsid w:val="00A505C6"/>
    <w:rsid w:val="00A505FF"/>
    <w:rsid w:val="00A5088A"/>
    <w:rsid w:val="00A508A8"/>
    <w:rsid w:val="00A50A1C"/>
    <w:rsid w:val="00A50AC3"/>
    <w:rsid w:val="00A50DE1"/>
    <w:rsid w:val="00A50FC2"/>
    <w:rsid w:val="00A5100C"/>
    <w:rsid w:val="00A512E2"/>
    <w:rsid w:val="00A5130B"/>
    <w:rsid w:val="00A51376"/>
    <w:rsid w:val="00A51418"/>
    <w:rsid w:val="00A51461"/>
    <w:rsid w:val="00A51487"/>
    <w:rsid w:val="00A51556"/>
    <w:rsid w:val="00A515C2"/>
    <w:rsid w:val="00A515E4"/>
    <w:rsid w:val="00A51693"/>
    <w:rsid w:val="00A51705"/>
    <w:rsid w:val="00A5173A"/>
    <w:rsid w:val="00A517F3"/>
    <w:rsid w:val="00A519E3"/>
    <w:rsid w:val="00A51AE7"/>
    <w:rsid w:val="00A51B15"/>
    <w:rsid w:val="00A51C61"/>
    <w:rsid w:val="00A51C7A"/>
    <w:rsid w:val="00A51D32"/>
    <w:rsid w:val="00A51D57"/>
    <w:rsid w:val="00A51E30"/>
    <w:rsid w:val="00A520B3"/>
    <w:rsid w:val="00A52263"/>
    <w:rsid w:val="00A5234C"/>
    <w:rsid w:val="00A52402"/>
    <w:rsid w:val="00A527D7"/>
    <w:rsid w:val="00A52A04"/>
    <w:rsid w:val="00A52AD6"/>
    <w:rsid w:val="00A52AF0"/>
    <w:rsid w:val="00A52B65"/>
    <w:rsid w:val="00A52CAD"/>
    <w:rsid w:val="00A52E04"/>
    <w:rsid w:val="00A52E7E"/>
    <w:rsid w:val="00A52FF1"/>
    <w:rsid w:val="00A530C5"/>
    <w:rsid w:val="00A532B8"/>
    <w:rsid w:val="00A533FC"/>
    <w:rsid w:val="00A53494"/>
    <w:rsid w:val="00A537A7"/>
    <w:rsid w:val="00A53D21"/>
    <w:rsid w:val="00A53F7D"/>
    <w:rsid w:val="00A53F9E"/>
    <w:rsid w:val="00A53FA6"/>
    <w:rsid w:val="00A540BE"/>
    <w:rsid w:val="00A54181"/>
    <w:rsid w:val="00A5428E"/>
    <w:rsid w:val="00A5434E"/>
    <w:rsid w:val="00A54405"/>
    <w:rsid w:val="00A5441A"/>
    <w:rsid w:val="00A545FD"/>
    <w:rsid w:val="00A548DA"/>
    <w:rsid w:val="00A54CF9"/>
    <w:rsid w:val="00A54FC6"/>
    <w:rsid w:val="00A54FD3"/>
    <w:rsid w:val="00A54FFE"/>
    <w:rsid w:val="00A5505E"/>
    <w:rsid w:val="00A551ED"/>
    <w:rsid w:val="00A5534B"/>
    <w:rsid w:val="00A554E2"/>
    <w:rsid w:val="00A55671"/>
    <w:rsid w:val="00A55C69"/>
    <w:rsid w:val="00A55DD9"/>
    <w:rsid w:val="00A55DF4"/>
    <w:rsid w:val="00A55E20"/>
    <w:rsid w:val="00A55F72"/>
    <w:rsid w:val="00A56148"/>
    <w:rsid w:val="00A561FD"/>
    <w:rsid w:val="00A56296"/>
    <w:rsid w:val="00A56369"/>
    <w:rsid w:val="00A568A0"/>
    <w:rsid w:val="00A56927"/>
    <w:rsid w:val="00A56AE8"/>
    <w:rsid w:val="00A56BB9"/>
    <w:rsid w:val="00A56C7A"/>
    <w:rsid w:val="00A57277"/>
    <w:rsid w:val="00A5739B"/>
    <w:rsid w:val="00A57455"/>
    <w:rsid w:val="00A57470"/>
    <w:rsid w:val="00A57498"/>
    <w:rsid w:val="00A57A07"/>
    <w:rsid w:val="00A57A19"/>
    <w:rsid w:val="00A57A82"/>
    <w:rsid w:val="00A57C9A"/>
    <w:rsid w:val="00A57D1F"/>
    <w:rsid w:val="00A57FF0"/>
    <w:rsid w:val="00A60044"/>
    <w:rsid w:val="00A60155"/>
    <w:rsid w:val="00A60196"/>
    <w:rsid w:val="00A604BE"/>
    <w:rsid w:val="00A6086F"/>
    <w:rsid w:val="00A608FC"/>
    <w:rsid w:val="00A60B37"/>
    <w:rsid w:val="00A60BC5"/>
    <w:rsid w:val="00A60D3E"/>
    <w:rsid w:val="00A60DF1"/>
    <w:rsid w:val="00A60EBB"/>
    <w:rsid w:val="00A61016"/>
    <w:rsid w:val="00A61244"/>
    <w:rsid w:val="00A612B5"/>
    <w:rsid w:val="00A613C9"/>
    <w:rsid w:val="00A61436"/>
    <w:rsid w:val="00A614D8"/>
    <w:rsid w:val="00A616AF"/>
    <w:rsid w:val="00A61708"/>
    <w:rsid w:val="00A61744"/>
    <w:rsid w:val="00A6190B"/>
    <w:rsid w:val="00A61922"/>
    <w:rsid w:val="00A61960"/>
    <w:rsid w:val="00A619AA"/>
    <w:rsid w:val="00A619BA"/>
    <w:rsid w:val="00A619E6"/>
    <w:rsid w:val="00A619FD"/>
    <w:rsid w:val="00A61A13"/>
    <w:rsid w:val="00A61E34"/>
    <w:rsid w:val="00A61F6D"/>
    <w:rsid w:val="00A620AC"/>
    <w:rsid w:val="00A62140"/>
    <w:rsid w:val="00A62257"/>
    <w:rsid w:val="00A6238B"/>
    <w:rsid w:val="00A624DF"/>
    <w:rsid w:val="00A624E5"/>
    <w:rsid w:val="00A627F4"/>
    <w:rsid w:val="00A6282D"/>
    <w:rsid w:val="00A6295C"/>
    <w:rsid w:val="00A62A74"/>
    <w:rsid w:val="00A62AD2"/>
    <w:rsid w:val="00A62AEB"/>
    <w:rsid w:val="00A62D7C"/>
    <w:rsid w:val="00A62E6E"/>
    <w:rsid w:val="00A62F68"/>
    <w:rsid w:val="00A63056"/>
    <w:rsid w:val="00A632DA"/>
    <w:rsid w:val="00A633A3"/>
    <w:rsid w:val="00A633E4"/>
    <w:rsid w:val="00A63446"/>
    <w:rsid w:val="00A63484"/>
    <w:rsid w:val="00A63555"/>
    <w:rsid w:val="00A63631"/>
    <w:rsid w:val="00A63683"/>
    <w:rsid w:val="00A637C6"/>
    <w:rsid w:val="00A63849"/>
    <w:rsid w:val="00A638AC"/>
    <w:rsid w:val="00A63951"/>
    <w:rsid w:val="00A639D4"/>
    <w:rsid w:val="00A639FA"/>
    <w:rsid w:val="00A63A17"/>
    <w:rsid w:val="00A63F41"/>
    <w:rsid w:val="00A63F52"/>
    <w:rsid w:val="00A63FD9"/>
    <w:rsid w:val="00A6403E"/>
    <w:rsid w:val="00A64181"/>
    <w:rsid w:val="00A6430D"/>
    <w:rsid w:val="00A6432A"/>
    <w:rsid w:val="00A6434E"/>
    <w:rsid w:val="00A64402"/>
    <w:rsid w:val="00A6469F"/>
    <w:rsid w:val="00A6487C"/>
    <w:rsid w:val="00A64924"/>
    <w:rsid w:val="00A64BA6"/>
    <w:rsid w:val="00A64C0A"/>
    <w:rsid w:val="00A64C7F"/>
    <w:rsid w:val="00A64D14"/>
    <w:rsid w:val="00A64D34"/>
    <w:rsid w:val="00A64DCE"/>
    <w:rsid w:val="00A64DDD"/>
    <w:rsid w:val="00A65157"/>
    <w:rsid w:val="00A651B1"/>
    <w:rsid w:val="00A651D3"/>
    <w:rsid w:val="00A653D2"/>
    <w:rsid w:val="00A653D5"/>
    <w:rsid w:val="00A65452"/>
    <w:rsid w:val="00A6568A"/>
    <w:rsid w:val="00A656CB"/>
    <w:rsid w:val="00A658C0"/>
    <w:rsid w:val="00A65950"/>
    <w:rsid w:val="00A65A50"/>
    <w:rsid w:val="00A65BB6"/>
    <w:rsid w:val="00A65EF7"/>
    <w:rsid w:val="00A65F74"/>
    <w:rsid w:val="00A660B1"/>
    <w:rsid w:val="00A660D9"/>
    <w:rsid w:val="00A6638B"/>
    <w:rsid w:val="00A66537"/>
    <w:rsid w:val="00A667AE"/>
    <w:rsid w:val="00A66823"/>
    <w:rsid w:val="00A66894"/>
    <w:rsid w:val="00A668E5"/>
    <w:rsid w:val="00A66907"/>
    <w:rsid w:val="00A66988"/>
    <w:rsid w:val="00A66A52"/>
    <w:rsid w:val="00A66AEF"/>
    <w:rsid w:val="00A66CA1"/>
    <w:rsid w:val="00A66EE4"/>
    <w:rsid w:val="00A66F29"/>
    <w:rsid w:val="00A66FFD"/>
    <w:rsid w:val="00A67020"/>
    <w:rsid w:val="00A67161"/>
    <w:rsid w:val="00A671DE"/>
    <w:rsid w:val="00A6733C"/>
    <w:rsid w:val="00A673DB"/>
    <w:rsid w:val="00A67463"/>
    <w:rsid w:val="00A6750F"/>
    <w:rsid w:val="00A6769E"/>
    <w:rsid w:val="00A676CE"/>
    <w:rsid w:val="00A677DE"/>
    <w:rsid w:val="00A67831"/>
    <w:rsid w:val="00A67A6C"/>
    <w:rsid w:val="00A67B63"/>
    <w:rsid w:val="00A67C34"/>
    <w:rsid w:val="00A67C99"/>
    <w:rsid w:val="00A67CC8"/>
    <w:rsid w:val="00A67D5A"/>
    <w:rsid w:val="00A67E6A"/>
    <w:rsid w:val="00A70118"/>
    <w:rsid w:val="00A7014D"/>
    <w:rsid w:val="00A701E8"/>
    <w:rsid w:val="00A70390"/>
    <w:rsid w:val="00A7052E"/>
    <w:rsid w:val="00A706DF"/>
    <w:rsid w:val="00A7080C"/>
    <w:rsid w:val="00A7095D"/>
    <w:rsid w:val="00A709A3"/>
    <w:rsid w:val="00A70A16"/>
    <w:rsid w:val="00A70D73"/>
    <w:rsid w:val="00A70D8F"/>
    <w:rsid w:val="00A70E15"/>
    <w:rsid w:val="00A70FDB"/>
    <w:rsid w:val="00A71095"/>
    <w:rsid w:val="00A71138"/>
    <w:rsid w:val="00A71198"/>
    <w:rsid w:val="00A7141F"/>
    <w:rsid w:val="00A714F9"/>
    <w:rsid w:val="00A7171E"/>
    <w:rsid w:val="00A717F4"/>
    <w:rsid w:val="00A719AD"/>
    <w:rsid w:val="00A71AC3"/>
    <w:rsid w:val="00A71AF4"/>
    <w:rsid w:val="00A71BD2"/>
    <w:rsid w:val="00A71C67"/>
    <w:rsid w:val="00A71C6D"/>
    <w:rsid w:val="00A71D2E"/>
    <w:rsid w:val="00A71D8A"/>
    <w:rsid w:val="00A71EF5"/>
    <w:rsid w:val="00A71F33"/>
    <w:rsid w:val="00A7214C"/>
    <w:rsid w:val="00A722CA"/>
    <w:rsid w:val="00A723A2"/>
    <w:rsid w:val="00A7241F"/>
    <w:rsid w:val="00A725BE"/>
    <w:rsid w:val="00A728D2"/>
    <w:rsid w:val="00A72B57"/>
    <w:rsid w:val="00A72B7A"/>
    <w:rsid w:val="00A72E32"/>
    <w:rsid w:val="00A7302C"/>
    <w:rsid w:val="00A730B0"/>
    <w:rsid w:val="00A73184"/>
    <w:rsid w:val="00A732E1"/>
    <w:rsid w:val="00A7330E"/>
    <w:rsid w:val="00A7349D"/>
    <w:rsid w:val="00A73521"/>
    <w:rsid w:val="00A73606"/>
    <w:rsid w:val="00A736C9"/>
    <w:rsid w:val="00A73720"/>
    <w:rsid w:val="00A737D2"/>
    <w:rsid w:val="00A739DF"/>
    <w:rsid w:val="00A739F2"/>
    <w:rsid w:val="00A73ABA"/>
    <w:rsid w:val="00A73AC2"/>
    <w:rsid w:val="00A73C0E"/>
    <w:rsid w:val="00A73CD8"/>
    <w:rsid w:val="00A73F30"/>
    <w:rsid w:val="00A73F3F"/>
    <w:rsid w:val="00A73FBD"/>
    <w:rsid w:val="00A740C1"/>
    <w:rsid w:val="00A743F5"/>
    <w:rsid w:val="00A7455E"/>
    <w:rsid w:val="00A74710"/>
    <w:rsid w:val="00A74799"/>
    <w:rsid w:val="00A7489E"/>
    <w:rsid w:val="00A748C6"/>
    <w:rsid w:val="00A748C9"/>
    <w:rsid w:val="00A748E1"/>
    <w:rsid w:val="00A74B14"/>
    <w:rsid w:val="00A74C10"/>
    <w:rsid w:val="00A74D87"/>
    <w:rsid w:val="00A74F70"/>
    <w:rsid w:val="00A75184"/>
    <w:rsid w:val="00A75275"/>
    <w:rsid w:val="00A754FC"/>
    <w:rsid w:val="00A75504"/>
    <w:rsid w:val="00A7561A"/>
    <w:rsid w:val="00A75692"/>
    <w:rsid w:val="00A75C02"/>
    <w:rsid w:val="00A75DD6"/>
    <w:rsid w:val="00A75F94"/>
    <w:rsid w:val="00A760C7"/>
    <w:rsid w:val="00A760F2"/>
    <w:rsid w:val="00A7615F"/>
    <w:rsid w:val="00A761EA"/>
    <w:rsid w:val="00A7622B"/>
    <w:rsid w:val="00A764A5"/>
    <w:rsid w:val="00A76542"/>
    <w:rsid w:val="00A76582"/>
    <w:rsid w:val="00A76686"/>
    <w:rsid w:val="00A768B8"/>
    <w:rsid w:val="00A76A43"/>
    <w:rsid w:val="00A76B4B"/>
    <w:rsid w:val="00A76C1D"/>
    <w:rsid w:val="00A76CA6"/>
    <w:rsid w:val="00A76F35"/>
    <w:rsid w:val="00A76F61"/>
    <w:rsid w:val="00A77065"/>
    <w:rsid w:val="00A77080"/>
    <w:rsid w:val="00A770BF"/>
    <w:rsid w:val="00A771AF"/>
    <w:rsid w:val="00A772FD"/>
    <w:rsid w:val="00A77415"/>
    <w:rsid w:val="00A7745B"/>
    <w:rsid w:val="00A774A5"/>
    <w:rsid w:val="00A77607"/>
    <w:rsid w:val="00A7765B"/>
    <w:rsid w:val="00A776A8"/>
    <w:rsid w:val="00A7772B"/>
    <w:rsid w:val="00A777E3"/>
    <w:rsid w:val="00A777E6"/>
    <w:rsid w:val="00A778C4"/>
    <w:rsid w:val="00A77954"/>
    <w:rsid w:val="00A77985"/>
    <w:rsid w:val="00A77C9F"/>
    <w:rsid w:val="00A77CDF"/>
    <w:rsid w:val="00A77D91"/>
    <w:rsid w:val="00A77FB1"/>
    <w:rsid w:val="00A80050"/>
    <w:rsid w:val="00A800B1"/>
    <w:rsid w:val="00A802DA"/>
    <w:rsid w:val="00A80326"/>
    <w:rsid w:val="00A80333"/>
    <w:rsid w:val="00A805EC"/>
    <w:rsid w:val="00A80626"/>
    <w:rsid w:val="00A80637"/>
    <w:rsid w:val="00A80780"/>
    <w:rsid w:val="00A8085C"/>
    <w:rsid w:val="00A80AA1"/>
    <w:rsid w:val="00A80D12"/>
    <w:rsid w:val="00A80D3A"/>
    <w:rsid w:val="00A80D92"/>
    <w:rsid w:val="00A80E40"/>
    <w:rsid w:val="00A80EDD"/>
    <w:rsid w:val="00A80EFB"/>
    <w:rsid w:val="00A80F55"/>
    <w:rsid w:val="00A81276"/>
    <w:rsid w:val="00A8142A"/>
    <w:rsid w:val="00A814D4"/>
    <w:rsid w:val="00A8165F"/>
    <w:rsid w:val="00A816E1"/>
    <w:rsid w:val="00A816F1"/>
    <w:rsid w:val="00A81768"/>
    <w:rsid w:val="00A817EA"/>
    <w:rsid w:val="00A81829"/>
    <w:rsid w:val="00A8197F"/>
    <w:rsid w:val="00A81B0C"/>
    <w:rsid w:val="00A81C1C"/>
    <w:rsid w:val="00A81EAF"/>
    <w:rsid w:val="00A81ED4"/>
    <w:rsid w:val="00A81F55"/>
    <w:rsid w:val="00A81FFE"/>
    <w:rsid w:val="00A82127"/>
    <w:rsid w:val="00A822C3"/>
    <w:rsid w:val="00A823BF"/>
    <w:rsid w:val="00A82769"/>
    <w:rsid w:val="00A82942"/>
    <w:rsid w:val="00A82A75"/>
    <w:rsid w:val="00A82A9C"/>
    <w:rsid w:val="00A82C70"/>
    <w:rsid w:val="00A82F0E"/>
    <w:rsid w:val="00A82F47"/>
    <w:rsid w:val="00A82F52"/>
    <w:rsid w:val="00A8315C"/>
    <w:rsid w:val="00A8321D"/>
    <w:rsid w:val="00A83259"/>
    <w:rsid w:val="00A8347F"/>
    <w:rsid w:val="00A835C5"/>
    <w:rsid w:val="00A835ED"/>
    <w:rsid w:val="00A83695"/>
    <w:rsid w:val="00A836C0"/>
    <w:rsid w:val="00A838D3"/>
    <w:rsid w:val="00A83968"/>
    <w:rsid w:val="00A83BA4"/>
    <w:rsid w:val="00A83D1A"/>
    <w:rsid w:val="00A83D2D"/>
    <w:rsid w:val="00A84279"/>
    <w:rsid w:val="00A84371"/>
    <w:rsid w:val="00A84615"/>
    <w:rsid w:val="00A84756"/>
    <w:rsid w:val="00A847D9"/>
    <w:rsid w:val="00A84873"/>
    <w:rsid w:val="00A848F5"/>
    <w:rsid w:val="00A84E12"/>
    <w:rsid w:val="00A84E41"/>
    <w:rsid w:val="00A84FCF"/>
    <w:rsid w:val="00A850C4"/>
    <w:rsid w:val="00A850EF"/>
    <w:rsid w:val="00A852E2"/>
    <w:rsid w:val="00A854FF"/>
    <w:rsid w:val="00A856E7"/>
    <w:rsid w:val="00A8582B"/>
    <w:rsid w:val="00A8584F"/>
    <w:rsid w:val="00A85A06"/>
    <w:rsid w:val="00A85AAE"/>
    <w:rsid w:val="00A85B03"/>
    <w:rsid w:val="00A85B7C"/>
    <w:rsid w:val="00A85D5C"/>
    <w:rsid w:val="00A85DF9"/>
    <w:rsid w:val="00A85E1A"/>
    <w:rsid w:val="00A85FD3"/>
    <w:rsid w:val="00A86263"/>
    <w:rsid w:val="00A8658D"/>
    <w:rsid w:val="00A86747"/>
    <w:rsid w:val="00A867C0"/>
    <w:rsid w:val="00A86895"/>
    <w:rsid w:val="00A868FE"/>
    <w:rsid w:val="00A86BF5"/>
    <w:rsid w:val="00A86DC3"/>
    <w:rsid w:val="00A86DF2"/>
    <w:rsid w:val="00A86EFA"/>
    <w:rsid w:val="00A86F85"/>
    <w:rsid w:val="00A86F99"/>
    <w:rsid w:val="00A8703D"/>
    <w:rsid w:val="00A8719A"/>
    <w:rsid w:val="00A8720C"/>
    <w:rsid w:val="00A87310"/>
    <w:rsid w:val="00A87463"/>
    <w:rsid w:val="00A876FA"/>
    <w:rsid w:val="00A8771C"/>
    <w:rsid w:val="00A87888"/>
    <w:rsid w:val="00A878CA"/>
    <w:rsid w:val="00A879E6"/>
    <w:rsid w:val="00A879F6"/>
    <w:rsid w:val="00A87B37"/>
    <w:rsid w:val="00A87B3F"/>
    <w:rsid w:val="00A87C30"/>
    <w:rsid w:val="00A87E45"/>
    <w:rsid w:val="00A87EAA"/>
    <w:rsid w:val="00A9027C"/>
    <w:rsid w:val="00A90404"/>
    <w:rsid w:val="00A904BE"/>
    <w:rsid w:val="00A904EC"/>
    <w:rsid w:val="00A90544"/>
    <w:rsid w:val="00A9060C"/>
    <w:rsid w:val="00A90661"/>
    <w:rsid w:val="00A907E7"/>
    <w:rsid w:val="00A908A1"/>
    <w:rsid w:val="00A9099A"/>
    <w:rsid w:val="00A90B9C"/>
    <w:rsid w:val="00A90C04"/>
    <w:rsid w:val="00A90C72"/>
    <w:rsid w:val="00A90D42"/>
    <w:rsid w:val="00A90FF7"/>
    <w:rsid w:val="00A91137"/>
    <w:rsid w:val="00A91159"/>
    <w:rsid w:val="00A91170"/>
    <w:rsid w:val="00A91171"/>
    <w:rsid w:val="00A914FF"/>
    <w:rsid w:val="00A915AE"/>
    <w:rsid w:val="00A915C9"/>
    <w:rsid w:val="00A9171E"/>
    <w:rsid w:val="00A917CB"/>
    <w:rsid w:val="00A918AF"/>
    <w:rsid w:val="00A91986"/>
    <w:rsid w:val="00A91D5E"/>
    <w:rsid w:val="00A91D7A"/>
    <w:rsid w:val="00A92040"/>
    <w:rsid w:val="00A920FE"/>
    <w:rsid w:val="00A92136"/>
    <w:rsid w:val="00A92137"/>
    <w:rsid w:val="00A924BC"/>
    <w:rsid w:val="00A9251C"/>
    <w:rsid w:val="00A92638"/>
    <w:rsid w:val="00A928D5"/>
    <w:rsid w:val="00A9292E"/>
    <w:rsid w:val="00A92985"/>
    <w:rsid w:val="00A929C6"/>
    <w:rsid w:val="00A92A81"/>
    <w:rsid w:val="00A92C64"/>
    <w:rsid w:val="00A92DC8"/>
    <w:rsid w:val="00A93119"/>
    <w:rsid w:val="00A93383"/>
    <w:rsid w:val="00A934A5"/>
    <w:rsid w:val="00A93570"/>
    <w:rsid w:val="00A935A0"/>
    <w:rsid w:val="00A93795"/>
    <w:rsid w:val="00A937F1"/>
    <w:rsid w:val="00A93A25"/>
    <w:rsid w:val="00A93A2B"/>
    <w:rsid w:val="00A93F51"/>
    <w:rsid w:val="00A94069"/>
    <w:rsid w:val="00A94102"/>
    <w:rsid w:val="00A944A1"/>
    <w:rsid w:val="00A94636"/>
    <w:rsid w:val="00A94C12"/>
    <w:rsid w:val="00A94CB8"/>
    <w:rsid w:val="00A94CC6"/>
    <w:rsid w:val="00A94D3F"/>
    <w:rsid w:val="00A94D51"/>
    <w:rsid w:val="00A94DFB"/>
    <w:rsid w:val="00A94EF2"/>
    <w:rsid w:val="00A94F83"/>
    <w:rsid w:val="00A95038"/>
    <w:rsid w:val="00A9507A"/>
    <w:rsid w:val="00A951E4"/>
    <w:rsid w:val="00A953B4"/>
    <w:rsid w:val="00A95A4F"/>
    <w:rsid w:val="00A95A6B"/>
    <w:rsid w:val="00A96323"/>
    <w:rsid w:val="00A9666C"/>
    <w:rsid w:val="00A966AA"/>
    <w:rsid w:val="00A96711"/>
    <w:rsid w:val="00A9680D"/>
    <w:rsid w:val="00A96872"/>
    <w:rsid w:val="00A96A09"/>
    <w:rsid w:val="00A96BCD"/>
    <w:rsid w:val="00A96D17"/>
    <w:rsid w:val="00A96F99"/>
    <w:rsid w:val="00A97031"/>
    <w:rsid w:val="00A971AF"/>
    <w:rsid w:val="00A971CB"/>
    <w:rsid w:val="00A97258"/>
    <w:rsid w:val="00A973D1"/>
    <w:rsid w:val="00A97427"/>
    <w:rsid w:val="00A9742D"/>
    <w:rsid w:val="00A9747B"/>
    <w:rsid w:val="00A974CE"/>
    <w:rsid w:val="00A9775C"/>
    <w:rsid w:val="00A97928"/>
    <w:rsid w:val="00A97B1A"/>
    <w:rsid w:val="00A97B86"/>
    <w:rsid w:val="00A97D3E"/>
    <w:rsid w:val="00A97E04"/>
    <w:rsid w:val="00A97F2C"/>
    <w:rsid w:val="00AA01A7"/>
    <w:rsid w:val="00AA0253"/>
    <w:rsid w:val="00AA03AB"/>
    <w:rsid w:val="00AA03F0"/>
    <w:rsid w:val="00AA0437"/>
    <w:rsid w:val="00AA0537"/>
    <w:rsid w:val="00AA0551"/>
    <w:rsid w:val="00AA0ABB"/>
    <w:rsid w:val="00AA0BE3"/>
    <w:rsid w:val="00AA0CC2"/>
    <w:rsid w:val="00AA0CD4"/>
    <w:rsid w:val="00AA0CE3"/>
    <w:rsid w:val="00AA0E2A"/>
    <w:rsid w:val="00AA0F4E"/>
    <w:rsid w:val="00AA0FC0"/>
    <w:rsid w:val="00AA0FD4"/>
    <w:rsid w:val="00AA0FF3"/>
    <w:rsid w:val="00AA103F"/>
    <w:rsid w:val="00AA11B6"/>
    <w:rsid w:val="00AA11EA"/>
    <w:rsid w:val="00AA1282"/>
    <w:rsid w:val="00AA1303"/>
    <w:rsid w:val="00AA14AA"/>
    <w:rsid w:val="00AA155D"/>
    <w:rsid w:val="00AA15B4"/>
    <w:rsid w:val="00AA1704"/>
    <w:rsid w:val="00AA17D3"/>
    <w:rsid w:val="00AA185A"/>
    <w:rsid w:val="00AA1996"/>
    <w:rsid w:val="00AA1A2E"/>
    <w:rsid w:val="00AA1BC4"/>
    <w:rsid w:val="00AA1CD5"/>
    <w:rsid w:val="00AA1DC9"/>
    <w:rsid w:val="00AA1E6C"/>
    <w:rsid w:val="00AA1F5E"/>
    <w:rsid w:val="00AA20FB"/>
    <w:rsid w:val="00AA229F"/>
    <w:rsid w:val="00AA22A5"/>
    <w:rsid w:val="00AA25BD"/>
    <w:rsid w:val="00AA277B"/>
    <w:rsid w:val="00AA2900"/>
    <w:rsid w:val="00AA2CDB"/>
    <w:rsid w:val="00AA2CF5"/>
    <w:rsid w:val="00AA2E47"/>
    <w:rsid w:val="00AA30B4"/>
    <w:rsid w:val="00AA30F4"/>
    <w:rsid w:val="00AA3102"/>
    <w:rsid w:val="00AA311F"/>
    <w:rsid w:val="00AA3298"/>
    <w:rsid w:val="00AA32CD"/>
    <w:rsid w:val="00AA33DD"/>
    <w:rsid w:val="00AA34BF"/>
    <w:rsid w:val="00AA3763"/>
    <w:rsid w:val="00AA38D8"/>
    <w:rsid w:val="00AA3A35"/>
    <w:rsid w:val="00AA3AD9"/>
    <w:rsid w:val="00AA3B8E"/>
    <w:rsid w:val="00AA3CCE"/>
    <w:rsid w:val="00AA3DFC"/>
    <w:rsid w:val="00AA4015"/>
    <w:rsid w:val="00AA404F"/>
    <w:rsid w:val="00AA40E3"/>
    <w:rsid w:val="00AA411E"/>
    <w:rsid w:val="00AA419A"/>
    <w:rsid w:val="00AA41BD"/>
    <w:rsid w:val="00AA420C"/>
    <w:rsid w:val="00AA4355"/>
    <w:rsid w:val="00AA45E3"/>
    <w:rsid w:val="00AA4A50"/>
    <w:rsid w:val="00AA4A67"/>
    <w:rsid w:val="00AA4C4F"/>
    <w:rsid w:val="00AA4CEE"/>
    <w:rsid w:val="00AA4F3F"/>
    <w:rsid w:val="00AA4F98"/>
    <w:rsid w:val="00AA51A4"/>
    <w:rsid w:val="00AA52E6"/>
    <w:rsid w:val="00AA5537"/>
    <w:rsid w:val="00AA5551"/>
    <w:rsid w:val="00AA5696"/>
    <w:rsid w:val="00AA56CE"/>
    <w:rsid w:val="00AA5709"/>
    <w:rsid w:val="00AA587A"/>
    <w:rsid w:val="00AA59CF"/>
    <w:rsid w:val="00AA5CD0"/>
    <w:rsid w:val="00AA5D59"/>
    <w:rsid w:val="00AA5FCA"/>
    <w:rsid w:val="00AA61D2"/>
    <w:rsid w:val="00AA6229"/>
    <w:rsid w:val="00AA62DA"/>
    <w:rsid w:val="00AA6351"/>
    <w:rsid w:val="00AA63F4"/>
    <w:rsid w:val="00AA6565"/>
    <w:rsid w:val="00AA65E0"/>
    <w:rsid w:val="00AA6660"/>
    <w:rsid w:val="00AA66B4"/>
    <w:rsid w:val="00AA6B3B"/>
    <w:rsid w:val="00AA6BDF"/>
    <w:rsid w:val="00AA6CC3"/>
    <w:rsid w:val="00AA70F3"/>
    <w:rsid w:val="00AA71C2"/>
    <w:rsid w:val="00AA738C"/>
    <w:rsid w:val="00AA73B7"/>
    <w:rsid w:val="00AA7571"/>
    <w:rsid w:val="00AA76A1"/>
    <w:rsid w:val="00AA778F"/>
    <w:rsid w:val="00AA7B88"/>
    <w:rsid w:val="00AA7BED"/>
    <w:rsid w:val="00AA7D2E"/>
    <w:rsid w:val="00AA7E47"/>
    <w:rsid w:val="00AA7E4C"/>
    <w:rsid w:val="00AA7FBB"/>
    <w:rsid w:val="00AB00F8"/>
    <w:rsid w:val="00AB037E"/>
    <w:rsid w:val="00AB03B3"/>
    <w:rsid w:val="00AB03E3"/>
    <w:rsid w:val="00AB0984"/>
    <w:rsid w:val="00AB0A3B"/>
    <w:rsid w:val="00AB0A9B"/>
    <w:rsid w:val="00AB0B59"/>
    <w:rsid w:val="00AB0C6F"/>
    <w:rsid w:val="00AB0C7E"/>
    <w:rsid w:val="00AB0E14"/>
    <w:rsid w:val="00AB0ECB"/>
    <w:rsid w:val="00AB0F42"/>
    <w:rsid w:val="00AB1082"/>
    <w:rsid w:val="00AB10BD"/>
    <w:rsid w:val="00AB10C7"/>
    <w:rsid w:val="00AB1469"/>
    <w:rsid w:val="00AB1533"/>
    <w:rsid w:val="00AB15E8"/>
    <w:rsid w:val="00AB165E"/>
    <w:rsid w:val="00AB17E3"/>
    <w:rsid w:val="00AB1969"/>
    <w:rsid w:val="00AB196A"/>
    <w:rsid w:val="00AB1A1C"/>
    <w:rsid w:val="00AB1AE5"/>
    <w:rsid w:val="00AB1B26"/>
    <w:rsid w:val="00AB1DB2"/>
    <w:rsid w:val="00AB1E75"/>
    <w:rsid w:val="00AB2042"/>
    <w:rsid w:val="00AB221D"/>
    <w:rsid w:val="00AB2248"/>
    <w:rsid w:val="00AB251D"/>
    <w:rsid w:val="00AB26B0"/>
    <w:rsid w:val="00AB2844"/>
    <w:rsid w:val="00AB2919"/>
    <w:rsid w:val="00AB2BA7"/>
    <w:rsid w:val="00AB2D6D"/>
    <w:rsid w:val="00AB2DD5"/>
    <w:rsid w:val="00AB2E17"/>
    <w:rsid w:val="00AB31F0"/>
    <w:rsid w:val="00AB337D"/>
    <w:rsid w:val="00AB33F4"/>
    <w:rsid w:val="00AB3406"/>
    <w:rsid w:val="00AB352D"/>
    <w:rsid w:val="00AB3555"/>
    <w:rsid w:val="00AB35A4"/>
    <w:rsid w:val="00AB36A3"/>
    <w:rsid w:val="00AB3725"/>
    <w:rsid w:val="00AB393C"/>
    <w:rsid w:val="00AB3981"/>
    <w:rsid w:val="00AB3CA6"/>
    <w:rsid w:val="00AB3CF7"/>
    <w:rsid w:val="00AB3D0C"/>
    <w:rsid w:val="00AB3E93"/>
    <w:rsid w:val="00AB3E95"/>
    <w:rsid w:val="00AB3FB5"/>
    <w:rsid w:val="00AB465E"/>
    <w:rsid w:val="00AB4675"/>
    <w:rsid w:val="00AB4972"/>
    <w:rsid w:val="00AB4A6A"/>
    <w:rsid w:val="00AB4AFE"/>
    <w:rsid w:val="00AB4BD1"/>
    <w:rsid w:val="00AB4C64"/>
    <w:rsid w:val="00AB4C88"/>
    <w:rsid w:val="00AB4CC2"/>
    <w:rsid w:val="00AB4D27"/>
    <w:rsid w:val="00AB4E24"/>
    <w:rsid w:val="00AB4EB0"/>
    <w:rsid w:val="00AB4F64"/>
    <w:rsid w:val="00AB51DE"/>
    <w:rsid w:val="00AB526B"/>
    <w:rsid w:val="00AB53E4"/>
    <w:rsid w:val="00AB5476"/>
    <w:rsid w:val="00AB59F2"/>
    <w:rsid w:val="00AB5BE8"/>
    <w:rsid w:val="00AB5D2E"/>
    <w:rsid w:val="00AB619A"/>
    <w:rsid w:val="00AB634E"/>
    <w:rsid w:val="00AB6804"/>
    <w:rsid w:val="00AB6AA7"/>
    <w:rsid w:val="00AB6C61"/>
    <w:rsid w:val="00AB6DA1"/>
    <w:rsid w:val="00AB6DE3"/>
    <w:rsid w:val="00AB6F7D"/>
    <w:rsid w:val="00AB710F"/>
    <w:rsid w:val="00AB713C"/>
    <w:rsid w:val="00AB7250"/>
    <w:rsid w:val="00AB729B"/>
    <w:rsid w:val="00AB72D0"/>
    <w:rsid w:val="00AB74F8"/>
    <w:rsid w:val="00AB7523"/>
    <w:rsid w:val="00AB760A"/>
    <w:rsid w:val="00AB7928"/>
    <w:rsid w:val="00AB7C5F"/>
    <w:rsid w:val="00AB7F78"/>
    <w:rsid w:val="00AC0021"/>
    <w:rsid w:val="00AC00F4"/>
    <w:rsid w:val="00AC01D3"/>
    <w:rsid w:val="00AC01D6"/>
    <w:rsid w:val="00AC0245"/>
    <w:rsid w:val="00AC0435"/>
    <w:rsid w:val="00AC0C07"/>
    <w:rsid w:val="00AC0CA2"/>
    <w:rsid w:val="00AC0CDA"/>
    <w:rsid w:val="00AC0CFE"/>
    <w:rsid w:val="00AC0D4D"/>
    <w:rsid w:val="00AC0E8A"/>
    <w:rsid w:val="00AC105A"/>
    <w:rsid w:val="00AC1086"/>
    <w:rsid w:val="00AC1091"/>
    <w:rsid w:val="00AC10F5"/>
    <w:rsid w:val="00AC10FC"/>
    <w:rsid w:val="00AC1122"/>
    <w:rsid w:val="00AC1167"/>
    <w:rsid w:val="00AC1229"/>
    <w:rsid w:val="00AC1272"/>
    <w:rsid w:val="00AC12E5"/>
    <w:rsid w:val="00AC1596"/>
    <w:rsid w:val="00AC17BA"/>
    <w:rsid w:val="00AC1867"/>
    <w:rsid w:val="00AC1969"/>
    <w:rsid w:val="00AC196D"/>
    <w:rsid w:val="00AC1A16"/>
    <w:rsid w:val="00AC1AD3"/>
    <w:rsid w:val="00AC1FCE"/>
    <w:rsid w:val="00AC207D"/>
    <w:rsid w:val="00AC20DB"/>
    <w:rsid w:val="00AC213F"/>
    <w:rsid w:val="00AC221E"/>
    <w:rsid w:val="00AC2271"/>
    <w:rsid w:val="00AC2309"/>
    <w:rsid w:val="00AC2422"/>
    <w:rsid w:val="00AC25B5"/>
    <w:rsid w:val="00AC2639"/>
    <w:rsid w:val="00AC26AB"/>
    <w:rsid w:val="00AC28E8"/>
    <w:rsid w:val="00AC28F8"/>
    <w:rsid w:val="00AC2913"/>
    <w:rsid w:val="00AC2A02"/>
    <w:rsid w:val="00AC2AB3"/>
    <w:rsid w:val="00AC2AE9"/>
    <w:rsid w:val="00AC2B27"/>
    <w:rsid w:val="00AC2DA5"/>
    <w:rsid w:val="00AC2E29"/>
    <w:rsid w:val="00AC2EDE"/>
    <w:rsid w:val="00AC3058"/>
    <w:rsid w:val="00AC309C"/>
    <w:rsid w:val="00AC34C6"/>
    <w:rsid w:val="00AC3639"/>
    <w:rsid w:val="00AC37C3"/>
    <w:rsid w:val="00AC3817"/>
    <w:rsid w:val="00AC38E1"/>
    <w:rsid w:val="00AC3D07"/>
    <w:rsid w:val="00AC3DC4"/>
    <w:rsid w:val="00AC3E70"/>
    <w:rsid w:val="00AC400C"/>
    <w:rsid w:val="00AC4143"/>
    <w:rsid w:val="00AC4193"/>
    <w:rsid w:val="00AC447B"/>
    <w:rsid w:val="00AC45B8"/>
    <w:rsid w:val="00AC4714"/>
    <w:rsid w:val="00AC47A3"/>
    <w:rsid w:val="00AC491A"/>
    <w:rsid w:val="00AC4932"/>
    <w:rsid w:val="00AC4C2D"/>
    <w:rsid w:val="00AC4CE7"/>
    <w:rsid w:val="00AC4F09"/>
    <w:rsid w:val="00AC5022"/>
    <w:rsid w:val="00AC504C"/>
    <w:rsid w:val="00AC508D"/>
    <w:rsid w:val="00AC5112"/>
    <w:rsid w:val="00AC5329"/>
    <w:rsid w:val="00AC5398"/>
    <w:rsid w:val="00AC542D"/>
    <w:rsid w:val="00AC558B"/>
    <w:rsid w:val="00AC5896"/>
    <w:rsid w:val="00AC5A4A"/>
    <w:rsid w:val="00AC5A6E"/>
    <w:rsid w:val="00AC5A8F"/>
    <w:rsid w:val="00AC5B51"/>
    <w:rsid w:val="00AC5BA7"/>
    <w:rsid w:val="00AC5F10"/>
    <w:rsid w:val="00AC604E"/>
    <w:rsid w:val="00AC60D5"/>
    <w:rsid w:val="00AC6122"/>
    <w:rsid w:val="00AC61AC"/>
    <w:rsid w:val="00AC6230"/>
    <w:rsid w:val="00AC649A"/>
    <w:rsid w:val="00AC666B"/>
    <w:rsid w:val="00AC66DA"/>
    <w:rsid w:val="00AC6720"/>
    <w:rsid w:val="00AC6D93"/>
    <w:rsid w:val="00AC6DFF"/>
    <w:rsid w:val="00AC6EE4"/>
    <w:rsid w:val="00AC6F75"/>
    <w:rsid w:val="00AC7119"/>
    <w:rsid w:val="00AC738B"/>
    <w:rsid w:val="00AC748D"/>
    <w:rsid w:val="00AC74E2"/>
    <w:rsid w:val="00AC759B"/>
    <w:rsid w:val="00AC77FC"/>
    <w:rsid w:val="00AC7957"/>
    <w:rsid w:val="00AC7AB4"/>
    <w:rsid w:val="00AC7BFF"/>
    <w:rsid w:val="00AC7D0B"/>
    <w:rsid w:val="00AC7F6F"/>
    <w:rsid w:val="00AC7FC2"/>
    <w:rsid w:val="00AD018B"/>
    <w:rsid w:val="00AD02B7"/>
    <w:rsid w:val="00AD035A"/>
    <w:rsid w:val="00AD04A5"/>
    <w:rsid w:val="00AD0527"/>
    <w:rsid w:val="00AD0653"/>
    <w:rsid w:val="00AD06B6"/>
    <w:rsid w:val="00AD06CD"/>
    <w:rsid w:val="00AD0782"/>
    <w:rsid w:val="00AD07BD"/>
    <w:rsid w:val="00AD08FA"/>
    <w:rsid w:val="00AD0A4F"/>
    <w:rsid w:val="00AD0AD1"/>
    <w:rsid w:val="00AD0C5D"/>
    <w:rsid w:val="00AD0DB8"/>
    <w:rsid w:val="00AD1405"/>
    <w:rsid w:val="00AD15CA"/>
    <w:rsid w:val="00AD1606"/>
    <w:rsid w:val="00AD163E"/>
    <w:rsid w:val="00AD18C7"/>
    <w:rsid w:val="00AD190D"/>
    <w:rsid w:val="00AD19DA"/>
    <w:rsid w:val="00AD1A37"/>
    <w:rsid w:val="00AD1B4A"/>
    <w:rsid w:val="00AD20FD"/>
    <w:rsid w:val="00AD2127"/>
    <w:rsid w:val="00AD2223"/>
    <w:rsid w:val="00AD2230"/>
    <w:rsid w:val="00AD22B8"/>
    <w:rsid w:val="00AD2378"/>
    <w:rsid w:val="00AD2552"/>
    <w:rsid w:val="00AD25FB"/>
    <w:rsid w:val="00AD2620"/>
    <w:rsid w:val="00AD27BD"/>
    <w:rsid w:val="00AD28AD"/>
    <w:rsid w:val="00AD297B"/>
    <w:rsid w:val="00AD2982"/>
    <w:rsid w:val="00AD2C77"/>
    <w:rsid w:val="00AD2F6E"/>
    <w:rsid w:val="00AD2F8A"/>
    <w:rsid w:val="00AD307E"/>
    <w:rsid w:val="00AD3181"/>
    <w:rsid w:val="00AD32B3"/>
    <w:rsid w:val="00AD330B"/>
    <w:rsid w:val="00AD3328"/>
    <w:rsid w:val="00AD339A"/>
    <w:rsid w:val="00AD3412"/>
    <w:rsid w:val="00AD3459"/>
    <w:rsid w:val="00AD3516"/>
    <w:rsid w:val="00AD353F"/>
    <w:rsid w:val="00AD35FB"/>
    <w:rsid w:val="00AD362F"/>
    <w:rsid w:val="00AD3668"/>
    <w:rsid w:val="00AD36E1"/>
    <w:rsid w:val="00AD37CF"/>
    <w:rsid w:val="00AD3892"/>
    <w:rsid w:val="00AD3AB4"/>
    <w:rsid w:val="00AD3B07"/>
    <w:rsid w:val="00AD3C14"/>
    <w:rsid w:val="00AD3C65"/>
    <w:rsid w:val="00AD3CCE"/>
    <w:rsid w:val="00AD3D2C"/>
    <w:rsid w:val="00AD3DE6"/>
    <w:rsid w:val="00AD3E68"/>
    <w:rsid w:val="00AD3FE7"/>
    <w:rsid w:val="00AD40E9"/>
    <w:rsid w:val="00AD43A5"/>
    <w:rsid w:val="00AD458F"/>
    <w:rsid w:val="00AD4A9C"/>
    <w:rsid w:val="00AD4AFB"/>
    <w:rsid w:val="00AD4B02"/>
    <w:rsid w:val="00AD4B7B"/>
    <w:rsid w:val="00AD4CEB"/>
    <w:rsid w:val="00AD4D58"/>
    <w:rsid w:val="00AD4DEA"/>
    <w:rsid w:val="00AD4E1E"/>
    <w:rsid w:val="00AD4E91"/>
    <w:rsid w:val="00AD5035"/>
    <w:rsid w:val="00AD51D8"/>
    <w:rsid w:val="00AD524B"/>
    <w:rsid w:val="00AD5317"/>
    <w:rsid w:val="00AD5402"/>
    <w:rsid w:val="00AD5451"/>
    <w:rsid w:val="00AD54FE"/>
    <w:rsid w:val="00AD5579"/>
    <w:rsid w:val="00AD5F6D"/>
    <w:rsid w:val="00AD607D"/>
    <w:rsid w:val="00AD657E"/>
    <w:rsid w:val="00AD65F9"/>
    <w:rsid w:val="00AD68F0"/>
    <w:rsid w:val="00AD6907"/>
    <w:rsid w:val="00AD6AA6"/>
    <w:rsid w:val="00AD6B06"/>
    <w:rsid w:val="00AD6B55"/>
    <w:rsid w:val="00AD6BA2"/>
    <w:rsid w:val="00AD6D32"/>
    <w:rsid w:val="00AD710B"/>
    <w:rsid w:val="00AD759C"/>
    <w:rsid w:val="00AD7761"/>
    <w:rsid w:val="00AD79AD"/>
    <w:rsid w:val="00AD7C9A"/>
    <w:rsid w:val="00AD7D22"/>
    <w:rsid w:val="00AD7DA5"/>
    <w:rsid w:val="00AD7DF6"/>
    <w:rsid w:val="00AD7E6E"/>
    <w:rsid w:val="00AD7EF9"/>
    <w:rsid w:val="00AE0009"/>
    <w:rsid w:val="00AE0019"/>
    <w:rsid w:val="00AE01FC"/>
    <w:rsid w:val="00AE029E"/>
    <w:rsid w:val="00AE05AC"/>
    <w:rsid w:val="00AE0656"/>
    <w:rsid w:val="00AE074A"/>
    <w:rsid w:val="00AE0964"/>
    <w:rsid w:val="00AE096A"/>
    <w:rsid w:val="00AE0A12"/>
    <w:rsid w:val="00AE0D02"/>
    <w:rsid w:val="00AE0E60"/>
    <w:rsid w:val="00AE0EE0"/>
    <w:rsid w:val="00AE1153"/>
    <w:rsid w:val="00AE11DF"/>
    <w:rsid w:val="00AE150C"/>
    <w:rsid w:val="00AE155A"/>
    <w:rsid w:val="00AE1565"/>
    <w:rsid w:val="00AE1580"/>
    <w:rsid w:val="00AE15B0"/>
    <w:rsid w:val="00AE15F4"/>
    <w:rsid w:val="00AE16E6"/>
    <w:rsid w:val="00AE1758"/>
    <w:rsid w:val="00AE177C"/>
    <w:rsid w:val="00AE1797"/>
    <w:rsid w:val="00AE191E"/>
    <w:rsid w:val="00AE197F"/>
    <w:rsid w:val="00AE1A58"/>
    <w:rsid w:val="00AE1C02"/>
    <w:rsid w:val="00AE1CDD"/>
    <w:rsid w:val="00AE1DBA"/>
    <w:rsid w:val="00AE1E57"/>
    <w:rsid w:val="00AE1ECD"/>
    <w:rsid w:val="00AE1FFB"/>
    <w:rsid w:val="00AE21B8"/>
    <w:rsid w:val="00AE21D2"/>
    <w:rsid w:val="00AE22CD"/>
    <w:rsid w:val="00AE2330"/>
    <w:rsid w:val="00AE2398"/>
    <w:rsid w:val="00AE244D"/>
    <w:rsid w:val="00AE26F6"/>
    <w:rsid w:val="00AE283D"/>
    <w:rsid w:val="00AE28BB"/>
    <w:rsid w:val="00AE28DD"/>
    <w:rsid w:val="00AE2992"/>
    <w:rsid w:val="00AE2B7A"/>
    <w:rsid w:val="00AE30F4"/>
    <w:rsid w:val="00AE3275"/>
    <w:rsid w:val="00AE3339"/>
    <w:rsid w:val="00AE33F1"/>
    <w:rsid w:val="00AE344E"/>
    <w:rsid w:val="00AE34C3"/>
    <w:rsid w:val="00AE3557"/>
    <w:rsid w:val="00AE364F"/>
    <w:rsid w:val="00AE3652"/>
    <w:rsid w:val="00AE3698"/>
    <w:rsid w:val="00AE370D"/>
    <w:rsid w:val="00AE3928"/>
    <w:rsid w:val="00AE39EE"/>
    <w:rsid w:val="00AE3B00"/>
    <w:rsid w:val="00AE3C29"/>
    <w:rsid w:val="00AE3D25"/>
    <w:rsid w:val="00AE3DDF"/>
    <w:rsid w:val="00AE3ED7"/>
    <w:rsid w:val="00AE3F41"/>
    <w:rsid w:val="00AE44C0"/>
    <w:rsid w:val="00AE4523"/>
    <w:rsid w:val="00AE464B"/>
    <w:rsid w:val="00AE46BC"/>
    <w:rsid w:val="00AE4739"/>
    <w:rsid w:val="00AE4853"/>
    <w:rsid w:val="00AE48E4"/>
    <w:rsid w:val="00AE4AC5"/>
    <w:rsid w:val="00AE4C78"/>
    <w:rsid w:val="00AE4D63"/>
    <w:rsid w:val="00AE4E6D"/>
    <w:rsid w:val="00AE4EA7"/>
    <w:rsid w:val="00AE4F9D"/>
    <w:rsid w:val="00AE50E3"/>
    <w:rsid w:val="00AE5260"/>
    <w:rsid w:val="00AE5262"/>
    <w:rsid w:val="00AE528A"/>
    <w:rsid w:val="00AE557A"/>
    <w:rsid w:val="00AE5623"/>
    <w:rsid w:val="00AE569D"/>
    <w:rsid w:val="00AE5761"/>
    <w:rsid w:val="00AE58D1"/>
    <w:rsid w:val="00AE58D6"/>
    <w:rsid w:val="00AE5AA5"/>
    <w:rsid w:val="00AE5AC1"/>
    <w:rsid w:val="00AE5DAB"/>
    <w:rsid w:val="00AE6054"/>
    <w:rsid w:val="00AE6A39"/>
    <w:rsid w:val="00AE6A8E"/>
    <w:rsid w:val="00AE6AE0"/>
    <w:rsid w:val="00AE6C43"/>
    <w:rsid w:val="00AE6DBA"/>
    <w:rsid w:val="00AE6FAC"/>
    <w:rsid w:val="00AE71E1"/>
    <w:rsid w:val="00AE72A5"/>
    <w:rsid w:val="00AE7484"/>
    <w:rsid w:val="00AE74A9"/>
    <w:rsid w:val="00AE7606"/>
    <w:rsid w:val="00AE7676"/>
    <w:rsid w:val="00AE779A"/>
    <w:rsid w:val="00AE7A40"/>
    <w:rsid w:val="00AE7CC4"/>
    <w:rsid w:val="00AE7D61"/>
    <w:rsid w:val="00AF00E1"/>
    <w:rsid w:val="00AF0196"/>
    <w:rsid w:val="00AF026C"/>
    <w:rsid w:val="00AF0340"/>
    <w:rsid w:val="00AF03F9"/>
    <w:rsid w:val="00AF0459"/>
    <w:rsid w:val="00AF04AC"/>
    <w:rsid w:val="00AF055C"/>
    <w:rsid w:val="00AF06A5"/>
    <w:rsid w:val="00AF087B"/>
    <w:rsid w:val="00AF09D7"/>
    <w:rsid w:val="00AF0A11"/>
    <w:rsid w:val="00AF0D6F"/>
    <w:rsid w:val="00AF0F6F"/>
    <w:rsid w:val="00AF10CC"/>
    <w:rsid w:val="00AF113A"/>
    <w:rsid w:val="00AF1250"/>
    <w:rsid w:val="00AF14DE"/>
    <w:rsid w:val="00AF16A1"/>
    <w:rsid w:val="00AF19FA"/>
    <w:rsid w:val="00AF1A4D"/>
    <w:rsid w:val="00AF1B90"/>
    <w:rsid w:val="00AF1C6B"/>
    <w:rsid w:val="00AF1F7A"/>
    <w:rsid w:val="00AF20FD"/>
    <w:rsid w:val="00AF2551"/>
    <w:rsid w:val="00AF268C"/>
    <w:rsid w:val="00AF2962"/>
    <w:rsid w:val="00AF29C4"/>
    <w:rsid w:val="00AF2A72"/>
    <w:rsid w:val="00AF2AB6"/>
    <w:rsid w:val="00AF2C3F"/>
    <w:rsid w:val="00AF2CE1"/>
    <w:rsid w:val="00AF2D58"/>
    <w:rsid w:val="00AF30E4"/>
    <w:rsid w:val="00AF3169"/>
    <w:rsid w:val="00AF3453"/>
    <w:rsid w:val="00AF3553"/>
    <w:rsid w:val="00AF36F2"/>
    <w:rsid w:val="00AF372E"/>
    <w:rsid w:val="00AF379C"/>
    <w:rsid w:val="00AF37B6"/>
    <w:rsid w:val="00AF3AA2"/>
    <w:rsid w:val="00AF3B4D"/>
    <w:rsid w:val="00AF3E4E"/>
    <w:rsid w:val="00AF3F87"/>
    <w:rsid w:val="00AF4081"/>
    <w:rsid w:val="00AF40FD"/>
    <w:rsid w:val="00AF41F0"/>
    <w:rsid w:val="00AF4216"/>
    <w:rsid w:val="00AF42E6"/>
    <w:rsid w:val="00AF432C"/>
    <w:rsid w:val="00AF43A3"/>
    <w:rsid w:val="00AF43E8"/>
    <w:rsid w:val="00AF4637"/>
    <w:rsid w:val="00AF4796"/>
    <w:rsid w:val="00AF490A"/>
    <w:rsid w:val="00AF490D"/>
    <w:rsid w:val="00AF4A28"/>
    <w:rsid w:val="00AF4A4F"/>
    <w:rsid w:val="00AF4A78"/>
    <w:rsid w:val="00AF4D14"/>
    <w:rsid w:val="00AF4EAD"/>
    <w:rsid w:val="00AF50C5"/>
    <w:rsid w:val="00AF5172"/>
    <w:rsid w:val="00AF528F"/>
    <w:rsid w:val="00AF5358"/>
    <w:rsid w:val="00AF5619"/>
    <w:rsid w:val="00AF5625"/>
    <w:rsid w:val="00AF5909"/>
    <w:rsid w:val="00AF595D"/>
    <w:rsid w:val="00AF5C9F"/>
    <w:rsid w:val="00AF5D4A"/>
    <w:rsid w:val="00AF5D71"/>
    <w:rsid w:val="00AF631C"/>
    <w:rsid w:val="00AF64E7"/>
    <w:rsid w:val="00AF6697"/>
    <w:rsid w:val="00AF66B4"/>
    <w:rsid w:val="00AF6702"/>
    <w:rsid w:val="00AF683A"/>
    <w:rsid w:val="00AF6869"/>
    <w:rsid w:val="00AF6A66"/>
    <w:rsid w:val="00AF6C0E"/>
    <w:rsid w:val="00AF6CE1"/>
    <w:rsid w:val="00AF6D90"/>
    <w:rsid w:val="00AF6EC6"/>
    <w:rsid w:val="00AF702F"/>
    <w:rsid w:val="00AF7059"/>
    <w:rsid w:val="00AF7068"/>
    <w:rsid w:val="00AF7530"/>
    <w:rsid w:val="00AF7566"/>
    <w:rsid w:val="00AF75A1"/>
    <w:rsid w:val="00AF75C5"/>
    <w:rsid w:val="00AF766A"/>
    <w:rsid w:val="00AF769B"/>
    <w:rsid w:val="00AF76C7"/>
    <w:rsid w:val="00AF76CB"/>
    <w:rsid w:val="00AF79EA"/>
    <w:rsid w:val="00AF7C31"/>
    <w:rsid w:val="00AF7C67"/>
    <w:rsid w:val="00AF7E18"/>
    <w:rsid w:val="00AF7F50"/>
    <w:rsid w:val="00AF7FE9"/>
    <w:rsid w:val="00B000A5"/>
    <w:rsid w:val="00B001F3"/>
    <w:rsid w:val="00B0080F"/>
    <w:rsid w:val="00B00905"/>
    <w:rsid w:val="00B0098A"/>
    <w:rsid w:val="00B00A12"/>
    <w:rsid w:val="00B00BBB"/>
    <w:rsid w:val="00B00C24"/>
    <w:rsid w:val="00B00E42"/>
    <w:rsid w:val="00B010D5"/>
    <w:rsid w:val="00B01447"/>
    <w:rsid w:val="00B014E9"/>
    <w:rsid w:val="00B015A3"/>
    <w:rsid w:val="00B0167C"/>
    <w:rsid w:val="00B0187A"/>
    <w:rsid w:val="00B01911"/>
    <w:rsid w:val="00B01A4F"/>
    <w:rsid w:val="00B01A98"/>
    <w:rsid w:val="00B01AC2"/>
    <w:rsid w:val="00B01BEE"/>
    <w:rsid w:val="00B01D2F"/>
    <w:rsid w:val="00B01D36"/>
    <w:rsid w:val="00B01E91"/>
    <w:rsid w:val="00B01F52"/>
    <w:rsid w:val="00B020DD"/>
    <w:rsid w:val="00B0226D"/>
    <w:rsid w:val="00B02403"/>
    <w:rsid w:val="00B02467"/>
    <w:rsid w:val="00B024FF"/>
    <w:rsid w:val="00B02535"/>
    <w:rsid w:val="00B02644"/>
    <w:rsid w:val="00B02689"/>
    <w:rsid w:val="00B02808"/>
    <w:rsid w:val="00B028DA"/>
    <w:rsid w:val="00B0295F"/>
    <w:rsid w:val="00B02B9F"/>
    <w:rsid w:val="00B02CA4"/>
    <w:rsid w:val="00B02D8E"/>
    <w:rsid w:val="00B030F3"/>
    <w:rsid w:val="00B03111"/>
    <w:rsid w:val="00B03147"/>
    <w:rsid w:val="00B03213"/>
    <w:rsid w:val="00B0362A"/>
    <w:rsid w:val="00B03744"/>
    <w:rsid w:val="00B0374E"/>
    <w:rsid w:val="00B03A26"/>
    <w:rsid w:val="00B03C14"/>
    <w:rsid w:val="00B03C87"/>
    <w:rsid w:val="00B03EB7"/>
    <w:rsid w:val="00B04032"/>
    <w:rsid w:val="00B04413"/>
    <w:rsid w:val="00B04988"/>
    <w:rsid w:val="00B0504A"/>
    <w:rsid w:val="00B05264"/>
    <w:rsid w:val="00B05410"/>
    <w:rsid w:val="00B05443"/>
    <w:rsid w:val="00B05464"/>
    <w:rsid w:val="00B05557"/>
    <w:rsid w:val="00B05572"/>
    <w:rsid w:val="00B056AA"/>
    <w:rsid w:val="00B056F3"/>
    <w:rsid w:val="00B05782"/>
    <w:rsid w:val="00B057BC"/>
    <w:rsid w:val="00B05953"/>
    <w:rsid w:val="00B059D4"/>
    <w:rsid w:val="00B05DC2"/>
    <w:rsid w:val="00B06099"/>
    <w:rsid w:val="00B061A3"/>
    <w:rsid w:val="00B061EB"/>
    <w:rsid w:val="00B0624F"/>
    <w:rsid w:val="00B0634E"/>
    <w:rsid w:val="00B06624"/>
    <w:rsid w:val="00B06669"/>
    <w:rsid w:val="00B06671"/>
    <w:rsid w:val="00B068CD"/>
    <w:rsid w:val="00B06A3C"/>
    <w:rsid w:val="00B06A6E"/>
    <w:rsid w:val="00B06C10"/>
    <w:rsid w:val="00B06D88"/>
    <w:rsid w:val="00B0700D"/>
    <w:rsid w:val="00B0737F"/>
    <w:rsid w:val="00B073B9"/>
    <w:rsid w:val="00B0762C"/>
    <w:rsid w:val="00B07634"/>
    <w:rsid w:val="00B07639"/>
    <w:rsid w:val="00B07649"/>
    <w:rsid w:val="00B076B6"/>
    <w:rsid w:val="00B07891"/>
    <w:rsid w:val="00B079C0"/>
    <w:rsid w:val="00B07D99"/>
    <w:rsid w:val="00B07DE6"/>
    <w:rsid w:val="00B07E0D"/>
    <w:rsid w:val="00B07FCF"/>
    <w:rsid w:val="00B10125"/>
    <w:rsid w:val="00B10136"/>
    <w:rsid w:val="00B105C4"/>
    <w:rsid w:val="00B10617"/>
    <w:rsid w:val="00B1076D"/>
    <w:rsid w:val="00B108CD"/>
    <w:rsid w:val="00B10DD0"/>
    <w:rsid w:val="00B11105"/>
    <w:rsid w:val="00B111B4"/>
    <w:rsid w:val="00B111CC"/>
    <w:rsid w:val="00B113D9"/>
    <w:rsid w:val="00B114A0"/>
    <w:rsid w:val="00B11553"/>
    <w:rsid w:val="00B11599"/>
    <w:rsid w:val="00B115CF"/>
    <w:rsid w:val="00B119C9"/>
    <w:rsid w:val="00B119E6"/>
    <w:rsid w:val="00B11A58"/>
    <w:rsid w:val="00B11C81"/>
    <w:rsid w:val="00B11C9B"/>
    <w:rsid w:val="00B11F3B"/>
    <w:rsid w:val="00B12424"/>
    <w:rsid w:val="00B127D4"/>
    <w:rsid w:val="00B12AB6"/>
    <w:rsid w:val="00B12C1F"/>
    <w:rsid w:val="00B12C9E"/>
    <w:rsid w:val="00B12E15"/>
    <w:rsid w:val="00B130C7"/>
    <w:rsid w:val="00B1312B"/>
    <w:rsid w:val="00B132D1"/>
    <w:rsid w:val="00B133F9"/>
    <w:rsid w:val="00B13572"/>
    <w:rsid w:val="00B135BE"/>
    <w:rsid w:val="00B1376D"/>
    <w:rsid w:val="00B1396B"/>
    <w:rsid w:val="00B13B80"/>
    <w:rsid w:val="00B13C38"/>
    <w:rsid w:val="00B13CCA"/>
    <w:rsid w:val="00B13D72"/>
    <w:rsid w:val="00B13E8D"/>
    <w:rsid w:val="00B13ED5"/>
    <w:rsid w:val="00B1406F"/>
    <w:rsid w:val="00B14253"/>
    <w:rsid w:val="00B142F2"/>
    <w:rsid w:val="00B14424"/>
    <w:rsid w:val="00B14811"/>
    <w:rsid w:val="00B1484C"/>
    <w:rsid w:val="00B148C2"/>
    <w:rsid w:val="00B14A04"/>
    <w:rsid w:val="00B14A96"/>
    <w:rsid w:val="00B14AA5"/>
    <w:rsid w:val="00B14B04"/>
    <w:rsid w:val="00B14C5C"/>
    <w:rsid w:val="00B14DB7"/>
    <w:rsid w:val="00B14EAE"/>
    <w:rsid w:val="00B14FD1"/>
    <w:rsid w:val="00B151A0"/>
    <w:rsid w:val="00B151D5"/>
    <w:rsid w:val="00B15291"/>
    <w:rsid w:val="00B15299"/>
    <w:rsid w:val="00B15338"/>
    <w:rsid w:val="00B15526"/>
    <w:rsid w:val="00B155BC"/>
    <w:rsid w:val="00B15608"/>
    <w:rsid w:val="00B1562E"/>
    <w:rsid w:val="00B157C9"/>
    <w:rsid w:val="00B15973"/>
    <w:rsid w:val="00B15AC8"/>
    <w:rsid w:val="00B15BA4"/>
    <w:rsid w:val="00B15E40"/>
    <w:rsid w:val="00B15F2A"/>
    <w:rsid w:val="00B15F4F"/>
    <w:rsid w:val="00B15FD1"/>
    <w:rsid w:val="00B160D1"/>
    <w:rsid w:val="00B1641F"/>
    <w:rsid w:val="00B1646F"/>
    <w:rsid w:val="00B16572"/>
    <w:rsid w:val="00B16666"/>
    <w:rsid w:val="00B16B1F"/>
    <w:rsid w:val="00B16BE2"/>
    <w:rsid w:val="00B16C76"/>
    <w:rsid w:val="00B16E6C"/>
    <w:rsid w:val="00B16EB0"/>
    <w:rsid w:val="00B17066"/>
    <w:rsid w:val="00B1768F"/>
    <w:rsid w:val="00B17764"/>
    <w:rsid w:val="00B177C5"/>
    <w:rsid w:val="00B17820"/>
    <w:rsid w:val="00B17A9A"/>
    <w:rsid w:val="00B17B20"/>
    <w:rsid w:val="00B17CAE"/>
    <w:rsid w:val="00B17CCD"/>
    <w:rsid w:val="00B20149"/>
    <w:rsid w:val="00B201A1"/>
    <w:rsid w:val="00B204FA"/>
    <w:rsid w:val="00B2066A"/>
    <w:rsid w:val="00B20776"/>
    <w:rsid w:val="00B207AB"/>
    <w:rsid w:val="00B209AC"/>
    <w:rsid w:val="00B209AE"/>
    <w:rsid w:val="00B20A2C"/>
    <w:rsid w:val="00B20A8B"/>
    <w:rsid w:val="00B20B67"/>
    <w:rsid w:val="00B20CFD"/>
    <w:rsid w:val="00B20E9A"/>
    <w:rsid w:val="00B20FF6"/>
    <w:rsid w:val="00B21243"/>
    <w:rsid w:val="00B2124A"/>
    <w:rsid w:val="00B2129F"/>
    <w:rsid w:val="00B212BD"/>
    <w:rsid w:val="00B215D8"/>
    <w:rsid w:val="00B21B3A"/>
    <w:rsid w:val="00B21C97"/>
    <w:rsid w:val="00B22076"/>
    <w:rsid w:val="00B22136"/>
    <w:rsid w:val="00B2224B"/>
    <w:rsid w:val="00B2225F"/>
    <w:rsid w:val="00B222EA"/>
    <w:rsid w:val="00B2230C"/>
    <w:rsid w:val="00B226B5"/>
    <w:rsid w:val="00B226B9"/>
    <w:rsid w:val="00B226F7"/>
    <w:rsid w:val="00B22763"/>
    <w:rsid w:val="00B227C0"/>
    <w:rsid w:val="00B22981"/>
    <w:rsid w:val="00B22A9A"/>
    <w:rsid w:val="00B22B56"/>
    <w:rsid w:val="00B22BA3"/>
    <w:rsid w:val="00B22C46"/>
    <w:rsid w:val="00B22D0C"/>
    <w:rsid w:val="00B22FAC"/>
    <w:rsid w:val="00B22FBC"/>
    <w:rsid w:val="00B22FD8"/>
    <w:rsid w:val="00B23016"/>
    <w:rsid w:val="00B230BE"/>
    <w:rsid w:val="00B23426"/>
    <w:rsid w:val="00B23432"/>
    <w:rsid w:val="00B23443"/>
    <w:rsid w:val="00B23459"/>
    <w:rsid w:val="00B234D0"/>
    <w:rsid w:val="00B2359D"/>
    <w:rsid w:val="00B238FE"/>
    <w:rsid w:val="00B23968"/>
    <w:rsid w:val="00B23989"/>
    <w:rsid w:val="00B239A7"/>
    <w:rsid w:val="00B23A4C"/>
    <w:rsid w:val="00B23A4F"/>
    <w:rsid w:val="00B23A88"/>
    <w:rsid w:val="00B23B56"/>
    <w:rsid w:val="00B23B58"/>
    <w:rsid w:val="00B23B90"/>
    <w:rsid w:val="00B23D53"/>
    <w:rsid w:val="00B23FD0"/>
    <w:rsid w:val="00B24259"/>
    <w:rsid w:val="00B24397"/>
    <w:rsid w:val="00B245A8"/>
    <w:rsid w:val="00B2484A"/>
    <w:rsid w:val="00B24C4E"/>
    <w:rsid w:val="00B24DBA"/>
    <w:rsid w:val="00B24EEA"/>
    <w:rsid w:val="00B25006"/>
    <w:rsid w:val="00B25240"/>
    <w:rsid w:val="00B25585"/>
    <w:rsid w:val="00B257AA"/>
    <w:rsid w:val="00B2593F"/>
    <w:rsid w:val="00B25C7F"/>
    <w:rsid w:val="00B25DD4"/>
    <w:rsid w:val="00B25F52"/>
    <w:rsid w:val="00B25FE8"/>
    <w:rsid w:val="00B26006"/>
    <w:rsid w:val="00B26196"/>
    <w:rsid w:val="00B26394"/>
    <w:rsid w:val="00B26439"/>
    <w:rsid w:val="00B2643B"/>
    <w:rsid w:val="00B26576"/>
    <w:rsid w:val="00B2657B"/>
    <w:rsid w:val="00B26818"/>
    <w:rsid w:val="00B26851"/>
    <w:rsid w:val="00B2687B"/>
    <w:rsid w:val="00B268CE"/>
    <w:rsid w:val="00B26991"/>
    <w:rsid w:val="00B26C95"/>
    <w:rsid w:val="00B26CAC"/>
    <w:rsid w:val="00B26D9B"/>
    <w:rsid w:val="00B26E11"/>
    <w:rsid w:val="00B271EE"/>
    <w:rsid w:val="00B27497"/>
    <w:rsid w:val="00B277AC"/>
    <w:rsid w:val="00B277CC"/>
    <w:rsid w:val="00B27B53"/>
    <w:rsid w:val="00B27D4B"/>
    <w:rsid w:val="00B27D5C"/>
    <w:rsid w:val="00B27E1C"/>
    <w:rsid w:val="00B301B2"/>
    <w:rsid w:val="00B305F8"/>
    <w:rsid w:val="00B3061B"/>
    <w:rsid w:val="00B306AA"/>
    <w:rsid w:val="00B307FD"/>
    <w:rsid w:val="00B308F5"/>
    <w:rsid w:val="00B30926"/>
    <w:rsid w:val="00B30A6E"/>
    <w:rsid w:val="00B30BC9"/>
    <w:rsid w:val="00B30D78"/>
    <w:rsid w:val="00B30F56"/>
    <w:rsid w:val="00B30F98"/>
    <w:rsid w:val="00B3111F"/>
    <w:rsid w:val="00B311F7"/>
    <w:rsid w:val="00B312E2"/>
    <w:rsid w:val="00B31396"/>
    <w:rsid w:val="00B3167C"/>
    <w:rsid w:val="00B3183A"/>
    <w:rsid w:val="00B3196D"/>
    <w:rsid w:val="00B319A3"/>
    <w:rsid w:val="00B319D6"/>
    <w:rsid w:val="00B31A3A"/>
    <w:rsid w:val="00B31CC2"/>
    <w:rsid w:val="00B31D72"/>
    <w:rsid w:val="00B31E4F"/>
    <w:rsid w:val="00B31EC5"/>
    <w:rsid w:val="00B321A7"/>
    <w:rsid w:val="00B32261"/>
    <w:rsid w:val="00B322F6"/>
    <w:rsid w:val="00B323FB"/>
    <w:rsid w:val="00B323FF"/>
    <w:rsid w:val="00B32410"/>
    <w:rsid w:val="00B32617"/>
    <w:rsid w:val="00B32913"/>
    <w:rsid w:val="00B32922"/>
    <w:rsid w:val="00B32A61"/>
    <w:rsid w:val="00B32AD3"/>
    <w:rsid w:val="00B32CFA"/>
    <w:rsid w:val="00B33118"/>
    <w:rsid w:val="00B332F8"/>
    <w:rsid w:val="00B33444"/>
    <w:rsid w:val="00B33567"/>
    <w:rsid w:val="00B335AD"/>
    <w:rsid w:val="00B33625"/>
    <w:rsid w:val="00B33762"/>
    <w:rsid w:val="00B337B2"/>
    <w:rsid w:val="00B337CD"/>
    <w:rsid w:val="00B338A6"/>
    <w:rsid w:val="00B3390A"/>
    <w:rsid w:val="00B339C2"/>
    <w:rsid w:val="00B33ED6"/>
    <w:rsid w:val="00B33F54"/>
    <w:rsid w:val="00B33FE2"/>
    <w:rsid w:val="00B34012"/>
    <w:rsid w:val="00B340AE"/>
    <w:rsid w:val="00B34146"/>
    <w:rsid w:val="00B341CA"/>
    <w:rsid w:val="00B341D9"/>
    <w:rsid w:val="00B34248"/>
    <w:rsid w:val="00B34297"/>
    <w:rsid w:val="00B342C2"/>
    <w:rsid w:val="00B34386"/>
    <w:rsid w:val="00B34530"/>
    <w:rsid w:val="00B34AF9"/>
    <w:rsid w:val="00B34C19"/>
    <w:rsid w:val="00B34D6C"/>
    <w:rsid w:val="00B34D6E"/>
    <w:rsid w:val="00B34D7D"/>
    <w:rsid w:val="00B34F82"/>
    <w:rsid w:val="00B3508B"/>
    <w:rsid w:val="00B353E3"/>
    <w:rsid w:val="00B35573"/>
    <w:rsid w:val="00B35A06"/>
    <w:rsid w:val="00B35A66"/>
    <w:rsid w:val="00B35C36"/>
    <w:rsid w:val="00B35C80"/>
    <w:rsid w:val="00B35E2B"/>
    <w:rsid w:val="00B35E35"/>
    <w:rsid w:val="00B35EFB"/>
    <w:rsid w:val="00B3600A"/>
    <w:rsid w:val="00B36043"/>
    <w:rsid w:val="00B3627B"/>
    <w:rsid w:val="00B364F4"/>
    <w:rsid w:val="00B3651A"/>
    <w:rsid w:val="00B367A8"/>
    <w:rsid w:val="00B36A96"/>
    <w:rsid w:val="00B36BA1"/>
    <w:rsid w:val="00B36E73"/>
    <w:rsid w:val="00B36F13"/>
    <w:rsid w:val="00B36F7E"/>
    <w:rsid w:val="00B37077"/>
    <w:rsid w:val="00B370AC"/>
    <w:rsid w:val="00B371B5"/>
    <w:rsid w:val="00B37221"/>
    <w:rsid w:val="00B37233"/>
    <w:rsid w:val="00B37251"/>
    <w:rsid w:val="00B37351"/>
    <w:rsid w:val="00B37388"/>
    <w:rsid w:val="00B3742B"/>
    <w:rsid w:val="00B374E1"/>
    <w:rsid w:val="00B375C9"/>
    <w:rsid w:val="00B379A2"/>
    <w:rsid w:val="00B379F9"/>
    <w:rsid w:val="00B37A85"/>
    <w:rsid w:val="00B400B2"/>
    <w:rsid w:val="00B4010A"/>
    <w:rsid w:val="00B40144"/>
    <w:rsid w:val="00B401D2"/>
    <w:rsid w:val="00B4022B"/>
    <w:rsid w:val="00B402A0"/>
    <w:rsid w:val="00B403D2"/>
    <w:rsid w:val="00B403FA"/>
    <w:rsid w:val="00B40715"/>
    <w:rsid w:val="00B407DE"/>
    <w:rsid w:val="00B40AE3"/>
    <w:rsid w:val="00B40B3E"/>
    <w:rsid w:val="00B40B98"/>
    <w:rsid w:val="00B40C16"/>
    <w:rsid w:val="00B40C4B"/>
    <w:rsid w:val="00B40CE0"/>
    <w:rsid w:val="00B40DA6"/>
    <w:rsid w:val="00B40DF5"/>
    <w:rsid w:val="00B40E35"/>
    <w:rsid w:val="00B4106A"/>
    <w:rsid w:val="00B41111"/>
    <w:rsid w:val="00B4111C"/>
    <w:rsid w:val="00B41189"/>
    <w:rsid w:val="00B413EB"/>
    <w:rsid w:val="00B4157B"/>
    <w:rsid w:val="00B41641"/>
    <w:rsid w:val="00B417C3"/>
    <w:rsid w:val="00B418D0"/>
    <w:rsid w:val="00B4193C"/>
    <w:rsid w:val="00B41993"/>
    <w:rsid w:val="00B419B6"/>
    <w:rsid w:val="00B41A81"/>
    <w:rsid w:val="00B41C3A"/>
    <w:rsid w:val="00B41C3D"/>
    <w:rsid w:val="00B41CA0"/>
    <w:rsid w:val="00B41E1A"/>
    <w:rsid w:val="00B421AB"/>
    <w:rsid w:val="00B425A3"/>
    <w:rsid w:val="00B42623"/>
    <w:rsid w:val="00B42710"/>
    <w:rsid w:val="00B427F1"/>
    <w:rsid w:val="00B4281D"/>
    <w:rsid w:val="00B429D0"/>
    <w:rsid w:val="00B429EA"/>
    <w:rsid w:val="00B429EF"/>
    <w:rsid w:val="00B429F3"/>
    <w:rsid w:val="00B42CB3"/>
    <w:rsid w:val="00B430C3"/>
    <w:rsid w:val="00B4315C"/>
    <w:rsid w:val="00B431A0"/>
    <w:rsid w:val="00B436D6"/>
    <w:rsid w:val="00B43784"/>
    <w:rsid w:val="00B437DB"/>
    <w:rsid w:val="00B43876"/>
    <w:rsid w:val="00B438DB"/>
    <w:rsid w:val="00B439A4"/>
    <w:rsid w:val="00B43DA5"/>
    <w:rsid w:val="00B440CE"/>
    <w:rsid w:val="00B4438B"/>
    <w:rsid w:val="00B444D7"/>
    <w:rsid w:val="00B444E0"/>
    <w:rsid w:val="00B446AB"/>
    <w:rsid w:val="00B446C1"/>
    <w:rsid w:val="00B44712"/>
    <w:rsid w:val="00B44969"/>
    <w:rsid w:val="00B44AA0"/>
    <w:rsid w:val="00B44C4F"/>
    <w:rsid w:val="00B44D8D"/>
    <w:rsid w:val="00B44E60"/>
    <w:rsid w:val="00B4514D"/>
    <w:rsid w:val="00B45257"/>
    <w:rsid w:val="00B45279"/>
    <w:rsid w:val="00B45722"/>
    <w:rsid w:val="00B45772"/>
    <w:rsid w:val="00B45795"/>
    <w:rsid w:val="00B45804"/>
    <w:rsid w:val="00B458FE"/>
    <w:rsid w:val="00B45BDA"/>
    <w:rsid w:val="00B45E1B"/>
    <w:rsid w:val="00B45F11"/>
    <w:rsid w:val="00B464AC"/>
    <w:rsid w:val="00B4650F"/>
    <w:rsid w:val="00B465BC"/>
    <w:rsid w:val="00B465D9"/>
    <w:rsid w:val="00B4660C"/>
    <w:rsid w:val="00B467FD"/>
    <w:rsid w:val="00B46846"/>
    <w:rsid w:val="00B46B5A"/>
    <w:rsid w:val="00B46CFD"/>
    <w:rsid w:val="00B46E1A"/>
    <w:rsid w:val="00B46ED0"/>
    <w:rsid w:val="00B47000"/>
    <w:rsid w:val="00B470EE"/>
    <w:rsid w:val="00B47145"/>
    <w:rsid w:val="00B4731B"/>
    <w:rsid w:val="00B47680"/>
    <w:rsid w:val="00B476C1"/>
    <w:rsid w:val="00B47706"/>
    <w:rsid w:val="00B47836"/>
    <w:rsid w:val="00B47AA2"/>
    <w:rsid w:val="00B47D52"/>
    <w:rsid w:val="00B47D8D"/>
    <w:rsid w:val="00B47E52"/>
    <w:rsid w:val="00B500B9"/>
    <w:rsid w:val="00B50100"/>
    <w:rsid w:val="00B502A1"/>
    <w:rsid w:val="00B502AC"/>
    <w:rsid w:val="00B50398"/>
    <w:rsid w:val="00B50584"/>
    <w:rsid w:val="00B50602"/>
    <w:rsid w:val="00B5064E"/>
    <w:rsid w:val="00B507DA"/>
    <w:rsid w:val="00B50874"/>
    <w:rsid w:val="00B5099F"/>
    <w:rsid w:val="00B50A29"/>
    <w:rsid w:val="00B50ADC"/>
    <w:rsid w:val="00B50B1F"/>
    <w:rsid w:val="00B50CB8"/>
    <w:rsid w:val="00B51207"/>
    <w:rsid w:val="00B51234"/>
    <w:rsid w:val="00B513E7"/>
    <w:rsid w:val="00B51472"/>
    <w:rsid w:val="00B515E3"/>
    <w:rsid w:val="00B5160D"/>
    <w:rsid w:val="00B5162B"/>
    <w:rsid w:val="00B5169E"/>
    <w:rsid w:val="00B5170E"/>
    <w:rsid w:val="00B51740"/>
    <w:rsid w:val="00B517D4"/>
    <w:rsid w:val="00B51953"/>
    <w:rsid w:val="00B51A66"/>
    <w:rsid w:val="00B51ADA"/>
    <w:rsid w:val="00B51CB2"/>
    <w:rsid w:val="00B51DD9"/>
    <w:rsid w:val="00B51E15"/>
    <w:rsid w:val="00B51F42"/>
    <w:rsid w:val="00B51F96"/>
    <w:rsid w:val="00B5210F"/>
    <w:rsid w:val="00B5236A"/>
    <w:rsid w:val="00B523DC"/>
    <w:rsid w:val="00B52481"/>
    <w:rsid w:val="00B52499"/>
    <w:rsid w:val="00B524C2"/>
    <w:rsid w:val="00B525E4"/>
    <w:rsid w:val="00B526F6"/>
    <w:rsid w:val="00B52722"/>
    <w:rsid w:val="00B52863"/>
    <w:rsid w:val="00B529CB"/>
    <w:rsid w:val="00B52CAB"/>
    <w:rsid w:val="00B52D61"/>
    <w:rsid w:val="00B52D79"/>
    <w:rsid w:val="00B52D85"/>
    <w:rsid w:val="00B53148"/>
    <w:rsid w:val="00B53377"/>
    <w:rsid w:val="00B534A6"/>
    <w:rsid w:val="00B534B0"/>
    <w:rsid w:val="00B53725"/>
    <w:rsid w:val="00B53806"/>
    <w:rsid w:val="00B53C05"/>
    <w:rsid w:val="00B53C4D"/>
    <w:rsid w:val="00B53E47"/>
    <w:rsid w:val="00B53FDB"/>
    <w:rsid w:val="00B541E3"/>
    <w:rsid w:val="00B541EE"/>
    <w:rsid w:val="00B54585"/>
    <w:rsid w:val="00B545BB"/>
    <w:rsid w:val="00B5465C"/>
    <w:rsid w:val="00B547AB"/>
    <w:rsid w:val="00B547FA"/>
    <w:rsid w:val="00B54964"/>
    <w:rsid w:val="00B54C38"/>
    <w:rsid w:val="00B54C72"/>
    <w:rsid w:val="00B54CA3"/>
    <w:rsid w:val="00B54D18"/>
    <w:rsid w:val="00B54D6A"/>
    <w:rsid w:val="00B54D80"/>
    <w:rsid w:val="00B54F16"/>
    <w:rsid w:val="00B54F2C"/>
    <w:rsid w:val="00B550B3"/>
    <w:rsid w:val="00B5510B"/>
    <w:rsid w:val="00B551A4"/>
    <w:rsid w:val="00B5523C"/>
    <w:rsid w:val="00B5565B"/>
    <w:rsid w:val="00B556B9"/>
    <w:rsid w:val="00B5570D"/>
    <w:rsid w:val="00B55753"/>
    <w:rsid w:val="00B5591E"/>
    <w:rsid w:val="00B55A96"/>
    <w:rsid w:val="00B55C77"/>
    <w:rsid w:val="00B55D26"/>
    <w:rsid w:val="00B55EEB"/>
    <w:rsid w:val="00B562E4"/>
    <w:rsid w:val="00B56361"/>
    <w:rsid w:val="00B563CF"/>
    <w:rsid w:val="00B565E1"/>
    <w:rsid w:val="00B56623"/>
    <w:rsid w:val="00B5693D"/>
    <w:rsid w:val="00B56A3E"/>
    <w:rsid w:val="00B56A69"/>
    <w:rsid w:val="00B56ACA"/>
    <w:rsid w:val="00B56B7D"/>
    <w:rsid w:val="00B56C2B"/>
    <w:rsid w:val="00B56C36"/>
    <w:rsid w:val="00B56D60"/>
    <w:rsid w:val="00B56F21"/>
    <w:rsid w:val="00B57076"/>
    <w:rsid w:val="00B571B9"/>
    <w:rsid w:val="00B573AB"/>
    <w:rsid w:val="00B574DA"/>
    <w:rsid w:val="00B574FC"/>
    <w:rsid w:val="00B57597"/>
    <w:rsid w:val="00B5762F"/>
    <w:rsid w:val="00B579CD"/>
    <w:rsid w:val="00B57C17"/>
    <w:rsid w:val="00B57CEC"/>
    <w:rsid w:val="00B57DB5"/>
    <w:rsid w:val="00B57E47"/>
    <w:rsid w:val="00B57E63"/>
    <w:rsid w:val="00B57F3F"/>
    <w:rsid w:val="00B602B9"/>
    <w:rsid w:val="00B6056C"/>
    <w:rsid w:val="00B60BB0"/>
    <w:rsid w:val="00B60CC0"/>
    <w:rsid w:val="00B60D7A"/>
    <w:rsid w:val="00B611F1"/>
    <w:rsid w:val="00B613A1"/>
    <w:rsid w:val="00B6176E"/>
    <w:rsid w:val="00B61906"/>
    <w:rsid w:val="00B61926"/>
    <w:rsid w:val="00B61AF6"/>
    <w:rsid w:val="00B61C46"/>
    <w:rsid w:val="00B61E5A"/>
    <w:rsid w:val="00B62159"/>
    <w:rsid w:val="00B62280"/>
    <w:rsid w:val="00B6235A"/>
    <w:rsid w:val="00B624A9"/>
    <w:rsid w:val="00B62BEA"/>
    <w:rsid w:val="00B62DB3"/>
    <w:rsid w:val="00B62E60"/>
    <w:rsid w:val="00B62E9B"/>
    <w:rsid w:val="00B62EFC"/>
    <w:rsid w:val="00B63049"/>
    <w:rsid w:val="00B631B1"/>
    <w:rsid w:val="00B634B8"/>
    <w:rsid w:val="00B6355C"/>
    <w:rsid w:val="00B63654"/>
    <w:rsid w:val="00B638B5"/>
    <w:rsid w:val="00B63D77"/>
    <w:rsid w:val="00B63EE6"/>
    <w:rsid w:val="00B64106"/>
    <w:rsid w:val="00B64115"/>
    <w:rsid w:val="00B64305"/>
    <w:rsid w:val="00B64361"/>
    <w:rsid w:val="00B644DD"/>
    <w:rsid w:val="00B646D2"/>
    <w:rsid w:val="00B64898"/>
    <w:rsid w:val="00B64971"/>
    <w:rsid w:val="00B64A08"/>
    <w:rsid w:val="00B64A0C"/>
    <w:rsid w:val="00B64BF4"/>
    <w:rsid w:val="00B64CED"/>
    <w:rsid w:val="00B64CFC"/>
    <w:rsid w:val="00B64D24"/>
    <w:rsid w:val="00B64E40"/>
    <w:rsid w:val="00B65087"/>
    <w:rsid w:val="00B650E1"/>
    <w:rsid w:val="00B6543A"/>
    <w:rsid w:val="00B65473"/>
    <w:rsid w:val="00B654C7"/>
    <w:rsid w:val="00B65778"/>
    <w:rsid w:val="00B657EC"/>
    <w:rsid w:val="00B658D0"/>
    <w:rsid w:val="00B659EC"/>
    <w:rsid w:val="00B65A2B"/>
    <w:rsid w:val="00B65AFA"/>
    <w:rsid w:val="00B65B0D"/>
    <w:rsid w:val="00B65B32"/>
    <w:rsid w:val="00B65B48"/>
    <w:rsid w:val="00B65BBA"/>
    <w:rsid w:val="00B65DE0"/>
    <w:rsid w:val="00B65EEC"/>
    <w:rsid w:val="00B65F18"/>
    <w:rsid w:val="00B660B4"/>
    <w:rsid w:val="00B661A6"/>
    <w:rsid w:val="00B664D1"/>
    <w:rsid w:val="00B66573"/>
    <w:rsid w:val="00B665AA"/>
    <w:rsid w:val="00B66602"/>
    <w:rsid w:val="00B6669B"/>
    <w:rsid w:val="00B666CD"/>
    <w:rsid w:val="00B6671E"/>
    <w:rsid w:val="00B66AB0"/>
    <w:rsid w:val="00B66C55"/>
    <w:rsid w:val="00B66D0E"/>
    <w:rsid w:val="00B66D75"/>
    <w:rsid w:val="00B66DC7"/>
    <w:rsid w:val="00B66E58"/>
    <w:rsid w:val="00B66F07"/>
    <w:rsid w:val="00B66F0B"/>
    <w:rsid w:val="00B670C6"/>
    <w:rsid w:val="00B671AD"/>
    <w:rsid w:val="00B671E4"/>
    <w:rsid w:val="00B672A8"/>
    <w:rsid w:val="00B673CD"/>
    <w:rsid w:val="00B674DD"/>
    <w:rsid w:val="00B67512"/>
    <w:rsid w:val="00B6776E"/>
    <w:rsid w:val="00B67841"/>
    <w:rsid w:val="00B6786E"/>
    <w:rsid w:val="00B678AD"/>
    <w:rsid w:val="00B678CD"/>
    <w:rsid w:val="00B678D1"/>
    <w:rsid w:val="00B679D5"/>
    <w:rsid w:val="00B67AD1"/>
    <w:rsid w:val="00B67AE9"/>
    <w:rsid w:val="00B67C59"/>
    <w:rsid w:val="00B67C64"/>
    <w:rsid w:val="00B67CD8"/>
    <w:rsid w:val="00B67D9F"/>
    <w:rsid w:val="00B67E9A"/>
    <w:rsid w:val="00B67F41"/>
    <w:rsid w:val="00B70197"/>
    <w:rsid w:val="00B70359"/>
    <w:rsid w:val="00B70362"/>
    <w:rsid w:val="00B70366"/>
    <w:rsid w:val="00B7044D"/>
    <w:rsid w:val="00B7048D"/>
    <w:rsid w:val="00B70533"/>
    <w:rsid w:val="00B70639"/>
    <w:rsid w:val="00B70A90"/>
    <w:rsid w:val="00B70CEA"/>
    <w:rsid w:val="00B71013"/>
    <w:rsid w:val="00B710B7"/>
    <w:rsid w:val="00B710D4"/>
    <w:rsid w:val="00B71117"/>
    <w:rsid w:val="00B712DD"/>
    <w:rsid w:val="00B7134B"/>
    <w:rsid w:val="00B713E8"/>
    <w:rsid w:val="00B715D2"/>
    <w:rsid w:val="00B71688"/>
    <w:rsid w:val="00B716FE"/>
    <w:rsid w:val="00B71887"/>
    <w:rsid w:val="00B718ED"/>
    <w:rsid w:val="00B71951"/>
    <w:rsid w:val="00B71A07"/>
    <w:rsid w:val="00B71A9F"/>
    <w:rsid w:val="00B71AB5"/>
    <w:rsid w:val="00B71ADA"/>
    <w:rsid w:val="00B71B8A"/>
    <w:rsid w:val="00B71C1B"/>
    <w:rsid w:val="00B71EB8"/>
    <w:rsid w:val="00B71F51"/>
    <w:rsid w:val="00B72081"/>
    <w:rsid w:val="00B72123"/>
    <w:rsid w:val="00B724DA"/>
    <w:rsid w:val="00B72592"/>
    <w:rsid w:val="00B72597"/>
    <w:rsid w:val="00B726D4"/>
    <w:rsid w:val="00B726E2"/>
    <w:rsid w:val="00B727BA"/>
    <w:rsid w:val="00B72988"/>
    <w:rsid w:val="00B72C51"/>
    <w:rsid w:val="00B72D84"/>
    <w:rsid w:val="00B7308D"/>
    <w:rsid w:val="00B730AF"/>
    <w:rsid w:val="00B733E3"/>
    <w:rsid w:val="00B73692"/>
    <w:rsid w:val="00B73890"/>
    <w:rsid w:val="00B7397D"/>
    <w:rsid w:val="00B739F5"/>
    <w:rsid w:val="00B73B7F"/>
    <w:rsid w:val="00B73BEC"/>
    <w:rsid w:val="00B73DCA"/>
    <w:rsid w:val="00B73F14"/>
    <w:rsid w:val="00B740B5"/>
    <w:rsid w:val="00B7413C"/>
    <w:rsid w:val="00B74431"/>
    <w:rsid w:val="00B74A84"/>
    <w:rsid w:val="00B74B0E"/>
    <w:rsid w:val="00B74C1F"/>
    <w:rsid w:val="00B74E54"/>
    <w:rsid w:val="00B74E82"/>
    <w:rsid w:val="00B74FDA"/>
    <w:rsid w:val="00B7511D"/>
    <w:rsid w:val="00B7534C"/>
    <w:rsid w:val="00B7560D"/>
    <w:rsid w:val="00B759A4"/>
    <w:rsid w:val="00B759C9"/>
    <w:rsid w:val="00B75AB1"/>
    <w:rsid w:val="00B75C01"/>
    <w:rsid w:val="00B75C05"/>
    <w:rsid w:val="00B75CEF"/>
    <w:rsid w:val="00B75D58"/>
    <w:rsid w:val="00B75E60"/>
    <w:rsid w:val="00B7625A"/>
    <w:rsid w:val="00B76885"/>
    <w:rsid w:val="00B768A3"/>
    <w:rsid w:val="00B76960"/>
    <w:rsid w:val="00B76B2E"/>
    <w:rsid w:val="00B76C50"/>
    <w:rsid w:val="00B76C98"/>
    <w:rsid w:val="00B76CB1"/>
    <w:rsid w:val="00B76D4D"/>
    <w:rsid w:val="00B76E4E"/>
    <w:rsid w:val="00B76E98"/>
    <w:rsid w:val="00B76F22"/>
    <w:rsid w:val="00B771E3"/>
    <w:rsid w:val="00B773D6"/>
    <w:rsid w:val="00B774F0"/>
    <w:rsid w:val="00B77746"/>
    <w:rsid w:val="00B7781A"/>
    <w:rsid w:val="00B77820"/>
    <w:rsid w:val="00B778B2"/>
    <w:rsid w:val="00B77A67"/>
    <w:rsid w:val="00B77B3B"/>
    <w:rsid w:val="00B77CE2"/>
    <w:rsid w:val="00B77F5B"/>
    <w:rsid w:val="00B803C2"/>
    <w:rsid w:val="00B804B5"/>
    <w:rsid w:val="00B80528"/>
    <w:rsid w:val="00B80604"/>
    <w:rsid w:val="00B8092E"/>
    <w:rsid w:val="00B809BA"/>
    <w:rsid w:val="00B80CB6"/>
    <w:rsid w:val="00B80D25"/>
    <w:rsid w:val="00B8104A"/>
    <w:rsid w:val="00B8104E"/>
    <w:rsid w:val="00B812BC"/>
    <w:rsid w:val="00B81337"/>
    <w:rsid w:val="00B8140E"/>
    <w:rsid w:val="00B8167F"/>
    <w:rsid w:val="00B817F3"/>
    <w:rsid w:val="00B81895"/>
    <w:rsid w:val="00B81A44"/>
    <w:rsid w:val="00B81B2D"/>
    <w:rsid w:val="00B81BBC"/>
    <w:rsid w:val="00B81D9E"/>
    <w:rsid w:val="00B81EE5"/>
    <w:rsid w:val="00B81EFD"/>
    <w:rsid w:val="00B81FAE"/>
    <w:rsid w:val="00B8207D"/>
    <w:rsid w:val="00B8214D"/>
    <w:rsid w:val="00B82A30"/>
    <w:rsid w:val="00B82ABA"/>
    <w:rsid w:val="00B82B9E"/>
    <w:rsid w:val="00B82D55"/>
    <w:rsid w:val="00B82D6A"/>
    <w:rsid w:val="00B82D9C"/>
    <w:rsid w:val="00B82E55"/>
    <w:rsid w:val="00B82E70"/>
    <w:rsid w:val="00B83325"/>
    <w:rsid w:val="00B83390"/>
    <w:rsid w:val="00B833C2"/>
    <w:rsid w:val="00B83703"/>
    <w:rsid w:val="00B83802"/>
    <w:rsid w:val="00B838B3"/>
    <w:rsid w:val="00B83991"/>
    <w:rsid w:val="00B839CF"/>
    <w:rsid w:val="00B83A00"/>
    <w:rsid w:val="00B83A1D"/>
    <w:rsid w:val="00B83A5C"/>
    <w:rsid w:val="00B83AAF"/>
    <w:rsid w:val="00B83BBD"/>
    <w:rsid w:val="00B83C9F"/>
    <w:rsid w:val="00B83E24"/>
    <w:rsid w:val="00B8400A"/>
    <w:rsid w:val="00B84045"/>
    <w:rsid w:val="00B84169"/>
    <w:rsid w:val="00B84363"/>
    <w:rsid w:val="00B843A0"/>
    <w:rsid w:val="00B8459A"/>
    <w:rsid w:val="00B846B1"/>
    <w:rsid w:val="00B846C0"/>
    <w:rsid w:val="00B8481B"/>
    <w:rsid w:val="00B8482B"/>
    <w:rsid w:val="00B848AB"/>
    <w:rsid w:val="00B848D8"/>
    <w:rsid w:val="00B84C11"/>
    <w:rsid w:val="00B84C25"/>
    <w:rsid w:val="00B8519D"/>
    <w:rsid w:val="00B8532F"/>
    <w:rsid w:val="00B85357"/>
    <w:rsid w:val="00B85372"/>
    <w:rsid w:val="00B8537B"/>
    <w:rsid w:val="00B853C7"/>
    <w:rsid w:val="00B85408"/>
    <w:rsid w:val="00B854CD"/>
    <w:rsid w:val="00B85564"/>
    <w:rsid w:val="00B85704"/>
    <w:rsid w:val="00B85946"/>
    <w:rsid w:val="00B859EB"/>
    <w:rsid w:val="00B85A8E"/>
    <w:rsid w:val="00B85ACC"/>
    <w:rsid w:val="00B85FAE"/>
    <w:rsid w:val="00B863F2"/>
    <w:rsid w:val="00B8640F"/>
    <w:rsid w:val="00B8652E"/>
    <w:rsid w:val="00B8667C"/>
    <w:rsid w:val="00B866E3"/>
    <w:rsid w:val="00B867F4"/>
    <w:rsid w:val="00B86973"/>
    <w:rsid w:val="00B86A45"/>
    <w:rsid w:val="00B86B25"/>
    <w:rsid w:val="00B86C86"/>
    <w:rsid w:val="00B86D1E"/>
    <w:rsid w:val="00B86DC8"/>
    <w:rsid w:val="00B87062"/>
    <w:rsid w:val="00B873D5"/>
    <w:rsid w:val="00B87BBE"/>
    <w:rsid w:val="00B87D07"/>
    <w:rsid w:val="00B87DCC"/>
    <w:rsid w:val="00B87EE4"/>
    <w:rsid w:val="00B87F33"/>
    <w:rsid w:val="00B87F3D"/>
    <w:rsid w:val="00B90084"/>
    <w:rsid w:val="00B9019C"/>
    <w:rsid w:val="00B9029F"/>
    <w:rsid w:val="00B902D5"/>
    <w:rsid w:val="00B903E2"/>
    <w:rsid w:val="00B90413"/>
    <w:rsid w:val="00B9048E"/>
    <w:rsid w:val="00B9068D"/>
    <w:rsid w:val="00B907E1"/>
    <w:rsid w:val="00B9099D"/>
    <w:rsid w:val="00B90AC9"/>
    <w:rsid w:val="00B90CBC"/>
    <w:rsid w:val="00B90D6D"/>
    <w:rsid w:val="00B90DE7"/>
    <w:rsid w:val="00B9116F"/>
    <w:rsid w:val="00B911AD"/>
    <w:rsid w:val="00B911D5"/>
    <w:rsid w:val="00B9120B"/>
    <w:rsid w:val="00B9124B"/>
    <w:rsid w:val="00B913E2"/>
    <w:rsid w:val="00B9161C"/>
    <w:rsid w:val="00B91717"/>
    <w:rsid w:val="00B91A9B"/>
    <w:rsid w:val="00B91A9E"/>
    <w:rsid w:val="00B91B6C"/>
    <w:rsid w:val="00B91BF9"/>
    <w:rsid w:val="00B91D81"/>
    <w:rsid w:val="00B91FE1"/>
    <w:rsid w:val="00B9216C"/>
    <w:rsid w:val="00B9234A"/>
    <w:rsid w:val="00B92371"/>
    <w:rsid w:val="00B9240F"/>
    <w:rsid w:val="00B924E0"/>
    <w:rsid w:val="00B9280A"/>
    <w:rsid w:val="00B92A67"/>
    <w:rsid w:val="00B92A84"/>
    <w:rsid w:val="00B92DBD"/>
    <w:rsid w:val="00B93055"/>
    <w:rsid w:val="00B930F2"/>
    <w:rsid w:val="00B931EA"/>
    <w:rsid w:val="00B93266"/>
    <w:rsid w:val="00B932A3"/>
    <w:rsid w:val="00B9343A"/>
    <w:rsid w:val="00B93441"/>
    <w:rsid w:val="00B93469"/>
    <w:rsid w:val="00B9351C"/>
    <w:rsid w:val="00B93577"/>
    <w:rsid w:val="00B93635"/>
    <w:rsid w:val="00B937FF"/>
    <w:rsid w:val="00B9389A"/>
    <w:rsid w:val="00B938AD"/>
    <w:rsid w:val="00B93AF3"/>
    <w:rsid w:val="00B93CFE"/>
    <w:rsid w:val="00B93D4B"/>
    <w:rsid w:val="00B93D4C"/>
    <w:rsid w:val="00B93F19"/>
    <w:rsid w:val="00B93FB3"/>
    <w:rsid w:val="00B94021"/>
    <w:rsid w:val="00B940D1"/>
    <w:rsid w:val="00B94267"/>
    <w:rsid w:val="00B945EB"/>
    <w:rsid w:val="00B946FC"/>
    <w:rsid w:val="00B94825"/>
    <w:rsid w:val="00B94ECF"/>
    <w:rsid w:val="00B94FD0"/>
    <w:rsid w:val="00B95041"/>
    <w:rsid w:val="00B951A9"/>
    <w:rsid w:val="00B95299"/>
    <w:rsid w:val="00B9557A"/>
    <w:rsid w:val="00B955A3"/>
    <w:rsid w:val="00B95651"/>
    <w:rsid w:val="00B95812"/>
    <w:rsid w:val="00B95828"/>
    <w:rsid w:val="00B959CD"/>
    <w:rsid w:val="00B959EA"/>
    <w:rsid w:val="00B959F7"/>
    <w:rsid w:val="00B959FD"/>
    <w:rsid w:val="00B95A7F"/>
    <w:rsid w:val="00B95AE5"/>
    <w:rsid w:val="00B95B1E"/>
    <w:rsid w:val="00B95B28"/>
    <w:rsid w:val="00B95BD5"/>
    <w:rsid w:val="00B95EA8"/>
    <w:rsid w:val="00B95ED4"/>
    <w:rsid w:val="00B95F03"/>
    <w:rsid w:val="00B95F1C"/>
    <w:rsid w:val="00B96005"/>
    <w:rsid w:val="00B96066"/>
    <w:rsid w:val="00B9624F"/>
    <w:rsid w:val="00B9639B"/>
    <w:rsid w:val="00B96416"/>
    <w:rsid w:val="00B964CE"/>
    <w:rsid w:val="00B965E7"/>
    <w:rsid w:val="00B9677A"/>
    <w:rsid w:val="00B969F3"/>
    <w:rsid w:val="00B96A42"/>
    <w:rsid w:val="00B96A72"/>
    <w:rsid w:val="00B96ABF"/>
    <w:rsid w:val="00B96B1B"/>
    <w:rsid w:val="00B96BCF"/>
    <w:rsid w:val="00B96BFF"/>
    <w:rsid w:val="00B96C20"/>
    <w:rsid w:val="00B96D59"/>
    <w:rsid w:val="00B96DC1"/>
    <w:rsid w:val="00B97064"/>
    <w:rsid w:val="00B970A1"/>
    <w:rsid w:val="00B97183"/>
    <w:rsid w:val="00B97353"/>
    <w:rsid w:val="00B97354"/>
    <w:rsid w:val="00B973FC"/>
    <w:rsid w:val="00B97961"/>
    <w:rsid w:val="00B979DF"/>
    <w:rsid w:val="00B97B37"/>
    <w:rsid w:val="00B97BA5"/>
    <w:rsid w:val="00B97C4B"/>
    <w:rsid w:val="00B97C6A"/>
    <w:rsid w:val="00BA0517"/>
    <w:rsid w:val="00BA06BA"/>
    <w:rsid w:val="00BA06F5"/>
    <w:rsid w:val="00BA0870"/>
    <w:rsid w:val="00BA0A59"/>
    <w:rsid w:val="00BA0B10"/>
    <w:rsid w:val="00BA0CB5"/>
    <w:rsid w:val="00BA0D9D"/>
    <w:rsid w:val="00BA10D3"/>
    <w:rsid w:val="00BA122E"/>
    <w:rsid w:val="00BA1230"/>
    <w:rsid w:val="00BA12A7"/>
    <w:rsid w:val="00BA131C"/>
    <w:rsid w:val="00BA149F"/>
    <w:rsid w:val="00BA1690"/>
    <w:rsid w:val="00BA188D"/>
    <w:rsid w:val="00BA1C28"/>
    <w:rsid w:val="00BA1C99"/>
    <w:rsid w:val="00BA2271"/>
    <w:rsid w:val="00BA2388"/>
    <w:rsid w:val="00BA2647"/>
    <w:rsid w:val="00BA268E"/>
    <w:rsid w:val="00BA26B2"/>
    <w:rsid w:val="00BA282E"/>
    <w:rsid w:val="00BA2A45"/>
    <w:rsid w:val="00BA2BEC"/>
    <w:rsid w:val="00BA2C8B"/>
    <w:rsid w:val="00BA2DEF"/>
    <w:rsid w:val="00BA2EB4"/>
    <w:rsid w:val="00BA2F7A"/>
    <w:rsid w:val="00BA31CE"/>
    <w:rsid w:val="00BA3214"/>
    <w:rsid w:val="00BA32FD"/>
    <w:rsid w:val="00BA3340"/>
    <w:rsid w:val="00BA3531"/>
    <w:rsid w:val="00BA36E2"/>
    <w:rsid w:val="00BA37DF"/>
    <w:rsid w:val="00BA393F"/>
    <w:rsid w:val="00BA398D"/>
    <w:rsid w:val="00BA39A0"/>
    <w:rsid w:val="00BA3A24"/>
    <w:rsid w:val="00BA3A36"/>
    <w:rsid w:val="00BA3A9A"/>
    <w:rsid w:val="00BA3B91"/>
    <w:rsid w:val="00BA3B92"/>
    <w:rsid w:val="00BA3DE5"/>
    <w:rsid w:val="00BA3E50"/>
    <w:rsid w:val="00BA40B7"/>
    <w:rsid w:val="00BA40C9"/>
    <w:rsid w:val="00BA40F6"/>
    <w:rsid w:val="00BA41C7"/>
    <w:rsid w:val="00BA4366"/>
    <w:rsid w:val="00BA44CC"/>
    <w:rsid w:val="00BA4930"/>
    <w:rsid w:val="00BA4A15"/>
    <w:rsid w:val="00BA4BBD"/>
    <w:rsid w:val="00BA4BF5"/>
    <w:rsid w:val="00BA4D62"/>
    <w:rsid w:val="00BA4E96"/>
    <w:rsid w:val="00BA4ECC"/>
    <w:rsid w:val="00BA5330"/>
    <w:rsid w:val="00BA546B"/>
    <w:rsid w:val="00BA5487"/>
    <w:rsid w:val="00BA54F4"/>
    <w:rsid w:val="00BA571D"/>
    <w:rsid w:val="00BA577D"/>
    <w:rsid w:val="00BA59FC"/>
    <w:rsid w:val="00BA5AD6"/>
    <w:rsid w:val="00BA5B68"/>
    <w:rsid w:val="00BA5F14"/>
    <w:rsid w:val="00BA5FA9"/>
    <w:rsid w:val="00BA61B9"/>
    <w:rsid w:val="00BA639C"/>
    <w:rsid w:val="00BA6410"/>
    <w:rsid w:val="00BA6549"/>
    <w:rsid w:val="00BA6856"/>
    <w:rsid w:val="00BA6A7E"/>
    <w:rsid w:val="00BA6D8C"/>
    <w:rsid w:val="00BA6E70"/>
    <w:rsid w:val="00BA6E71"/>
    <w:rsid w:val="00BA6FE6"/>
    <w:rsid w:val="00BA7128"/>
    <w:rsid w:val="00BA73C5"/>
    <w:rsid w:val="00BA75E3"/>
    <w:rsid w:val="00BA76EC"/>
    <w:rsid w:val="00BA76F6"/>
    <w:rsid w:val="00BA79CF"/>
    <w:rsid w:val="00BA7C89"/>
    <w:rsid w:val="00BA7C9D"/>
    <w:rsid w:val="00BA7E89"/>
    <w:rsid w:val="00BA7FAD"/>
    <w:rsid w:val="00BB0282"/>
    <w:rsid w:val="00BB02FF"/>
    <w:rsid w:val="00BB047B"/>
    <w:rsid w:val="00BB04EB"/>
    <w:rsid w:val="00BB0555"/>
    <w:rsid w:val="00BB07C1"/>
    <w:rsid w:val="00BB0A92"/>
    <w:rsid w:val="00BB0ADB"/>
    <w:rsid w:val="00BB0B91"/>
    <w:rsid w:val="00BB0BE5"/>
    <w:rsid w:val="00BB0C36"/>
    <w:rsid w:val="00BB0D66"/>
    <w:rsid w:val="00BB0D96"/>
    <w:rsid w:val="00BB0DA9"/>
    <w:rsid w:val="00BB0F97"/>
    <w:rsid w:val="00BB1015"/>
    <w:rsid w:val="00BB1057"/>
    <w:rsid w:val="00BB10CE"/>
    <w:rsid w:val="00BB14DD"/>
    <w:rsid w:val="00BB1505"/>
    <w:rsid w:val="00BB1ACA"/>
    <w:rsid w:val="00BB1B7A"/>
    <w:rsid w:val="00BB1B8B"/>
    <w:rsid w:val="00BB1C01"/>
    <w:rsid w:val="00BB1C30"/>
    <w:rsid w:val="00BB1D4C"/>
    <w:rsid w:val="00BB1F43"/>
    <w:rsid w:val="00BB21A3"/>
    <w:rsid w:val="00BB2334"/>
    <w:rsid w:val="00BB2344"/>
    <w:rsid w:val="00BB23FC"/>
    <w:rsid w:val="00BB259C"/>
    <w:rsid w:val="00BB2741"/>
    <w:rsid w:val="00BB2757"/>
    <w:rsid w:val="00BB27B2"/>
    <w:rsid w:val="00BB288A"/>
    <w:rsid w:val="00BB2945"/>
    <w:rsid w:val="00BB2A2E"/>
    <w:rsid w:val="00BB2B58"/>
    <w:rsid w:val="00BB3420"/>
    <w:rsid w:val="00BB3566"/>
    <w:rsid w:val="00BB356B"/>
    <w:rsid w:val="00BB37D0"/>
    <w:rsid w:val="00BB39D8"/>
    <w:rsid w:val="00BB3A01"/>
    <w:rsid w:val="00BB3AB7"/>
    <w:rsid w:val="00BB3ACE"/>
    <w:rsid w:val="00BB3B08"/>
    <w:rsid w:val="00BB3BF6"/>
    <w:rsid w:val="00BB3C67"/>
    <w:rsid w:val="00BB3C73"/>
    <w:rsid w:val="00BB3C95"/>
    <w:rsid w:val="00BB3CC0"/>
    <w:rsid w:val="00BB3D6B"/>
    <w:rsid w:val="00BB3E55"/>
    <w:rsid w:val="00BB3E8A"/>
    <w:rsid w:val="00BB3F71"/>
    <w:rsid w:val="00BB3F79"/>
    <w:rsid w:val="00BB3FCD"/>
    <w:rsid w:val="00BB4165"/>
    <w:rsid w:val="00BB4333"/>
    <w:rsid w:val="00BB436F"/>
    <w:rsid w:val="00BB4434"/>
    <w:rsid w:val="00BB456A"/>
    <w:rsid w:val="00BB45F1"/>
    <w:rsid w:val="00BB47D0"/>
    <w:rsid w:val="00BB49D6"/>
    <w:rsid w:val="00BB4A33"/>
    <w:rsid w:val="00BB4CDE"/>
    <w:rsid w:val="00BB4D8E"/>
    <w:rsid w:val="00BB4F3B"/>
    <w:rsid w:val="00BB50B1"/>
    <w:rsid w:val="00BB516D"/>
    <w:rsid w:val="00BB51FA"/>
    <w:rsid w:val="00BB54F3"/>
    <w:rsid w:val="00BB550A"/>
    <w:rsid w:val="00BB5A49"/>
    <w:rsid w:val="00BB5A57"/>
    <w:rsid w:val="00BB5B7B"/>
    <w:rsid w:val="00BB5C06"/>
    <w:rsid w:val="00BB5C82"/>
    <w:rsid w:val="00BB5CDA"/>
    <w:rsid w:val="00BB5D35"/>
    <w:rsid w:val="00BB5D8F"/>
    <w:rsid w:val="00BB5E77"/>
    <w:rsid w:val="00BB5EC1"/>
    <w:rsid w:val="00BB629A"/>
    <w:rsid w:val="00BB6592"/>
    <w:rsid w:val="00BB665D"/>
    <w:rsid w:val="00BB66E8"/>
    <w:rsid w:val="00BB677F"/>
    <w:rsid w:val="00BB67B5"/>
    <w:rsid w:val="00BB67B8"/>
    <w:rsid w:val="00BB67EE"/>
    <w:rsid w:val="00BB6830"/>
    <w:rsid w:val="00BB6981"/>
    <w:rsid w:val="00BB6A61"/>
    <w:rsid w:val="00BB6B49"/>
    <w:rsid w:val="00BB6CF7"/>
    <w:rsid w:val="00BB6E51"/>
    <w:rsid w:val="00BB6EB3"/>
    <w:rsid w:val="00BB7065"/>
    <w:rsid w:val="00BB7180"/>
    <w:rsid w:val="00BB72D0"/>
    <w:rsid w:val="00BB73C3"/>
    <w:rsid w:val="00BB76F2"/>
    <w:rsid w:val="00BB7984"/>
    <w:rsid w:val="00BB7BA4"/>
    <w:rsid w:val="00BC02BB"/>
    <w:rsid w:val="00BC0672"/>
    <w:rsid w:val="00BC07C6"/>
    <w:rsid w:val="00BC0900"/>
    <w:rsid w:val="00BC099E"/>
    <w:rsid w:val="00BC0A23"/>
    <w:rsid w:val="00BC0C27"/>
    <w:rsid w:val="00BC0CB1"/>
    <w:rsid w:val="00BC0CB5"/>
    <w:rsid w:val="00BC0F05"/>
    <w:rsid w:val="00BC10BD"/>
    <w:rsid w:val="00BC1129"/>
    <w:rsid w:val="00BC1136"/>
    <w:rsid w:val="00BC13EC"/>
    <w:rsid w:val="00BC1509"/>
    <w:rsid w:val="00BC1596"/>
    <w:rsid w:val="00BC1759"/>
    <w:rsid w:val="00BC1AF5"/>
    <w:rsid w:val="00BC1B28"/>
    <w:rsid w:val="00BC1B5C"/>
    <w:rsid w:val="00BC1C35"/>
    <w:rsid w:val="00BC1F61"/>
    <w:rsid w:val="00BC1FD0"/>
    <w:rsid w:val="00BC21D8"/>
    <w:rsid w:val="00BC2465"/>
    <w:rsid w:val="00BC2781"/>
    <w:rsid w:val="00BC2847"/>
    <w:rsid w:val="00BC28E9"/>
    <w:rsid w:val="00BC2EF1"/>
    <w:rsid w:val="00BC3014"/>
    <w:rsid w:val="00BC31B0"/>
    <w:rsid w:val="00BC34F2"/>
    <w:rsid w:val="00BC35E7"/>
    <w:rsid w:val="00BC37A5"/>
    <w:rsid w:val="00BC3AB8"/>
    <w:rsid w:val="00BC3C09"/>
    <w:rsid w:val="00BC3C64"/>
    <w:rsid w:val="00BC3CD9"/>
    <w:rsid w:val="00BC3D6B"/>
    <w:rsid w:val="00BC3D71"/>
    <w:rsid w:val="00BC41FB"/>
    <w:rsid w:val="00BC43F2"/>
    <w:rsid w:val="00BC446F"/>
    <w:rsid w:val="00BC44D2"/>
    <w:rsid w:val="00BC4617"/>
    <w:rsid w:val="00BC4665"/>
    <w:rsid w:val="00BC46B4"/>
    <w:rsid w:val="00BC477E"/>
    <w:rsid w:val="00BC49D3"/>
    <w:rsid w:val="00BC4A02"/>
    <w:rsid w:val="00BC4B14"/>
    <w:rsid w:val="00BC4B2A"/>
    <w:rsid w:val="00BC4BB3"/>
    <w:rsid w:val="00BC4C7A"/>
    <w:rsid w:val="00BC4EBA"/>
    <w:rsid w:val="00BC4FA9"/>
    <w:rsid w:val="00BC5003"/>
    <w:rsid w:val="00BC511A"/>
    <w:rsid w:val="00BC5295"/>
    <w:rsid w:val="00BC52E4"/>
    <w:rsid w:val="00BC5377"/>
    <w:rsid w:val="00BC54FA"/>
    <w:rsid w:val="00BC591B"/>
    <w:rsid w:val="00BC5989"/>
    <w:rsid w:val="00BC59B1"/>
    <w:rsid w:val="00BC5A63"/>
    <w:rsid w:val="00BC5C13"/>
    <w:rsid w:val="00BC6005"/>
    <w:rsid w:val="00BC60D7"/>
    <w:rsid w:val="00BC6230"/>
    <w:rsid w:val="00BC638D"/>
    <w:rsid w:val="00BC6390"/>
    <w:rsid w:val="00BC6434"/>
    <w:rsid w:val="00BC645D"/>
    <w:rsid w:val="00BC6520"/>
    <w:rsid w:val="00BC673B"/>
    <w:rsid w:val="00BC69AC"/>
    <w:rsid w:val="00BC6AB0"/>
    <w:rsid w:val="00BC6B02"/>
    <w:rsid w:val="00BC6D7B"/>
    <w:rsid w:val="00BC6F54"/>
    <w:rsid w:val="00BC6F90"/>
    <w:rsid w:val="00BC7064"/>
    <w:rsid w:val="00BC7168"/>
    <w:rsid w:val="00BC7199"/>
    <w:rsid w:val="00BC72C2"/>
    <w:rsid w:val="00BC72F5"/>
    <w:rsid w:val="00BC7424"/>
    <w:rsid w:val="00BC748B"/>
    <w:rsid w:val="00BC7520"/>
    <w:rsid w:val="00BC7672"/>
    <w:rsid w:val="00BC76CE"/>
    <w:rsid w:val="00BC7A49"/>
    <w:rsid w:val="00BD0280"/>
    <w:rsid w:val="00BD02BF"/>
    <w:rsid w:val="00BD0526"/>
    <w:rsid w:val="00BD05BB"/>
    <w:rsid w:val="00BD0A2E"/>
    <w:rsid w:val="00BD0AFD"/>
    <w:rsid w:val="00BD0B3C"/>
    <w:rsid w:val="00BD0B63"/>
    <w:rsid w:val="00BD0FCA"/>
    <w:rsid w:val="00BD12A5"/>
    <w:rsid w:val="00BD1359"/>
    <w:rsid w:val="00BD13AF"/>
    <w:rsid w:val="00BD1578"/>
    <w:rsid w:val="00BD1608"/>
    <w:rsid w:val="00BD16CD"/>
    <w:rsid w:val="00BD1704"/>
    <w:rsid w:val="00BD1817"/>
    <w:rsid w:val="00BD1949"/>
    <w:rsid w:val="00BD19CC"/>
    <w:rsid w:val="00BD1A4B"/>
    <w:rsid w:val="00BD1AB5"/>
    <w:rsid w:val="00BD1AFD"/>
    <w:rsid w:val="00BD1B97"/>
    <w:rsid w:val="00BD1BED"/>
    <w:rsid w:val="00BD1D0E"/>
    <w:rsid w:val="00BD1D48"/>
    <w:rsid w:val="00BD1E82"/>
    <w:rsid w:val="00BD1EDA"/>
    <w:rsid w:val="00BD2004"/>
    <w:rsid w:val="00BD210F"/>
    <w:rsid w:val="00BD2121"/>
    <w:rsid w:val="00BD2202"/>
    <w:rsid w:val="00BD255C"/>
    <w:rsid w:val="00BD290A"/>
    <w:rsid w:val="00BD2B11"/>
    <w:rsid w:val="00BD3033"/>
    <w:rsid w:val="00BD304E"/>
    <w:rsid w:val="00BD3140"/>
    <w:rsid w:val="00BD3187"/>
    <w:rsid w:val="00BD324C"/>
    <w:rsid w:val="00BD331C"/>
    <w:rsid w:val="00BD33DB"/>
    <w:rsid w:val="00BD33DE"/>
    <w:rsid w:val="00BD3420"/>
    <w:rsid w:val="00BD343A"/>
    <w:rsid w:val="00BD351B"/>
    <w:rsid w:val="00BD356C"/>
    <w:rsid w:val="00BD3588"/>
    <w:rsid w:val="00BD391E"/>
    <w:rsid w:val="00BD3BAF"/>
    <w:rsid w:val="00BD3BEC"/>
    <w:rsid w:val="00BD3C22"/>
    <w:rsid w:val="00BD3D5C"/>
    <w:rsid w:val="00BD3DAB"/>
    <w:rsid w:val="00BD3E64"/>
    <w:rsid w:val="00BD3FB9"/>
    <w:rsid w:val="00BD4059"/>
    <w:rsid w:val="00BD40F0"/>
    <w:rsid w:val="00BD418D"/>
    <w:rsid w:val="00BD4222"/>
    <w:rsid w:val="00BD43F1"/>
    <w:rsid w:val="00BD455F"/>
    <w:rsid w:val="00BD4621"/>
    <w:rsid w:val="00BD4B32"/>
    <w:rsid w:val="00BD4B96"/>
    <w:rsid w:val="00BD4CAC"/>
    <w:rsid w:val="00BD4F73"/>
    <w:rsid w:val="00BD504B"/>
    <w:rsid w:val="00BD5221"/>
    <w:rsid w:val="00BD5227"/>
    <w:rsid w:val="00BD5324"/>
    <w:rsid w:val="00BD539A"/>
    <w:rsid w:val="00BD5469"/>
    <w:rsid w:val="00BD5562"/>
    <w:rsid w:val="00BD568C"/>
    <w:rsid w:val="00BD571F"/>
    <w:rsid w:val="00BD5AA7"/>
    <w:rsid w:val="00BD5B4F"/>
    <w:rsid w:val="00BD5D1C"/>
    <w:rsid w:val="00BD632C"/>
    <w:rsid w:val="00BD6482"/>
    <w:rsid w:val="00BD6784"/>
    <w:rsid w:val="00BD6785"/>
    <w:rsid w:val="00BD687A"/>
    <w:rsid w:val="00BD6926"/>
    <w:rsid w:val="00BD6C4A"/>
    <w:rsid w:val="00BD6E32"/>
    <w:rsid w:val="00BD6F0F"/>
    <w:rsid w:val="00BD70BE"/>
    <w:rsid w:val="00BD7139"/>
    <w:rsid w:val="00BD7144"/>
    <w:rsid w:val="00BD7210"/>
    <w:rsid w:val="00BD7265"/>
    <w:rsid w:val="00BD7333"/>
    <w:rsid w:val="00BD7606"/>
    <w:rsid w:val="00BD7747"/>
    <w:rsid w:val="00BD7D1F"/>
    <w:rsid w:val="00BD7D5B"/>
    <w:rsid w:val="00BD7EDE"/>
    <w:rsid w:val="00BE009F"/>
    <w:rsid w:val="00BE00E5"/>
    <w:rsid w:val="00BE0121"/>
    <w:rsid w:val="00BE01A4"/>
    <w:rsid w:val="00BE0398"/>
    <w:rsid w:val="00BE0518"/>
    <w:rsid w:val="00BE091A"/>
    <w:rsid w:val="00BE09F3"/>
    <w:rsid w:val="00BE0B61"/>
    <w:rsid w:val="00BE0C51"/>
    <w:rsid w:val="00BE0DD5"/>
    <w:rsid w:val="00BE0E76"/>
    <w:rsid w:val="00BE0FCF"/>
    <w:rsid w:val="00BE1134"/>
    <w:rsid w:val="00BE11AB"/>
    <w:rsid w:val="00BE133B"/>
    <w:rsid w:val="00BE1386"/>
    <w:rsid w:val="00BE1462"/>
    <w:rsid w:val="00BE1712"/>
    <w:rsid w:val="00BE1955"/>
    <w:rsid w:val="00BE22B1"/>
    <w:rsid w:val="00BE23DD"/>
    <w:rsid w:val="00BE24A5"/>
    <w:rsid w:val="00BE24D6"/>
    <w:rsid w:val="00BE2F32"/>
    <w:rsid w:val="00BE3148"/>
    <w:rsid w:val="00BE316A"/>
    <w:rsid w:val="00BE3222"/>
    <w:rsid w:val="00BE325F"/>
    <w:rsid w:val="00BE32C6"/>
    <w:rsid w:val="00BE340B"/>
    <w:rsid w:val="00BE3620"/>
    <w:rsid w:val="00BE36D3"/>
    <w:rsid w:val="00BE37E0"/>
    <w:rsid w:val="00BE3838"/>
    <w:rsid w:val="00BE3B06"/>
    <w:rsid w:val="00BE3BBF"/>
    <w:rsid w:val="00BE3C9B"/>
    <w:rsid w:val="00BE3DF0"/>
    <w:rsid w:val="00BE3E07"/>
    <w:rsid w:val="00BE3E78"/>
    <w:rsid w:val="00BE3EB7"/>
    <w:rsid w:val="00BE3EDF"/>
    <w:rsid w:val="00BE3FED"/>
    <w:rsid w:val="00BE40DF"/>
    <w:rsid w:val="00BE40F9"/>
    <w:rsid w:val="00BE4119"/>
    <w:rsid w:val="00BE43B2"/>
    <w:rsid w:val="00BE44D0"/>
    <w:rsid w:val="00BE46DC"/>
    <w:rsid w:val="00BE476F"/>
    <w:rsid w:val="00BE47E4"/>
    <w:rsid w:val="00BE487F"/>
    <w:rsid w:val="00BE4973"/>
    <w:rsid w:val="00BE4AB3"/>
    <w:rsid w:val="00BE51A1"/>
    <w:rsid w:val="00BE532A"/>
    <w:rsid w:val="00BE5433"/>
    <w:rsid w:val="00BE5574"/>
    <w:rsid w:val="00BE55CF"/>
    <w:rsid w:val="00BE57D2"/>
    <w:rsid w:val="00BE58C1"/>
    <w:rsid w:val="00BE5A3F"/>
    <w:rsid w:val="00BE5B9E"/>
    <w:rsid w:val="00BE5DAA"/>
    <w:rsid w:val="00BE5DAC"/>
    <w:rsid w:val="00BE5DCA"/>
    <w:rsid w:val="00BE5EC3"/>
    <w:rsid w:val="00BE5EF5"/>
    <w:rsid w:val="00BE5F13"/>
    <w:rsid w:val="00BE65F4"/>
    <w:rsid w:val="00BE676E"/>
    <w:rsid w:val="00BE69E5"/>
    <w:rsid w:val="00BE6B4E"/>
    <w:rsid w:val="00BE6C29"/>
    <w:rsid w:val="00BE6E8C"/>
    <w:rsid w:val="00BE6ED6"/>
    <w:rsid w:val="00BE6FCE"/>
    <w:rsid w:val="00BE7049"/>
    <w:rsid w:val="00BE7319"/>
    <w:rsid w:val="00BE7392"/>
    <w:rsid w:val="00BE74D2"/>
    <w:rsid w:val="00BE75FE"/>
    <w:rsid w:val="00BE7C11"/>
    <w:rsid w:val="00BE7D76"/>
    <w:rsid w:val="00BE7E17"/>
    <w:rsid w:val="00BF01C3"/>
    <w:rsid w:val="00BF01F4"/>
    <w:rsid w:val="00BF0275"/>
    <w:rsid w:val="00BF049F"/>
    <w:rsid w:val="00BF077E"/>
    <w:rsid w:val="00BF08A8"/>
    <w:rsid w:val="00BF08E1"/>
    <w:rsid w:val="00BF0A5F"/>
    <w:rsid w:val="00BF0B74"/>
    <w:rsid w:val="00BF134D"/>
    <w:rsid w:val="00BF1396"/>
    <w:rsid w:val="00BF18A3"/>
    <w:rsid w:val="00BF199C"/>
    <w:rsid w:val="00BF1C23"/>
    <w:rsid w:val="00BF1C9F"/>
    <w:rsid w:val="00BF1CDA"/>
    <w:rsid w:val="00BF1D8C"/>
    <w:rsid w:val="00BF1E86"/>
    <w:rsid w:val="00BF1F3E"/>
    <w:rsid w:val="00BF221D"/>
    <w:rsid w:val="00BF22C6"/>
    <w:rsid w:val="00BF2372"/>
    <w:rsid w:val="00BF250A"/>
    <w:rsid w:val="00BF25DE"/>
    <w:rsid w:val="00BF264B"/>
    <w:rsid w:val="00BF273D"/>
    <w:rsid w:val="00BF29F1"/>
    <w:rsid w:val="00BF29FA"/>
    <w:rsid w:val="00BF2A99"/>
    <w:rsid w:val="00BF2B4F"/>
    <w:rsid w:val="00BF2BBB"/>
    <w:rsid w:val="00BF2D37"/>
    <w:rsid w:val="00BF2EE3"/>
    <w:rsid w:val="00BF2FF9"/>
    <w:rsid w:val="00BF30FF"/>
    <w:rsid w:val="00BF3124"/>
    <w:rsid w:val="00BF31D1"/>
    <w:rsid w:val="00BF3255"/>
    <w:rsid w:val="00BF3475"/>
    <w:rsid w:val="00BF35A8"/>
    <w:rsid w:val="00BF3640"/>
    <w:rsid w:val="00BF3669"/>
    <w:rsid w:val="00BF36AB"/>
    <w:rsid w:val="00BF38E0"/>
    <w:rsid w:val="00BF399F"/>
    <w:rsid w:val="00BF3A4C"/>
    <w:rsid w:val="00BF3A77"/>
    <w:rsid w:val="00BF3BF0"/>
    <w:rsid w:val="00BF3C0E"/>
    <w:rsid w:val="00BF3CC8"/>
    <w:rsid w:val="00BF3DD7"/>
    <w:rsid w:val="00BF3F04"/>
    <w:rsid w:val="00BF3F87"/>
    <w:rsid w:val="00BF3F9A"/>
    <w:rsid w:val="00BF40A2"/>
    <w:rsid w:val="00BF457E"/>
    <w:rsid w:val="00BF4590"/>
    <w:rsid w:val="00BF4982"/>
    <w:rsid w:val="00BF4C63"/>
    <w:rsid w:val="00BF4DF7"/>
    <w:rsid w:val="00BF4E7F"/>
    <w:rsid w:val="00BF4EE4"/>
    <w:rsid w:val="00BF5268"/>
    <w:rsid w:val="00BF5329"/>
    <w:rsid w:val="00BF536C"/>
    <w:rsid w:val="00BF537F"/>
    <w:rsid w:val="00BF53A4"/>
    <w:rsid w:val="00BF5489"/>
    <w:rsid w:val="00BF560A"/>
    <w:rsid w:val="00BF56D3"/>
    <w:rsid w:val="00BF5769"/>
    <w:rsid w:val="00BF588E"/>
    <w:rsid w:val="00BF5911"/>
    <w:rsid w:val="00BF595F"/>
    <w:rsid w:val="00BF5D59"/>
    <w:rsid w:val="00BF5DA8"/>
    <w:rsid w:val="00BF5F7F"/>
    <w:rsid w:val="00BF620C"/>
    <w:rsid w:val="00BF62DE"/>
    <w:rsid w:val="00BF63A5"/>
    <w:rsid w:val="00BF69B8"/>
    <w:rsid w:val="00BF6C20"/>
    <w:rsid w:val="00BF6C37"/>
    <w:rsid w:val="00BF6D42"/>
    <w:rsid w:val="00BF6D99"/>
    <w:rsid w:val="00BF6EF6"/>
    <w:rsid w:val="00BF6F53"/>
    <w:rsid w:val="00BF6F88"/>
    <w:rsid w:val="00BF724E"/>
    <w:rsid w:val="00BF72F4"/>
    <w:rsid w:val="00BF7402"/>
    <w:rsid w:val="00BF7568"/>
    <w:rsid w:val="00BF763D"/>
    <w:rsid w:val="00BF77E8"/>
    <w:rsid w:val="00BF7886"/>
    <w:rsid w:val="00BF7AF2"/>
    <w:rsid w:val="00BF7BB9"/>
    <w:rsid w:val="00BF7C16"/>
    <w:rsid w:val="00BF7E2E"/>
    <w:rsid w:val="00BF7EF9"/>
    <w:rsid w:val="00C00153"/>
    <w:rsid w:val="00C001EC"/>
    <w:rsid w:val="00C00529"/>
    <w:rsid w:val="00C00548"/>
    <w:rsid w:val="00C0091D"/>
    <w:rsid w:val="00C00A16"/>
    <w:rsid w:val="00C00B8F"/>
    <w:rsid w:val="00C00CC1"/>
    <w:rsid w:val="00C00D10"/>
    <w:rsid w:val="00C00F05"/>
    <w:rsid w:val="00C010CE"/>
    <w:rsid w:val="00C01382"/>
    <w:rsid w:val="00C0152A"/>
    <w:rsid w:val="00C015AF"/>
    <w:rsid w:val="00C0169F"/>
    <w:rsid w:val="00C01C13"/>
    <w:rsid w:val="00C01C18"/>
    <w:rsid w:val="00C01C84"/>
    <w:rsid w:val="00C01F69"/>
    <w:rsid w:val="00C02188"/>
    <w:rsid w:val="00C021BE"/>
    <w:rsid w:val="00C023CA"/>
    <w:rsid w:val="00C0244C"/>
    <w:rsid w:val="00C024AD"/>
    <w:rsid w:val="00C02524"/>
    <w:rsid w:val="00C0278F"/>
    <w:rsid w:val="00C02852"/>
    <w:rsid w:val="00C0293C"/>
    <w:rsid w:val="00C029A1"/>
    <w:rsid w:val="00C02BA2"/>
    <w:rsid w:val="00C02C67"/>
    <w:rsid w:val="00C02DDA"/>
    <w:rsid w:val="00C02F2C"/>
    <w:rsid w:val="00C031E1"/>
    <w:rsid w:val="00C0324C"/>
    <w:rsid w:val="00C03279"/>
    <w:rsid w:val="00C033F6"/>
    <w:rsid w:val="00C03572"/>
    <w:rsid w:val="00C03758"/>
    <w:rsid w:val="00C03776"/>
    <w:rsid w:val="00C039BA"/>
    <w:rsid w:val="00C039CC"/>
    <w:rsid w:val="00C03A14"/>
    <w:rsid w:val="00C03C17"/>
    <w:rsid w:val="00C03EE8"/>
    <w:rsid w:val="00C03F9E"/>
    <w:rsid w:val="00C043CE"/>
    <w:rsid w:val="00C04515"/>
    <w:rsid w:val="00C04872"/>
    <w:rsid w:val="00C04BD8"/>
    <w:rsid w:val="00C04FE4"/>
    <w:rsid w:val="00C050C8"/>
    <w:rsid w:val="00C051AA"/>
    <w:rsid w:val="00C055ED"/>
    <w:rsid w:val="00C057A9"/>
    <w:rsid w:val="00C058FD"/>
    <w:rsid w:val="00C059D5"/>
    <w:rsid w:val="00C05BF7"/>
    <w:rsid w:val="00C06225"/>
    <w:rsid w:val="00C06228"/>
    <w:rsid w:val="00C062D2"/>
    <w:rsid w:val="00C064EA"/>
    <w:rsid w:val="00C064FA"/>
    <w:rsid w:val="00C06679"/>
    <w:rsid w:val="00C0677E"/>
    <w:rsid w:val="00C06875"/>
    <w:rsid w:val="00C0692F"/>
    <w:rsid w:val="00C06968"/>
    <w:rsid w:val="00C06ABE"/>
    <w:rsid w:val="00C06C60"/>
    <w:rsid w:val="00C06DB5"/>
    <w:rsid w:val="00C072E2"/>
    <w:rsid w:val="00C07333"/>
    <w:rsid w:val="00C07522"/>
    <w:rsid w:val="00C076F7"/>
    <w:rsid w:val="00C077F2"/>
    <w:rsid w:val="00C0784C"/>
    <w:rsid w:val="00C07AE7"/>
    <w:rsid w:val="00C07D34"/>
    <w:rsid w:val="00C07FFD"/>
    <w:rsid w:val="00C101EF"/>
    <w:rsid w:val="00C102C4"/>
    <w:rsid w:val="00C1038C"/>
    <w:rsid w:val="00C105EC"/>
    <w:rsid w:val="00C10835"/>
    <w:rsid w:val="00C108F4"/>
    <w:rsid w:val="00C10ACA"/>
    <w:rsid w:val="00C10B83"/>
    <w:rsid w:val="00C10CE0"/>
    <w:rsid w:val="00C10D6B"/>
    <w:rsid w:val="00C11116"/>
    <w:rsid w:val="00C11190"/>
    <w:rsid w:val="00C1126E"/>
    <w:rsid w:val="00C114ED"/>
    <w:rsid w:val="00C1157C"/>
    <w:rsid w:val="00C11600"/>
    <w:rsid w:val="00C11651"/>
    <w:rsid w:val="00C117D1"/>
    <w:rsid w:val="00C118D0"/>
    <w:rsid w:val="00C11960"/>
    <w:rsid w:val="00C11ACD"/>
    <w:rsid w:val="00C11AFC"/>
    <w:rsid w:val="00C11C46"/>
    <w:rsid w:val="00C11CF3"/>
    <w:rsid w:val="00C11DC8"/>
    <w:rsid w:val="00C11F60"/>
    <w:rsid w:val="00C1208E"/>
    <w:rsid w:val="00C120D4"/>
    <w:rsid w:val="00C12342"/>
    <w:rsid w:val="00C1235C"/>
    <w:rsid w:val="00C1238C"/>
    <w:rsid w:val="00C12407"/>
    <w:rsid w:val="00C1258F"/>
    <w:rsid w:val="00C12626"/>
    <w:rsid w:val="00C12661"/>
    <w:rsid w:val="00C12667"/>
    <w:rsid w:val="00C12675"/>
    <w:rsid w:val="00C12695"/>
    <w:rsid w:val="00C12709"/>
    <w:rsid w:val="00C127C1"/>
    <w:rsid w:val="00C1281C"/>
    <w:rsid w:val="00C128E8"/>
    <w:rsid w:val="00C129AA"/>
    <w:rsid w:val="00C12A44"/>
    <w:rsid w:val="00C12BE1"/>
    <w:rsid w:val="00C12F81"/>
    <w:rsid w:val="00C12F9A"/>
    <w:rsid w:val="00C1321E"/>
    <w:rsid w:val="00C132D8"/>
    <w:rsid w:val="00C132EB"/>
    <w:rsid w:val="00C13318"/>
    <w:rsid w:val="00C133FF"/>
    <w:rsid w:val="00C134BF"/>
    <w:rsid w:val="00C13593"/>
    <w:rsid w:val="00C13620"/>
    <w:rsid w:val="00C136A9"/>
    <w:rsid w:val="00C136BF"/>
    <w:rsid w:val="00C1372B"/>
    <w:rsid w:val="00C1375D"/>
    <w:rsid w:val="00C138DF"/>
    <w:rsid w:val="00C13AA0"/>
    <w:rsid w:val="00C13AF4"/>
    <w:rsid w:val="00C13AFC"/>
    <w:rsid w:val="00C13C53"/>
    <w:rsid w:val="00C13D9D"/>
    <w:rsid w:val="00C13DAF"/>
    <w:rsid w:val="00C13E34"/>
    <w:rsid w:val="00C13E82"/>
    <w:rsid w:val="00C13FFA"/>
    <w:rsid w:val="00C14036"/>
    <w:rsid w:val="00C14299"/>
    <w:rsid w:val="00C14372"/>
    <w:rsid w:val="00C1443B"/>
    <w:rsid w:val="00C144DF"/>
    <w:rsid w:val="00C1451A"/>
    <w:rsid w:val="00C145A6"/>
    <w:rsid w:val="00C145CC"/>
    <w:rsid w:val="00C1470D"/>
    <w:rsid w:val="00C14724"/>
    <w:rsid w:val="00C14750"/>
    <w:rsid w:val="00C1484B"/>
    <w:rsid w:val="00C148D7"/>
    <w:rsid w:val="00C14A6C"/>
    <w:rsid w:val="00C14A78"/>
    <w:rsid w:val="00C14B4E"/>
    <w:rsid w:val="00C14B9B"/>
    <w:rsid w:val="00C14D90"/>
    <w:rsid w:val="00C14F60"/>
    <w:rsid w:val="00C1501E"/>
    <w:rsid w:val="00C150F3"/>
    <w:rsid w:val="00C15117"/>
    <w:rsid w:val="00C1515F"/>
    <w:rsid w:val="00C152A3"/>
    <w:rsid w:val="00C15506"/>
    <w:rsid w:val="00C1559E"/>
    <w:rsid w:val="00C15641"/>
    <w:rsid w:val="00C1594E"/>
    <w:rsid w:val="00C159B9"/>
    <w:rsid w:val="00C15BBA"/>
    <w:rsid w:val="00C15C56"/>
    <w:rsid w:val="00C15CE9"/>
    <w:rsid w:val="00C15F52"/>
    <w:rsid w:val="00C15FBF"/>
    <w:rsid w:val="00C1602D"/>
    <w:rsid w:val="00C160D2"/>
    <w:rsid w:val="00C1627D"/>
    <w:rsid w:val="00C1646D"/>
    <w:rsid w:val="00C1663C"/>
    <w:rsid w:val="00C16737"/>
    <w:rsid w:val="00C1696E"/>
    <w:rsid w:val="00C16AE5"/>
    <w:rsid w:val="00C16B1A"/>
    <w:rsid w:val="00C16B62"/>
    <w:rsid w:val="00C16D28"/>
    <w:rsid w:val="00C16E7F"/>
    <w:rsid w:val="00C16F1A"/>
    <w:rsid w:val="00C16FE1"/>
    <w:rsid w:val="00C17041"/>
    <w:rsid w:val="00C17204"/>
    <w:rsid w:val="00C172A2"/>
    <w:rsid w:val="00C175FE"/>
    <w:rsid w:val="00C176BD"/>
    <w:rsid w:val="00C177AC"/>
    <w:rsid w:val="00C178E5"/>
    <w:rsid w:val="00C17D01"/>
    <w:rsid w:val="00C2012A"/>
    <w:rsid w:val="00C201AC"/>
    <w:rsid w:val="00C203CD"/>
    <w:rsid w:val="00C2044C"/>
    <w:rsid w:val="00C20488"/>
    <w:rsid w:val="00C204F2"/>
    <w:rsid w:val="00C20804"/>
    <w:rsid w:val="00C20904"/>
    <w:rsid w:val="00C209D1"/>
    <w:rsid w:val="00C209F1"/>
    <w:rsid w:val="00C20B36"/>
    <w:rsid w:val="00C210A1"/>
    <w:rsid w:val="00C2114F"/>
    <w:rsid w:val="00C211F5"/>
    <w:rsid w:val="00C212F0"/>
    <w:rsid w:val="00C2131A"/>
    <w:rsid w:val="00C2144F"/>
    <w:rsid w:val="00C21499"/>
    <w:rsid w:val="00C21670"/>
    <w:rsid w:val="00C21772"/>
    <w:rsid w:val="00C2187F"/>
    <w:rsid w:val="00C218AF"/>
    <w:rsid w:val="00C21C3E"/>
    <w:rsid w:val="00C21D31"/>
    <w:rsid w:val="00C21E2B"/>
    <w:rsid w:val="00C21E3A"/>
    <w:rsid w:val="00C21F8B"/>
    <w:rsid w:val="00C221C2"/>
    <w:rsid w:val="00C22272"/>
    <w:rsid w:val="00C22398"/>
    <w:rsid w:val="00C223C4"/>
    <w:rsid w:val="00C226B9"/>
    <w:rsid w:val="00C22756"/>
    <w:rsid w:val="00C22765"/>
    <w:rsid w:val="00C22B2B"/>
    <w:rsid w:val="00C22C29"/>
    <w:rsid w:val="00C22E19"/>
    <w:rsid w:val="00C22F01"/>
    <w:rsid w:val="00C22F82"/>
    <w:rsid w:val="00C230AB"/>
    <w:rsid w:val="00C23178"/>
    <w:rsid w:val="00C232A5"/>
    <w:rsid w:val="00C23410"/>
    <w:rsid w:val="00C23568"/>
    <w:rsid w:val="00C23616"/>
    <w:rsid w:val="00C23672"/>
    <w:rsid w:val="00C23680"/>
    <w:rsid w:val="00C239A7"/>
    <w:rsid w:val="00C239D2"/>
    <w:rsid w:val="00C23C3E"/>
    <w:rsid w:val="00C23EAE"/>
    <w:rsid w:val="00C23F57"/>
    <w:rsid w:val="00C2428F"/>
    <w:rsid w:val="00C24438"/>
    <w:rsid w:val="00C24472"/>
    <w:rsid w:val="00C2448B"/>
    <w:rsid w:val="00C2450A"/>
    <w:rsid w:val="00C24585"/>
    <w:rsid w:val="00C246D2"/>
    <w:rsid w:val="00C246DE"/>
    <w:rsid w:val="00C24734"/>
    <w:rsid w:val="00C248C0"/>
    <w:rsid w:val="00C249FE"/>
    <w:rsid w:val="00C24B11"/>
    <w:rsid w:val="00C24B1B"/>
    <w:rsid w:val="00C24CC9"/>
    <w:rsid w:val="00C24E0B"/>
    <w:rsid w:val="00C24E58"/>
    <w:rsid w:val="00C251FE"/>
    <w:rsid w:val="00C25377"/>
    <w:rsid w:val="00C254F2"/>
    <w:rsid w:val="00C2560C"/>
    <w:rsid w:val="00C25726"/>
    <w:rsid w:val="00C257D3"/>
    <w:rsid w:val="00C2588F"/>
    <w:rsid w:val="00C25A6E"/>
    <w:rsid w:val="00C25BA8"/>
    <w:rsid w:val="00C25C6E"/>
    <w:rsid w:val="00C25DF8"/>
    <w:rsid w:val="00C260E4"/>
    <w:rsid w:val="00C261B9"/>
    <w:rsid w:val="00C2622A"/>
    <w:rsid w:val="00C262DB"/>
    <w:rsid w:val="00C263A3"/>
    <w:rsid w:val="00C263AA"/>
    <w:rsid w:val="00C264F6"/>
    <w:rsid w:val="00C265BD"/>
    <w:rsid w:val="00C26728"/>
    <w:rsid w:val="00C26887"/>
    <w:rsid w:val="00C26E68"/>
    <w:rsid w:val="00C271A3"/>
    <w:rsid w:val="00C271BD"/>
    <w:rsid w:val="00C27304"/>
    <w:rsid w:val="00C2736A"/>
    <w:rsid w:val="00C274B4"/>
    <w:rsid w:val="00C274DE"/>
    <w:rsid w:val="00C27534"/>
    <w:rsid w:val="00C276A9"/>
    <w:rsid w:val="00C2772B"/>
    <w:rsid w:val="00C277F8"/>
    <w:rsid w:val="00C27912"/>
    <w:rsid w:val="00C27937"/>
    <w:rsid w:val="00C279DA"/>
    <w:rsid w:val="00C27DDC"/>
    <w:rsid w:val="00C27E09"/>
    <w:rsid w:val="00C27EA7"/>
    <w:rsid w:val="00C27F74"/>
    <w:rsid w:val="00C30426"/>
    <w:rsid w:val="00C30434"/>
    <w:rsid w:val="00C3049A"/>
    <w:rsid w:val="00C3056A"/>
    <w:rsid w:val="00C305C3"/>
    <w:rsid w:val="00C305C9"/>
    <w:rsid w:val="00C307B8"/>
    <w:rsid w:val="00C307CC"/>
    <w:rsid w:val="00C30803"/>
    <w:rsid w:val="00C3086D"/>
    <w:rsid w:val="00C308A4"/>
    <w:rsid w:val="00C30A25"/>
    <w:rsid w:val="00C30BAD"/>
    <w:rsid w:val="00C30C48"/>
    <w:rsid w:val="00C30CB6"/>
    <w:rsid w:val="00C30CB9"/>
    <w:rsid w:val="00C30DB6"/>
    <w:rsid w:val="00C30F2F"/>
    <w:rsid w:val="00C30FF6"/>
    <w:rsid w:val="00C3126D"/>
    <w:rsid w:val="00C313A4"/>
    <w:rsid w:val="00C313BA"/>
    <w:rsid w:val="00C3140D"/>
    <w:rsid w:val="00C3142B"/>
    <w:rsid w:val="00C314B3"/>
    <w:rsid w:val="00C314FF"/>
    <w:rsid w:val="00C31569"/>
    <w:rsid w:val="00C31754"/>
    <w:rsid w:val="00C31A81"/>
    <w:rsid w:val="00C31B43"/>
    <w:rsid w:val="00C31BB0"/>
    <w:rsid w:val="00C31D12"/>
    <w:rsid w:val="00C31DD9"/>
    <w:rsid w:val="00C31F26"/>
    <w:rsid w:val="00C3207B"/>
    <w:rsid w:val="00C3207E"/>
    <w:rsid w:val="00C32151"/>
    <w:rsid w:val="00C32190"/>
    <w:rsid w:val="00C3219E"/>
    <w:rsid w:val="00C321A3"/>
    <w:rsid w:val="00C32400"/>
    <w:rsid w:val="00C324DE"/>
    <w:rsid w:val="00C32642"/>
    <w:rsid w:val="00C32822"/>
    <w:rsid w:val="00C32965"/>
    <w:rsid w:val="00C32AFE"/>
    <w:rsid w:val="00C32B32"/>
    <w:rsid w:val="00C32C7A"/>
    <w:rsid w:val="00C32DBE"/>
    <w:rsid w:val="00C32EFD"/>
    <w:rsid w:val="00C32F03"/>
    <w:rsid w:val="00C33025"/>
    <w:rsid w:val="00C330D2"/>
    <w:rsid w:val="00C3338B"/>
    <w:rsid w:val="00C3353F"/>
    <w:rsid w:val="00C335B7"/>
    <w:rsid w:val="00C338AA"/>
    <w:rsid w:val="00C3392B"/>
    <w:rsid w:val="00C33B49"/>
    <w:rsid w:val="00C33CEB"/>
    <w:rsid w:val="00C33CEC"/>
    <w:rsid w:val="00C33E36"/>
    <w:rsid w:val="00C33E48"/>
    <w:rsid w:val="00C33EF4"/>
    <w:rsid w:val="00C34009"/>
    <w:rsid w:val="00C340AB"/>
    <w:rsid w:val="00C34843"/>
    <w:rsid w:val="00C34909"/>
    <w:rsid w:val="00C34C8C"/>
    <w:rsid w:val="00C34D88"/>
    <w:rsid w:val="00C34ECE"/>
    <w:rsid w:val="00C34F3D"/>
    <w:rsid w:val="00C3515D"/>
    <w:rsid w:val="00C35336"/>
    <w:rsid w:val="00C35478"/>
    <w:rsid w:val="00C354E8"/>
    <w:rsid w:val="00C3557A"/>
    <w:rsid w:val="00C355E6"/>
    <w:rsid w:val="00C356B1"/>
    <w:rsid w:val="00C356C5"/>
    <w:rsid w:val="00C359F4"/>
    <w:rsid w:val="00C35A3F"/>
    <w:rsid w:val="00C35AD7"/>
    <w:rsid w:val="00C35B4D"/>
    <w:rsid w:val="00C35D62"/>
    <w:rsid w:val="00C35F9D"/>
    <w:rsid w:val="00C360B3"/>
    <w:rsid w:val="00C3634F"/>
    <w:rsid w:val="00C3642F"/>
    <w:rsid w:val="00C3671E"/>
    <w:rsid w:val="00C368CB"/>
    <w:rsid w:val="00C368F7"/>
    <w:rsid w:val="00C36961"/>
    <w:rsid w:val="00C3697C"/>
    <w:rsid w:val="00C36AAF"/>
    <w:rsid w:val="00C36C51"/>
    <w:rsid w:val="00C36DBC"/>
    <w:rsid w:val="00C36FCE"/>
    <w:rsid w:val="00C36FF9"/>
    <w:rsid w:val="00C3707B"/>
    <w:rsid w:val="00C3710B"/>
    <w:rsid w:val="00C37282"/>
    <w:rsid w:val="00C3738A"/>
    <w:rsid w:val="00C37521"/>
    <w:rsid w:val="00C375E3"/>
    <w:rsid w:val="00C37713"/>
    <w:rsid w:val="00C377CA"/>
    <w:rsid w:val="00C37947"/>
    <w:rsid w:val="00C37AD9"/>
    <w:rsid w:val="00C37B80"/>
    <w:rsid w:val="00C37BA5"/>
    <w:rsid w:val="00C37BB8"/>
    <w:rsid w:val="00C37BC0"/>
    <w:rsid w:val="00C37C07"/>
    <w:rsid w:val="00C37CB2"/>
    <w:rsid w:val="00C37DD9"/>
    <w:rsid w:val="00C37E71"/>
    <w:rsid w:val="00C4004A"/>
    <w:rsid w:val="00C400C2"/>
    <w:rsid w:val="00C401CA"/>
    <w:rsid w:val="00C402DA"/>
    <w:rsid w:val="00C4050A"/>
    <w:rsid w:val="00C40629"/>
    <w:rsid w:val="00C407FC"/>
    <w:rsid w:val="00C4098D"/>
    <w:rsid w:val="00C40CE5"/>
    <w:rsid w:val="00C40DC3"/>
    <w:rsid w:val="00C40EC6"/>
    <w:rsid w:val="00C41224"/>
    <w:rsid w:val="00C4167D"/>
    <w:rsid w:val="00C419F2"/>
    <w:rsid w:val="00C41A08"/>
    <w:rsid w:val="00C41A41"/>
    <w:rsid w:val="00C41AFB"/>
    <w:rsid w:val="00C41D02"/>
    <w:rsid w:val="00C41D34"/>
    <w:rsid w:val="00C41D72"/>
    <w:rsid w:val="00C41EF4"/>
    <w:rsid w:val="00C42047"/>
    <w:rsid w:val="00C42411"/>
    <w:rsid w:val="00C42454"/>
    <w:rsid w:val="00C42590"/>
    <w:rsid w:val="00C425AA"/>
    <w:rsid w:val="00C42653"/>
    <w:rsid w:val="00C42B69"/>
    <w:rsid w:val="00C42F4A"/>
    <w:rsid w:val="00C431F7"/>
    <w:rsid w:val="00C43319"/>
    <w:rsid w:val="00C433FA"/>
    <w:rsid w:val="00C4347D"/>
    <w:rsid w:val="00C435B6"/>
    <w:rsid w:val="00C436BA"/>
    <w:rsid w:val="00C436CF"/>
    <w:rsid w:val="00C43777"/>
    <w:rsid w:val="00C43997"/>
    <w:rsid w:val="00C43A99"/>
    <w:rsid w:val="00C43CBB"/>
    <w:rsid w:val="00C43D1A"/>
    <w:rsid w:val="00C43F93"/>
    <w:rsid w:val="00C43FE1"/>
    <w:rsid w:val="00C4407B"/>
    <w:rsid w:val="00C44207"/>
    <w:rsid w:val="00C442DD"/>
    <w:rsid w:val="00C4441C"/>
    <w:rsid w:val="00C4445A"/>
    <w:rsid w:val="00C445C3"/>
    <w:rsid w:val="00C445DD"/>
    <w:rsid w:val="00C4473B"/>
    <w:rsid w:val="00C447A1"/>
    <w:rsid w:val="00C44827"/>
    <w:rsid w:val="00C4484A"/>
    <w:rsid w:val="00C4490A"/>
    <w:rsid w:val="00C44B2F"/>
    <w:rsid w:val="00C44B5A"/>
    <w:rsid w:val="00C44BD2"/>
    <w:rsid w:val="00C44C7F"/>
    <w:rsid w:val="00C44D15"/>
    <w:rsid w:val="00C44EA4"/>
    <w:rsid w:val="00C4507A"/>
    <w:rsid w:val="00C45102"/>
    <w:rsid w:val="00C452C2"/>
    <w:rsid w:val="00C454C1"/>
    <w:rsid w:val="00C45747"/>
    <w:rsid w:val="00C4575F"/>
    <w:rsid w:val="00C457A0"/>
    <w:rsid w:val="00C45831"/>
    <w:rsid w:val="00C45A54"/>
    <w:rsid w:val="00C45A5E"/>
    <w:rsid w:val="00C45B1F"/>
    <w:rsid w:val="00C45B5E"/>
    <w:rsid w:val="00C45B8A"/>
    <w:rsid w:val="00C45C42"/>
    <w:rsid w:val="00C45D17"/>
    <w:rsid w:val="00C45D87"/>
    <w:rsid w:val="00C45DCF"/>
    <w:rsid w:val="00C45F51"/>
    <w:rsid w:val="00C461C3"/>
    <w:rsid w:val="00C4648A"/>
    <w:rsid w:val="00C464CD"/>
    <w:rsid w:val="00C46661"/>
    <w:rsid w:val="00C4674D"/>
    <w:rsid w:val="00C467B3"/>
    <w:rsid w:val="00C467E3"/>
    <w:rsid w:val="00C4682A"/>
    <w:rsid w:val="00C46ABA"/>
    <w:rsid w:val="00C46ADC"/>
    <w:rsid w:val="00C46B1C"/>
    <w:rsid w:val="00C46BCB"/>
    <w:rsid w:val="00C46CDC"/>
    <w:rsid w:val="00C46F0F"/>
    <w:rsid w:val="00C46F5F"/>
    <w:rsid w:val="00C471BA"/>
    <w:rsid w:val="00C472E5"/>
    <w:rsid w:val="00C477C6"/>
    <w:rsid w:val="00C4785A"/>
    <w:rsid w:val="00C47982"/>
    <w:rsid w:val="00C47A34"/>
    <w:rsid w:val="00C47AE5"/>
    <w:rsid w:val="00C47BB3"/>
    <w:rsid w:val="00C47C16"/>
    <w:rsid w:val="00C47C4C"/>
    <w:rsid w:val="00C47E93"/>
    <w:rsid w:val="00C47F23"/>
    <w:rsid w:val="00C50027"/>
    <w:rsid w:val="00C50042"/>
    <w:rsid w:val="00C50079"/>
    <w:rsid w:val="00C5009D"/>
    <w:rsid w:val="00C5026A"/>
    <w:rsid w:val="00C50429"/>
    <w:rsid w:val="00C5062E"/>
    <w:rsid w:val="00C5070D"/>
    <w:rsid w:val="00C5079D"/>
    <w:rsid w:val="00C50929"/>
    <w:rsid w:val="00C50DEE"/>
    <w:rsid w:val="00C50EBF"/>
    <w:rsid w:val="00C51041"/>
    <w:rsid w:val="00C5111A"/>
    <w:rsid w:val="00C51283"/>
    <w:rsid w:val="00C514DD"/>
    <w:rsid w:val="00C51519"/>
    <w:rsid w:val="00C51529"/>
    <w:rsid w:val="00C5166A"/>
    <w:rsid w:val="00C51A53"/>
    <w:rsid w:val="00C51BFE"/>
    <w:rsid w:val="00C51CAF"/>
    <w:rsid w:val="00C51DF3"/>
    <w:rsid w:val="00C51DF6"/>
    <w:rsid w:val="00C51F09"/>
    <w:rsid w:val="00C51F4F"/>
    <w:rsid w:val="00C51F82"/>
    <w:rsid w:val="00C5235C"/>
    <w:rsid w:val="00C523C6"/>
    <w:rsid w:val="00C52436"/>
    <w:rsid w:val="00C524AC"/>
    <w:rsid w:val="00C527BA"/>
    <w:rsid w:val="00C528A3"/>
    <w:rsid w:val="00C52AEB"/>
    <w:rsid w:val="00C52AF8"/>
    <w:rsid w:val="00C52AFB"/>
    <w:rsid w:val="00C52B01"/>
    <w:rsid w:val="00C52B12"/>
    <w:rsid w:val="00C52B9C"/>
    <w:rsid w:val="00C52CDB"/>
    <w:rsid w:val="00C52EF2"/>
    <w:rsid w:val="00C53061"/>
    <w:rsid w:val="00C53272"/>
    <w:rsid w:val="00C532FB"/>
    <w:rsid w:val="00C53415"/>
    <w:rsid w:val="00C53604"/>
    <w:rsid w:val="00C53797"/>
    <w:rsid w:val="00C53853"/>
    <w:rsid w:val="00C53857"/>
    <w:rsid w:val="00C539F1"/>
    <w:rsid w:val="00C53B7B"/>
    <w:rsid w:val="00C53BBB"/>
    <w:rsid w:val="00C53D64"/>
    <w:rsid w:val="00C53D9B"/>
    <w:rsid w:val="00C540A8"/>
    <w:rsid w:val="00C541AF"/>
    <w:rsid w:val="00C544E9"/>
    <w:rsid w:val="00C54516"/>
    <w:rsid w:val="00C54631"/>
    <w:rsid w:val="00C546BD"/>
    <w:rsid w:val="00C54C74"/>
    <w:rsid w:val="00C54CC8"/>
    <w:rsid w:val="00C54CDF"/>
    <w:rsid w:val="00C54F03"/>
    <w:rsid w:val="00C5527B"/>
    <w:rsid w:val="00C55307"/>
    <w:rsid w:val="00C55334"/>
    <w:rsid w:val="00C555CA"/>
    <w:rsid w:val="00C55BCB"/>
    <w:rsid w:val="00C55F48"/>
    <w:rsid w:val="00C56083"/>
    <w:rsid w:val="00C560A5"/>
    <w:rsid w:val="00C561B5"/>
    <w:rsid w:val="00C56215"/>
    <w:rsid w:val="00C56256"/>
    <w:rsid w:val="00C56284"/>
    <w:rsid w:val="00C562CE"/>
    <w:rsid w:val="00C56719"/>
    <w:rsid w:val="00C568B7"/>
    <w:rsid w:val="00C568FA"/>
    <w:rsid w:val="00C5697E"/>
    <w:rsid w:val="00C56D57"/>
    <w:rsid w:val="00C56D69"/>
    <w:rsid w:val="00C57095"/>
    <w:rsid w:val="00C57114"/>
    <w:rsid w:val="00C57221"/>
    <w:rsid w:val="00C573E8"/>
    <w:rsid w:val="00C5750F"/>
    <w:rsid w:val="00C57650"/>
    <w:rsid w:val="00C57663"/>
    <w:rsid w:val="00C57B90"/>
    <w:rsid w:val="00C603CC"/>
    <w:rsid w:val="00C6055F"/>
    <w:rsid w:val="00C60601"/>
    <w:rsid w:val="00C60632"/>
    <w:rsid w:val="00C607AE"/>
    <w:rsid w:val="00C6099D"/>
    <w:rsid w:val="00C60A4C"/>
    <w:rsid w:val="00C60CA2"/>
    <w:rsid w:val="00C60D78"/>
    <w:rsid w:val="00C60DC5"/>
    <w:rsid w:val="00C610C9"/>
    <w:rsid w:val="00C61280"/>
    <w:rsid w:val="00C614F4"/>
    <w:rsid w:val="00C61526"/>
    <w:rsid w:val="00C61718"/>
    <w:rsid w:val="00C619BB"/>
    <w:rsid w:val="00C61A04"/>
    <w:rsid w:val="00C61D51"/>
    <w:rsid w:val="00C61D7A"/>
    <w:rsid w:val="00C61E46"/>
    <w:rsid w:val="00C61E89"/>
    <w:rsid w:val="00C621C5"/>
    <w:rsid w:val="00C622BC"/>
    <w:rsid w:val="00C62414"/>
    <w:rsid w:val="00C6265E"/>
    <w:rsid w:val="00C62723"/>
    <w:rsid w:val="00C62A4E"/>
    <w:rsid w:val="00C62AE4"/>
    <w:rsid w:val="00C62B15"/>
    <w:rsid w:val="00C62C1E"/>
    <w:rsid w:val="00C62C25"/>
    <w:rsid w:val="00C62CF9"/>
    <w:rsid w:val="00C62DC5"/>
    <w:rsid w:val="00C630C5"/>
    <w:rsid w:val="00C631BF"/>
    <w:rsid w:val="00C63225"/>
    <w:rsid w:val="00C63296"/>
    <w:rsid w:val="00C632EA"/>
    <w:rsid w:val="00C633D2"/>
    <w:rsid w:val="00C63424"/>
    <w:rsid w:val="00C634F6"/>
    <w:rsid w:val="00C63625"/>
    <w:rsid w:val="00C63705"/>
    <w:rsid w:val="00C6378A"/>
    <w:rsid w:val="00C638B3"/>
    <w:rsid w:val="00C638B8"/>
    <w:rsid w:val="00C638F2"/>
    <w:rsid w:val="00C639D1"/>
    <w:rsid w:val="00C63A4E"/>
    <w:rsid w:val="00C63D50"/>
    <w:rsid w:val="00C63DE7"/>
    <w:rsid w:val="00C63E41"/>
    <w:rsid w:val="00C64181"/>
    <w:rsid w:val="00C64325"/>
    <w:rsid w:val="00C644D8"/>
    <w:rsid w:val="00C646A1"/>
    <w:rsid w:val="00C64706"/>
    <w:rsid w:val="00C64D8A"/>
    <w:rsid w:val="00C64E1D"/>
    <w:rsid w:val="00C65168"/>
    <w:rsid w:val="00C65170"/>
    <w:rsid w:val="00C6522E"/>
    <w:rsid w:val="00C65232"/>
    <w:rsid w:val="00C65334"/>
    <w:rsid w:val="00C6574E"/>
    <w:rsid w:val="00C65CDE"/>
    <w:rsid w:val="00C65D28"/>
    <w:rsid w:val="00C65D65"/>
    <w:rsid w:val="00C65D7E"/>
    <w:rsid w:val="00C65EB4"/>
    <w:rsid w:val="00C65EDC"/>
    <w:rsid w:val="00C66082"/>
    <w:rsid w:val="00C6614A"/>
    <w:rsid w:val="00C664BA"/>
    <w:rsid w:val="00C66672"/>
    <w:rsid w:val="00C667B0"/>
    <w:rsid w:val="00C667E8"/>
    <w:rsid w:val="00C66990"/>
    <w:rsid w:val="00C66CBD"/>
    <w:rsid w:val="00C66E21"/>
    <w:rsid w:val="00C66F36"/>
    <w:rsid w:val="00C67165"/>
    <w:rsid w:val="00C671D8"/>
    <w:rsid w:val="00C67397"/>
    <w:rsid w:val="00C678FE"/>
    <w:rsid w:val="00C6790F"/>
    <w:rsid w:val="00C67926"/>
    <w:rsid w:val="00C67C63"/>
    <w:rsid w:val="00C67CFA"/>
    <w:rsid w:val="00C67D0F"/>
    <w:rsid w:val="00C67D6C"/>
    <w:rsid w:val="00C67EB2"/>
    <w:rsid w:val="00C67F53"/>
    <w:rsid w:val="00C70111"/>
    <w:rsid w:val="00C70176"/>
    <w:rsid w:val="00C703E1"/>
    <w:rsid w:val="00C70702"/>
    <w:rsid w:val="00C70761"/>
    <w:rsid w:val="00C709E6"/>
    <w:rsid w:val="00C70B70"/>
    <w:rsid w:val="00C70B9D"/>
    <w:rsid w:val="00C70E0E"/>
    <w:rsid w:val="00C70E1A"/>
    <w:rsid w:val="00C70ECC"/>
    <w:rsid w:val="00C70FDB"/>
    <w:rsid w:val="00C713D9"/>
    <w:rsid w:val="00C713FA"/>
    <w:rsid w:val="00C718AB"/>
    <w:rsid w:val="00C719C5"/>
    <w:rsid w:val="00C719D8"/>
    <w:rsid w:val="00C71A0E"/>
    <w:rsid w:val="00C71AAF"/>
    <w:rsid w:val="00C71ACF"/>
    <w:rsid w:val="00C71CB3"/>
    <w:rsid w:val="00C71FA0"/>
    <w:rsid w:val="00C71FA2"/>
    <w:rsid w:val="00C72175"/>
    <w:rsid w:val="00C72211"/>
    <w:rsid w:val="00C722C1"/>
    <w:rsid w:val="00C722C3"/>
    <w:rsid w:val="00C722DB"/>
    <w:rsid w:val="00C72499"/>
    <w:rsid w:val="00C72519"/>
    <w:rsid w:val="00C72590"/>
    <w:rsid w:val="00C72864"/>
    <w:rsid w:val="00C728BB"/>
    <w:rsid w:val="00C72A30"/>
    <w:rsid w:val="00C72BE3"/>
    <w:rsid w:val="00C72DAF"/>
    <w:rsid w:val="00C731D1"/>
    <w:rsid w:val="00C73462"/>
    <w:rsid w:val="00C737EE"/>
    <w:rsid w:val="00C73828"/>
    <w:rsid w:val="00C73B57"/>
    <w:rsid w:val="00C73D63"/>
    <w:rsid w:val="00C74066"/>
    <w:rsid w:val="00C74292"/>
    <w:rsid w:val="00C74470"/>
    <w:rsid w:val="00C744FE"/>
    <w:rsid w:val="00C745F9"/>
    <w:rsid w:val="00C74966"/>
    <w:rsid w:val="00C7498A"/>
    <w:rsid w:val="00C749A1"/>
    <w:rsid w:val="00C74C17"/>
    <w:rsid w:val="00C74C30"/>
    <w:rsid w:val="00C74C74"/>
    <w:rsid w:val="00C74C78"/>
    <w:rsid w:val="00C74DF3"/>
    <w:rsid w:val="00C74E7D"/>
    <w:rsid w:val="00C75096"/>
    <w:rsid w:val="00C75146"/>
    <w:rsid w:val="00C751F8"/>
    <w:rsid w:val="00C751FF"/>
    <w:rsid w:val="00C75265"/>
    <w:rsid w:val="00C75274"/>
    <w:rsid w:val="00C752DF"/>
    <w:rsid w:val="00C7540B"/>
    <w:rsid w:val="00C755D7"/>
    <w:rsid w:val="00C75683"/>
    <w:rsid w:val="00C757B7"/>
    <w:rsid w:val="00C7582B"/>
    <w:rsid w:val="00C75847"/>
    <w:rsid w:val="00C75852"/>
    <w:rsid w:val="00C75A0C"/>
    <w:rsid w:val="00C75A1E"/>
    <w:rsid w:val="00C75C09"/>
    <w:rsid w:val="00C75D1E"/>
    <w:rsid w:val="00C75D8F"/>
    <w:rsid w:val="00C762BE"/>
    <w:rsid w:val="00C764AF"/>
    <w:rsid w:val="00C76596"/>
    <w:rsid w:val="00C765A9"/>
    <w:rsid w:val="00C766FD"/>
    <w:rsid w:val="00C76843"/>
    <w:rsid w:val="00C769D8"/>
    <w:rsid w:val="00C76C22"/>
    <w:rsid w:val="00C76E10"/>
    <w:rsid w:val="00C76E43"/>
    <w:rsid w:val="00C76F1D"/>
    <w:rsid w:val="00C76F78"/>
    <w:rsid w:val="00C76FCF"/>
    <w:rsid w:val="00C77057"/>
    <w:rsid w:val="00C7709C"/>
    <w:rsid w:val="00C77158"/>
    <w:rsid w:val="00C77173"/>
    <w:rsid w:val="00C771ED"/>
    <w:rsid w:val="00C77264"/>
    <w:rsid w:val="00C7765A"/>
    <w:rsid w:val="00C77856"/>
    <w:rsid w:val="00C779DA"/>
    <w:rsid w:val="00C77A9B"/>
    <w:rsid w:val="00C77C45"/>
    <w:rsid w:val="00C77E3C"/>
    <w:rsid w:val="00C77EB5"/>
    <w:rsid w:val="00C77EB9"/>
    <w:rsid w:val="00C77F67"/>
    <w:rsid w:val="00C801A5"/>
    <w:rsid w:val="00C8029C"/>
    <w:rsid w:val="00C803C8"/>
    <w:rsid w:val="00C803D6"/>
    <w:rsid w:val="00C80484"/>
    <w:rsid w:val="00C804FA"/>
    <w:rsid w:val="00C80594"/>
    <w:rsid w:val="00C80842"/>
    <w:rsid w:val="00C808F2"/>
    <w:rsid w:val="00C80945"/>
    <w:rsid w:val="00C809DF"/>
    <w:rsid w:val="00C80A5B"/>
    <w:rsid w:val="00C80A8B"/>
    <w:rsid w:val="00C80BE5"/>
    <w:rsid w:val="00C80D1C"/>
    <w:rsid w:val="00C80DE1"/>
    <w:rsid w:val="00C80E28"/>
    <w:rsid w:val="00C80FBC"/>
    <w:rsid w:val="00C81041"/>
    <w:rsid w:val="00C8112B"/>
    <w:rsid w:val="00C81180"/>
    <w:rsid w:val="00C8122A"/>
    <w:rsid w:val="00C812EA"/>
    <w:rsid w:val="00C81402"/>
    <w:rsid w:val="00C81662"/>
    <w:rsid w:val="00C818B1"/>
    <w:rsid w:val="00C8197A"/>
    <w:rsid w:val="00C81981"/>
    <w:rsid w:val="00C81B18"/>
    <w:rsid w:val="00C81BFF"/>
    <w:rsid w:val="00C81D11"/>
    <w:rsid w:val="00C81D3D"/>
    <w:rsid w:val="00C81DED"/>
    <w:rsid w:val="00C81E18"/>
    <w:rsid w:val="00C81F3D"/>
    <w:rsid w:val="00C8217C"/>
    <w:rsid w:val="00C8235C"/>
    <w:rsid w:val="00C82448"/>
    <w:rsid w:val="00C824AF"/>
    <w:rsid w:val="00C82551"/>
    <w:rsid w:val="00C8263B"/>
    <w:rsid w:val="00C82660"/>
    <w:rsid w:val="00C8271B"/>
    <w:rsid w:val="00C8303E"/>
    <w:rsid w:val="00C8308F"/>
    <w:rsid w:val="00C83237"/>
    <w:rsid w:val="00C83350"/>
    <w:rsid w:val="00C833F3"/>
    <w:rsid w:val="00C8345E"/>
    <w:rsid w:val="00C83465"/>
    <w:rsid w:val="00C834A0"/>
    <w:rsid w:val="00C835A9"/>
    <w:rsid w:val="00C83746"/>
    <w:rsid w:val="00C837E1"/>
    <w:rsid w:val="00C83A25"/>
    <w:rsid w:val="00C83A56"/>
    <w:rsid w:val="00C83C52"/>
    <w:rsid w:val="00C83E42"/>
    <w:rsid w:val="00C83E49"/>
    <w:rsid w:val="00C83FF0"/>
    <w:rsid w:val="00C8422A"/>
    <w:rsid w:val="00C84812"/>
    <w:rsid w:val="00C84866"/>
    <w:rsid w:val="00C848D3"/>
    <w:rsid w:val="00C849B2"/>
    <w:rsid w:val="00C849E0"/>
    <w:rsid w:val="00C84BD7"/>
    <w:rsid w:val="00C84C5B"/>
    <w:rsid w:val="00C84C8D"/>
    <w:rsid w:val="00C84D23"/>
    <w:rsid w:val="00C84D77"/>
    <w:rsid w:val="00C84DFF"/>
    <w:rsid w:val="00C84EDB"/>
    <w:rsid w:val="00C852AB"/>
    <w:rsid w:val="00C855D2"/>
    <w:rsid w:val="00C85606"/>
    <w:rsid w:val="00C85696"/>
    <w:rsid w:val="00C8576C"/>
    <w:rsid w:val="00C8578A"/>
    <w:rsid w:val="00C858A8"/>
    <w:rsid w:val="00C858AA"/>
    <w:rsid w:val="00C85910"/>
    <w:rsid w:val="00C85ABE"/>
    <w:rsid w:val="00C85E86"/>
    <w:rsid w:val="00C8615A"/>
    <w:rsid w:val="00C8618D"/>
    <w:rsid w:val="00C864AE"/>
    <w:rsid w:val="00C86539"/>
    <w:rsid w:val="00C86740"/>
    <w:rsid w:val="00C86792"/>
    <w:rsid w:val="00C867D0"/>
    <w:rsid w:val="00C86A33"/>
    <w:rsid w:val="00C86A56"/>
    <w:rsid w:val="00C86BA8"/>
    <w:rsid w:val="00C86BF8"/>
    <w:rsid w:val="00C86C21"/>
    <w:rsid w:val="00C86CC3"/>
    <w:rsid w:val="00C86CE4"/>
    <w:rsid w:val="00C86DCF"/>
    <w:rsid w:val="00C870DE"/>
    <w:rsid w:val="00C87130"/>
    <w:rsid w:val="00C8713F"/>
    <w:rsid w:val="00C871D3"/>
    <w:rsid w:val="00C87337"/>
    <w:rsid w:val="00C875E8"/>
    <w:rsid w:val="00C87606"/>
    <w:rsid w:val="00C8762B"/>
    <w:rsid w:val="00C876F8"/>
    <w:rsid w:val="00C8780F"/>
    <w:rsid w:val="00C87878"/>
    <w:rsid w:val="00C8789C"/>
    <w:rsid w:val="00C878A5"/>
    <w:rsid w:val="00C87A07"/>
    <w:rsid w:val="00C87A1F"/>
    <w:rsid w:val="00C87ABC"/>
    <w:rsid w:val="00C87BA8"/>
    <w:rsid w:val="00C87C03"/>
    <w:rsid w:val="00C87D82"/>
    <w:rsid w:val="00C87F9B"/>
    <w:rsid w:val="00C9004E"/>
    <w:rsid w:val="00C901C9"/>
    <w:rsid w:val="00C904F4"/>
    <w:rsid w:val="00C90542"/>
    <w:rsid w:val="00C906B9"/>
    <w:rsid w:val="00C90710"/>
    <w:rsid w:val="00C907CC"/>
    <w:rsid w:val="00C907D2"/>
    <w:rsid w:val="00C9083B"/>
    <w:rsid w:val="00C909FC"/>
    <w:rsid w:val="00C90A5A"/>
    <w:rsid w:val="00C90D27"/>
    <w:rsid w:val="00C90D29"/>
    <w:rsid w:val="00C90FD7"/>
    <w:rsid w:val="00C91057"/>
    <w:rsid w:val="00C9105C"/>
    <w:rsid w:val="00C910D8"/>
    <w:rsid w:val="00C911DF"/>
    <w:rsid w:val="00C91261"/>
    <w:rsid w:val="00C912A0"/>
    <w:rsid w:val="00C91383"/>
    <w:rsid w:val="00C913F9"/>
    <w:rsid w:val="00C91669"/>
    <w:rsid w:val="00C9175A"/>
    <w:rsid w:val="00C91767"/>
    <w:rsid w:val="00C917E0"/>
    <w:rsid w:val="00C91820"/>
    <w:rsid w:val="00C91B1C"/>
    <w:rsid w:val="00C91D58"/>
    <w:rsid w:val="00C91D77"/>
    <w:rsid w:val="00C91FDB"/>
    <w:rsid w:val="00C92185"/>
    <w:rsid w:val="00C9226C"/>
    <w:rsid w:val="00C92347"/>
    <w:rsid w:val="00C9239A"/>
    <w:rsid w:val="00C92574"/>
    <w:rsid w:val="00C925A2"/>
    <w:rsid w:val="00C92776"/>
    <w:rsid w:val="00C928E6"/>
    <w:rsid w:val="00C92946"/>
    <w:rsid w:val="00C929F7"/>
    <w:rsid w:val="00C92B6B"/>
    <w:rsid w:val="00C92E09"/>
    <w:rsid w:val="00C92EE6"/>
    <w:rsid w:val="00C92F26"/>
    <w:rsid w:val="00C93020"/>
    <w:rsid w:val="00C931FB"/>
    <w:rsid w:val="00C933A3"/>
    <w:rsid w:val="00C9381F"/>
    <w:rsid w:val="00C938A4"/>
    <w:rsid w:val="00C939B0"/>
    <w:rsid w:val="00C93CEC"/>
    <w:rsid w:val="00C93ED5"/>
    <w:rsid w:val="00C9418E"/>
    <w:rsid w:val="00C94207"/>
    <w:rsid w:val="00C945D7"/>
    <w:rsid w:val="00C94652"/>
    <w:rsid w:val="00C9473E"/>
    <w:rsid w:val="00C947F0"/>
    <w:rsid w:val="00C9482C"/>
    <w:rsid w:val="00C948AF"/>
    <w:rsid w:val="00C948E9"/>
    <w:rsid w:val="00C94971"/>
    <w:rsid w:val="00C94F26"/>
    <w:rsid w:val="00C95079"/>
    <w:rsid w:val="00C950A1"/>
    <w:rsid w:val="00C95327"/>
    <w:rsid w:val="00C955C0"/>
    <w:rsid w:val="00C956C2"/>
    <w:rsid w:val="00C95703"/>
    <w:rsid w:val="00C957CA"/>
    <w:rsid w:val="00C958B4"/>
    <w:rsid w:val="00C958EB"/>
    <w:rsid w:val="00C95A6C"/>
    <w:rsid w:val="00C95BDE"/>
    <w:rsid w:val="00C95E09"/>
    <w:rsid w:val="00C95EB6"/>
    <w:rsid w:val="00C96044"/>
    <w:rsid w:val="00C961A9"/>
    <w:rsid w:val="00C96359"/>
    <w:rsid w:val="00C967C2"/>
    <w:rsid w:val="00C9685F"/>
    <w:rsid w:val="00C968C3"/>
    <w:rsid w:val="00C969A7"/>
    <w:rsid w:val="00C96A48"/>
    <w:rsid w:val="00C96A81"/>
    <w:rsid w:val="00C96BC2"/>
    <w:rsid w:val="00C96CE9"/>
    <w:rsid w:val="00C96E2F"/>
    <w:rsid w:val="00C96EB4"/>
    <w:rsid w:val="00C96FAE"/>
    <w:rsid w:val="00C96FD7"/>
    <w:rsid w:val="00C9720B"/>
    <w:rsid w:val="00C97261"/>
    <w:rsid w:val="00C97364"/>
    <w:rsid w:val="00C973CB"/>
    <w:rsid w:val="00C97446"/>
    <w:rsid w:val="00C975A9"/>
    <w:rsid w:val="00C97BE5"/>
    <w:rsid w:val="00C97C60"/>
    <w:rsid w:val="00C97E1E"/>
    <w:rsid w:val="00C97F7B"/>
    <w:rsid w:val="00CA0024"/>
    <w:rsid w:val="00CA003B"/>
    <w:rsid w:val="00CA00E7"/>
    <w:rsid w:val="00CA016B"/>
    <w:rsid w:val="00CA0546"/>
    <w:rsid w:val="00CA06A5"/>
    <w:rsid w:val="00CA06B7"/>
    <w:rsid w:val="00CA0726"/>
    <w:rsid w:val="00CA0735"/>
    <w:rsid w:val="00CA0916"/>
    <w:rsid w:val="00CA0A3B"/>
    <w:rsid w:val="00CA0D50"/>
    <w:rsid w:val="00CA0EF8"/>
    <w:rsid w:val="00CA0F6C"/>
    <w:rsid w:val="00CA13BF"/>
    <w:rsid w:val="00CA13E3"/>
    <w:rsid w:val="00CA1405"/>
    <w:rsid w:val="00CA15FA"/>
    <w:rsid w:val="00CA1618"/>
    <w:rsid w:val="00CA1624"/>
    <w:rsid w:val="00CA1705"/>
    <w:rsid w:val="00CA174A"/>
    <w:rsid w:val="00CA1811"/>
    <w:rsid w:val="00CA18C0"/>
    <w:rsid w:val="00CA1AA8"/>
    <w:rsid w:val="00CA1BD4"/>
    <w:rsid w:val="00CA1C02"/>
    <w:rsid w:val="00CA1E12"/>
    <w:rsid w:val="00CA1ED2"/>
    <w:rsid w:val="00CA20FC"/>
    <w:rsid w:val="00CA2139"/>
    <w:rsid w:val="00CA23B8"/>
    <w:rsid w:val="00CA2485"/>
    <w:rsid w:val="00CA24EE"/>
    <w:rsid w:val="00CA2698"/>
    <w:rsid w:val="00CA28BD"/>
    <w:rsid w:val="00CA29EC"/>
    <w:rsid w:val="00CA2A55"/>
    <w:rsid w:val="00CA2B98"/>
    <w:rsid w:val="00CA2FDA"/>
    <w:rsid w:val="00CA3449"/>
    <w:rsid w:val="00CA34A9"/>
    <w:rsid w:val="00CA34CE"/>
    <w:rsid w:val="00CA3637"/>
    <w:rsid w:val="00CA3857"/>
    <w:rsid w:val="00CA3977"/>
    <w:rsid w:val="00CA3C54"/>
    <w:rsid w:val="00CA3C97"/>
    <w:rsid w:val="00CA3CF0"/>
    <w:rsid w:val="00CA3D4F"/>
    <w:rsid w:val="00CA3D87"/>
    <w:rsid w:val="00CA3EC4"/>
    <w:rsid w:val="00CA3ECB"/>
    <w:rsid w:val="00CA3EF0"/>
    <w:rsid w:val="00CA41A4"/>
    <w:rsid w:val="00CA42F3"/>
    <w:rsid w:val="00CA439B"/>
    <w:rsid w:val="00CA4433"/>
    <w:rsid w:val="00CA443F"/>
    <w:rsid w:val="00CA4471"/>
    <w:rsid w:val="00CA44A0"/>
    <w:rsid w:val="00CA4712"/>
    <w:rsid w:val="00CA4A9E"/>
    <w:rsid w:val="00CA4F6F"/>
    <w:rsid w:val="00CA5048"/>
    <w:rsid w:val="00CA5061"/>
    <w:rsid w:val="00CA544D"/>
    <w:rsid w:val="00CA5921"/>
    <w:rsid w:val="00CA59BB"/>
    <w:rsid w:val="00CA5A26"/>
    <w:rsid w:val="00CA5A41"/>
    <w:rsid w:val="00CA5B41"/>
    <w:rsid w:val="00CA5C06"/>
    <w:rsid w:val="00CA5C1B"/>
    <w:rsid w:val="00CA5DDE"/>
    <w:rsid w:val="00CA5F79"/>
    <w:rsid w:val="00CA5F9A"/>
    <w:rsid w:val="00CA6057"/>
    <w:rsid w:val="00CA60CC"/>
    <w:rsid w:val="00CA61A6"/>
    <w:rsid w:val="00CA61E9"/>
    <w:rsid w:val="00CA62C7"/>
    <w:rsid w:val="00CA65A4"/>
    <w:rsid w:val="00CA65E0"/>
    <w:rsid w:val="00CA6629"/>
    <w:rsid w:val="00CA66E3"/>
    <w:rsid w:val="00CA6736"/>
    <w:rsid w:val="00CA683A"/>
    <w:rsid w:val="00CA68E0"/>
    <w:rsid w:val="00CA6920"/>
    <w:rsid w:val="00CA6934"/>
    <w:rsid w:val="00CA6CD9"/>
    <w:rsid w:val="00CA6E83"/>
    <w:rsid w:val="00CA7180"/>
    <w:rsid w:val="00CA7280"/>
    <w:rsid w:val="00CA72FE"/>
    <w:rsid w:val="00CA7406"/>
    <w:rsid w:val="00CA740C"/>
    <w:rsid w:val="00CA7450"/>
    <w:rsid w:val="00CA7488"/>
    <w:rsid w:val="00CA75E8"/>
    <w:rsid w:val="00CA7862"/>
    <w:rsid w:val="00CA7A1B"/>
    <w:rsid w:val="00CA7AF6"/>
    <w:rsid w:val="00CA7B03"/>
    <w:rsid w:val="00CA7BC8"/>
    <w:rsid w:val="00CA7C2F"/>
    <w:rsid w:val="00CA7CCA"/>
    <w:rsid w:val="00CA7D6C"/>
    <w:rsid w:val="00CB0309"/>
    <w:rsid w:val="00CB03EF"/>
    <w:rsid w:val="00CB05A1"/>
    <w:rsid w:val="00CB0710"/>
    <w:rsid w:val="00CB0727"/>
    <w:rsid w:val="00CB0896"/>
    <w:rsid w:val="00CB094A"/>
    <w:rsid w:val="00CB0DBA"/>
    <w:rsid w:val="00CB12B8"/>
    <w:rsid w:val="00CB12CE"/>
    <w:rsid w:val="00CB1601"/>
    <w:rsid w:val="00CB17F9"/>
    <w:rsid w:val="00CB1980"/>
    <w:rsid w:val="00CB1AF8"/>
    <w:rsid w:val="00CB1B6A"/>
    <w:rsid w:val="00CB1BEF"/>
    <w:rsid w:val="00CB1D03"/>
    <w:rsid w:val="00CB1D4A"/>
    <w:rsid w:val="00CB1D72"/>
    <w:rsid w:val="00CB1D9A"/>
    <w:rsid w:val="00CB1F36"/>
    <w:rsid w:val="00CB1F58"/>
    <w:rsid w:val="00CB1FE4"/>
    <w:rsid w:val="00CB218B"/>
    <w:rsid w:val="00CB21D3"/>
    <w:rsid w:val="00CB22D5"/>
    <w:rsid w:val="00CB2374"/>
    <w:rsid w:val="00CB2682"/>
    <w:rsid w:val="00CB269E"/>
    <w:rsid w:val="00CB272A"/>
    <w:rsid w:val="00CB299F"/>
    <w:rsid w:val="00CB2A00"/>
    <w:rsid w:val="00CB2A30"/>
    <w:rsid w:val="00CB2E37"/>
    <w:rsid w:val="00CB2FAF"/>
    <w:rsid w:val="00CB321C"/>
    <w:rsid w:val="00CB36BC"/>
    <w:rsid w:val="00CB3962"/>
    <w:rsid w:val="00CB3C5F"/>
    <w:rsid w:val="00CB3CA9"/>
    <w:rsid w:val="00CB3CE3"/>
    <w:rsid w:val="00CB44D8"/>
    <w:rsid w:val="00CB473E"/>
    <w:rsid w:val="00CB49E1"/>
    <w:rsid w:val="00CB4A44"/>
    <w:rsid w:val="00CB4E39"/>
    <w:rsid w:val="00CB50B7"/>
    <w:rsid w:val="00CB50C5"/>
    <w:rsid w:val="00CB529B"/>
    <w:rsid w:val="00CB52CC"/>
    <w:rsid w:val="00CB5321"/>
    <w:rsid w:val="00CB53F4"/>
    <w:rsid w:val="00CB541A"/>
    <w:rsid w:val="00CB555C"/>
    <w:rsid w:val="00CB55C2"/>
    <w:rsid w:val="00CB56A0"/>
    <w:rsid w:val="00CB584D"/>
    <w:rsid w:val="00CB5860"/>
    <w:rsid w:val="00CB5A67"/>
    <w:rsid w:val="00CB5A6F"/>
    <w:rsid w:val="00CB5BB6"/>
    <w:rsid w:val="00CB5F3F"/>
    <w:rsid w:val="00CB5F45"/>
    <w:rsid w:val="00CB6638"/>
    <w:rsid w:val="00CB6798"/>
    <w:rsid w:val="00CB6AA7"/>
    <w:rsid w:val="00CB6CD6"/>
    <w:rsid w:val="00CB6ED9"/>
    <w:rsid w:val="00CB6F69"/>
    <w:rsid w:val="00CB7048"/>
    <w:rsid w:val="00CB72B0"/>
    <w:rsid w:val="00CB73CA"/>
    <w:rsid w:val="00CB73DE"/>
    <w:rsid w:val="00CB7637"/>
    <w:rsid w:val="00CB7B60"/>
    <w:rsid w:val="00CB7F79"/>
    <w:rsid w:val="00CC023C"/>
    <w:rsid w:val="00CC02E0"/>
    <w:rsid w:val="00CC037F"/>
    <w:rsid w:val="00CC043E"/>
    <w:rsid w:val="00CC0484"/>
    <w:rsid w:val="00CC066C"/>
    <w:rsid w:val="00CC0A1B"/>
    <w:rsid w:val="00CC0B23"/>
    <w:rsid w:val="00CC0C45"/>
    <w:rsid w:val="00CC0E6E"/>
    <w:rsid w:val="00CC0F66"/>
    <w:rsid w:val="00CC0F6F"/>
    <w:rsid w:val="00CC10EB"/>
    <w:rsid w:val="00CC10F9"/>
    <w:rsid w:val="00CC1241"/>
    <w:rsid w:val="00CC1279"/>
    <w:rsid w:val="00CC1341"/>
    <w:rsid w:val="00CC18A0"/>
    <w:rsid w:val="00CC18A3"/>
    <w:rsid w:val="00CC18D0"/>
    <w:rsid w:val="00CC18EF"/>
    <w:rsid w:val="00CC1B4D"/>
    <w:rsid w:val="00CC1BEA"/>
    <w:rsid w:val="00CC1C3C"/>
    <w:rsid w:val="00CC1CF1"/>
    <w:rsid w:val="00CC1D9A"/>
    <w:rsid w:val="00CC1E6D"/>
    <w:rsid w:val="00CC20A8"/>
    <w:rsid w:val="00CC20C3"/>
    <w:rsid w:val="00CC22D5"/>
    <w:rsid w:val="00CC23A2"/>
    <w:rsid w:val="00CC2448"/>
    <w:rsid w:val="00CC24C8"/>
    <w:rsid w:val="00CC2794"/>
    <w:rsid w:val="00CC2861"/>
    <w:rsid w:val="00CC29E4"/>
    <w:rsid w:val="00CC2AE7"/>
    <w:rsid w:val="00CC2D5B"/>
    <w:rsid w:val="00CC2D64"/>
    <w:rsid w:val="00CC2EBA"/>
    <w:rsid w:val="00CC30CD"/>
    <w:rsid w:val="00CC3116"/>
    <w:rsid w:val="00CC3130"/>
    <w:rsid w:val="00CC3134"/>
    <w:rsid w:val="00CC337E"/>
    <w:rsid w:val="00CC341F"/>
    <w:rsid w:val="00CC3455"/>
    <w:rsid w:val="00CC3477"/>
    <w:rsid w:val="00CC361C"/>
    <w:rsid w:val="00CC389E"/>
    <w:rsid w:val="00CC3ABA"/>
    <w:rsid w:val="00CC3C7F"/>
    <w:rsid w:val="00CC3F5D"/>
    <w:rsid w:val="00CC4090"/>
    <w:rsid w:val="00CC45E8"/>
    <w:rsid w:val="00CC46AD"/>
    <w:rsid w:val="00CC46F7"/>
    <w:rsid w:val="00CC47D9"/>
    <w:rsid w:val="00CC4807"/>
    <w:rsid w:val="00CC494D"/>
    <w:rsid w:val="00CC4B17"/>
    <w:rsid w:val="00CC4B1F"/>
    <w:rsid w:val="00CC4B62"/>
    <w:rsid w:val="00CC4FC3"/>
    <w:rsid w:val="00CC5029"/>
    <w:rsid w:val="00CC5274"/>
    <w:rsid w:val="00CC52BD"/>
    <w:rsid w:val="00CC52C9"/>
    <w:rsid w:val="00CC53B5"/>
    <w:rsid w:val="00CC53E5"/>
    <w:rsid w:val="00CC559C"/>
    <w:rsid w:val="00CC57D2"/>
    <w:rsid w:val="00CC583D"/>
    <w:rsid w:val="00CC58A5"/>
    <w:rsid w:val="00CC5948"/>
    <w:rsid w:val="00CC5A73"/>
    <w:rsid w:val="00CC5AC1"/>
    <w:rsid w:val="00CC5B3B"/>
    <w:rsid w:val="00CC6325"/>
    <w:rsid w:val="00CC637D"/>
    <w:rsid w:val="00CC649E"/>
    <w:rsid w:val="00CC64AB"/>
    <w:rsid w:val="00CC64BE"/>
    <w:rsid w:val="00CC64C9"/>
    <w:rsid w:val="00CC6638"/>
    <w:rsid w:val="00CC6678"/>
    <w:rsid w:val="00CC6940"/>
    <w:rsid w:val="00CC6973"/>
    <w:rsid w:val="00CC6B94"/>
    <w:rsid w:val="00CC6E0F"/>
    <w:rsid w:val="00CC6F1D"/>
    <w:rsid w:val="00CC6F7D"/>
    <w:rsid w:val="00CC70B4"/>
    <w:rsid w:val="00CC7191"/>
    <w:rsid w:val="00CC71E2"/>
    <w:rsid w:val="00CC72E6"/>
    <w:rsid w:val="00CC74E7"/>
    <w:rsid w:val="00CC75D8"/>
    <w:rsid w:val="00CC76A1"/>
    <w:rsid w:val="00CC77FC"/>
    <w:rsid w:val="00CC791D"/>
    <w:rsid w:val="00CC7A1D"/>
    <w:rsid w:val="00CC7A67"/>
    <w:rsid w:val="00CC7A94"/>
    <w:rsid w:val="00CC7C96"/>
    <w:rsid w:val="00CC7F61"/>
    <w:rsid w:val="00CD0144"/>
    <w:rsid w:val="00CD0169"/>
    <w:rsid w:val="00CD01BF"/>
    <w:rsid w:val="00CD024B"/>
    <w:rsid w:val="00CD0334"/>
    <w:rsid w:val="00CD0343"/>
    <w:rsid w:val="00CD03E0"/>
    <w:rsid w:val="00CD04C8"/>
    <w:rsid w:val="00CD0709"/>
    <w:rsid w:val="00CD09FE"/>
    <w:rsid w:val="00CD0EB7"/>
    <w:rsid w:val="00CD1053"/>
    <w:rsid w:val="00CD12B5"/>
    <w:rsid w:val="00CD14B6"/>
    <w:rsid w:val="00CD155F"/>
    <w:rsid w:val="00CD1586"/>
    <w:rsid w:val="00CD16A9"/>
    <w:rsid w:val="00CD16C7"/>
    <w:rsid w:val="00CD1816"/>
    <w:rsid w:val="00CD18B0"/>
    <w:rsid w:val="00CD18FD"/>
    <w:rsid w:val="00CD192D"/>
    <w:rsid w:val="00CD1A05"/>
    <w:rsid w:val="00CD1A91"/>
    <w:rsid w:val="00CD1C64"/>
    <w:rsid w:val="00CD1C6A"/>
    <w:rsid w:val="00CD1CFB"/>
    <w:rsid w:val="00CD1E37"/>
    <w:rsid w:val="00CD20B6"/>
    <w:rsid w:val="00CD21AA"/>
    <w:rsid w:val="00CD21AF"/>
    <w:rsid w:val="00CD21F8"/>
    <w:rsid w:val="00CD2430"/>
    <w:rsid w:val="00CD2844"/>
    <w:rsid w:val="00CD2873"/>
    <w:rsid w:val="00CD2945"/>
    <w:rsid w:val="00CD2A53"/>
    <w:rsid w:val="00CD2A6F"/>
    <w:rsid w:val="00CD2C60"/>
    <w:rsid w:val="00CD2CC0"/>
    <w:rsid w:val="00CD2D3E"/>
    <w:rsid w:val="00CD2DC0"/>
    <w:rsid w:val="00CD329B"/>
    <w:rsid w:val="00CD32CA"/>
    <w:rsid w:val="00CD341C"/>
    <w:rsid w:val="00CD3455"/>
    <w:rsid w:val="00CD3572"/>
    <w:rsid w:val="00CD3666"/>
    <w:rsid w:val="00CD36B3"/>
    <w:rsid w:val="00CD36FB"/>
    <w:rsid w:val="00CD38BE"/>
    <w:rsid w:val="00CD3B7A"/>
    <w:rsid w:val="00CD3CD7"/>
    <w:rsid w:val="00CD3E49"/>
    <w:rsid w:val="00CD3F89"/>
    <w:rsid w:val="00CD40AD"/>
    <w:rsid w:val="00CD40CC"/>
    <w:rsid w:val="00CD435D"/>
    <w:rsid w:val="00CD460F"/>
    <w:rsid w:val="00CD46BC"/>
    <w:rsid w:val="00CD47B8"/>
    <w:rsid w:val="00CD4953"/>
    <w:rsid w:val="00CD4BF8"/>
    <w:rsid w:val="00CD4DBD"/>
    <w:rsid w:val="00CD4E0F"/>
    <w:rsid w:val="00CD51E7"/>
    <w:rsid w:val="00CD527A"/>
    <w:rsid w:val="00CD5372"/>
    <w:rsid w:val="00CD55D4"/>
    <w:rsid w:val="00CD578C"/>
    <w:rsid w:val="00CD58E6"/>
    <w:rsid w:val="00CD5B03"/>
    <w:rsid w:val="00CD5C72"/>
    <w:rsid w:val="00CD5D14"/>
    <w:rsid w:val="00CD5E05"/>
    <w:rsid w:val="00CD5F48"/>
    <w:rsid w:val="00CD6047"/>
    <w:rsid w:val="00CD62FF"/>
    <w:rsid w:val="00CD6355"/>
    <w:rsid w:val="00CD6648"/>
    <w:rsid w:val="00CD6782"/>
    <w:rsid w:val="00CD6900"/>
    <w:rsid w:val="00CD6925"/>
    <w:rsid w:val="00CD6A86"/>
    <w:rsid w:val="00CD6B02"/>
    <w:rsid w:val="00CD6C45"/>
    <w:rsid w:val="00CD6DFB"/>
    <w:rsid w:val="00CD6E1E"/>
    <w:rsid w:val="00CD6EA7"/>
    <w:rsid w:val="00CD6ECB"/>
    <w:rsid w:val="00CD6F4B"/>
    <w:rsid w:val="00CD6FD8"/>
    <w:rsid w:val="00CD7163"/>
    <w:rsid w:val="00CD737E"/>
    <w:rsid w:val="00CD7559"/>
    <w:rsid w:val="00CD75D1"/>
    <w:rsid w:val="00CD760D"/>
    <w:rsid w:val="00CD7954"/>
    <w:rsid w:val="00CD796A"/>
    <w:rsid w:val="00CD7A63"/>
    <w:rsid w:val="00CD7F25"/>
    <w:rsid w:val="00CD7F6A"/>
    <w:rsid w:val="00CE0097"/>
    <w:rsid w:val="00CE0101"/>
    <w:rsid w:val="00CE0103"/>
    <w:rsid w:val="00CE0232"/>
    <w:rsid w:val="00CE03B5"/>
    <w:rsid w:val="00CE0436"/>
    <w:rsid w:val="00CE043B"/>
    <w:rsid w:val="00CE0548"/>
    <w:rsid w:val="00CE0726"/>
    <w:rsid w:val="00CE07FC"/>
    <w:rsid w:val="00CE0916"/>
    <w:rsid w:val="00CE0A5E"/>
    <w:rsid w:val="00CE0B0B"/>
    <w:rsid w:val="00CE0B32"/>
    <w:rsid w:val="00CE0B3E"/>
    <w:rsid w:val="00CE0BF0"/>
    <w:rsid w:val="00CE0CFF"/>
    <w:rsid w:val="00CE0D3A"/>
    <w:rsid w:val="00CE0EED"/>
    <w:rsid w:val="00CE0F41"/>
    <w:rsid w:val="00CE0F7D"/>
    <w:rsid w:val="00CE116E"/>
    <w:rsid w:val="00CE1443"/>
    <w:rsid w:val="00CE14A0"/>
    <w:rsid w:val="00CE1596"/>
    <w:rsid w:val="00CE17BF"/>
    <w:rsid w:val="00CE196C"/>
    <w:rsid w:val="00CE1A11"/>
    <w:rsid w:val="00CE1BC3"/>
    <w:rsid w:val="00CE1D02"/>
    <w:rsid w:val="00CE1EED"/>
    <w:rsid w:val="00CE1F53"/>
    <w:rsid w:val="00CE2155"/>
    <w:rsid w:val="00CE2159"/>
    <w:rsid w:val="00CE223D"/>
    <w:rsid w:val="00CE225E"/>
    <w:rsid w:val="00CE2322"/>
    <w:rsid w:val="00CE256B"/>
    <w:rsid w:val="00CE2664"/>
    <w:rsid w:val="00CE2881"/>
    <w:rsid w:val="00CE2977"/>
    <w:rsid w:val="00CE299D"/>
    <w:rsid w:val="00CE2AC8"/>
    <w:rsid w:val="00CE2B70"/>
    <w:rsid w:val="00CE2BFC"/>
    <w:rsid w:val="00CE2D2E"/>
    <w:rsid w:val="00CE2D32"/>
    <w:rsid w:val="00CE2E2A"/>
    <w:rsid w:val="00CE2FBB"/>
    <w:rsid w:val="00CE31B2"/>
    <w:rsid w:val="00CE31B5"/>
    <w:rsid w:val="00CE335B"/>
    <w:rsid w:val="00CE33B1"/>
    <w:rsid w:val="00CE3589"/>
    <w:rsid w:val="00CE3635"/>
    <w:rsid w:val="00CE388C"/>
    <w:rsid w:val="00CE3AC2"/>
    <w:rsid w:val="00CE3AD9"/>
    <w:rsid w:val="00CE3B51"/>
    <w:rsid w:val="00CE3D06"/>
    <w:rsid w:val="00CE3D18"/>
    <w:rsid w:val="00CE3FD5"/>
    <w:rsid w:val="00CE408C"/>
    <w:rsid w:val="00CE41CB"/>
    <w:rsid w:val="00CE42E0"/>
    <w:rsid w:val="00CE4439"/>
    <w:rsid w:val="00CE44DD"/>
    <w:rsid w:val="00CE4503"/>
    <w:rsid w:val="00CE45EF"/>
    <w:rsid w:val="00CE4659"/>
    <w:rsid w:val="00CE47F2"/>
    <w:rsid w:val="00CE49A5"/>
    <w:rsid w:val="00CE4A47"/>
    <w:rsid w:val="00CE4B00"/>
    <w:rsid w:val="00CE4CEC"/>
    <w:rsid w:val="00CE4D12"/>
    <w:rsid w:val="00CE4FC5"/>
    <w:rsid w:val="00CE4FE0"/>
    <w:rsid w:val="00CE4FEE"/>
    <w:rsid w:val="00CE5124"/>
    <w:rsid w:val="00CE53D5"/>
    <w:rsid w:val="00CE56B8"/>
    <w:rsid w:val="00CE56FD"/>
    <w:rsid w:val="00CE58FA"/>
    <w:rsid w:val="00CE59C5"/>
    <w:rsid w:val="00CE5A97"/>
    <w:rsid w:val="00CE5C0A"/>
    <w:rsid w:val="00CE5D2C"/>
    <w:rsid w:val="00CE5E9C"/>
    <w:rsid w:val="00CE5FD4"/>
    <w:rsid w:val="00CE600A"/>
    <w:rsid w:val="00CE60A2"/>
    <w:rsid w:val="00CE61A9"/>
    <w:rsid w:val="00CE6304"/>
    <w:rsid w:val="00CE63D5"/>
    <w:rsid w:val="00CE6665"/>
    <w:rsid w:val="00CE671D"/>
    <w:rsid w:val="00CE6B03"/>
    <w:rsid w:val="00CE6BC1"/>
    <w:rsid w:val="00CE6BF3"/>
    <w:rsid w:val="00CE6C22"/>
    <w:rsid w:val="00CE6C2B"/>
    <w:rsid w:val="00CE6CF2"/>
    <w:rsid w:val="00CE6E33"/>
    <w:rsid w:val="00CE6ED3"/>
    <w:rsid w:val="00CE7058"/>
    <w:rsid w:val="00CE718F"/>
    <w:rsid w:val="00CE71FA"/>
    <w:rsid w:val="00CE7670"/>
    <w:rsid w:val="00CE7873"/>
    <w:rsid w:val="00CE79C6"/>
    <w:rsid w:val="00CE7A2B"/>
    <w:rsid w:val="00CE7ACF"/>
    <w:rsid w:val="00CE7AD3"/>
    <w:rsid w:val="00CE7B72"/>
    <w:rsid w:val="00CE7CBB"/>
    <w:rsid w:val="00CE7D81"/>
    <w:rsid w:val="00CE7DD6"/>
    <w:rsid w:val="00CE7F0F"/>
    <w:rsid w:val="00CE7FCD"/>
    <w:rsid w:val="00CF0375"/>
    <w:rsid w:val="00CF03FC"/>
    <w:rsid w:val="00CF05CF"/>
    <w:rsid w:val="00CF0721"/>
    <w:rsid w:val="00CF079E"/>
    <w:rsid w:val="00CF0821"/>
    <w:rsid w:val="00CF0887"/>
    <w:rsid w:val="00CF0AE1"/>
    <w:rsid w:val="00CF0B1C"/>
    <w:rsid w:val="00CF0BF4"/>
    <w:rsid w:val="00CF0C1B"/>
    <w:rsid w:val="00CF0E4D"/>
    <w:rsid w:val="00CF0ECE"/>
    <w:rsid w:val="00CF10CC"/>
    <w:rsid w:val="00CF1110"/>
    <w:rsid w:val="00CF1142"/>
    <w:rsid w:val="00CF13EB"/>
    <w:rsid w:val="00CF14AE"/>
    <w:rsid w:val="00CF17BA"/>
    <w:rsid w:val="00CF183D"/>
    <w:rsid w:val="00CF1954"/>
    <w:rsid w:val="00CF19B0"/>
    <w:rsid w:val="00CF19B3"/>
    <w:rsid w:val="00CF1A1D"/>
    <w:rsid w:val="00CF1DC8"/>
    <w:rsid w:val="00CF1E7A"/>
    <w:rsid w:val="00CF1F53"/>
    <w:rsid w:val="00CF1FB8"/>
    <w:rsid w:val="00CF2064"/>
    <w:rsid w:val="00CF22DB"/>
    <w:rsid w:val="00CF22FE"/>
    <w:rsid w:val="00CF235B"/>
    <w:rsid w:val="00CF238F"/>
    <w:rsid w:val="00CF23E5"/>
    <w:rsid w:val="00CF2530"/>
    <w:rsid w:val="00CF2559"/>
    <w:rsid w:val="00CF2662"/>
    <w:rsid w:val="00CF2880"/>
    <w:rsid w:val="00CF288F"/>
    <w:rsid w:val="00CF2970"/>
    <w:rsid w:val="00CF2B33"/>
    <w:rsid w:val="00CF2BE5"/>
    <w:rsid w:val="00CF2E17"/>
    <w:rsid w:val="00CF2F12"/>
    <w:rsid w:val="00CF300E"/>
    <w:rsid w:val="00CF3049"/>
    <w:rsid w:val="00CF32B9"/>
    <w:rsid w:val="00CF3437"/>
    <w:rsid w:val="00CF345D"/>
    <w:rsid w:val="00CF34C6"/>
    <w:rsid w:val="00CF34F3"/>
    <w:rsid w:val="00CF351F"/>
    <w:rsid w:val="00CF360C"/>
    <w:rsid w:val="00CF362F"/>
    <w:rsid w:val="00CF38AE"/>
    <w:rsid w:val="00CF38DD"/>
    <w:rsid w:val="00CF3AD5"/>
    <w:rsid w:val="00CF3BA2"/>
    <w:rsid w:val="00CF3CE7"/>
    <w:rsid w:val="00CF3D4A"/>
    <w:rsid w:val="00CF3E4A"/>
    <w:rsid w:val="00CF3FED"/>
    <w:rsid w:val="00CF4011"/>
    <w:rsid w:val="00CF4093"/>
    <w:rsid w:val="00CF40CA"/>
    <w:rsid w:val="00CF42AD"/>
    <w:rsid w:val="00CF4333"/>
    <w:rsid w:val="00CF43B0"/>
    <w:rsid w:val="00CF44BE"/>
    <w:rsid w:val="00CF468D"/>
    <w:rsid w:val="00CF4B41"/>
    <w:rsid w:val="00CF4D46"/>
    <w:rsid w:val="00CF4F0F"/>
    <w:rsid w:val="00CF51EE"/>
    <w:rsid w:val="00CF5364"/>
    <w:rsid w:val="00CF5419"/>
    <w:rsid w:val="00CF5512"/>
    <w:rsid w:val="00CF55AF"/>
    <w:rsid w:val="00CF55C2"/>
    <w:rsid w:val="00CF5629"/>
    <w:rsid w:val="00CF5781"/>
    <w:rsid w:val="00CF5914"/>
    <w:rsid w:val="00CF59D7"/>
    <w:rsid w:val="00CF5A69"/>
    <w:rsid w:val="00CF5AE4"/>
    <w:rsid w:val="00CF5B56"/>
    <w:rsid w:val="00CF5BB1"/>
    <w:rsid w:val="00CF5CD1"/>
    <w:rsid w:val="00CF5D09"/>
    <w:rsid w:val="00CF5E9F"/>
    <w:rsid w:val="00CF5EAC"/>
    <w:rsid w:val="00CF6261"/>
    <w:rsid w:val="00CF6363"/>
    <w:rsid w:val="00CF63A8"/>
    <w:rsid w:val="00CF63C4"/>
    <w:rsid w:val="00CF659F"/>
    <w:rsid w:val="00CF66AF"/>
    <w:rsid w:val="00CF67FD"/>
    <w:rsid w:val="00CF6851"/>
    <w:rsid w:val="00CF69A3"/>
    <w:rsid w:val="00CF6AEA"/>
    <w:rsid w:val="00CF6C0F"/>
    <w:rsid w:val="00CF6C3C"/>
    <w:rsid w:val="00CF6C97"/>
    <w:rsid w:val="00CF6E04"/>
    <w:rsid w:val="00CF6F25"/>
    <w:rsid w:val="00CF6F49"/>
    <w:rsid w:val="00CF728B"/>
    <w:rsid w:val="00CF7297"/>
    <w:rsid w:val="00CF72AF"/>
    <w:rsid w:val="00CF72D6"/>
    <w:rsid w:val="00CF72DB"/>
    <w:rsid w:val="00CF74D0"/>
    <w:rsid w:val="00CF75C3"/>
    <w:rsid w:val="00CF768F"/>
    <w:rsid w:val="00CF7835"/>
    <w:rsid w:val="00CF789F"/>
    <w:rsid w:val="00CF7906"/>
    <w:rsid w:val="00CF795E"/>
    <w:rsid w:val="00CF7E55"/>
    <w:rsid w:val="00D00007"/>
    <w:rsid w:val="00D00155"/>
    <w:rsid w:val="00D0039D"/>
    <w:rsid w:val="00D006B6"/>
    <w:rsid w:val="00D0083D"/>
    <w:rsid w:val="00D009C0"/>
    <w:rsid w:val="00D00A59"/>
    <w:rsid w:val="00D00A94"/>
    <w:rsid w:val="00D00C0F"/>
    <w:rsid w:val="00D00E13"/>
    <w:rsid w:val="00D0105D"/>
    <w:rsid w:val="00D01340"/>
    <w:rsid w:val="00D01373"/>
    <w:rsid w:val="00D0146F"/>
    <w:rsid w:val="00D01573"/>
    <w:rsid w:val="00D01613"/>
    <w:rsid w:val="00D01634"/>
    <w:rsid w:val="00D01655"/>
    <w:rsid w:val="00D01688"/>
    <w:rsid w:val="00D01749"/>
    <w:rsid w:val="00D017B5"/>
    <w:rsid w:val="00D017DD"/>
    <w:rsid w:val="00D0188A"/>
    <w:rsid w:val="00D01907"/>
    <w:rsid w:val="00D019B6"/>
    <w:rsid w:val="00D01A8F"/>
    <w:rsid w:val="00D01AC6"/>
    <w:rsid w:val="00D01CD2"/>
    <w:rsid w:val="00D01E83"/>
    <w:rsid w:val="00D01EFF"/>
    <w:rsid w:val="00D01F7D"/>
    <w:rsid w:val="00D01FBB"/>
    <w:rsid w:val="00D01FD6"/>
    <w:rsid w:val="00D020C7"/>
    <w:rsid w:val="00D020CB"/>
    <w:rsid w:val="00D021CB"/>
    <w:rsid w:val="00D02232"/>
    <w:rsid w:val="00D02332"/>
    <w:rsid w:val="00D02367"/>
    <w:rsid w:val="00D02668"/>
    <w:rsid w:val="00D02693"/>
    <w:rsid w:val="00D02A23"/>
    <w:rsid w:val="00D02A69"/>
    <w:rsid w:val="00D02B55"/>
    <w:rsid w:val="00D02C6A"/>
    <w:rsid w:val="00D02F24"/>
    <w:rsid w:val="00D02FD3"/>
    <w:rsid w:val="00D03109"/>
    <w:rsid w:val="00D031BB"/>
    <w:rsid w:val="00D03275"/>
    <w:rsid w:val="00D03488"/>
    <w:rsid w:val="00D038FA"/>
    <w:rsid w:val="00D03B0E"/>
    <w:rsid w:val="00D03CC4"/>
    <w:rsid w:val="00D03CDF"/>
    <w:rsid w:val="00D03DFB"/>
    <w:rsid w:val="00D03E1D"/>
    <w:rsid w:val="00D03E37"/>
    <w:rsid w:val="00D03FAC"/>
    <w:rsid w:val="00D04006"/>
    <w:rsid w:val="00D04078"/>
    <w:rsid w:val="00D0409A"/>
    <w:rsid w:val="00D04205"/>
    <w:rsid w:val="00D04351"/>
    <w:rsid w:val="00D04386"/>
    <w:rsid w:val="00D0448E"/>
    <w:rsid w:val="00D046BD"/>
    <w:rsid w:val="00D04751"/>
    <w:rsid w:val="00D04785"/>
    <w:rsid w:val="00D047D9"/>
    <w:rsid w:val="00D04801"/>
    <w:rsid w:val="00D048AB"/>
    <w:rsid w:val="00D049DC"/>
    <w:rsid w:val="00D04BE1"/>
    <w:rsid w:val="00D04D1D"/>
    <w:rsid w:val="00D04DCA"/>
    <w:rsid w:val="00D04E9C"/>
    <w:rsid w:val="00D04EA4"/>
    <w:rsid w:val="00D05254"/>
    <w:rsid w:val="00D05578"/>
    <w:rsid w:val="00D0567C"/>
    <w:rsid w:val="00D0581F"/>
    <w:rsid w:val="00D05822"/>
    <w:rsid w:val="00D058BE"/>
    <w:rsid w:val="00D05B00"/>
    <w:rsid w:val="00D05B7C"/>
    <w:rsid w:val="00D05B93"/>
    <w:rsid w:val="00D05C13"/>
    <w:rsid w:val="00D05CBB"/>
    <w:rsid w:val="00D05D2B"/>
    <w:rsid w:val="00D05DF0"/>
    <w:rsid w:val="00D05FB9"/>
    <w:rsid w:val="00D0608A"/>
    <w:rsid w:val="00D060EB"/>
    <w:rsid w:val="00D0624E"/>
    <w:rsid w:val="00D0630A"/>
    <w:rsid w:val="00D06386"/>
    <w:rsid w:val="00D064B2"/>
    <w:rsid w:val="00D064D2"/>
    <w:rsid w:val="00D065D8"/>
    <w:rsid w:val="00D06704"/>
    <w:rsid w:val="00D0672D"/>
    <w:rsid w:val="00D068C0"/>
    <w:rsid w:val="00D06D07"/>
    <w:rsid w:val="00D06D80"/>
    <w:rsid w:val="00D06E1C"/>
    <w:rsid w:val="00D06FB9"/>
    <w:rsid w:val="00D07188"/>
    <w:rsid w:val="00D073C0"/>
    <w:rsid w:val="00D0748E"/>
    <w:rsid w:val="00D075A4"/>
    <w:rsid w:val="00D0763F"/>
    <w:rsid w:val="00D07658"/>
    <w:rsid w:val="00D07727"/>
    <w:rsid w:val="00D07771"/>
    <w:rsid w:val="00D0778A"/>
    <w:rsid w:val="00D0779F"/>
    <w:rsid w:val="00D078B3"/>
    <w:rsid w:val="00D07C86"/>
    <w:rsid w:val="00D07DE3"/>
    <w:rsid w:val="00D07DEE"/>
    <w:rsid w:val="00D07F18"/>
    <w:rsid w:val="00D1046C"/>
    <w:rsid w:val="00D105ED"/>
    <w:rsid w:val="00D10681"/>
    <w:rsid w:val="00D10737"/>
    <w:rsid w:val="00D107A6"/>
    <w:rsid w:val="00D108CC"/>
    <w:rsid w:val="00D108DE"/>
    <w:rsid w:val="00D109D6"/>
    <w:rsid w:val="00D10B21"/>
    <w:rsid w:val="00D10B5C"/>
    <w:rsid w:val="00D10CAC"/>
    <w:rsid w:val="00D10CD9"/>
    <w:rsid w:val="00D10DA7"/>
    <w:rsid w:val="00D10E95"/>
    <w:rsid w:val="00D10F3E"/>
    <w:rsid w:val="00D10FB8"/>
    <w:rsid w:val="00D110CE"/>
    <w:rsid w:val="00D11323"/>
    <w:rsid w:val="00D116E1"/>
    <w:rsid w:val="00D118A6"/>
    <w:rsid w:val="00D118F6"/>
    <w:rsid w:val="00D11A39"/>
    <w:rsid w:val="00D11BA2"/>
    <w:rsid w:val="00D11CE4"/>
    <w:rsid w:val="00D11DA9"/>
    <w:rsid w:val="00D11DB3"/>
    <w:rsid w:val="00D11FE6"/>
    <w:rsid w:val="00D1205B"/>
    <w:rsid w:val="00D122B4"/>
    <w:rsid w:val="00D12316"/>
    <w:rsid w:val="00D12426"/>
    <w:rsid w:val="00D1286D"/>
    <w:rsid w:val="00D1288A"/>
    <w:rsid w:val="00D1288B"/>
    <w:rsid w:val="00D1297D"/>
    <w:rsid w:val="00D12CFE"/>
    <w:rsid w:val="00D12E84"/>
    <w:rsid w:val="00D12F63"/>
    <w:rsid w:val="00D13052"/>
    <w:rsid w:val="00D1326D"/>
    <w:rsid w:val="00D13415"/>
    <w:rsid w:val="00D1343C"/>
    <w:rsid w:val="00D13453"/>
    <w:rsid w:val="00D13509"/>
    <w:rsid w:val="00D13907"/>
    <w:rsid w:val="00D13988"/>
    <w:rsid w:val="00D13A85"/>
    <w:rsid w:val="00D13E1C"/>
    <w:rsid w:val="00D14169"/>
    <w:rsid w:val="00D143D0"/>
    <w:rsid w:val="00D145F6"/>
    <w:rsid w:val="00D1462C"/>
    <w:rsid w:val="00D147B6"/>
    <w:rsid w:val="00D14857"/>
    <w:rsid w:val="00D14A09"/>
    <w:rsid w:val="00D14A48"/>
    <w:rsid w:val="00D14B83"/>
    <w:rsid w:val="00D14E23"/>
    <w:rsid w:val="00D14F02"/>
    <w:rsid w:val="00D15266"/>
    <w:rsid w:val="00D15498"/>
    <w:rsid w:val="00D1558B"/>
    <w:rsid w:val="00D15610"/>
    <w:rsid w:val="00D1588E"/>
    <w:rsid w:val="00D15943"/>
    <w:rsid w:val="00D15C8E"/>
    <w:rsid w:val="00D15EB6"/>
    <w:rsid w:val="00D16024"/>
    <w:rsid w:val="00D1603B"/>
    <w:rsid w:val="00D161DE"/>
    <w:rsid w:val="00D163C8"/>
    <w:rsid w:val="00D16447"/>
    <w:rsid w:val="00D164E5"/>
    <w:rsid w:val="00D1669C"/>
    <w:rsid w:val="00D1686F"/>
    <w:rsid w:val="00D1691E"/>
    <w:rsid w:val="00D16C61"/>
    <w:rsid w:val="00D16CBB"/>
    <w:rsid w:val="00D16D06"/>
    <w:rsid w:val="00D16E6E"/>
    <w:rsid w:val="00D16F31"/>
    <w:rsid w:val="00D16F8B"/>
    <w:rsid w:val="00D170B6"/>
    <w:rsid w:val="00D1715B"/>
    <w:rsid w:val="00D171A5"/>
    <w:rsid w:val="00D1726A"/>
    <w:rsid w:val="00D17291"/>
    <w:rsid w:val="00D172A8"/>
    <w:rsid w:val="00D1738E"/>
    <w:rsid w:val="00D173B2"/>
    <w:rsid w:val="00D17498"/>
    <w:rsid w:val="00D174B6"/>
    <w:rsid w:val="00D17698"/>
    <w:rsid w:val="00D1776A"/>
    <w:rsid w:val="00D17AC7"/>
    <w:rsid w:val="00D17B47"/>
    <w:rsid w:val="00D17B64"/>
    <w:rsid w:val="00D17CCB"/>
    <w:rsid w:val="00D17D36"/>
    <w:rsid w:val="00D17D5D"/>
    <w:rsid w:val="00D17E5F"/>
    <w:rsid w:val="00D17EB6"/>
    <w:rsid w:val="00D17FB8"/>
    <w:rsid w:val="00D200E9"/>
    <w:rsid w:val="00D201F6"/>
    <w:rsid w:val="00D2049E"/>
    <w:rsid w:val="00D205CF"/>
    <w:rsid w:val="00D2070F"/>
    <w:rsid w:val="00D2078D"/>
    <w:rsid w:val="00D20964"/>
    <w:rsid w:val="00D209FB"/>
    <w:rsid w:val="00D20B7E"/>
    <w:rsid w:val="00D20D2D"/>
    <w:rsid w:val="00D20F88"/>
    <w:rsid w:val="00D21045"/>
    <w:rsid w:val="00D2105E"/>
    <w:rsid w:val="00D2117A"/>
    <w:rsid w:val="00D2182C"/>
    <w:rsid w:val="00D219C6"/>
    <w:rsid w:val="00D21B03"/>
    <w:rsid w:val="00D21BAD"/>
    <w:rsid w:val="00D21C15"/>
    <w:rsid w:val="00D21D0F"/>
    <w:rsid w:val="00D21E0D"/>
    <w:rsid w:val="00D21E3D"/>
    <w:rsid w:val="00D21E4F"/>
    <w:rsid w:val="00D21E53"/>
    <w:rsid w:val="00D21F2A"/>
    <w:rsid w:val="00D21F5B"/>
    <w:rsid w:val="00D21F6D"/>
    <w:rsid w:val="00D21F87"/>
    <w:rsid w:val="00D222D1"/>
    <w:rsid w:val="00D222D5"/>
    <w:rsid w:val="00D2234C"/>
    <w:rsid w:val="00D22431"/>
    <w:rsid w:val="00D2248F"/>
    <w:rsid w:val="00D224B9"/>
    <w:rsid w:val="00D22657"/>
    <w:rsid w:val="00D2269B"/>
    <w:rsid w:val="00D227F2"/>
    <w:rsid w:val="00D22812"/>
    <w:rsid w:val="00D22906"/>
    <w:rsid w:val="00D22912"/>
    <w:rsid w:val="00D22A7A"/>
    <w:rsid w:val="00D22CAC"/>
    <w:rsid w:val="00D22D0D"/>
    <w:rsid w:val="00D22DE1"/>
    <w:rsid w:val="00D22E1B"/>
    <w:rsid w:val="00D22F30"/>
    <w:rsid w:val="00D22FCC"/>
    <w:rsid w:val="00D2314A"/>
    <w:rsid w:val="00D2333F"/>
    <w:rsid w:val="00D233DB"/>
    <w:rsid w:val="00D2356F"/>
    <w:rsid w:val="00D23586"/>
    <w:rsid w:val="00D23688"/>
    <w:rsid w:val="00D23916"/>
    <w:rsid w:val="00D23CCA"/>
    <w:rsid w:val="00D23E4D"/>
    <w:rsid w:val="00D23F09"/>
    <w:rsid w:val="00D24264"/>
    <w:rsid w:val="00D2433A"/>
    <w:rsid w:val="00D24415"/>
    <w:rsid w:val="00D2459A"/>
    <w:rsid w:val="00D246A5"/>
    <w:rsid w:val="00D2478F"/>
    <w:rsid w:val="00D247A3"/>
    <w:rsid w:val="00D24D0A"/>
    <w:rsid w:val="00D24D0E"/>
    <w:rsid w:val="00D24EBF"/>
    <w:rsid w:val="00D2521A"/>
    <w:rsid w:val="00D254CF"/>
    <w:rsid w:val="00D25508"/>
    <w:rsid w:val="00D2553C"/>
    <w:rsid w:val="00D25597"/>
    <w:rsid w:val="00D256BD"/>
    <w:rsid w:val="00D25738"/>
    <w:rsid w:val="00D25A0A"/>
    <w:rsid w:val="00D25AA6"/>
    <w:rsid w:val="00D25C78"/>
    <w:rsid w:val="00D25CDA"/>
    <w:rsid w:val="00D26100"/>
    <w:rsid w:val="00D26404"/>
    <w:rsid w:val="00D265F2"/>
    <w:rsid w:val="00D26627"/>
    <w:rsid w:val="00D26780"/>
    <w:rsid w:val="00D26788"/>
    <w:rsid w:val="00D26882"/>
    <w:rsid w:val="00D268CF"/>
    <w:rsid w:val="00D26C27"/>
    <w:rsid w:val="00D26D43"/>
    <w:rsid w:val="00D26D70"/>
    <w:rsid w:val="00D26DD8"/>
    <w:rsid w:val="00D26E90"/>
    <w:rsid w:val="00D27236"/>
    <w:rsid w:val="00D272B2"/>
    <w:rsid w:val="00D2742B"/>
    <w:rsid w:val="00D276C9"/>
    <w:rsid w:val="00D27718"/>
    <w:rsid w:val="00D27977"/>
    <w:rsid w:val="00D279E9"/>
    <w:rsid w:val="00D27A1B"/>
    <w:rsid w:val="00D27AAB"/>
    <w:rsid w:val="00D27B73"/>
    <w:rsid w:val="00D300FC"/>
    <w:rsid w:val="00D30140"/>
    <w:rsid w:val="00D3014F"/>
    <w:rsid w:val="00D3044E"/>
    <w:rsid w:val="00D30535"/>
    <w:rsid w:val="00D3069A"/>
    <w:rsid w:val="00D3074B"/>
    <w:rsid w:val="00D307DE"/>
    <w:rsid w:val="00D30891"/>
    <w:rsid w:val="00D30A17"/>
    <w:rsid w:val="00D30A35"/>
    <w:rsid w:val="00D30A3B"/>
    <w:rsid w:val="00D30B1A"/>
    <w:rsid w:val="00D30E94"/>
    <w:rsid w:val="00D30F18"/>
    <w:rsid w:val="00D311E0"/>
    <w:rsid w:val="00D311FE"/>
    <w:rsid w:val="00D31222"/>
    <w:rsid w:val="00D312C0"/>
    <w:rsid w:val="00D3144A"/>
    <w:rsid w:val="00D3152C"/>
    <w:rsid w:val="00D31677"/>
    <w:rsid w:val="00D317B9"/>
    <w:rsid w:val="00D317C3"/>
    <w:rsid w:val="00D319C7"/>
    <w:rsid w:val="00D31B1E"/>
    <w:rsid w:val="00D31E08"/>
    <w:rsid w:val="00D31F32"/>
    <w:rsid w:val="00D31F8C"/>
    <w:rsid w:val="00D31FF1"/>
    <w:rsid w:val="00D32299"/>
    <w:rsid w:val="00D326BC"/>
    <w:rsid w:val="00D326BD"/>
    <w:rsid w:val="00D327DB"/>
    <w:rsid w:val="00D3281B"/>
    <w:rsid w:val="00D329B7"/>
    <w:rsid w:val="00D32A17"/>
    <w:rsid w:val="00D32B5D"/>
    <w:rsid w:val="00D32BDF"/>
    <w:rsid w:val="00D32BF5"/>
    <w:rsid w:val="00D32C30"/>
    <w:rsid w:val="00D32DA2"/>
    <w:rsid w:val="00D32E5B"/>
    <w:rsid w:val="00D32E61"/>
    <w:rsid w:val="00D32EFA"/>
    <w:rsid w:val="00D32F4E"/>
    <w:rsid w:val="00D32F97"/>
    <w:rsid w:val="00D32FFF"/>
    <w:rsid w:val="00D33154"/>
    <w:rsid w:val="00D331B6"/>
    <w:rsid w:val="00D331F3"/>
    <w:rsid w:val="00D3321B"/>
    <w:rsid w:val="00D33402"/>
    <w:rsid w:val="00D33453"/>
    <w:rsid w:val="00D334F2"/>
    <w:rsid w:val="00D33509"/>
    <w:rsid w:val="00D3358B"/>
    <w:rsid w:val="00D336B0"/>
    <w:rsid w:val="00D337B9"/>
    <w:rsid w:val="00D33900"/>
    <w:rsid w:val="00D33A0C"/>
    <w:rsid w:val="00D33AF9"/>
    <w:rsid w:val="00D33C88"/>
    <w:rsid w:val="00D33CAD"/>
    <w:rsid w:val="00D33D22"/>
    <w:rsid w:val="00D33DBC"/>
    <w:rsid w:val="00D33DC6"/>
    <w:rsid w:val="00D33E5C"/>
    <w:rsid w:val="00D33E6F"/>
    <w:rsid w:val="00D33EB8"/>
    <w:rsid w:val="00D33F3E"/>
    <w:rsid w:val="00D33F41"/>
    <w:rsid w:val="00D33F77"/>
    <w:rsid w:val="00D34023"/>
    <w:rsid w:val="00D34536"/>
    <w:rsid w:val="00D34669"/>
    <w:rsid w:val="00D346A2"/>
    <w:rsid w:val="00D348F6"/>
    <w:rsid w:val="00D34926"/>
    <w:rsid w:val="00D34C20"/>
    <w:rsid w:val="00D34E1B"/>
    <w:rsid w:val="00D34F0C"/>
    <w:rsid w:val="00D34F36"/>
    <w:rsid w:val="00D34FA1"/>
    <w:rsid w:val="00D35399"/>
    <w:rsid w:val="00D3548C"/>
    <w:rsid w:val="00D35537"/>
    <w:rsid w:val="00D35560"/>
    <w:rsid w:val="00D3590F"/>
    <w:rsid w:val="00D35941"/>
    <w:rsid w:val="00D359FB"/>
    <w:rsid w:val="00D35B11"/>
    <w:rsid w:val="00D35F69"/>
    <w:rsid w:val="00D35FF8"/>
    <w:rsid w:val="00D36039"/>
    <w:rsid w:val="00D36153"/>
    <w:rsid w:val="00D363C3"/>
    <w:rsid w:val="00D363E1"/>
    <w:rsid w:val="00D36658"/>
    <w:rsid w:val="00D366D9"/>
    <w:rsid w:val="00D3679A"/>
    <w:rsid w:val="00D3696C"/>
    <w:rsid w:val="00D36B23"/>
    <w:rsid w:val="00D36C1C"/>
    <w:rsid w:val="00D36F36"/>
    <w:rsid w:val="00D37131"/>
    <w:rsid w:val="00D371CF"/>
    <w:rsid w:val="00D371F1"/>
    <w:rsid w:val="00D37269"/>
    <w:rsid w:val="00D374FF"/>
    <w:rsid w:val="00D377E6"/>
    <w:rsid w:val="00D3794D"/>
    <w:rsid w:val="00D379AC"/>
    <w:rsid w:val="00D37A9E"/>
    <w:rsid w:val="00D37AE5"/>
    <w:rsid w:val="00D37F23"/>
    <w:rsid w:val="00D37F25"/>
    <w:rsid w:val="00D4023A"/>
    <w:rsid w:val="00D40296"/>
    <w:rsid w:val="00D4037A"/>
    <w:rsid w:val="00D403F4"/>
    <w:rsid w:val="00D40430"/>
    <w:rsid w:val="00D40914"/>
    <w:rsid w:val="00D40981"/>
    <w:rsid w:val="00D40AED"/>
    <w:rsid w:val="00D40BC1"/>
    <w:rsid w:val="00D40C12"/>
    <w:rsid w:val="00D41020"/>
    <w:rsid w:val="00D410B8"/>
    <w:rsid w:val="00D41197"/>
    <w:rsid w:val="00D411D9"/>
    <w:rsid w:val="00D41368"/>
    <w:rsid w:val="00D41416"/>
    <w:rsid w:val="00D4174B"/>
    <w:rsid w:val="00D417C4"/>
    <w:rsid w:val="00D41A97"/>
    <w:rsid w:val="00D41B76"/>
    <w:rsid w:val="00D41C27"/>
    <w:rsid w:val="00D41C68"/>
    <w:rsid w:val="00D41CC9"/>
    <w:rsid w:val="00D42018"/>
    <w:rsid w:val="00D4238C"/>
    <w:rsid w:val="00D423AD"/>
    <w:rsid w:val="00D424BF"/>
    <w:rsid w:val="00D42583"/>
    <w:rsid w:val="00D4263D"/>
    <w:rsid w:val="00D42739"/>
    <w:rsid w:val="00D429D7"/>
    <w:rsid w:val="00D42A24"/>
    <w:rsid w:val="00D42A35"/>
    <w:rsid w:val="00D42AE2"/>
    <w:rsid w:val="00D42B40"/>
    <w:rsid w:val="00D42C01"/>
    <w:rsid w:val="00D42DC0"/>
    <w:rsid w:val="00D42F6C"/>
    <w:rsid w:val="00D43005"/>
    <w:rsid w:val="00D431EA"/>
    <w:rsid w:val="00D432D2"/>
    <w:rsid w:val="00D43312"/>
    <w:rsid w:val="00D43347"/>
    <w:rsid w:val="00D433DA"/>
    <w:rsid w:val="00D43506"/>
    <w:rsid w:val="00D436F2"/>
    <w:rsid w:val="00D4370C"/>
    <w:rsid w:val="00D438C8"/>
    <w:rsid w:val="00D439F2"/>
    <w:rsid w:val="00D43E27"/>
    <w:rsid w:val="00D43E68"/>
    <w:rsid w:val="00D43F22"/>
    <w:rsid w:val="00D44086"/>
    <w:rsid w:val="00D44119"/>
    <w:rsid w:val="00D444B5"/>
    <w:rsid w:val="00D445DD"/>
    <w:rsid w:val="00D44685"/>
    <w:rsid w:val="00D44829"/>
    <w:rsid w:val="00D44877"/>
    <w:rsid w:val="00D449D2"/>
    <w:rsid w:val="00D44B09"/>
    <w:rsid w:val="00D44BED"/>
    <w:rsid w:val="00D44EAD"/>
    <w:rsid w:val="00D44F08"/>
    <w:rsid w:val="00D44FD8"/>
    <w:rsid w:val="00D450E0"/>
    <w:rsid w:val="00D45170"/>
    <w:rsid w:val="00D45190"/>
    <w:rsid w:val="00D4519F"/>
    <w:rsid w:val="00D452E4"/>
    <w:rsid w:val="00D453D6"/>
    <w:rsid w:val="00D45634"/>
    <w:rsid w:val="00D45647"/>
    <w:rsid w:val="00D45704"/>
    <w:rsid w:val="00D457A0"/>
    <w:rsid w:val="00D457A2"/>
    <w:rsid w:val="00D45826"/>
    <w:rsid w:val="00D458C8"/>
    <w:rsid w:val="00D45931"/>
    <w:rsid w:val="00D45B67"/>
    <w:rsid w:val="00D45BAE"/>
    <w:rsid w:val="00D45F4A"/>
    <w:rsid w:val="00D45F6E"/>
    <w:rsid w:val="00D45F86"/>
    <w:rsid w:val="00D460C3"/>
    <w:rsid w:val="00D460CF"/>
    <w:rsid w:val="00D46434"/>
    <w:rsid w:val="00D46516"/>
    <w:rsid w:val="00D4651E"/>
    <w:rsid w:val="00D4683C"/>
    <w:rsid w:val="00D469CE"/>
    <w:rsid w:val="00D46B18"/>
    <w:rsid w:val="00D46D7A"/>
    <w:rsid w:val="00D46DA6"/>
    <w:rsid w:val="00D47053"/>
    <w:rsid w:val="00D471DA"/>
    <w:rsid w:val="00D471E2"/>
    <w:rsid w:val="00D47249"/>
    <w:rsid w:val="00D474E0"/>
    <w:rsid w:val="00D47500"/>
    <w:rsid w:val="00D47603"/>
    <w:rsid w:val="00D4773D"/>
    <w:rsid w:val="00D47AA2"/>
    <w:rsid w:val="00D47AF4"/>
    <w:rsid w:val="00D47B75"/>
    <w:rsid w:val="00D47DAE"/>
    <w:rsid w:val="00D50047"/>
    <w:rsid w:val="00D5013B"/>
    <w:rsid w:val="00D50380"/>
    <w:rsid w:val="00D50434"/>
    <w:rsid w:val="00D504B6"/>
    <w:rsid w:val="00D508A1"/>
    <w:rsid w:val="00D5097F"/>
    <w:rsid w:val="00D50A6E"/>
    <w:rsid w:val="00D50C58"/>
    <w:rsid w:val="00D50DB4"/>
    <w:rsid w:val="00D50E60"/>
    <w:rsid w:val="00D50E6A"/>
    <w:rsid w:val="00D50F27"/>
    <w:rsid w:val="00D510F3"/>
    <w:rsid w:val="00D51219"/>
    <w:rsid w:val="00D51306"/>
    <w:rsid w:val="00D51388"/>
    <w:rsid w:val="00D5155B"/>
    <w:rsid w:val="00D515C9"/>
    <w:rsid w:val="00D51671"/>
    <w:rsid w:val="00D518D7"/>
    <w:rsid w:val="00D51EA3"/>
    <w:rsid w:val="00D51F24"/>
    <w:rsid w:val="00D52329"/>
    <w:rsid w:val="00D5239A"/>
    <w:rsid w:val="00D52465"/>
    <w:rsid w:val="00D524E0"/>
    <w:rsid w:val="00D52574"/>
    <w:rsid w:val="00D52584"/>
    <w:rsid w:val="00D525C5"/>
    <w:rsid w:val="00D52655"/>
    <w:rsid w:val="00D52670"/>
    <w:rsid w:val="00D527F3"/>
    <w:rsid w:val="00D52808"/>
    <w:rsid w:val="00D52893"/>
    <w:rsid w:val="00D52AA6"/>
    <w:rsid w:val="00D52BAB"/>
    <w:rsid w:val="00D52C80"/>
    <w:rsid w:val="00D53036"/>
    <w:rsid w:val="00D5319D"/>
    <w:rsid w:val="00D5327C"/>
    <w:rsid w:val="00D53303"/>
    <w:rsid w:val="00D5350D"/>
    <w:rsid w:val="00D53549"/>
    <w:rsid w:val="00D535E1"/>
    <w:rsid w:val="00D53630"/>
    <w:rsid w:val="00D537BB"/>
    <w:rsid w:val="00D53862"/>
    <w:rsid w:val="00D53A38"/>
    <w:rsid w:val="00D53ACD"/>
    <w:rsid w:val="00D53C3C"/>
    <w:rsid w:val="00D53CBB"/>
    <w:rsid w:val="00D53DCE"/>
    <w:rsid w:val="00D53FC6"/>
    <w:rsid w:val="00D5406E"/>
    <w:rsid w:val="00D54098"/>
    <w:rsid w:val="00D5466D"/>
    <w:rsid w:val="00D546F5"/>
    <w:rsid w:val="00D548E8"/>
    <w:rsid w:val="00D551EE"/>
    <w:rsid w:val="00D552BE"/>
    <w:rsid w:val="00D5544A"/>
    <w:rsid w:val="00D555C9"/>
    <w:rsid w:val="00D555F8"/>
    <w:rsid w:val="00D555FC"/>
    <w:rsid w:val="00D55974"/>
    <w:rsid w:val="00D559C3"/>
    <w:rsid w:val="00D559FE"/>
    <w:rsid w:val="00D55E1A"/>
    <w:rsid w:val="00D55EE0"/>
    <w:rsid w:val="00D5601C"/>
    <w:rsid w:val="00D5603A"/>
    <w:rsid w:val="00D560E2"/>
    <w:rsid w:val="00D56166"/>
    <w:rsid w:val="00D561FF"/>
    <w:rsid w:val="00D569F7"/>
    <w:rsid w:val="00D56B59"/>
    <w:rsid w:val="00D56BE7"/>
    <w:rsid w:val="00D56C03"/>
    <w:rsid w:val="00D56CD4"/>
    <w:rsid w:val="00D56E55"/>
    <w:rsid w:val="00D56F9B"/>
    <w:rsid w:val="00D573E9"/>
    <w:rsid w:val="00D575AB"/>
    <w:rsid w:val="00D5762A"/>
    <w:rsid w:val="00D576A6"/>
    <w:rsid w:val="00D576D4"/>
    <w:rsid w:val="00D577CD"/>
    <w:rsid w:val="00D578A3"/>
    <w:rsid w:val="00D57AA0"/>
    <w:rsid w:val="00D57C03"/>
    <w:rsid w:val="00D57C53"/>
    <w:rsid w:val="00D57FD8"/>
    <w:rsid w:val="00D60089"/>
    <w:rsid w:val="00D60121"/>
    <w:rsid w:val="00D601B4"/>
    <w:rsid w:val="00D60355"/>
    <w:rsid w:val="00D6045E"/>
    <w:rsid w:val="00D6056F"/>
    <w:rsid w:val="00D60808"/>
    <w:rsid w:val="00D609EE"/>
    <w:rsid w:val="00D60AAE"/>
    <w:rsid w:val="00D60B66"/>
    <w:rsid w:val="00D60F68"/>
    <w:rsid w:val="00D61083"/>
    <w:rsid w:val="00D6112F"/>
    <w:rsid w:val="00D6115E"/>
    <w:rsid w:val="00D6127D"/>
    <w:rsid w:val="00D61313"/>
    <w:rsid w:val="00D61429"/>
    <w:rsid w:val="00D61563"/>
    <w:rsid w:val="00D61580"/>
    <w:rsid w:val="00D61581"/>
    <w:rsid w:val="00D616BD"/>
    <w:rsid w:val="00D61733"/>
    <w:rsid w:val="00D617BE"/>
    <w:rsid w:val="00D61E8B"/>
    <w:rsid w:val="00D61E90"/>
    <w:rsid w:val="00D61ED3"/>
    <w:rsid w:val="00D62066"/>
    <w:rsid w:val="00D62074"/>
    <w:rsid w:val="00D62271"/>
    <w:rsid w:val="00D62426"/>
    <w:rsid w:val="00D6257A"/>
    <w:rsid w:val="00D62724"/>
    <w:rsid w:val="00D62843"/>
    <w:rsid w:val="00D62899"/>
    <w:rsid w:val="00D62A3A"/>
    <w:rsid w:val="00D62AC3"/>
    <w:rsid w:val="00D62BDB"/>
    <w:rsid w:val="00D62CEB"/>
    <w:rsid w:val="00D62DB9"/>
    <w:rsid w:val="00D62DBB"/>
    <w:rsid w:val="00D62E92"/>
    <w:rsid w:val="00D6321B"/>
    <w:rsid w:val="00D6351E"/>
    <w:rsid w:val="00D63620"/>
    <w:rsid w:val="00D63836"/>
    <w:rsid w:val="00D63A1D"/>
    <w:rsid w:val="00D63A93"/>
    <w:rsid w:val="00D63B18"/>
    <w:rsid w:val="00D63D49"/>
    <w:rsid w:val="00D63D8D"/>
    <w:rsid w:val="00D63D97"/>
    <w:rsid w:val="00D64004"/>
    <w:rsid w:val="00D64162"/>
    <w:rsid w:val="00D6426D"/>
    <w:rsid w:val="00D642B3"/>
    <w:rsid w:val="00D642F2"/>
    <w:rsid w:val="00D64389"/>
    <w:rsid w:val="00D646DA"/>
    <w:rsid w:val="00D6476D"/>
    <w:rsid w:val="00D64BCB"/>
    <w:rsid w:val="00D64C79"/>
    <w:rsid w:val="00D64CE5"/>
    <w:rsid w:val="00D64CF4"/>
    <w:rsid w:val="00D64F32"/>
    <w:rsid w:val="00D64F73"/>
    <w:rsid w:val="00D64F76"/>
    <w:rsid w:val="00D6501D"/>
    <w:rsid w:val="00D650BC"/>
    <w:rsid w:val="00D6517A"/>
    <w:rsid w:val="00D651AE"/>
    <w:rsid w:val="00D65246"/>
    <w:rsid w:val="00D653F6"/>
    <w:rsid w:val="00D6558B"/>
    <w:rsid w:val="00D655DE"/>
    <w:rsid w:val="00D657B4"/>
    <w:rsid w:val="00D658FE"/>
    <w:rsid w:val="00D6595E"/>
    <w:rsid w:val="00D65B36"/>
    <w:rsid w:val="00D65E49"/>
    <w:rsid w:val="00D65F07"/>
    <w:rsid w:val="00D65F42"/>
    <w:rsid w:val="00D66369"/>
    <w:rsid w:val="00D664B7"/>
    <w:rsid w:val="00D66562"/>
    <w:rsid w:val="00D666AE"/>
    <w:rsid w:val="00D666D8"/>
    <w:rsid w:val="00D66708"/>
    <w:rsid w:val="00D667FF"/>
    <w:rsid w:val="00D66814"/>
    <w:rsid w:val="00D66887"/>
    <w:rsid w:val="00D6698E"/>
    <w:rsid w:val="00D6699E"/>
    <w:rsid w:val="00D66C1C"/>
    <w:rsid w:val="00D66CDB"/>
    <w:rsid w:val="00D66D96"/>
    <w:rsid w:val="00D66DB3"/>
    <w:rsid w:val="00D6703B"/>
    <w:rsid w:val="00D670D4"/>
    <w:rsid w:val="00D671A0"/>
    <w:rsid w:val="00D67295"/>
    <w:rsid w:val="00D67327"/>
    <w:rsid w:val="00D673C9"/>
    <w:rsid w:val="00D673D4"/>
    <w:rsid w:val="00D67442"/>
    <w:rsid w:val="00D6749B"/>
    <w:rsid w:val="00D6754A"/>
    <w:rsid w:val="00D6760B"/>
    <w:rsid w:val="00D677B6"/>
    <w:rsid w:val="00D67822"/>
    <w:rsid w:val="00D67A66"/>
    <w:rsid w:val="00D67B5F"/>
    <w:rsid w:val="00D67CDB"/>
    <w:rsid w:val="00D67DA4"/>
    <w:rsid w:val="00D7016C"/>
    <w:rsid w:val="00D701BE"/>
    <w:rsid w:val="00D70211"/>
    <w:rsid w:val="00D703A1"/>
    <w:rsid w:val="00D7055A"/>
    <w:rsid w:val="00D7071F"/>
    <w:rsid w:val="00D707BC"/>
    <w:rsid w:val="00D707DB"/>
    <w:rsid w:val="00D70A15"/>
    <w:rsid w:val="00D70D2B"/>
    <w:rsid w:val="00D70DCD"/>
    <w:rsid w:val="00D70F65"/>
    <w:rsid w:val="00D7102B"/>
    <w:rsid w:val="00D7104F"/>
    <w:rsid w:val="00D71082"/>
    <w:rsid w:val="00D71190"/>
    <w:rsid w:val="00D71213"/>
    <w:rsid w:val="00D7123C"/>
    <w:rsid w:val="00D7129A"/>
    <w:rsid w:val="00D71335"/>
    <w:rsid w:val="00D7138C"/>
    <w:rsid w:val="00D7138E"/>
    <w:rsid w:val="00D71614"/>
    <w:rsid w:val="00D71856"/>
    <w:rsid w:val="00D71871"/>
    <w:rsid w:val="00D71A03"/>
    <w:rsid w:val="00D71BB0"/>
    <w:rsid w:val="00D71C56"/>
    <w:rsid w:val="00D720CF"/>
    <w:rsid w:val="00D7237B"/>
    <w:rsid w:val="00D724CB"/>
    <w:rsid w:val="00D72599"/>
    <w:rsid w:val="00D725A3"/>
    <w:rsid w:val="00D727E5"/>
    <w:rsid w:val="00D72812"/>
    <w:rsid w:val="00D7284A"/>
    <w:rsid w:val="00D728F9"/>
    <w:rsid w:val="00D729A1"/>
    <w:rsid w:val="00D729C3"/>
    <w:rsid w:val="00D72E23"/>
    <w:rsid w:val="00D72EB2"/>
    <w:rsid w:val="00D72F9F"/>
    <w:rsid w:val="00D73000"/>
    <w:rsid w:val="00D7304E"/>
    <w:rsid w:val="00D73061"/>
    <w:rsid w:val="00D730DA"/>
    <w:rsid w:val="00D73221"/>
    <w:rsid w:val="00D73303"/>
    <w:rsid w:val="00D73427"/>
    <w:rsid w:val="00D734A0"/>
    <w:rsid w:val="00D73683"/>
    <w:rsid w:val="00D73A6C"/>
    <w:rsid w:val="00D73BD6"/>
    <w:rsid w:val="00D73D57"/>
    <w:rsid w:val="00D73E00"/>
    <w:rsid w:val="00D73E94"/>
    <w:rsid w:val="00D73EB2"/>
    <w:rsid w:val="00D73EC1"/>
    <w:rsid w:val="00D7401A"/>
    <w:rsid w:val="00D74443"/>
    <w:rsid w:val="00D7446E"/>
    <w:rsid w:val="00D74498"/>
    <w:rsid w:val="00D744D5"/>
    <w:rsid w:val="00D74650"/>
    <w:rsid w:val="00D746DA"/>
    <w:rsid w:val="00D749BB"/>
    <w:rsid w:val="00D749F0"/>
    <w:rsid w:val="00D74A01"/>
    <w:rsid w:val="00D74A11"/>
    <w:rsid w:val="00D74AC3"/>
    <w:rsid w:val="00D74CA3"/>
    <w:rsid w:val="00D74D0A"/>
    <w:rsid w:val="00D74D2C"/>
    <w:rsid w:val="00D74EB5"/>
    <w:rsid w:val="00D74FE1"/>
    <w:rsid w:val="00D74FE2"/>
    <w:rsid w:val="00D75038"/>
    <w:rsid w:val="00D75071"/>
    <w:rsid w:val="00D751F3"/>
    <w:rsid w:val="00D753B9"/>
    <w:rsid w:val="00D75422"/>
    <w:rsid w:val="00D754A5"/>
    <w:rsid w:val="00D754B1"/>
    <w:rsid w:val="00D75580"/>
    <w:rsid w:val="00D75586"/>
    <w:rsid w:val="00D757F8"/>
    <w:rsid w:val="00D75843"/>
    <w:rsid w:val="00D759BB"/>
    <w:rsid w:val="00D75A92"/>
    <w:rsid w:val="00D75AB6"/>
    <w:rsid w:val="00D75B4D"/>
    <w:rsid w:val="00D75B7E"/>
    <w:rsid w:val="00D75B8E"/>
    <w:rsid w:val="00D75C85"/>
    <w:rsid w:val="00D75D6D"/>
    <w:rsid w:val="00D75D7A"/>
    <w:rsid w:val="00D7623C"/>
    <w:rsid w:val="00D76251"/>
    <w:rsid w:val="00D7635E"/>
    <w:rsid w:val="00D763EB"/>
    <w:rsid w:val="00D764FD"/>
    <w:rsid w:val="00D7665A"/>
    <w:rsid w:val="00D7666A"/>
    <w:rsid w:val="00D76709"/>
    <w:rsid w:val="00D76857"/>
    <w:rsid w:val="00D76C94"/>
    <w:rsid w:val="00D76CA9"/>
    <w:rsid w:val="00D77086"/>
    <w:rsid w:val="00D770FD"/>
    <w:rsid w:val="00D7710D"/>
    <w:rsid w:val="00D77238"/>
    <w:rsid w:val="00D77283"/>
    <w:rsid w:val="00D77417"/>
    <w:rsid w:val="00D7762E"/>
    <w:rsid w:val="00D776B0"/>
    <w:rsid w:val="00D77892"/>
    <w:rsid w:val="00D802D4"/>
    <w:rsid w:val="00D80583"/>
    <w:rsid w:val="00D8075B"/>
    <w:rsid w:val="00D807CC"/>
    <w:rsid w:val="00D808A8"/>
    <w:rsid w:val="00D80992"/>
    <w:rsid w:val="00D80A2A"/>
    <w:rsid w:val="00D80C07"/>
    <w:rsid w:val="00D80C47"/>
    <w:rsid w:val="00D80DEE"/>
    <w:rsid w:val="00D80E5C"/>
    <w:rsid w:val="00D80EAE"/>
    <w:rsid w:val="00D811E8"/>
    <w:rsid w:val="00D8151A"/>
    <w:rsid w:val="00D81598"/>
    <w:rsid w:val="00D8177D"/>
    <w:rsid w:val="00D81903"/>
    <w:rsid w:val="00D81C4B"/>
    <w:rsid w:val="00D81C8A"/>
    <w:rsid w:val="00D81C99"/>
    <w:rsid w:val="00D81D35"/>
    <w:rsid w:val="00D81E9F"/>
    <w:rsid w:val="00D820F6"/>
    <w:rsid w:val="00D82235"/>
    <w:rsid w:val="00D82292"/>
    <w:rsid w:val="00D823A9"/>
    <w:rsid w:val="00D82504"/>
    <w:rsid w:val="00D82651"/>
    <w:rsid w:val="00D827E1"/>
    <w:rsid w:val="00D827EE"/>
    <w:rsid w:val="00D82967"/>
    <w:rsid w:val="00D829EC"/>
    <w:rsid w:val="00D82F9E"/>
    <w:rsid w:val="00D82FB4"/>
    <w:rsid w:val="00D8318C"/>
    <w:rsid w:val="00D83216"/>
    <w:rsid w:val="00D8328C"/>
    <w:rsid w:val="00D83327"/>
    <w:rsid w:val="00D833D9"/>
    <w:rsid w:val="00D8340A"/>
    <w:rsid w:val="00D8353C"/>
    <w:rsid w:val="00D8354C"/>
    <w:rsid w:val="00D83604"/>
    <w:rsid w:val="00D837F5"/>
    <w:rsid w:val="00D83884"/>
    <w:rsid w:val="00D838F6"/>
    <w:rsid w:val="00D83906"/>
    <w:rsid w:val="00D83B62"/>
    <w:rsid w:val="00D83C6C"/>
    <w:rsid w:val="00D83D60"/>
    <w:rsid w:val="00D841AD"/>
    <w:rsid w:val="00D841DC"/>
    <w:rsid w:val="00D8430A"/>
    <w:rsid w:val="00D845A9"/>
    <w:rsid w:val="00D846C1"/>
    <w:rsid w:val="00D84A14"/>
    <w:rsid w:val="00D84AAC"/>
    <w:rsid w:val="00D84B2A"/>
    <w:rsid w:val="00D84B4C"/>
    <w:rsid w:val="00D84DAF"/>
    <w:rsid w:val="00D84DB6"/>
    <w:rsid w:val="00D84E19"/>
    <w:rsid w:val="00D84F79"/>
    <w:rsid w:val="00D85239"/>
    <w:rsid w:val="00D852DB"/>
    <w:rsid w:val="00D8563B"/>
    <w:rsid w:val="00D85679"/>
    <w:rsid w:val="00D85685"/>
    <w:rsid w:val="00D8584B"/>
    <w:rsid w:val="00D85A14"/>
    <w:rsid w:val="00D85ACC"/>
    <w:rsid w:val="00D85C49"/>
    <w:rsid w:val="00D85CF5"/>
    <w:rsid w:val="00D85D41"/>
    <w:rsid w:val="00D85F39"/>
    <w:rsid w:val="00D85F79"/>
    <w:rsid w:val="00D85FCF"/>
    <w:rsid w:val="00D86085"/>
    <w:rsid w:val="00D86400"/>
    <w:rsid w:val="00D8642C"/>
    <w:rsid w:val="00D864E5"/>
    <w:rsid w:val="00D8659B"/>
    <w:rsid w:val="00D867A2"/>
    <w:rsid w:val="00D86880"/>
    <w:rsid w:val="00D868DF"/>
    <w:rsid w:val="00D8692B"/>
    <w:rsid w:val="00D86ABB"/>
    <w:rsid w:val="00D86B13"/>
    <w:rsid w:val="00D86B3C"/>
    <w:rsid w:val="00D86C7A"/>
    <w:rsid w:val="00D86F48"/>
    <w:rsid w:val="00D86F4B"/>
    <w:rsid w:val="00D86F58"/>
    <w:rsid w:val="00D86FDC"/>
    <w:rsid w:val="00D8702F"/>
    <w:rsid w:val="00D870B4"/>
    <w:rsid w:val="00D870C6"/>
    <w:rsid w:val="00D870EB"/>
    <w:rsid w:val="00D87165"/>
    <w:rsid w:val="00D871B9"/>
    <w:rsid w:val="00D871C2"/>
    <w:rsid w:val="00D87291"/>
    <w:rsid w:val="00D872EB"/>
    <w:rsid w:val="00D873A3"/>
    <w:rsid w:val="00D8747F"/>
    <w:rsid w:val="00D87989"/>
    <w:rsid w:val="00D879B0"/>
    <w:rsid w:val="00D87A24"/>
    <w:rsid w:val="00D87AFA"/>
    <w:rsid w:val="00D87CF1"/>
    <w:rsid w:val="00D87D05"/>
    <w:rsid w:val="00D90B8A"/>
    <w:rsid w:val="00D90BE8"/>
    <w:rsid w:val="00D91082"/>
    <w:rsid w:val="00D911D7"/>
    <w:rsid w:val="00D91294"/>
    <w:rsid w:val="00D912E8"/>
    <w:rsid w:val="00D9139B"/>
    <w:rsid w:val="00D91474"/>
    <w:rsid w:val="00D91680"/>
    <w:rsid w:val="00D9187F"/>
    <w:rsid w:val="00D9192B"/>
    <w:rsid w:val="00D919BA"/>
    <w:rsid w:val="00D91A80"/>
    <w:rsid w:val="00D91BFB"/>
    <w:rsid w:val="00D91C1A"/>
    <w:rsid w:val="00D91CF8"/>
    <w:rsid w:val="00D91E11"/>
    <w:rsid w:val="00D9202E"/>
    <w:rsid w:val="00D92168"/>
    <w:rsid w:val="00D92205"/>
    <w:rsid w:val="00D9221C"/>
    <w:rsid w:val="00D9228C"/>
    <w:rsid w:val="00D922A1"/>
    <w:rsid w:val="00D92501"/>
    <w:rsid w:val="00D92724"/>
    <w:rsid w:val="00D928C3"/>
    <w:rsid w:val="00D929DB"/>
    <w:rsid w:val="00D92A91"/>
    <w:rsid w:val="00D92DFE"/>
    <w:rsid w:val="00D93053"/>
    <w:rsid w:val="00D930F9"/>
    <w:rsid w:val="00D931C1"/>
    <w:rsid w:val="00D933F9"/>
    <w:rsid w:val="00D93590"/>
    <w:rsid w:val="00D936B1"/>
    <w:rsid w:val="00D937FB"/>
    <w:rsid w:val="00D93840"/>
    <w:rsid w:val="00D93873"/>
    <w:rsid w:val="00D939F4"/>
    <w:rsid w:val="00D93A37"/>
    <w:rsid w:val="00D93B71"/>
    <w:rsid w:val="00D93D26"/>
    <w:rsid w:val="00D9404D"/>
    <w:rsid w:val="00D94351"/>
    <w:rsid w:val="00D94360"/>
    <w:rsid w:val="00D943FF"/>
    <w:rsid w:val="00D94484"/>
    <w:rsid w:val="00D946D3"/>
    <w:rsid w:val="00D948A6"/>
    <w:rsid w:val="00D949F7"/>
    <w:rsid w:val="00D94C18"/>
    <w:rsid w:val="00D94D9E"/>
    <w:rsid w:val="00D94E45"/>
    <w:rsid w:val="00D94EF9"/>
    <w:rsid w:val="00D94F95"/>
    <w:rsid w:val="00D94FCC"/>
    <w:rsid w:val="00D950A9"/>
    <w:rsid w:val="00D95119"/>
    <w:rsid w:val="00D95143"/>
    <w:rsid w:val="00D95307"/>
    <w:rsid w:val="00D9559C"/>
    <w:rsid w:val="00D955CD"/>
    <w:rsid w:val="00D956B8"/>
    <w:rsid w:val="00D956C5"/>
    <w:rsid w:val="00D956F5"/>
    <w:rsid w:val="00D95713"/>
    <w:rsid w:val="00D95C00"/>
    <w:rsid w:val="00D95CCA"/>
    <w:rsid w:val="00D95D0B"/>
    <w:rsid w:val="00D95D7E"/>
    <w:rsid w:val="00D95DE1"/>
    <w:rsid w:val="00D95E23"/>
    <w:rsid w:val="00D95F4E"/>
    <w:rsid w:val="00D961C4"/>
    <w:rsid w:val="00D962EF"/>
    <w:rsid w:val="00D964C9"/>
    <w:rsid w:val="00D96789"/>
    <w:rsid w:val="00D9689E"/>
    <w:rsid w:val="00D969FB"/>
    <w:rsid w:val="00D96B20"/>
    <w:rsid w:val="00D96B89"/>
    <w:rsid w:val="00D96D1A"/>
    <w:rsid w:val="00D970EA"/>
    <w:rsid w:val="00D9712D"/>
    <w:rsid w:val="00D972CD"/>
    <w:rsid w:val="00D97485"/>
    <w:rsid w:val="00D974EC"/>
    <w:rsid w:val="00D97508"/>
    <w:rsid w:val="00D97549"/>
    <w:rsid w:val="00D97647"/>
    <w:rsid w:val="00D97750"/>
    <w:rsid w:val="00D97954"/>
    <w:rsid w:val="00D979B6"/>
    <w:rsid w:val="00D979D0"/>
    <w:rsid w:val="00D97A45"/>
    <w:rsid w:val="00D97E30"/>
    <w:rsid w:val="00D97F81"/>
    <w:rsid w:val="00DA018F"/>
    <w:rsid w:val="00DA01C8"/>
    <w:rsid w:val="00DA0216"/>
    <w:rsid w:val="00DA0336"/>
    <w:rsid w:val="00DA0359"/>
    <w:rsid w:val="00DA03F2"/>
    <w:rsid w:val="00DA04BC"/>
    <w:rsid w:val="00DA05AE"/>
    <w:rsid w:val="00DA05BE"/>
    <w:rsid w:val="00DA06AA"/>
    <w:rsid w:val="00DA0961"/>
    <w:rsid w:val="00DA0A4B"/>
    <w:rsid w:val="00DA0A57"/>
    <w:rsid w:val="00DA0ADC"/>
    <w:rsid w:val="00DA0B4B"/>
    <w:rsid w:val="00DA0EFE"/>
    <w:rsid w:val="00DA1066"/>
    <w:rsid w:val="00DA1071"/>
    <w:rsid w:val="00DA11B3"/>
    <w:rsid w:val="00DA12C2"/>
    <w:rsid w:val="00DA133F"/>
    <w:rsid w:val="00DA1363"/>
    <w:rsid w:val="00DA13D4"/>
    <w:rsid w:val="00DA1A75"/>
    <w:rsid w:val="00DA1B2B"/>
    <w:rsid w:val="00DA1B57"/>
    <w:rsid w:val="00DA1B63"/>
    <w:rsid w:val="00DA1DC8"/>
    <w:rsid w:val="00DA1E94"/>
    <w:rsid w:val="00DA1EF5"/>
    <w:rsid w:val="00DA21E1"/>
    <w:rsid w:val="00DA232E"/>
    <w:rsid w:val="00DA2595"/>
    <w:rsid w:val="00DA274D"/>
    <w:rsid w:val="00DA2895"/>
    <w:rsid w:val="00DA2936"/>
    <w:rsid w:val="00DA2941"/>
    <w:rsid w:val="00DA2B79"/>
    <w:rsid w:val="00DA2E54"/>
    <w:rsid w:val="00DA3015"/>
    <w:rsid w:val="00DA316F"/>
    <w:rsid w:val="00DA317E"/>
    <w:rsid w:val="00DA330C"/>
    <w:rsid w:val="00DA333D"/>
    <w:rsid w:val="00DA3601"/>
    <w:rsid w:val="00DA38A5"/>
    <w:rsid w:val="00DA3B7C"/>
    <w:rsid w:val="00DA3BF4"/>
    <w:rsid w:val="00DA3C28"/>
    <w:rsid w:val="00DA3CCC"/>
    <w:rsid w:val="00DA3CF3"/>
    <w:rsid w:val="00DA3DD4"/>
    <w:rsid w:val="00DA3EEA"/>
    <w:rsid w:val="00DA3FFC"/>
    <w:rsid w:val="00DA4139"/>
    <w:rsid w:val="00DA41FB"/>
    <w:rsid w:val="00DA428A"/>
    <w:rsid w:val="00DA433C"/>
    <w:rsid w:val="00DA43D4"/>
    <w:rsid w:val="00DA45BD"/>
    <w:rsid w:val="00DA4897"/>
    <w:rsid w:val="00DA4A99"/>
    <w:rsid w:val="00DA4C85"/>
    <w:rsid w:val="00DA4E7A"/>
    <w:rsid w:val="00DA502F"/>
    <w:rsid w:val="00DA5420"/>
    <w:rsid w:val="00DA5432"/>
    <w:rsid w:val="00DA547C"/>
    <w:rsid w:val="00DA54AF"/>
    <w:rsid w:val="00DA54B2"/>
    <w:rsid w:val="00DA54D5"/>
    <w:rsid w:val="00DA55E7"/>
    <w:rsid w:val="00DA5633"/>
    <w:rsid w:val="00DA565B"/>
    <w:rsid w:val="00DA56BB"/>
    <w:rsid w:val="00DA577B"/>
    <w:rsid w:val="00DA59C7"/>
    <w:rsid w:val="00DA5A88"/>
    <w:rsid w:val="00DA5B45"/>
    <w:rsid w:val="00DA5C91"/>
    <w:rsid w:val="00DA5EF6"/>
    <w:rsid w:val="00DA5FC2"/>
    <w:rsid w:val="00DA609E"/>
    <w:rsid w:val="00DA61AC"/>
    <w:rsid w:val="00DA61F3"/>
    <w:rsid w:val="00DA635D"/>
    <w:rsid w:val="00DA63A4"/>
    <w:rsid w:val="00DA6404"/>
    <w:rsid w:val="00DA64D3"/>
    <w:rsid w:val="00DA6535"/>
    <w:rsid w:val="00DA664D"/>
    <w:rsid w:val="00DA6696"/>
    <w:rsid w:val="00DA691C"/>
    <w:rsid w:val="00DA695E"/>
    <w:rsid w:val="00DA69AC"/>
    <w:rsid w:val="00DA6A19"/>
    <w:rsid w:val="00DA6C23"/>
    <w:rsid w:val="00DA6C9F"/>
    <w:rsid w:val="00DA6CB6"/>
    <w:rsid w:val="00DA6FC1"/>
    <w:rsid w:val="00DA7041"/>
    <w:rsid w:val="00DA709A"/>
    <w:rsid w:val="00DA748F"/>
    <w:rsid w:val="00DA74CE"/>
    <w:rsid w:val="00DA7659"/>
    <w:rsid w:val="00DA76D9"/>
    <w:rsid w:val="00DA7747"/>
    <w:rsid w:val="00DA79CC"/>
    <w:rsid w:val="00DA7A95"/>
    <w:rsid w:val="00DA7B44"/>
    <w:rsid w:val="00DA7F6C"/>
    <w:rsid w:val="00DB00A8"/>
    <w:rsid w:val="00DB036C"/>
    <w:rsid w:val="00DB04FF"/>
    <w:rsid w:val="00DB0541"/>
    <w:rsid w:val="00DB080D"/>
    <w:rsid w:val="00DB0A59"/>
    <w:rsid w:val="00DB0B6A"/>
    <w:rsid w:val="00DB0DFD"/>
    <w:rsid w:val="00DB0E38"/>
    <w:rsid w:val="00DB0FF4"/>
    <w:rsid w:val="00DB13A9"/>
    <w:rsid w:val="00DB13B0"/>
    <w:rsid w:val="00DB13DB"/>
    <w:rsid w:val="00DB16EA"/>
    <w:rsid w:val="00DB16F5"/>
    <w:rsid w:val="00DB1720"/>
    <w:rsid w:val="00DB1936"/>
    <w:rsid w:val="00DB1B31"/>
    <w:rsid w:val="00DB1B88"/>
    <w:rsid w:val="00DB1C74"/>
    <w:rsid w:val="00DB1CA0"/>
    <w:rsid w:val="00DB21BB"/>
    <w:rsid w:val="00DB2344"/>
    <w:rsid w:val="00DB23B8"/>
    <w:rsid w:val="00DB2419"/>
    <w:rsid w:val="00DB28DB"/>
    <w:rsid w:val="00DB28F8"/>
    <w:rsid w:val="00DB2953"/>
    <w:rsid w:val="00DB2A16"/>
    <w:rsid w:val="00DB2B7D"/>
    <w:rsid w:val="00DB2CD2"/>
    <w:rsid w:val="00DB2E7F"/>
    <w:rsid w:val="00DB2F27"/>
    <w:rsid w:val="00DB2F4D"/>
    <w:rsid w:val="00DB323C"/>
    <w:rsid w:val="00DB3388"/>
    <w:rsid w:val="00DB344C"/>
    <w:rsid w:val="00DB3491"/>
    <w:rsid w:val="00DB35CC"/>
    <w:rsid w:val="00DB365E"/>
    <w:rsid w:val="00DB377B"/>
    <w:rsid w:val="00DB3A13"/>
    <w:rsid w:val="00DB3CB6"/>
    <w:rsid w:val="00DB3EBF"/>
    <w:rsid w:val="00DB3F3D"/>
    <w:rsid w:val="00DB3F61"/>
    <w:rsid w:val="00DB40D5"/>
    <w:rsid w:val="00DB4224"/>
    <w:rsid w:val="00DB424E"/>
    <w:rsid w:val="00DB426B"/>
    <w:rsid w:val="00DB451F"/>
    <w:rsid w:val="00DB4572"/>
    <w:rsid w:val="00DB4726"/>
    <w:rsid w:val="00DB4876"/>
    <w:rsid w:val="00DB48B7"/>
    <w:rsid w:val="00DB4937"/>
    <w:rsid w:val="00DB4984"/>
    <w:rsid w:val="00DB4BE5"/>
    <w:rsid w:val="00DB4BF1"/>
    <w:rsid w:val="00DB4C96"/>
    <w:rsid w:val="00DB4CBC"/>
    <w:rsid w:val="00DB4E3D"/>
    <w:rsid w:val="00DB4E4D"/>
    <w:rsid w:val="00DB4E82"/>
    <w:rsid w:val="00DB4F2C"/>
    <w:rsid w:val="00DB50C3"/>
    <w:rsid w:val="00DB50DD"/>
    <w:rsid w:val="00DB50DE"/>
    <w:rsid w:val="00DB5104"/>
    <w:rsid w:val="00DB5118"/>
    <w:rsid w:val="00DB5142"/>
    <w:rsid w:val="00DB54E8"/>
    <w:rsid w:val="00DB55E2"/>
    <w:rsid w:val="00DB57B6"/>
    <w:rsid w:val="00DB586A"/>
    <w:rsid w:val="00DB58CF"/>
    <w:rsid w:val="00DB5CF7"/>
    <w:rsid w:val="00DB5ECA"/>
    <w:rsid w:val="00DB5F47"/>
    <w:rsid w:val="00DB5F80"/>
    <w:rsid w:val="00DB60C2"/>
    <w:rsid w:val="00DB60F7"/>
    <w:rsid w:val="00DB62EA"/>
    <w:rsid w:val="00DB65D3"/>
    <w:rsid w:val="00DB699B"/>
    <w:rsid w:val="00DB6A66"/>
    <w:rsid w:val="00DB6C97"/>
    <w:rsid w:val="00DB6E97"/>
    <w:rsid w:val="00DB6F89"/>
    <w:rsid w:val="00DB72AA"/>
    <w:rsid w:val="00DB735E"/>
    <w:rsid w:val="00DB7443"/>
    <w:rsid w:val="00DB749D"/>
    <w:rsid w:val="00DB74A0"/>
    <w:rsid w:val="00DB74A7"/>
    <w:rsid w:val="00DB7594"/>
    <w:rsid w:val="00DB77AF"/>
    <w:rsid w:val="00DB77F8"/>
    <w:rsid w:val="00DB7801"/>
    <w:rsid w:val="00DB781B"/>
    <w:rsid w:val="00DB7921"/>
    <w:rsid w:val="00DB7A19"/>
    <w:rsid w:val="00DB7A2E"/>
    <w:rsid w:val="00DB7BFA"/>
    <w:rsid w:val="00DB7CBB"/>
    <w:rsid w:val="00DB7FBF"/>
    <w:rsid w:val="00DC0156"/>
    <w:rsid w:val="00DC0300"/>
    <w:rsid w:val="00DC035B"/>
    <w:rsid w:val="00DC048D"/>
    <w:rsid w:val="00DC0589"/>
    <w:rsid w:val="00DC0770"/>
    <w:rsid w:val="00DC0799"/>
    <w:rsid w:val="00DC085A"/>
    <w:rsid w:val="00DC0912"/>
    <w:rsid w:val="00DC0924"/>
    <w:rsid w:val="00DC0A0F"/>
    <w:rsid w:val="00DC0DEA"/>
    <w:rsid w:val="00DC0E19"/>
    <w:rsid w:val="00DC0ED1"/>
    <w:rsid w:val="00DC0ED8"/>
    <w:rsid w:val="00DC0EFF"/>
    <w:rsid w:val="00DC10BE"/>
    <w:rsid w:val="00DC1135"/>
    <w:rsid w:val="00DC116E"/>
    <w:rsid w:val="00DC1206"/>
    <w:rsid w:val="00DC1251"/>
    <w:rsid w:val="00DC1269"/>
    <w:rsid w:val="00DC1583"/>
    <w:rsid w:val="00DC1587"/>
    <w:rsid w:val="00DC163A"/>
    <w:rsid w:val="00DC19A2"/>
    <w:rsid w:val="00DC1A61"/>
    <w:rsid w:val="00DC2140"/>
    <w:rsid w:val="00DC2473"/>
    <w:rsid w:val="00DC25D0"/>
    <w:rsid w:val="00DC25FC"/>
    <w:rsid w:val="00DC2709"/>
    <w:rsid w:val="00DC27B4"/>
    <w:rsid w:val="00DC29EB"/>
    <w:rsid w:val="00DC2BB7"/>
    <w:rsid w:val="00DC2CF2"/>
    <w:rsid w:val="00DC2DE8"/>
    <w:rsid w:val="00DC2DF2"/>
    <w:rsid w:val="00DC32CC"/>
    <w:rsid w:val="00DC330F"/>
    <w:rsid w:val="00DC33E9"/>
    <w:rsid w:val="00DC33EB"/>
    <w:rsid w:val="00DC364D"/>
    <w:rsid w:val="00DC37EE"/>
    <w:rsid w:val="00DC38EF"/>
    <w:rsid w:val="00DC3970"/>
    <w:rsid w:val="00DC3D72"/>
    <w:rsid w:val="00DC3E69"/>
    <w:rsid w:val="00DC413D"/>
    <w:rsid w:val="00DC422F"/>
    <w:rsid w:val="00DC4230"/>
    <w:rsid w:val="00DC4294"/>
    <w:rsid w:val="00DC42B7"/>
    <w:rsid w:val="00DC44C7"/>
    <w:rsid w:val="00DC4538"/>
    <w:rsid w:val="00DC475A"/>
    <w:rsid w:val="00DC48DD"/>
    <w:rsid w:val="00DC498C"/>
    <w:rsid w:val="00DC4A40"/>
    <w:rsid w:val="00DC4B1F"/>
    <w:rsid w:val="00DC4C61"/>
    <w:rsid w:val="00DC4F08"/>
    <w:rsid w:val="00DC52E3"/>
    <w:rsid w:val="00DC5340"/>
    <w:rsid w:val="00DC5441"/>
    <w:rsid w:val="00DC558B"/>
    <w:rsid w:val="00DC55CC"/>
    <w:rsid w:val="00DC5767"/>
    <w:rsid w:val="00DC5899"/>
    <w:rsid w:val="00DC58B8"/>
    <w:rsid w:val="00DC596A"/>
    <w:rsid w:val="00DC5972"/>
    <w:rsid w:val="00DC5AB7"/>
    <w:rsid w:val="00DC5BC8"/>
    <w:rsid w:val="00DC5D55"/>
    <w:rsid w:val="00DC5DB2"/>
    <w:rsid w:val="00DC5E9A"/>
    <w:rsid w:val="00DC5F47"/>
    <w:rsid w:val="00DC60C1"/>
    <w:rsid w:val="00DC623A"/>
    <w:rsid w:val="00DC63A2"/>
    <w:rsid w:val="00DC66F6"/>
    <w:rsid w:val="00DC6718"/>
    <w:rsid w:val="00DC67FB"/>
    <w:rsid w:val="00DC6812"/>
    <w:rsid w:val="00DC6878"/>
    <w:rsid w:val="00DC6AC2"/>
    <w:rsid w:val="00DC6B9A"/>
    <w:rsid w:val="00DC6C50"/>
    <w:rsid w:val="00DC6C5B"/>
    <w:rsid w:val="00DC6CAA"/>
    <w:rsid w:val="00DC6E35"/>
    <w:rsid w:val="00DC7058"/>
    <w:rsid w:val="00DC715F"/>
    <w:rsid w:val="00DC722B"/>
    <w:rsid w:val="00DC733C"/>
    <w:rsid w:val="00DC7445"/>
    <w:rsid w:val="00DC7481"/>
    <w:rsid w:val="00DC7586"/>
    <w:rsid w:val="00DC7962"/>
    <w:rsid w:val="00DC79B8"/>
    <w:rsid w:val="00DC7BE2"/>
    <w:rsid w:val="00DC7DB7"/>
    <w:rsid w:val="00DC7EF4"/>
    <w:rsid w:val="00DC7F2B"/>
    <w:rsid w:val="00DD00DE"/>
    <w:rsid w:val="00DD0107"/>
    <w:rsid w:val="00DD0173"/>
    <w:rsid w:val="00DD01BB"/>
    <w:rsid w:val="00DD0464"/>
    <w:rsid w:val="00DD05D4"/>
    <w:rsid w:val="00DD068A"/>
    <w:rsid w:val="00DD071D"/>
    <w:rsid w:val="00DD073E"/>
    <w:rsid w:val="00DD075E"/>
    <w:rsid w:val="00DD0932"/>
    <w:rsid w:val="00DD09B9"/>
    <w:rsid w:val="00DD0B6E"/>
    <w:rsid w:val="00DD0C8D"/>
    <w:rsid w:val="00DD0F2A"/>
    <w:rsid w:val="00DD0FB0"/>
    <w:rsid w:val="00DD10FC"/>
    <w:rsid w:val="00DD123E"/>
    <w:rsid w:val="00DD13BC"/>
    <w:rsid w:val="00DD13D9"/>
    <w:rsid w:val="00DD15FF"/>
    <w:rsid w:val="00DD1692"/>
    <w:rsid w:val="00DD196E"/>
    <w:rsid w:val="00DD1A05"/>
    <w:rsid w:val="00DD1B8E"/>
    <w:rsid w:val="00DD1BD0"/>
    <w:rsid w:val="00DD1D9D"/>
    <w:rsid w:val="00DD1EDF"/>
    <w:rsid w:val="00DD1F0F"/>
    <w:rsid w:val="00DD1FD1"/>
    <w:rsid w:val="00DD2058"/>
    <w:rsid w:val="00DD2088"/>
    <w:rsid w:val="00DD20C7"/>
    <w:rsid w:val="00DD2143"/>
    <w:rsid w:val="00DD216E"/>
    <w:rsid w:val="00DD242A"/>
    <w:rsid w:val="00DD2447"/>
    <w:rsid w:val="00DD248A"/>
    <w:rsid w:val="00DD265A"/>
    <w:rsid w:val="00DD2668"/>
    <w:rsid w:val="00DD27AA"/>
    <w:rsid w:val="00DD27C9"/>
    <w:rsid w:val="00DD2818"/>
    <w:rsid w:val="00DD2909"/>
    <w:rsid w:val="00DD2AE5"/>
    <w:rsid w:val="00DD2CBA"/>
    <w:rsid w:val="00DD2F30"/>
    <w:rsid w:val="00DD30AE"/>
    <w:rsid w:val="00DD31E2"/>
    <w:rsid w:val="00DD3241"/>
    <w:rsid w:val="00DD3248"/>
    <w:rsid w:val="00DD32EB"/>
    <w:rsid w:val="00DD3325"/>
    <w:rsid w:val="00DD352C"/>
    <w:rsid w:val="00DD3929"/>
    <w:rsid w:val="00DD39A8"/>
    <w:rsid w:val="00DD3D55"/>
    <w:rsid w:val="00DD3D5B"/>
    <w:rsid w:val="00DD3D83"/>
    <w:rsid w:val="00DD3F5C"/>
    <w:rsid w:val="00DD3FE0"/>
    <w:rsid w:val="00DD422C"/>
    <w:rsid w:val="00DD4756"/>
    <w:rsid w:val="00DD4C10"/>
    <w:rsid w:val="00DD4C1F"/>
    <w:rsid w:val="00DD4CDA"/>
    <w:rsid w:val="00DD4E7D"/>
    <w:rsid w:val="00DD4F0A"/>
    <w:rsid w:val="00DD54AB"/>
    <w:rsid w:val="00DD5590"/>
    <w:rsid w:val="00DD5869"/>
    <w:rsid w:val="00DD5B90"/>
    <w:rsid w:val="00DD5C59"/>
    <w:rsid w:val="00DD5D25"/>
    <w:rsid w:val="00DD5F6B"/>
    <w:rsid w:val="00DD631A"/>
    <w:rsid w:val="00DD6350"/>
    <w:rsid w:val="00DD6392"/>
    <w:rsid w:val="00DD6427"/>
    <w:rsid w:val="00DD648B"/>
    <w:rsid w:val="00DD6528"/>
    <w:rsid w:val="00DD65A6"/>
    <w:rsid w:val="00DD6636"/>
    <w:rsid w:val="00DD6671"/>
    <w:rsid w:val="00DD6698"/>
    <w:rsid w:val="00DD66A8"/>
    <w:rsid w:val="00DD673A"/>
    <w:rsid w:val="00DD675F"/>
    <w:rsid w:val="00DD690C"/>
    <w:rsid w:val="00DD6915"/>
    <w:rsid w:val="00DD69D2"/>
    <w:rsid w:val="00DD6A1D"/>
    <w:rsid w:val="00DD6A46"/>
    <w:rsid w:val="00DD6A6B"/>
    <w:rsid w:val="00DD6B2E"/>
    <w:rsid w:val="00DD6B68"/>
    <w:rsid w:val="00DD6F54"/>
    <w:rsid w:val="00DD71A9"/>
    <w:rsid w:val="00DD71C3"/>
    <w:rsid w:val="00DD72DD"/>
    <w:rsid w:val="00DD72EC"/>
    <w:rsid w:val="00DD7302"/>
    <w:rsid w:val="00DD768D"/>
    <w:rsid w:val="00DD771C"/>
    <w:rsid w:val="00DD7885"/>
    <w:rsid w:val="00DD78C4"/>
    <w:rsid w:val="00DD7B31"/>
    <w:rsid w:val="00DD7BB2"/>
    <w:rsid w:val="00DD7C0E"/>
    <w:rsid w:val="00DD7CFB"/>
    <w:rsid w:val="00DD7E01"/>
    <w:rsid w:val="00DE0092"/>
    <w:rsid w:val="00DE014E"/>
    <w:rsid w:val="00DE01B5"/>
    <w:rsid w:val="00DE0270"/>
    <w:rsid w:val="00DE0294"/>
    <w:rsid w:val="00DE0389"/>
    <w:rsid w:val="00DE0619"/>
    <w:rsid w:val="00DE0887"/>
    <w:rsid w:val="00DE0A48"/>
    <w:rsid w:val="00DE0D17"/>
    <w:rsid w:val="00DE0D19"/>
    <w:rsid w:val="00DE0D31"/>
    <w:rsid w:val="00DE0E0D"/>
    <w:rsid w:val="00DE10EC"/>
    <w:rsid w:val="00DE1322"/>
    <w:rsid w:val="00DE179D"/>
    <w:rsid w:val="00DE185C"/>
    <w:rsid w:val="00DE1B0E"/>
    <w:rsid w:val="00DE1EC4"/>
    <w:rsid w:val="00DE1FE3"/>
    <w:rsid w:val="00DE208D"/>
    <w:rsid w:val="00DE20B9"/>
    <w:rsid w:val="00DE21F8"/>
    <w:rsid w:val="00DE2263"/>
    <w:rsid w:val="00DE23B9"/>
    <w:rsid w:val="00DE2450"/>
    <w:rsid w:val="00DE245D"/>
    <w:rsid w:val="00DE24FC"/>
    <w:rsid w:val="00DE2646"/>
    <w:rsid w:val="00DE2678"/>
    <w:rsid w:val="00DE2927"/>
    <w:rsid w:val="00DE2C68"/>
    <w:rsid w:val="00DE2C69"/>
    <w:rsid w:val="00DE2C7F"/>
    <w:rsid w:val="00DE2C83"/>
    <w:rsid w:val="00DE2F67"/>
    <w:rsid w:val="00DE31EA"/>
    <w:rsid w:val="00DE3241"/>
    <w:rsid w:val="00DE3294"/>
    <w:rsid w:val="00DE3363"/>
    <w:rsid w:val="00DE33CF"/>
    <w:rsid w:val="00DE34BA"/>
    <w:rsid w:val="00DE371D"/>
    <w:rsid w:val="00DE3730"/>
    <w:rsid w:val="00DE3A4B"/>
    <w:rsid w:val="00DE3BD0"/>
    <w:rsid w:val="00DE3BEB"/>
    <w:rsid w:val="00DE3CC9"/>
    <w:rsid w:val="00DE3DD1"/>
    <w:rsid w:val="00DE3E24"/>
    <w:rsid w:val="00DE3F9A"/>
    <w:rsid w:val="00DE4242"/>
    <w:rsid w:val="00DE4372"/>
    <w:rsid w:val="00DE44B8"/>
    <w:rsid w:val="00DE47A3"/>
    <w:rsid w:val="00DE4940"/>
    <w:rsid w:val="00DE4B98"/>
    <w:rsid w:val="00DE4D3E"/>
    <w:rsid w:val="00DE4DA6"/>
    <w:rsid w:val="00DE4E3A"/>
    <w:rsid w:val="00DE4F18"/>
    <w:rsid w:val="00DE4F9C"/>
    <w:rsid w:val="00DE5028"/>
    <w:rsid w:val="00DE5031"/>
    <w:rsid w:val="00DE50E2"/>
    <w:rsid w:val="00DE53E2"/>
    <w:rsid w:val="00DE541F"/>
    <w:rsid w:val="00DE54BC"/>
    <w:rsid w:val="00DE56CA"/>
    <w:rsid w:val="00DE579F"/>
    <w:rsid w:val="00DE5877"/>
    <w:rsid w:val="00DE59CF"/>
    <w:rsid w:val="00DE5B31"/>
    <w:rsid w:val="00DE5CE0"/>
    <w:rsid w:val="00DE5F51"/>
    <w:rsid w:val="00DE5FC0"/>
    <w:rsid w:val="00DE60CB"/>
    <w:rsid w:val="00DE61D9"/>
    <w:rsid w:val="00DE62FF"/>
    <w:rsid w:val="00DE6552"/>
    <w:rsid w:val="00DE66B8"/>
    <w:rsid w:val="00DE66D2"/>
    <w:rsid w:val="00DE6810"/>
    <w:rsid w:val="00DE6868"/>
    <w:rsid w:val="00DE6AB4"/>
    <w:rsid w:val="00DE6CC9"/>
    <w:rsid w:val="00DE6D1D"/>
    <w:rsid w:val="00DE6E33"/>
    <w:rsid w:val="00DE6EE4"/>
    <w:rsid w:val="00DE7205"/>
    <w:rsid w:val="00DE72E2"/>
    <w:rsid w:val="00DE7335"/>
    <w:rsid w:val="00DE756A"/>
    <w:rsid w:val="00DE7792"/>
    <w:rsid w:val="00DE77EA"/>
    <w:rsid w:val="00DE78D7"/>
    <w:rsid w:val="00DE78DC"/>
    <w:rsid w:val="00DE79DA"/>
    <w:rsid w:val="00DE7A9F"/>
    <w:rsid w:val="00DE7B28"/>
    <w:rsid w:val="00DE7E0D"/>
    <w:rsid w:val="00DE7EE3"/>
    <w:rsid w:val="00DE7F77"/>
    <w:rsid w:val="00DE7FBE"/>
    <w:rsid w:val="00DF002B"/>
    <w:rsid w:val="00DF0207"/>
    <w:rsid w:val="00DF0758"/>
    <w:rsid w:val="00DF08F9"/>
    <w:rsid w:val="00DF09F1"/>
    <w:rsid w:val="00DF0A73"/>
    <w:rsid w:val="00DF0FFD"/>
    <w:rsid w:val="00DF1049"/>
    <w:rsid w:val="00DF1141"/>
    <w:rsid w:val="00DF1229"/>
    <w:rsid w:val="00DF1337"/>
    <w:rsid w:val="00DF14FD"/>
    <w:rsid w:val="00DF15BF"/>
    <w:rsid w:val="00DF15C7"/>
    <w:rsid w:val="00DF166E"/>
    <w:rsid w:val="00DF18C3"/>
    <w:rsid w:val="00DF1957"/>
    <w:rsid w:val="00DF1B15"/>
    <w:rsid w:val="00DF1B6E"/>
    <w:rsid w:val="00DF1EAE"/>
    <w:rsid w:val="00DF209B"/>
    <w:rsid w:val="00DF20A3"/>
    <w:rsid w:val="00DF2336"/>
    <w:rsid w:val="00DF2424"/>
    <w:rsid w:val="00DF2617"/>
    <w:rsid w:val="00DF2636"/>
    <w:rsid w:val="00DF2AE2"/>
    <w:rsid w:val="00DF2B03"/>
    <w:rsid w:val="00DF2C70"/>
    <w:rsid w:val="00DF2D18"/>
    <w:rsid w:val="00DF2E12"/>
    <w:rsid w:val="00DF2EE5"/>
    <w:rsid w:val="00DF2F66"/>
    <w:rsid w:val="00DF31EB"/>
    <w:rsid w:val="00DF34F0"/>
    <w:rsid w:val="00DF34F6"/>
    <w:rsid w:val="00DF3693"/>
    <w:rsid w:val="00DF3750"/>
    <w:rsid w:val="00DF37C5"/>
    <w:rsid w:val="00DF3DC0"/>
    <w:rsid w:val="00DF3DD5"/>
    <w:rsid w:val="00DF3E87"/>
    <w:rsid w:val="00DF3EB1"/>
    <w:rsid w:val="00DF3EDF"/>
    <w:rsid w:val="00DF3FF3"/>
    <w:rsid w:val="00DF40EE"/>
    <w:rsid w:val="00DF4148"/>
    <w:rsid w:val="00DF41F3"/>
    <w:rsid w:val="00DF4207"/>
    <w:rsid w:val="00DF4261"/>
    <w:rsid w:val="00DF4334"/>
    <w:rsid w:val="00DF4350"/>
    <w:rsid w:val="00DF439D"/>
    <w:rsid w:val="00DF43DF"/>
    <w:rsid w:val="00DF45AC"/>
    <w:rsid w:val="00DF4666"/>
    <w:rsid w:val="00DF467F"/>
    <w:rsid w:val="00DF470E"/>
    <w:rsid w:val="00DF47F2"/>
    <w:rsid w:val="00DF47FF"/>
    <w:rsid w:val="00DF48D0"/>
    <w:rsid w:val="00DF48D7"/>
    <w:rsid w:val="00DF4AC1"/>
    <w:rsid w:val="00DF4AD8"/>
    <w:rsid w:val="00DF4CBD"/>
    <w:rsid w:val="00DF501D"/>
    <w:rsid w:val="00DF5208"/>
    <w:rsid w:val="00DF527C"/>
    <w:rsid w:val="00DF53C5"/>
    <w:rsid w:val="00DF563F"/>
    <w:rsid w:val="00DF5755"/>
    <w:rsid w:val="00DF57BE"/>
    <w:rsid w:val="00DF598F"/>
    <w:rsid w:val="00DF5E1C"/>
    <w:rsid w:val="00DF60DB"/>
    <w:rsid w:val="00DF6309"/>
    <w:rsid w:val="00DF6459"/>
    <w:rsid w:val="00DF64EA"/>
    <w:rsid w:val="00DF65C3"/>
    <w:rsid w:val="00DF66D7"/>
    <w:rsid w:val="00DF6752"/>
    <w:rsid w:val="00DF68A3"/>
    <w:rsid w:val="00DF6931"/>
    <w:rsid w:val="00DF698C"/>
    <w:rsid w:val="00DF6D56"/>
    <w:rsid w:val="00DF6DA3"/>
    <w:rsid w:val="00DF6F71"/>
    <w:rsid w:val="00DF6FBF"/>
    <w:rsid w:val="00DF7027"/>
    <w:rsid w:val="00DF70D7"/>
    <w:rsid w:val="00DF7152"/>
    <w:rsid w:val="00DF7292"/>
    <w:rsid w:val="00DF752F"/>
    <w:rsid w:val="00DF755E"/>
    <w:rsid w:val="00DF75E5"/>
    <w:rsid w:val="00DF76A7"/>
    <w:rsid w:val="00DF7942"/>
    <w:rsid w:val="00DF7D2C"/>
    <w:rsid w:val="00DF7E8D"/>
    <w:rsid w:val="00DF7FAB"/>
    <w:rsid w:val="00E00088"/>
    <w:rsid w:val="00E001B8"/>
    <w:rsid w:val="00E00290"/>
    <w:rsid w:val="00E0032D"/>
    <w:rsid w:val="00E004FC"/>
    <w:rsid w:val="00E00602"/>
    <w:rsid w:val="00E006B3"/>
    <w:rsid w:val="00E0071D"/>
    <w:rsid w:val="00E00959"/>
    <w:rsid w:val="00E00C8E"/>
    <w:rsid w:val="00E00E9C"/>
    <w:rsid w:val="00E012D6"/>
    <w:rsid w:val="00E015B6"/>
    <w:rsid w:val="00E0177E"/>
    <w:rsid w:val="00E017F9"/>
    <w:rsid w:val="00E0192F"/>
    <w:rsid w:val="00E01C61"/>
    <w:rsid w:val="00E01CA7"/>
    <w:rsid w:val="00E022AC"/>
    <w:rsid w:val="00E022DC"/>
    <w:rsid w:val="00E0231E"/>
    <w:rsid w:val="00E02452"/>
    <w:rsid w:val="00E0255B"/>
    <w:rsid w:val="00E025DF"/>
    <w:rsid w:val="00E026F0"/>
    <w:rsid w:val="00E027F8"/>
    <w:rsid w:val="00E02A51"/>
    <w:rsid w:val="00E02A8B"/>
    <w:rsid w:val="00E02CAD"/>
    <w:rsid w:val="00E02CC4"/>
    <w:rsid w:val="00E02EDF"/>
    <w:rsid w:val="00E03135"/>
    <w:rsid w:val="00E0354F"/>
    <w:rsid w:val="00E0369A"/>
    <w:rsid w:val="00E036A8"/>
    <w:rsid w:val="00E036DA"/>
    <w:rsid w:val="00E03741"/>
    <w:rsid w:val="00E0375E"/>
    <w:rsid w:val="00E0386B"/>
    <w:rsid w:val="00E03A0A"/>
    <w:rsid w:val="00E03A3A"/>
    <w:rsid w:val="00E03AFC"/>
    <w:rsid w:val="00E03B7C"/>
    <w:rsid w:val="00E03CBD"/>
    <w:rsid w:val="00E03D49"/>
    <w:rsid w:val="00E03E21"/>
    <w:rsid w:val="00E03FD1"/>
    <w:rsid w:val="00E040B6"/>
    <w:rsid w:val="00E04216"/>
    <w:rsid w:val="00E04577"/>
    <w:rsid w:val="00E04599"/>
    <w:rsid w:val="00E0474A"/>
    <w:rsid w:val="00E048A3"/>
    <w:rsid w:val="00E049EE"/>
    <w:rsid w:val="00E04A3F"/>
    <w:rsid w:val="00E04D4B"/>
    <w:rsid w:val="00E04DAD"/>
    <w:rsid w:val="00E04DBA"/>
    <w:rsid w:val="00E04E12"/>
    <w:rsid w:val="00E05053"/>
    <w:rsid w:val="00E050E7"/>
    <w:rsid w:val="00E0525F"/>
    <w:rsid w:val="00E05554"/>
    <w:rsid w:val="00E0556F"/>
    <w:rsid w:val="00E05766"/>
    <w:rsid w:val="00E058A8"/>
    <w:rsid w:val="00E058DB"/>
    <w:rsid w:val="00E0592F"/>
    <w:rsid w:val="00E059F8"/>
    <w:rsid w:val="00E05BE3"/>
    <w:rsid w:val="00E05D30"/>
    <w:rsid w:val="00E05D67"/>
    <w:rsid w:val="00E05EAA"/>
    <w:rsid w:val="00E062D2"/>
    <w:rsid w:val="00E06344"/>
    <w:rsid w:val="00E0643C"/>
    <w:rsid w:val="00E0658C"/>
    <w:rsid w:val="00E06A45"/>
    <w:rsid w:val="00E06E1A"/>
    <w:rsid w:val="00E06E24"/>
    <w:rsid w:val="00E06F05"/>
    <w:rsid w:val="00E0706B"/>
    <w:rsid w:val="00E0715E"/>
    <w:rsid w:val="00E0724B"/>
    <w:rsid w:val="00E072B4"/>
    <w:rsid w:val="00E073AF"/>
    <w:rsid w:val="00E073D6"/>
    <w:rsid w:val="00E073E4"/>
    <w:rsid w:val="00E0750A"/>
    <w:rsid w:val="00E07541"/>
    <w:rsid w:val="00E0758F"/>
    <w:rsid w:val="00E0777A"/>
    <w:rsid w:val="00E0793F"/>
    <w:rsid w:val="00E079C0"/>
    <w:rsid w:val="00E07A55"/>
    <w:rsid w:val="00E07A88"/>
    <w:rsid w:val="00E07C3B"/>
    <w:rsid w:val="00E07ECB"/>
    <w:rsid w:val="00E07F1E"/>
    <w:rsid w:val="00E10189"/>
    <w:rsid w:val="00E103AF"/>
    <w:rsid w:val="00E10615"/>
    <w:rsid w:val="00E1084A"/>
    <w:rsid w:val="00E10A08"/>
    <w:rsid w:val="00E10A1A"/>
    <w:rsid w:val="00E10B79"/>
    <w:rsid w:val="00E10BDE"/>
    <w:rsid w:val="00E10C36"/>
    <w:rsid w:val="00E10F90"/>
    <w:rsid w:val="00E11047"/>
    <w:rsid w:val="00E11599"/>
    <w:rsid w:val="00E1165C"/>
    <w:rsid w:val="00E11793"/>
    <w:rsid w:val="00E118FC"/>
    <w:rsid w:val="00E11CD4"/>
    <w:rsid w:val="00E11FF8"/>
    <w:rsid w:val="00E120EC"/>
    <w:rsid w:val="00E121E6"/>
    <w:rsid w:val="00E12387"/>
    <w:rsid w:val="00E123CB"/>
    <w:rsid w:val="00E1255D"/>
    <w:rsid w:val="00E12877"/>
    <w:rsid w:val="00E12A0B"/>
    <w:rsid w:val="00E12B90"/>
    <w:rsid w:val="00E12D29"/>
    <w:rsid w:val="00E12E22"/>
    <w:rsid w:val="00E12F21"/>
    <w:rsid w:val="00E12F53"/>
    <w:rsid w:val="00E131C3"/>
    <w:rsid w:val="00E13249"/>
    <w:rsid w:val="00E132BB"/>
    <w:rsid w:val="00E13306"/>
    <w:rsid w:val="00E133C7"/>
    <w:rsid w:val="00E135DC"/>
    <w:rsid w:val="00E13603"/>
    <w:rsid w:val="00E1360F"/>
    <w:rsid w:val="00E13884"/>
    <w:rsid w:val="00E13CF1"/>
    <w:rsid w:val="00E13E00"/>
    <w:rsid w:val="00E13E7C"/>
    <w:rsid w:val="00E142DB"/>
    <w:rsid w:val="00E14394"/>
    <w:rsid w:val="00E143CB"/>
    <w:rsid w:val="00E144C7"/>
    <w:rsid w:val="00E14877"/>
    <w:rsid w:val="00E1489F"/>
    <w:rsid w:val="00E14A5F"/>
    <w:rsid w:val="00E14C93"/>
    <w:rsid w:val="00E14CA5"/>
    <w:rsid w:val="00E14E17"/>
    <w:rsid w:val="00E14EEB"/>
    <w:rsid w:val="00E14F6F"/>
    <w:rsid w:val="00E14FE2"/>
    <w:rsid w:val="00E15047"/>
    <w:rsid w:val="00E15113"/>
    <w:rsid w:val="00E1518E"/>
    <w:rsid w:val="00E154DB"/>
    <w:rsid w:val="00E15559"/>
    <w:rsid w:val="00E1567F"/>
    <w:rsid w:val="00E157A3"/>
    <w:rsid w:val="00E15813"/>
    <w:rsid w:val="00E15A4D"/>
    <w:rsid w:val="00E15B6F"/>
    <w:rsid w:val="00E15BB5"/>
    <w:rsid w:val="00E15CC6"/>
    <w:rsid w:val="00E15EF2"/>
    <w:rsid w:val="00E15F66"/>
    <w:rsid w:val="00E15FF2"/>
    <w:rsid w:val="00E1604C"/>
    <w:rsid w:val="00E160DB"/>
    <w:rsid w:val="00E160FC"/>
    <w:rsid w:val="00E1618C"/>
    <w:rsid w:val="00E16258"/>
    <w:rsid w:val="00E16268"/>
    <w:rsid w:val="00E16311"/>
    <w:rsid w:val="00E16554"/>
    <w:rsid w:val="00E167CA"/>
    <w:rsid w:val="00E16952"/>
    <w:rsid w:val="00E169E4"/>
    <w:rsid w:val="00E16A85"/>
    <w:rsid w:val="00E16B1D"/>
    <w:rsid w:val="00E16F45"/>
    <w:rsid w:val="00E17154"/>
    <w:rsid w:val="00E1732D"/>
    <w:rsid w:val="00E1740D"/>
    <w:rsid w:val="00E174D9"/>
    <w:rsid w:val="00E17577"/>
    <w:rsid w:val="00E177FF"/>
    <w:rsid w:val="00E17996"/>
    <w:rsid w:val="00E179FE"/>
    <w:rsid w:val="00E17B2E"/>
    <w:rsid w:val="00E17B62"/>
    <w:rsid w:val="00E17C1D"/>
    <w:rsid w:val="00E17C95"/>
    <w:rsid w:val="00E17CF0"/>
    <w:rsid w:val="00E17EBF"/>
    <w:rsid w:val="00E17FBC"/>
    <w:rsid w:val="00E201E3"/>
    <w:rsid w:val="00E201E9"/>
    <w:rsid w:val="00E20261"/>
    <w:rsid w:val="00E2027F"/>
    <w:rsid w:val="00E20305"/>
    <w:rsid w:val="00E20363"/>
    <w:rsid w:val="00E203C5"/>
    <w:rsid w:val="00E2041B"/>
    <w:rsid w:val="00E204C4"/>
    <w:rsid w:val="00E205CC"/>
    <w:rsid w:val="00E2074D"/>
    <w:rsid w:val="00E2090B"/>
    <w:rsid w:val="00E209B4"/>
    <w:rsid w:val="00E209CE"/>
    <w:rsid w:val="00E20AE4"/>
    <w:rsid w:val="00E20DE1"/>
    <w:rsid w:val="00E20E71"/>
    <w:rsid w:val="00E20F5B"/>
    <w:rsid w:val="00E20F69"/>
    <w:rsid w:val="00E20FE1"/>
    <w:rsid w:val="00E213D7"/>
    <w:rsid w:val="00E213E5"/>
    <w:rsid w:val="00E21651"/>
    <w:rsid w:val="00E216F5"/>
    <w:rsid w:val="00E21729"/>
    <w:rsid w:val="00E21BD1"/>
    <w:rsid w:val="00E21BDD"/>
    <w:rsid w:val="00E21BF2"/>
    <w:rsid w:val="00E21C02"/>
    <w:rsid w:val="00E21D13"/>
    <w:rsid w:val="00E21D75"/>
    <w:rsid w:val="00E21E0A"/>
    <w:rsid w:val="00E221F3"/>
    <w:rsid w:val="00E2227B"/>
    <w:rsid w:val="00E222DB"/>
    <w:rsid w:val="00E223AD"/>
    <w:rsid w:val="00E22533"/>
    <w:rsid w:val="00E22571"/>
    <w:rsid w:val="00E2287E"/>
    <w:rsid w:val="00E22B64"/>
    <w:rsid w:val="00E22BCD"/>
    <w:rsid w:val="00E22C85"/>
    <w:rsid w:val="00E22CD3"/>
    <w:rsid w:val="00E22D51"/>
    <w:rsid w:val="00E22F32"/>
    <w:rsid w:val="00E22F97"/>
    <w:rsid w:val="00E23066"/>
    <w:rsid w:val="00E2328E"/>
    <w:rsid w:val="00E233C1"/>
    <w:rsid w:val="00E2352C"/>
    <w:rsid w:val="00E23762"/>
    <w:rsid w:val="00E23A84"/>
    <w:rsid w:val="00E23D23"/>
    <w:rsid w:val="00E23E0E"/>
    <w:rsid w:val="00E2417A"/>
    <w:rsid w:val="00E241D3"/>
    <w:rsid w:val="00E24231"/>
    <w:rsid w:val="00E24245"/>
    <w:rsid w:val="00E24541"/>
    <w:rsid w:val="00E24722"/>
    <w:rsid w:val="00E2484D"/>
    <w:rsid w:val="00E24925"/>
    <w:rsid w:val="00E249FC"/>
    <w:rsid w:val="00E24BEC"/>
    <w:rsid w:val="00E24FCE"/>
    <w:rsid w:val="00E2505C"/>
    <w:rsid w:val="00E25130"/>
    <w:rsid w:val="00E25221"/>
    <w:rsid w:val="00E25390"/>
    <w:rsid w:val="00E25447"/>
    <w:rsid w:val="00E255C3"/>
    <w:rsid w:val="00E2568D"/>
    <w:rsid w:val="00E256CE"/>
    <w:rsid w:val="00E25866"/>
    <w:rsid w:val="00E258F5"/>
    <w:rsid w:val="00E259A5"/>
    <w:rsid w:val="00E25A33"/>
    <w:rsid w:val="00E25A60"/>
    <w:rsid w:val="00E25B1E"/>
    <w:rsid w:val="00E25D72"/>
    <w:rsid w:val="00E25F1E"/>
    <w:rsid w:val="00E25F68"/>
    <w:rsid w:val="00E2642C"/>
    <w:rsid w:val="00E2655B"/>
    <w:rsid w:val="00E265B5"/>
    <w:rsid w:val="00E26640"/>
    <w:rsid w:val="00E26747"/>
    <w:rsid w:val="00E267A1"/>
    <w:rsid w:val="00E26923"/>
    <w:rsid w:val="00E26936"/>
    <w:rsid w:val="00E26BAE"/>
    <w:rsid w:val="00E26DC2"/>
    <w:rsid w:val="00E26EB8"/>
    <w:rsid w:val="00E2709F"/>
    <w:rsid w:val="00E27222"/>
    <w:rsid w:val="00E2739A"/>
    <w:rsid w:val="00E2751D"/>
    <w:rsid w:val="00E2754A"/>
    <w:rsid w:val="00E27844"/>
    <w:rsid w:val="00E27B33"/>
    <w:rsid w:val="00E27D07"/>
    <w:rsid w:val="00E27D20"/>
    <w:rsid w:val="00E30078"/>
    <w:rsid w:val="00E3015F"/>
    <w:rsid w:val="00E3024B"/>
    <w:rsid w:val="00E304B4"/>
    <w:rsid w:val="00E30529"/>
    <w:rsid w:val="00E305A8"/>
    <w:rsid w:val="00E30605"/>
    <w:rsid w:val="00E306F0"/>
    <w:rsid w:val="00E3091D"/>
    <w:rsid w:val="00E30A4E"/>
    <w:rsid w:val="00E30A64"/>
    <w:rsid w:val="00E30A79"/>
    <w:rsid w:val="00E30C12"/>
    <w:rsid w:val="00E30D1C"/>
    <w:rsid w:val="00E30D67"/>
    <w:rsid w:val="00E30DF4"/>
    <w:rsid w:val="00E30DFE"/>
    <w:rsid w:val="00E30F96"/>
    <w:rsid w:val="00E30FA9"/>
    <w:rsid w:val="00E30FE5"/>
    <w:rsid w:val="00E31003"/>
    <w:rsid w:val="00E313D5"/>
    <w:rsid w:val="00E31519"/>
    <w:rsid w:val="00E3166F"/>
    <w:rsid w:val="00E3168F"/>
    <w:rsid w:val="00E316C8"/>
    <w:rsid w:val="00E31847"/>
    <w:rsid w:val="00E31E6C"/>
    <w:rsid w:val="00E31EAF"/>
    <w:rsid w:val="00E32340"/>
    <w:rsid w:val="00E324A8"/>
    <w:rsid w:val="00E3264D"/>
    <w:rsid w:val="00E326F5"/>
    <w:rsid w:val="00E327AE"/>
    <w:rsid w:val="00E327FE"/>
    <w:rsid w:val="00E32866"/>
    <w:rsid w:val="00E32961"/>
    <w:rsid w:val="00E32CFA"/>
    <w:rsid w:val="00E332C5"/>
    <w:rsid w:val="00E33450"/>
    <w:rsid w:val="00E33462"/>
    <w:rsid w:val="00E33586"/>
    <w:rsid w:val="00E33591"/>
    <w:rsid w:val="00E336BC"/>
    <w:rsid w:val="00E33715"/>
    <w:rsid w:val="00E337A6"/>
    <w:rsid w:val="00E337AA"/>
    <w:rsid w:val="00E337C1"/>
    <w:rsid w:val="00E33820"/>
    <w:rsid w:val="00E338CD"/>
    <w:rsid w:val="00E33A93"/>
    <w:rsid w:val="00E33B32"/>
    <w:rsid w:val="00E33BFC"/>
    <w:rsid w:val="00E33D2B"/>
    <w:rsid w:val="00E3402B"/>
    <w:rsid w:val="00E3427D"/>
    <w:rsid w:val="00E342B7"/>
    <w:rsid w:val="00E34300"/>
    <w:rsid w:val="00E3430D"/>
    <w:rsid w:val="00E3431E"/>
    <w:rsid w:val="00E343C0"/>
    <w:rsid w:val="00E343D0"/>
    <w:rsid w:val="00E34454"/>
    <w:rsid w:val="00E34515"/>
    <w:rsid w:val="00E3479A"/>
    <w:rsid w:val="00E34859"/>
    <w:rsid w:val="00E348F7"/>
    <w:rsid w:val="00E349B6"/>
    <w:rsid w:val="00E34A03"/>
    <w:rsid w:val="00E34AA9"/>
    <w:rsid w:val="00E34D3D"/>
    <w:rsid w:val="00E34E0E"/>
    <w:rsid w:val="00E34ED3"/>
    <w:rsid w:val="00E35262"/>
    <w:rsid w:val="00E35390"/>
    <w:rsid w:val="00E354C7"/>
    <w:rsid w:val="00E35BD8"/>
    <w:rsid w:val="00E35D37"/>
    <w:rsid w:val="00E35DB6"/>
    <w:rsid w:val="00E35DCD"/>
    <w:rsid w:val="00E35FC5"/>
    <w:rsid w:val="00E360B1"/>
    <w:rsid w:val="00E3611A"/>
    <w:rsid w:val="00E362A4"/>
    <w:rsid w:val="00E36378"/>
    <w:rsid w:val="00E364D1"/>
    <w:rsid w:val="00E36637"/>
    <w:rsid w:val="00E36709"/>
    <w:rsid w:val="00E3679C"/>
    <w:rsid w:val="00E3693C"/>
    <w:rsid w:val="00E36B08"/>
    <w:rsid w:val="00E36B17"/>
    <w:rsid w:val="00E36CA6"/>
    <w:rsid w:val="00E36E07"/>
    <w:rsid w:val="00E37096"/>
    <w:rsid w:val="00E371B6"/>
    <w:rsid w:val="00E37427"/>
    <w:rsid w:val="00E3742F"/>
    <w:rsid w:val="00E37581"/>
    <w:rsid w:val="00E376BD"/>
    <w:rsid w:val="00E376CB"/>
    <w:rsid w:val="00E377B9"/>
    <w:rsid w:val="00E37837"/>
    <w:rsid w:val="00E37863"/>
    <w:rsid w:val="00E378B9"/>
    <w:rsid w:val="00E3795C"/>
    <w:rsid w:val="00E37BD2"/>
    <w:rsid w:val="00E37E86"/>
    <w:rsid w:val="00E37F38"/>
    <w:rsid w:val="00E401C6"/>
    <w:rsid w:val="00E40317"/>
    <w:rsid w:val="00E4058E"/>
    <w:rsid w:val="00E40646"/>
    <w:rsid w:val="00E4090E"/>
    <w:rsid w:val="00E40BA5"/>
    <w:rsid w:val="00E40CA5"/>
    <w:rsid w:val="00E40D12"/>
    <w:rsid w:val="00E4102B"/>
    <w:rsid w:val="00E410A4"/>
    <w:rsid w:val="00E411CB"/>
    <w:rsid w:val="00E4143E"/>
    <w:rsid w:val="00E4145A"/>
    <w:rsid w:val="00E41550"/>
    <w:rsid w:val="00E41688"/>
    <w:rsid w:val="00E418D2"/>
    <w:rsid w:val="00E418D9"/>
    <w:rsid w:val="00E418E3"/>
    <w:rsid w:val="00E4190F"/>
    <w:rsid w:val="00E41981"/>
    <w:rsid w:val="00E4199C"/>
    <w:rsid w:val="00E41B3F"/>
    <w:rsid w:val="00E41C6B"/>
    <w:rsid w:val="00E41CF1"/>
    <w:rsid w:val="00E41EFD"/>
    <w:rsid w:val="00E42192"/>
    <w:rsid w:val="00E422DD"/>
    <w:rsid w:val="00E424D8"/>
    <w:rsid w:val="00E42707"/>
    <w:rsid w:val="00E42717"/>
    <w:rsid w:val="00E42863"/>
    <w:rsid w:val="00E42877"/>
    <w:rsid w:val="00E429F9"/>
    <w:rsid w:val="00E42A7E"/>
    <w:rsid w:val="00E42CD1"/>
    <w:rsid w:val="00E42FD4"/>
    <w:rsid w:val="00E434E4"/>
    <w:rsid w:val="00E436B9"/>
    <w:rsid w:val="00E437B0"/>
    <w:rsid w:val="00E43822"/>
    <w:rsid w:val="00E4383B"/>
    <w:rsid w:val="00E439B3"/>
    <w:rsid w:val="00E439D2"/>
    <w:rsid w:val="00E43B43"/>
    <w:rsid w:val="00E43C2D"/>
    <w:rsid w:val="00E43C50"/>
    <w:rsid w:val="00E43E55"/>
    <w:rsid w:val="00E43FFB"/>
    <w:rsid w:val="00E440F3"/>
    <w:rsid w:val="00E4411D"/>
    <w:rsid w:val="00E441CB"/>
    <w:rsid w:val="00E441CF"/>
    <w:rsid w:val="00E44316"/>
    <w:rsid w:val="00E44482"/>
    <w:rsid w:val="00E445BC"/>
    <w:rsid w:val="00E44617"/>
    <w:rsid w:val="00E446AE"/>
    <w:rsid w:val="00E447E7"/>
    <w:rsid w:val="00E4480B"/>
    <w:rsid w:val="00E44861"/>
    <w:rsid w:val="00E44866"/>
    <w:rsid w:val="00E4488D"/>
    <w:rsid w:val="00E44BA8"/>
    <w:rsid w:val="00E44D29"/>
    <w:rsid w:val="00E44E95"/>
    <w:rsid w:val="00E44FC9"/>
    <w:rsid w:val="00E4501B"/>
    <w:rsid w:val="00E452F3"/>
    <w:rsid w:val="00E4534B"/>
    <w:rsid w:val="00E453E0"/>
    <w:rsid w:val="00E453EC"/>
    <w:rsid w:val="00E4567F"/>
    <w:rsid w:val="00E45965"/>
    <w:rsid w:val="00E459A4"/>
    <w:rsid w:val="00E459D3"/>
    <w:rsid w:val="00E46087"/>
    <w:rsid w:val="00E46111"/>
    <w:rsid w:val="00E461FD"/>
    <w:rsid w:val="00E462AA"/>
    <w:rsid w:val="00E46480"/>
    <w:rsid w:val="00E464E9"/>
    <w:rsid w:val="00E46577"/>
    <w:rsid w:val="00E46711"/>
    <w:rsid w:val="00E46828"/>
    <w:rsid w:val="00E469EF"/>
    <w:rsid w:val="00E469FB"/>
    <w:rsid w:val="00E4702A"/>
    <w:rsid w:val="00E471BA"/>
    <w:rsid w:val="00E474E6"/>
    <w:rsid w:val="00E477B5"/>
    <w:rsid w:val="00E477F2"/>
    <w:rsid w:val="00E47A43"/>
    <w:rsid w:val="00E47AE6"/>
    <w:rsid w:val="00E47B19"/>
    <w:rsid w:val="00E47B99"/>
    <w:rsid w:val="00E47EF0"/>
    <w:rsid w:val="00E502AC"/>
    <w:rsid w:val="00E502E7"/>
    <w:rsid w:val="00E502E8"/>
    <w:rsid w:val="00E502F4"/>
    <w:rsid w:val="00E5044B"/>
    <w:rsid w:val="00E5046E"/>
    <w:rsid w:val="00E505C0"/>
    <w:rsid w:val="00E505D8"/>
    <w:rsid w:val="00E50871"/>
    <w:rsid w:val="00E5091A"/>
    <w:rsid w:val="00E50B2C"/>
    <w:rsid w:val="00E50C57"/>
    <w:rsid w:val="00E50C58"/>
    <w:rsid w:val="00E50D2A"/>
    <w:rsid w:val="00E50D41"/>
    <w:rsid w:val="00E50FAA"/>
    <w:rsid w:val="00E510AA"/>
    <w:rsid w:val="00E511C5"/>
    <w:rsid w:val="00E51268"/>
    <w:rsid w:val="00E51342"/>
    <w:rsid w:val="00E5172D"/>
    <w:rsid w:val="00E51750"/>
    <w:rsid w:val="00E517CD"/>
    <w:rsid w:val="00E51A84"/>
    <w:rsid w:val="00E51AF2"/>
    <w:rsid w:val="00E51BD0"/>
    <w:rsid w:val="00E51CCF"/>
    <w:rsid w:val="00E51D1E"/>
    <w:rsid w:val="00E51DB1"/>
    <w:rsid w:val="00E51FFD"/>
    <w:rsid w:val="00E520EF"/>
    <w:rsid w:val="00E521D6"/>
    <w:rsid w:val="00E521D7"/>
    <w:rsid w:val="00E523FA"/>
    <w:rsid w:val="00E52599"/>
    <w:rsid w:val="00E52700"/>
    <w:rsid w:val="00E52749"/>
    <w:rsid w:val="00E52953"/>
    <w:rsid w:val="00E52A1C"/>
    <w:rsid w:val="00E52A77"/>
    <w:rsid w:val="00E52A78"/>
    <w:rsid w:val="00E52AA9"/>
    <w:rsid w:val="00E52AE6"/>
    <w:rsid w:val="00E52D8A"/>
    <w:rsid w:val="00E52E5D"/>
    <w:rsid w:val="00E52EA6"/>
    <w:rsid w:val="00E53034"/>
    <w:rsid w:val="00E534AA"/>
    <w:rsid w:val="00E536E3"/>
    <w:rsid w:val="00E5394C"/>
    <w:rsid w:val="00E53A5E"/>
    <w:rsid w:val="00E53B39"/>
    <w:rsid w:val="00E53C16"/>
    <w:rsid w:val="00E53CC1"/>
    <w:rsid w:val="00E53EBB"/>
    <w:rsid w:val="00E53FC3"/>
    <w:rsid w:val="00E53FCC"/>
    <w:rsid w:val="00E53FE2"/>
    <w:rsid w:val="00E5403C"/>
    <w:rsid w:val="00E542B9"/>
    <w:rsid w:val="00E5447E"/>
    <w:rsid w:val="00E544A3"/>
    <w:rsid w:val="00E54729"/>
    <w:rsid w:val="00E5479B"/>
    <w:rsid w:val="00E547A8"/>
    <w:rsid w:val="00E548C6"/>
    <w:rsid w:val="00E54A4D"/>
    <w:rsid w:val="00E54A96"/>
    <w:rsid w:val="00E54AEE"/>
    <w:rsid w:val="00E54C73"/>
    <w:rsid w:val="00E54D56"/>
    <w:rsid w:val="00E54ED4"/>
    <w:rsid w:val="00E54F0B"/>
    <w:rsid w:val="00E54F1B"/>
    <w:rsid w:val="00E550D0"/>
    <w:rsid w:val="00E550E0"/>
    <w:rsid w:val="00E55428"/>
    <w:rsid w:val="00E556CF"/>
    <w:rsid w:val="00E55959"/>
    <w:rsid w:val="00E55BBB"/>
    <w:rsid w:val="00E55CA2"/>
    <w:rsid w:val="00E55D46"/>
    <w:rsid w:val="00E55E17"/>
    <w:rsid w:val="00E55E87"/>
    <w:rsid w:val="00E5615C"/>
    <w:rsid w:val="00E56260"/>
    <w:rsid w:val="00E562BC"/>
    <w:rsid w:val="00E562F8"/>
    <w:rsid w:val="00E56556"/>
    <w:rsid w:val="00E56560"/>
    <w:rsid w:val="00E56588"/>
    <w:rsid w:val="00E56644"/>
    <w:rsid w:val="00E5673C"/>
    <w:rsid w:val="00E56765"/>
    <w:rsid w:val="00E567E8"/>
    <w:rsid w:val="00E56A3E"/>
    <w:rsid w:val="00E56B39"/>
    <w:rsid w:val="00E56B71"/>
    <w:rsid w:val="00E56C57"/>
    <w:rsid w:val="00E56D10"/>
    <w:rsid w:val="00E56E37"/>
    <w:rsid w:val="00E56E58"/>
    <w:rsid w:val="00E56F07"/>
    <w:rsid w:val="00E5715B"/>
    <w:rsid w:val="00E5744E"/>
    <w:rsid w:val="00E5756F"/>
    <w:rsid w:val="00E57602"/>
    <w:rsid w:val="00E57744"/>
    <w:rsid w:val="00E57772"/>
    <w:rsid w:val="00E577AC"/>
    <w:rsid w:val="00E57B20"/>
    <w:rsid w:val="00E57C9A"/>
    <w:rsid w:val="00E6029B"/>
    <w:rsid w:val="00E604FE"/>
    <w:rsid w:val="00E60640"/>
    <w:rsid w:val="00E60667"/>
    <w:rsid w:val="00E60700"/>
    <w:rsid w:val="00E607A6"/>
    <w:rsid w:val="00E608B0"/>
    <w:rsid w:val="00E608C7"/>
    <w:rsid w:val="00E60981"/>
    <w:rsid w:val="00E60D09"/>
    <w:rsid w:val="00E60D78"/>
    <w:rsid w:val="00E60E90"/>
    <w:rsid w:val="00E6108C"/>
    <w:rsid w:val="00E61176"/>
    <w:rsid w:val="00E613B3"/>
    <w:rsid w:val="00E614CA"/>
    <w:rsid w:val="00E6159E"/>
    <w:rsid w:val="00E617C7"/>
    <w:rsid w:val="00E61811"/>
    <w:rsid w:val="00E6183E"/>
    <w:rsid w:val="00E6187A"/>
    <w:rsid w:val="00E61ACE"/>
    <w:rsid w:val="00E61C46"/>
    <w:rsid w:val="00E61CFD"/>
    <w:rsid w:val="00E61D9B"/>
    <w:rsid w:val="00E61E26"/>
    <w:rsid w:val="00E61E93"/>
    <w:rsid w:val="00E61FE3"/>
    <w:rsid w:val="00E6210A"/>
    <w:rsid w:val="00E621FB"/>
    <w:rsid w:val="00E62364"/>
    <w:rsid w:val="00E6266B"/>
    <w:rsid w:val="00E62813"/>
    <w:rsid w:val="00E628B8"/>
    <w:rsid w:val="00E6295F"/>
    <w:rsid w:val="00E62C84"/>
    <w:rsid w:val="00E62D84"/>
    <w:rsid w:val="00E63047"/>
    <w:rsid w:val="00E63399"/>
    <w:rsid w:val="00E6344D"/>
    <w:rsid w:val="00E634D1"/>
    <w:rsid w:val="00E635B6"/>
    <w:rsid w:val="00E635C7"/>
    <w:rsid w:val="00E6395B"/>
    <w:rsid w:val="00E63963"/>
    <w:rsid w:val="00E63A02"/>
    <w:rsid w:val="00E63B1C"/>
    <w:rsid w:val="00E63B47"/>
    <w:rsid w:val="00E63C2B"/>
    <w:rsid w:val="00E63C2F"/>
    <w:rsid w:val="00E63CBF"/>
    <w:rsid w:val="00E63E0F"/>
    <w:rsid w:val="00E63E7E"/>
    <w:rsid w:val="00E63F61"/>
    <w:rsid w:val="00E63FAB"/>
    <w:rsid w:val="00E641B6"/>
    <w:rsid w:val="00E64215"/>
    <w:rsid w:val="00E643B7"/>
    <w:rsid w:val="00E6448D"/>
    <w:rsid w:val="00E6453A"/>
    <w:rsid w:val="00E645BF"/>
    <w:rsid w:val="00E64694"/>
    <w:rsid w:val="00E646DB"/>
    <w:rsid w:val="00E6483D"/>
    <w:rsid w:val="00E6491E"/>
    <w:rsid w:val="00E64948"/>
    <w:rsid w:val="00E64B86"/>
    <w:rsid w:val="00E64E45"/>
    <w:rsid w:val="00E64F88"/>
    <w:rsid w:val="00E64FC0"/>
    <w:rsid w:val="00E650A8"/>
    <w:rsid w:val="00E65278"/>
    <w:rsid w:val="00E653DF"/>
    <w:rsid w:val="00E654B8"/>
    <w:rsid w:val="00E6576E"/>
    <w:rsid w:val="00E658A2"/>
    <w:rsid w:val="00E65950"/>
    <w:rsid w:val="00E659CA"/>
    <w:rsid w:val="00E65B95"/>
    <w:rsid w:val="00E65C37"/>
    <w:rsid w:val="00E65D08"/>
    <w:rsid w:val="00E65F11"/>
    <w:rsid w:val="00E6630B"/>
    <w:rsid w:val="00E663CD"/>
    <w:rsid w:val="00E664CB"/>
    <w:rsid w:val="00E664F1"/>
    <w:rsid w:val="00E66532"/>
    <w:rsid w:val="00E665DF"/>
    <w:rsid w:val="00E6671D"/>
    <w:rsid w:val="00E66A55"/>
    <w:rsid w:val="00E66D44"/>
    <w:rsid w:val="00E66F31"/>
    <w:rsid w:val="00E66FA4"/>
    <w:rsid w:val="00E66FDD"/>
    <w:rsid w:val="00E6707A"/>
    <w:rsid w:val="00E6720C"/>
    <w:rsid w:val="00E67490"/>
    <w:rsid w:val="00E674FC"/>
    <w:rsid w:val="00E6757C"/>
    <w:rsid w:val="00E67616"/>
    <w:rsid w:val="00E67672"/>
    <w:rsid w:val="00E677E7"/>
    <w:rsid w:val="00E67950"/>
    <w:rsid w:val="00E67971"/>
    <w:rsid w:val="00E67991"/>
    <w:rsid w:val="00E67AED"/>
    <w:rsid w:val="00E67B13"/>
    <w:rsid w:val="00E67DEA"/>
    <w:rsid w:val="00E70009"/>
    <w:rsid w:val="00E70027"/>
    <w:rsid w:val="00E701AE"/>
    <w:rsid w:val="00E702FD"/>
    <w:rsid w:val="00E70312"/>
    <w:rsid w:val="00E7031A"/>
    <w:rsid w:val="00E703E3"/>
    <w:rsid w:val="00E70469"/>
    <w:rsid w:val="00E706EC"/>
    <w:rsid w:val="00E70774"/>
    <w:rsid w:val="00E707D6"/>
    <w:rsid w:val="00E709E5"/>
    <w:rsid w:val="00E70C3B"/>
    <w:rsid w:val="00E70CAF"/>
    <w:rsid w:val="00E70DCA"/>
    <w:rsid w:val="00E70E7F"/>
    <w:rsid w:val="00E70F4D"/>
    <w:rsid w:val="00E70F5E"/>
    <w:rsid w:val="00E70F68"/>
    <w:rsid w:val="00E710A0"/>
    <w:rsid w:val="00E7139B"/>
    <w:rsid w:val="00E715CA"/>
    <w:rsid w:val="00E717BF"/>
    <w:rsid w:val="00E71A54"/>
    <w:rsid w:val="00E71A98"/>
    <w:rsid w:val="00E71C45"/>
    <w:rsid w:val="00E71F96"/>
    <w:rsid w:val="00E71FB9"/>
    <w:rsid w:val="00E721C4"/>
    <w:rsid w:val="00E722D6"/>
    <w:rsid w:val="00E72352"/>
    <w:rsid w:val="00E728B6"/>
    <w:rsid w:val="00E72C7A"/>
    <w:rsid w:val="00E72CF1"/>
    <w:rsid w:val="00E72ED1"/>
    <w:rsid w:val="00E72EF0"/>
    <w:rsid w:val="00E72F54"/>
    <w:rsid w:val="00E72F5D"/>
    <w:rsid w:val="00E733B8"/>
    <w:rsid w:val="00E733BC"/>
    <w:rsid w:val="00E73467"/>
    <w:rsid w:val="00E7356A"/>
    <w:rsid w:val="00E7369F"/>
    <w:rsid w:val="00E736CE"/>
    <w:rsid w:val="00E736E3"/>
    <w:rsid w:val="00E738A5"/>
    <w:rsid w:val="00E73909"/>
    <w:rsid w:val="00E73E21"/>
    <w:rsid w:val="00E73E2F"/>
    <w:rsid w:val="00E73FF8"/>
    <w:rsid w:val="00E73FF9"/>
    <w:rsid w:val="00E74047"/>
    <w:rsid w:val="00E741DE"/>
    <w:rsid w:val="00E7448D"/>
    <w:rsid w:val="00E74546"/>
    <w:rsid w:val="00E7454A"/>
    <w:rsid w:val="00E745AD"/>
    <w:rsid w:val="00E74641"/>
    <w:rsid w:val="00E747C1"/>
    <w:rsid w:val="00E74A66"/>
    <w:rsid w:val="00E74C4B"/>
    <w:rsid w:val="00E74E38"/>
    <w:rsid w:val="00E74F23"/>
    <w:rsid w:val="00E74F4A"/>
    <w:rsid w:val="00E74FA4"/>
    <w:rsid w:val="00E7508B"/>
    <w:rsid w:val="00E752C2"/>
    <w:rsid w:val="00E75461"/>
    <w:rsid w:val="00E756EF"/>
    <w:rsid w:val="00E75936"/>
    <w:rsid w:val="00E759A2"/>
    <w:rsid w:val="00E759B1"/>
    <w:rsid w:val="00E75AD7"/>
    <w:rsid w:val="00E75B09"/>
    <w:rsid w:val="00E75B96"/>
    <w:rsid w:val="00E75FE0"/>
    <w:rsid w:val="00E7639D"/>
    <w:rsid w:val="00E764B6"/>
    <w:rsid w:val="00E7655A"/>
    <w:rsid w:val="00E76794"/>
    <w:rsid w:val="00E76795"/>
    <w:rsid w:val="00E767B4"/>
    <w:rsid w:val="00E7695A"/>
    <w:rsid w:val="00E769E7"/>
    <w:rsid w:val="00E76AA2"/>
    <w:rsid w:val="00E76C03"/>
    <w:rsid w:val="00E76CDD"/>
    <w:rsid w:val="00E76DC1"/>
    <w:rsid w:val="00E76EF1"/>
    <w:rsid w:val="00E77028"/>
    <w:rsid w:val="00E770C9"/>
    <w:rsid w:val="00E772F5"/>
    <w:rsid w:val="00E77306"/>
    <w:rsid w:val="00E77404"/>
    <w:rsid w:val="00E775B9"/>
    <w:rsid w:val="00E775BE"/>
    <w:rsid w:val="00E779EA"/>
    <w:rsid w:val="00E77ABB"/>
    <w:rsid w:val="00E77B18"/>
    <w:rsid w:val="00E77B45"/>
    <w:rsid w:val="00E77D10"/>
    <w:rsid w:val="00E77FA7"/>
    <w:rsid w:val="00E8018F"/>
    <w:rsid w:val="00E8084F"/>
    <w:rsid w:val="00E8089B"/>
    <w:rsid w:val="00E80913"/>
    <w:rsid w:val="00E80960"/>
    <w:rsid w:val="00E80C9C"/>
    <w:rsid w:val="00E80CBD"/>
    <w:rsid w:val="00E80CCA"/>
    <w:rsid w:val="00E80D74"/>
    <w:rsid w:val="00E80EAA"/>
    <w:rsid w:val="00E80ED0"/>
    <w:rsid w:val="00E8109C"/>
    <w:rsid w:val="00E81190"/>
    <w:rsid w:val="00E813C9"/>
    <w:rsid w:val="00E8143C"/>
    <w:rsid w:val="00E8148B"/>
    <w:rsid w:val="00E814AC"/>
    <w:rsid w:val="00E814E5"/>
    <w:rsid w:val="00E815C9"/>
    <w:rsid w:val="00E81608"/>
    <w:rsid w:val="00E816A2"/>
    <w:rsid w:val="00E81A51"/>
    <w:rsid w:val="00E81AB3"/>
    <w:rsid w:val="00E81B1C"/>
    <w:rsid w:val="00E81B65"/>
    <w:rsid w:val="00E81D08"/>
    <w:rsid w:val="00E81D35"/>
    <w:rsid w:val="00E81E10"/>
    <w:rsid w:val="00E81E2D"/>
    <w:rsid w:val="00E820D4"/>
    <w:rsid w:val="00E820D6"/>
    <w:rsid w:val="00E82176"/>
    <w:rsid w:val="00E821FB"/>
    <w:rsid w:val="00E82276"/>
    <w:rsid w:val="00E8237E"/>
    <w:rsid w:val="00E8249D"/>
    <w:rsid w:val="00E824DB"/>
    <w:rsid w:val="00E82571"/>
    <w:rsid w:val="00E8267E"/>
    <w:rsid w:val="00E826A9"/>
    <w:rsid w:val="00E826E3"/>
    <w:rsid w:val="00E82825"/>
    <w:rsid w:val="00E82860"/>
    <w:rsid w:val="00E8293A"/>
    <w:rsid w:val="00E82959"/>
    <w:rsid w:val="00E8297D"/>
    <w:rsid w:val="00E82BB1"/>
    <w:rsid w:val="00E82C00"/>
    <w:rsid w:val="00E82D1E"/>
    <w:rsid w:val="00E82D57"/>
    <w:rsid w:val="00E82E9D"/>
    <w:rsid w:val="00E82ECE"/>
    <w:rsid w:val="00E830FD"/>
    <w:rsid w:val="00E831DB"/>
    <w:rsid w:val="00E834BB"/>
    <w:rsid w:val="00E834D0"/>
    <w:rsid w:val="00E83847"/>
    <w:rsid w:val="00E83979"/>
    <w:rsid w:val="00E83A91"/>
    <w:rsid w:val="00E83ADE"/>
    <w:rsid w:val="00E83B5D"/>
    <w:rsid w:val="00E83BEC"/>
    <w:rsid w:val="00E83C4C"/>
    <w:rsid w:val="00E83D0B"/>
    <w:rsid w:val="00E83D2D"/>
    <w:rsid w:val="00E83D95"/>
    <w:rsid w:val="00E83EAD"/>
    <w:rsid w:val="00E84004"/>
    <w:rsid w:val="00E8428C"/>
    <w:rsid w:val="00E8435F"/>
    <w:rsid w:val="00E845AF"/>
    <w:rsid w:val="00E8461F"/>
    <w:rsid w:val="00E846B2"/>
    <w:rsid w:val="00E84759"/>
    <w:rsid w:val="00E8477F"/>
    <w:rsid w:val="00E848A9"/>
    <w:rsid w:val="00E84A89"/>
    <w:rsid w:val="00E84A98"/>
    <w:rsid w:val="00E84CAE"/>
    <w:rsid w:val="00E84E10"/>
    <w:rsid w:val="00E84E5A"/>
    <w:rsid w:val="00E84F8F"/>
    <w:rsid w:val="00E850B9"/>
    <w:rsid w:val="00E850BF"/>
    <w:rsid w:val="00E851C3"/>
    <w:rsid w:val="00E85299"/>
    <w:rsid w:val="00E853ED"/>
    <w:rsid w:val="00E8562D"/>
    <w:rsid w:val="00E859E5"/>
    <w:rsid w:val="00E85A91"/>
    <w:rsid w:val="00E85C13"/>
    <w:rsid w:val="00E85D1C"/>
    <w:rsid w:val="00E86143"/>
    <w:rsid w:val="00E862CD"/>
    <w:rsid w:val="00E862F5"/>
    <w:rsid w:val="00E86589"/>
    <w:rsid w:val="00E86594"/>
    <w:rsid w:val="00E86732"/>
    <w:rsid w:val="00E86B8F"/>
    <w:rsid w:val="00E86D58"/>
    <w:rsid w:val="00E86F20"/>
    <w:rsid w:val="00E8705D"/>
    <w:rsid w:val="00E87110"/>
    <w:rsid w:val="00E871E9"/>
    <w:rsid w:val="00E8727B"/>
    <w:rsid w:val="00E873A0"/>
    <w:rsid w:val="00E87481"/>
    <w:rsid w:val="00E87597"/>
    <w:rsid w:val="00E87615"/>
    <w:rsid w:val="00E87A01"/>
    <w:rsid w:val="00E87BBF"/>
    <w:rsid w:val="00E87DFA"/>
    <w:rsid w:val="00E87E1F"/>
    <w:rsid w:val="00E87E70"/>
    <w:rsid w:val="00E900BC"/>
    <w:rsid w:val="00E90276"/>
    <w:rsid w:val="00E903E8"/>
    <w:rsid w:val="00E9043C"/>
    <w:rsid w:val="00E90460"/>
    <w:rsid w:val="00E9063B"/>
    <w:rsid w:val="00E906B5"/>
    <w:rsid w:val="00E90738"/>
    <w:rsid w:val="00E90746"/>
    <w:rsid w:val="00E90776"/>
    <w:rsid w:val="00E90969"/>
    <w:rsid w:val="00E909C5"/>
    <w:rsid w:val="00E90ABA"/>
    <w:rsid w:val="00E90B07"/>
    <w:rsid w:val="00E90EA9"/>
    <w:rsid w:val="00E90F23"/>
    <w:rsid w:val="00E90F30"/>
    <w:rsid w:val="00E90F5A"/>
    <w:rsid w:val="00E91138"/>
    <w:rsid w:val="00E91267"/>
    <w:rsid w:val="00E91647"/>
    <w:rsid w:val="00E9179B"/>
    <w:rsid w:val="00E91959"/>
    <w:rsid w:val="00E919A4"/>
    <w:rsid w:val="00E91D22"/>
    <w:rsid w:val="00E91E40"/>
    <w:rsid w:val="00E92259"/>
    <w:rsid w:val="00E92515"/>
    <w:rsid w:val="00E9254C"/>
    <w:rsid w:val="00E925C3"/>
    <w:rsid w:val="00E9262C"/>
    <w:rsid w:val="00E92661"/>
    <w:rsid w:val="00E927C7"/>
    <w:rsid w:val="00E92DC1"/>
    <w:rsid w:val="00E92E8A"/>
    <w:rsid w:val="00E92F04"/>
    <w:rsid w:val="00E93236"/>
    <w:rsid w:val="00E93274"/>
    <w:rsid w:val="00E9327A"/>
    <w:rsid w:val="00E93294"/>
    <w:rsid w:val="00E93791"/>
    <w:rsid w:val="00E9379B"/>
    <w:rsid w:val="00E93930"/>
    <w:rsid w:val="00E93A31"/>
    <w:rsid w:val="00E93B09"/>
    <w:rsid w:val="00E93B1F"/>
    <w:rsid w:val="00E93B38"/>
    <w:rsid w:val="00E93D50"/>
    <w:rsid w:val="00E93D98"/>
    <w:rsid w:val="00E93E06"/>
    <w:rsid w:val="00E93ECD"/>
    <w:rsid w:val="00E93F0A"/>
    <w:rsid w:val="00E93FAF"/>
    <w:rsid w:val="00E94089"/>
    <w:rsid w:val="00E94098"/>
    <w:rsid w:val="00E940FD"/>
    <w:rsid w:val="00E9442E"/>
    <w:rsid w:val="00E944B6"/>
    <w:rsid w:val="00E94613"/>
    <w:rsid w:val="00E94984"/>
    <w:rsid w:val="00E949E2"/>
    <w:rsid w:val="00E94A74"/>
    <w:rsid w:val="00E94C3B"/>
    <w:rsid w:val="00E94D2D"/>
    <w:rsid w:val="00E9501E"/>
    <w:rsid w:val="00E950DC"/>
    <w:rsid w:val="00E95129"/>
    <w:rsid w:val="00E9591D"/>
    <w:rsid w:val="00E95B12"/>
    <w:rsid w:val="00E95C74"/>
    <w:rsid w:val="00E95D54"/>
    <w:rsid w:val="00E95E1E"/>
    <w:rsid w:val="00E9604F"/>
    <w:rsid w:val="00E961B6"/>
    <w:rsid w:val="00E962ED"/>
    <w:rsid w:val="00E962F2"/>
    <w:rsid w:val="00E96430"/>
    <w:rsid w:val="00E96576"/>
    <w:rsid w:val="00E965AE"/>
    <w:rsid w:val="00E96687"/>
    <w:rsid w:val="00E966BB"/>
    <w:rsid w:val="00E966FC"/>
    <w:rsid w:val="00E969B3"/>
    <w:rsid w:val="00E96A7C"/>
    <w:rsid w:val="00E96AC4"/>
    <w:rsid w:val="00E96F69"/>
    <w:rsid w:val="00E97174"/>
    <w:rsid w:val="00E97254"/>
    <w:rsid w:val="00E9739E"/>
    <w:rsid w:val="00E975B8"/>
    <w:rsid w:val="00E976E4"/>
    <w:rsid w:val="00E97900"/>
    <w:rsid w:val="00E979CF"/>
    <w:rsid w:val="00E97B96"/>
    <w:rsid w:val="00E97CED"/>
    <w:rsid w:val="00E97E9E"/>
    <w:rsid w:val="00EA002C"/>
    <w:rsid w:val="00EA00B4"/>
    <w:rsid w:val="00EA0203"/>
    <w:rsid w:val="00EA0236"/>
    <w:rsid w:val="00EA0643"/>
    <w:rsid w:val="00EA08C6"/>
    <w:rsid w:val="00EA0987"/>
    <w:rsid w:val="00EA09F8"/>
    <w:rsid w:val="00EA0AF3"/>
    <w:rsid w:val="00EA0C07"/>
    <w:rsid w:val="00EA0CCB"/>
    <w:rsid w:val="00EA0D67"/>
    <w:rsid w:val="00EA0F0E"/>
    <w:rsid w:val="00EA0F2B"/>
    <w:rsid w:val="00EA1029"/>
    <w:rsid w:val="00EA102D"/>
    <w:rsid w:val="00EA11CE"/>
    <w:rsid w:val="00EA11E8"/>
    <w:rsid w:val="00EA123A"/>
    <w:rsid w:val="00EA13FD"/>
    <w:rsid w:val="00EA16D9"/>
    <w:rsid w:val="00EA1713"/>
    <w:rsid w:val="00EA17C5"/>
    <w:rsid w:val="00EA190C"/>
    <w:rsid w:val="00EA19B9"/>
    <w:rsid w:val="00EA1A04"/>
    <w:rsid w:val="00EA1A0A"/>
    <w:rsid w:val="00EA1AD0"/>
    <w:rsid w:val="00EA1B02"/>
    <w:rsid w:val="00EA1B60"/>
    <w:rsid w:val="00EA1C74"/>
    <w:rsid w:val="00EA1D47"/>
    <w:rsid w:val="00EA1E0E"/>
    <w:rsid w:val="00EA2128"/>
    <w:rsid w:val="00EA2263"/>
    <w:rsid w:val="00EA2387"/>
    <w:rsid w:val="00EA24E4"/>
    <w:rsid w:val="00EA271A"/>
    <w:rsid w:val="00EA271B"/>
    <w:rsid w:val="00EA27C8"/>
    <w:rsid w:val="00EA2841"/>
    <w:rsid w:val="00EA2904"/>
    <w:rsid w:val="00EA2B37"/>
    <w:rsid w:val="00EA2BA4"/>
    <w:rsid w:val="00EA2BE1"/>
    <w:rsid w:val="00EA2CB2"/>
    <w:rsid w:val="00EA2DE3"/>
    <w:rsid w:val="00EA2EC7"/>
    <w:rsid w:val="00EA315B"/>
    <w:rsid w:val="00EA34D3"/>
    <w:rsid w:val="00EA35B3"/>
    <w:rsid w:val="00EA3764"/>
    <w:rsid w:val="00EA3B0D"/>
    <w:rsid w:val="00EA3D6E"/>
    <w:rsid w:val="00EA4146"/>
    <w:rsid w:val="00EA41C8"/>
    <w:rsid w:val="00EA4319"/>
    <w:rsid w:val="00EA4336"/>
    <w:rsid w:val="00EA452E"/>
    <w:rsid w:val="00EA458E"/>
    <w:rsid w:val="00EA4629"/>
    <w:rsid w:val="00EA4715"/>
    <w:rsid w:val="00EA47FA"/>
    <w:rsid w:val="00EA4827"/>
    <w:rsid w:val="00EA48F7"/>
    <w:rsid w:val="00EA491F"/>
    <w:rsid w:val="00EA4AAF"/>
    <w:rsid w:val="00EA4AF1"/>
    <w:rsid w:val="00EA4BA2"/>
    <w:rsid w:val="00EA4C93"/>
    <w:rsid w:val="00EA4E9E"/>
    <w:rsid w:val="00EA51E0"/>
    <w:rsid w:val="00EA5244"/>
    <w:rsid w:val="00EA52D3"/>
    <w:rsid w:val="00EA539F"/>
    <w:rsid w:val="00EA54BC"/>
    <w:rsid w:val="00EA54E2"/>
    <w:rsid w:val="00EA58C5"/>
    <w:rsid w:val="00EA58EC"/>
    <w:rsid w:val="00EA5964"/>
    <w:rsid w:val="00EA59CB"/>
    <w:rsid w:val="00EA5C8B"/>
    <w:rsid w:val="00EA5DFC"/>
    <w:rsid w:val="00EA5EC3"/>
    <w:rsid w:val="00EA5FE0"/>
    <w:rsid w:val="00EA6376"/>
    <w:rsid w:val="00EA639B"/>
    <w:rsid w:val="00EA64EC"/>
    <w:rsid w:val="00EA6511"/>
    <w:rsid w:val="00EA65D1"/>
    <w:rsid w:val="00EA6655"/>
    <w:rsid w:val="00EA6721"/>
    <w:rsid w:val="00EA6819"/>
    <w:rsid w:val="00EA686B"/>
    <w:rsid w:val="00EA6E2A"/>
    <w:rsid w:val="00EA6FEA"/>
    <w:rsid w:val="00EA70B4"/>
    <w:rsid w:val="00EA7192"/>
    <w:rsid w:val="00EA73F3"/>
    <w:rsid w:val="00EA7487"/>
    <w:rsid w:val="00EA74BE"/>
    <w:rsid w:val="00EA753E"/>
    <w:rsid w:val="00EA756E"/>
    <w:rsid w:val="00EA75BB"/>
    <w:rsid w:val="00EA765C"/>
    <w:rsid w:val="00EA7BF2"/>
    <w:rsid w:val="00EA7E55"/>
    <w:rsid w:val="00EA7F09"/>
    <w:rsid w:val="00EB0356"/>
    <w:rsid w:val="00EB0518"/>
    <w:rsid w:val="00EB0579"/>
    <w:rsid w:val="00EB05CA"/>
    <w:rsid w:val="00EB067A"/>
    <w:rsid w:val="00EB0A7A"/>
    <w:rsid w:val="00EB0B3B"/>
    <w:rsid w:val="00EB0D07"/>
    <w:rsid w:val="00EB0EF2"/>
    <w:rsid w:val="00EB10CC"/>
    <w:rsid w:val="00EB10DC"/>
    <w:rsid w:val="00EB123C"/>
    <w:rsid w:val="00EB1394"/>
    <w:rsid w:val="00EB13CA"/>
    <w:rsid w:val="00EB148C"/>
    <w:rsid w:val="00EB1622"/>
    <w:rsid w:val="00EB178C"/>
    <w:rsid w:val="00EB1A36"/>
    <w:rsid w:val="00EB1B80"/>
    <w:rsid w:val="00EB1D21"/>
    <w:rsid w:val="00EB1FCC"/>
    <w:rsid w:val="00EB205D"/>
    <w:rsid w:val="00EB220C"/>
    <w:rsid w:val="00EB2223"/>
    <w:rsid w:val="00EB2263"/>
    <w:rsid w:val="00EB2522"/>
    <w:rsid w:val="00EB268E"/>
    <w:rsid w:val="00EB2764"/>
    <w:rsid w:val="00EB28BB"/>
    <w:rsid w:val="00EB29EF"/>
    <w:rsid w:val="00EB2AB1"/>
    <w:rsid w:val="00EB2D23"/>
    <w:rsid w:val="00EB2D5F"/>
    <w:rsid w:val="00EB2DA9"/>
    <w:rsid w:val="00EB2EAC"/>
    <w:rsid w:val="00EB305F"/>
    <w:rsid w:val="00EB30FD"/>
    <w:rsid w:val="00EB31D8"/>
    <w:rsid w:val="00EB31EC"/>
    <w:rsid w:val="00EB320D"/>
    <w:rsid w:val="00EB3307"/>
    <w:rsid w:val="00EB33F8"/>
    <w:rsid w:val="00EB34A9"/>
    <w:rsid w:val="00EB34D8"/>
    <w:rsid w:val="00EB3613"/>
    <w:rsid w:val="00EB36AF"/>
    <w:rsid w:val="00EB37FE"/>
    <w:rsid w:val="00EB3B83"/>
    <w:rsid w:val="00EB3BD6"/>
    <w:rsid w:val="00EB3DB2"/>
    <w:rsid w:val="00EB3F99"/>
    <w:rsid w:val="00EB40AF"/>
    <w:rsid w:val="00EB448F"/>
    <w:rsid w:val="00EB45A0"/>
    <w:rsid w:val="00EB484E"/>
    <w:rsid w:val="00EB497E"/>
    <w:rsid w:val="00EB4A33"/>
    <w:rsid w:val="00EB4BB6"/>
    <w:rsid w:val="00EB4EEE"/>
    <w:rsid w:val="00EB509B"/>
    <w:rsid w:val="00EB50A9"/>
    <w:rsid w:val="00EB5178"/>
    <w:rsid w:val="00EB51BB"/>
    <w:rsid w:val="00EB52A6"/>
    <w:rsid w:val="00EB54D4"/>
    <w:rsid w:val="00EB5627"/>
    <w:rsid w:val="00EB5D96"/>
    <w:rsid w:val="00EB5E25"/>
    <w:rsid w:val="00EB5E32"/>
    <w:rsid w:val="00EB5ED8"/>
    <w:rsid w:val="00EB616D"/>
    <w:rsid w:val="00EB6216"/>
    <w:rsid w:val="00EB6269"/>
    <w:rsid w:val="00EB6348"/>
    <w:rsid w:val="00EB6364"/>
    <w:rsid w:val="00EB6382"/>
    <w:rsid w:val="00EB6451"/>
    <w:rsid w:val="00EB64C0"/>
    <w:rsid w:val="00EB64EE"/>
    <w:rsid w:val="00EB65BA"/>
    <w:rsid w:val="00EB677E"/>
    <w:rsid w:val="00EB67F8"/>
    <w:rsid w:val="00EB6877"/>
    <w:rsid w:val="00EB6C38"/>
    <w:rsid w:val="00EB6C63"/>
    <w:rsid w:val="00EB6CDC"/>
    <w:rsid w:val="00EB6D23"/>
    <w:rsid w:val="00EB6D98"/>
    <w:rsid w:val="00EB70C0"/>
    <w:rsid w:val="00EB729E"/>
    <w:rsid w:val="00EB72D2"/>
    <w:rsid w:val="00EB7306"/>
    <w:rsid w:val="00EB733B"/>
    <w:rsid w:val="00EB73EF"/>
    <w:rsid w:val="00EB7926"/>
    <w:rsid w:val="00EB7A2E"/>
    <w:rsid w:val="00EB7D02"/>
    <w:rsid w:val="00EB7DB4"/>
    <w:rsid w:val="00EB7FF8"/>
    <w:rsid w:val="00EC025B"/>
    <w:rsid w:val="00EC0277"/>
    <w:rsid w:val="00EC04C7"/>
    <w:rsid w:val="00EC0545"/>
    <w:rsid w:val="00EC054E"/>
    <w:rsid w:val="00EC0702"/>
    <w:rsid w:val="00EC07E9"/>
    <w:rsid w:val="00EC08D5"/>
    <w:rsid w:val="00EC0B7F"/>
    <w:rsid w:val="00EC0B90"/>
    <w:rsid w:val="00EC0BE7"/>
    <w:rsid w:val="00EC0C48"/>
    <w:rsid w:val="00EC0DE8"/>
    <w:rsid w:val="00EC1038"/>
    <w:rsid w:val="00EC120C"/>
    <w:rsid w:val="00EC13A6"/>
    <w:rsid w:val="00EC14C7"/>
    <w:rsid w:val="00EC150A"/>
    <w:rsid w:val="00EC151D"/>
    <w:rsid w:val="00EC1567"/>
    <w:rsid w:val="00EC1655"/>
    <w:rsid w:val="00EC18D0"/>
    <w:rsid w:val="00EC19C9"/>
    <w:rsid w:val="00EC1B29"/>
    <w:rsid w:val="00EC1BFF"/>
    <w:rsid w:val="00EC1EA4"/>
    <w:rsid w:val="00EC1FD7"/>
    <w:rsid w:val="00EC2197"/>
    <w:rsid w:val="00EC21D4"/>
    <w:rsid w:val="00EC2225"/>
    <w:rsid w:val="00EC22BA"/>
    <w:rsid w:val="00EC246F"/>
    <w:rsid w:val="00EC24C6"/>
    <w:rsid w:val="00EC2645"/>
    <w:rsid w:val="00EC26E1"/>
    <w:rsid w:val="00EC26F1"/>
    <w:rsid w:val="00EC2A53"/>
    <w:rsid w:val="00EC2FC4"/>
    <w:rsid w:val="00EC308A"/>
    <w:rsid w:val="00EC30CA"/>
    <w:rsid w:val="00EC3268"/>
    <w:rsid w:val="00EC339F"/>
    <w:rsid w:val="00EC34CF"/>
    <w:rsid w:val="00EC369A"/>
    <w:rsid w:val="00EC3953"/>
    <w:rsid w:val="00EC3D89"/>
    <w:rsid w:val="00EC3E59"/>
    <w:rsid w:val="00EC3E77"/>
    <w:rsid w:val="00EC3FEC"/>
    <w:rsid w:val="00EC4348"/>
    <w:rsid w:val="00EC4388"/>
    <w:rsid w:val="00EC43DA"/>
    <w:rsid w:val="00EC47D0"/>
    <w:rsid w:val="00EC4A2B"/>
    <w:rsid w:val="00EC4B9A"/>
    <w:rsid w:val="00EC4CEE"/>
    <w:rsid w:val="00EC4D09"/>
    <w:rsid w:val="00EC4EF9"/>
    <w:rsid w:val="00EC4F5B"/>
    <w:rsid w:val="00EC503E"/>
    <w:rsid w:val="00EC520D"/>
    <w:rsid w:val="00EC523A"/>
    <w:rsid w:val="00EC52DE"/>
    <w:rsid w:val="00EC5771"/>
    <w:rsid w:val="00EC586E"/>
    <w:rsid w:val="00EC59B5"/>
    <w:rsid w:val="00EC59B7"/>
    <w:rsid w:val="00EC59BC"/>
    <w:rsid w:val="00EC5FB0"/>
    <w:rsid w:val="00EC5FD5"/>
    <w:rsid w:val="00EC612A"/>
    <w:rsid w:val="00EC63C4"/>
    <w:rsid w:val="00EC655D"/>
    <w:rsid w:val="00EC6650"/>
    <w:rsid w:val="00EC6773"/>
    <w:rsid w:val="00EC6798"/>
    <w:rsid w:val="00EC67D2"/>
    <w:rsid w:val="00EC67D3"/>
    <w:rsid w:val="00EC68F0"/>
    <w:rsid w:val="00EC693A"/>
    <w:rsid w:val="00EC6AF6"/>
    <w:rsid w:val="00EC6E59"/>
    <w:rsid w:val="00EC6F4A"/>
    <w:rsid w:val="00EC713B"/>
    <w:rsid w:val="00EC7251"/>
    <w:rsid w:val="00EC730B"/>
    <w:rsid w:val="00EC74AA"/>
    <w:rsid w:val="00EC74F0"/>
    <w:rsid w:val="00EC767B"/>
    <w:rsid w:val="00EC7AF6"/>
    <w:rsid w:val="00EC7BBD"/>
    <w:rsid w:val="00EC7BCA"/>
    <w:rsid w:val="00EC7CA6"/>
    <w:rsid w:val="00EC7CE0"/>
    <w:rsid w:val="00ED005F"/>
    <w:rsid w:val="00ED0095"/>
    <w:rsid w:val="00ED00CD"/>
    <w:rsid w:val="00ED0337"/>
    <w:rsid w:val="00ED0553"/>
    <w:rsid w:val="00ED065C"/>
    <w:rsid w:val="00ED067D"/>
    <w:rsid w:val="00ED09EE"/>
    <w:rsid w:val="00ED0A46"/>
    <w:rsid w:val="00ED0E3B"/>
    <w:rsid w:val="00ED0F09"/>
    <w:rsid w:val="00ED0F13"/>
    <w:rsid w:val="00ED0F30"/>
    <w:rsid w:val="00ED0FF4"/>
    <w:rsid w:val="00ED0FFA"/>
    <w:rsid w:val="00ED135F"/>
    <w:rsid w:val="00ED14EF"/>
    <w:rsid w:val="00ED15D1"/>
    <w:rsid w:val="00ED1676"/>
    <w:rsid w:val="00ED16E1"/>
    <w:rsid w:val="00ED182D"/>
    <w:rsid w:val="00ED1935"/>
    <w:rsid w:val="00ED1B4E"/>
    <w:rsid w:val="00ED1CE3"/>
    <w:rsid w:val="00ED1D83"/>
    <w:rsid w:val="00ED1DAB"/>
    <w:rsid w:val="00ED1DF7"/>
    <w:rsid w:val="00ED1E23"/>
    <w:rsid w:val="00ED1EFD"/>
    <w:rsid w:val="00ED1F68"/>
    <w:rsid w:val="00ED2070"/>
    <w:rsid w:val="00ED226E"/>
    <w:rsid w:val="00ED2294"/>
    <w:rsid w:val="00ED229A"/>
    <w:rsid w:val="00ED2368"/>
    <w:rsid w:val="00ED2386"/>
    <w:rsid w:val="00ED252A"/>
    <w:rsid w:val="00ED25D3"/>
    <w:rsid w:val="00ED29CA"/>
    <w:rsid w:val="00ED2D6C"/>
    <w:rsid w:val="00ED2E51"/>
    <w:rsid w:val="00ED2ECB"/>
    <w:rsid w:val="00ED2F40"/>
    <w:rsid w:val="00ED2FD2"/>
    <w:rsid w:val="00ED2FF1"/>
    <w:rsid w:val="00ED308B"/>
    <w:rsid w:val="00ED30B9"/>
    <w:rsid w:val="00ED30F0"/>
    <w:rsid w:val="00ED31B3"/>
    <w:rsid w:val="00ED3320"/>
    <w:rsid w:val="00ED3348"/>
    <w:rsid w:val="00ED3409"/>
    <w:rsid w:val="00ED362D"/>
    <w:rsid w:val="00ED36EE"/>
    <w:rsid w:val="00ED37E7"/>
    <w:rsid w:val="00ED3812"/>
    <w:rsid w:val="00ED3960"/>
    <w:rsid w:val="00ED3AEA"/>
    <w:rsid w:val="00ED3B36"/>
    <w:rsid w:val="00ED3CC9"/>
    <w:rsid w:val="00ED4093"/>
    <w:rsid w:val="00ED417B"/>
    <w:rsid w:val="00ED4189"/>
    <w:rsid w:val="00ED431E"/>
    <w:rsid w:val="00ED4496"/>
    <w:rsid w:val="00ED4529"/>
    <w:rsid w:val="00ED4667"/>
    <w:rsid w:val="00ED49DD"/>
    <w:rsid w:val="00ED4CB0"/>
    <w:rsid w:val="00ED4D22"/>
    <w:rsid w:val="00ED4E9B"/>
    <w:rsid w:val="00ED4EF6"/>
    <w:rsid w:val="00ED4F29"/>
    <w:rsid w:val="00ED5084"/>
    <w:rsid w:val="00ED52D3"/>
    <w:rsid w:val="00ED52F1"/>
    <w:rsid w:val="00ED5306"/>
    <w:rsid w:val="00ED53DD"/>
    <w:rsid w:val="00ED5453"/>
    <w:rsid w:val="00ED55F0"/>
    <w:rsid w:val="00ED5636"/>
    <w:rsid w:val="00ED564F"/>
    <w:rsid w:val="00ED5744"/>
    <w:rsid w:val="00ED5AE8"/>
    <w:rsid w:val="00ED5DB5"/>
    <w:rsid w:val="00ED5ECB"/>
    <w:rsid w:val="00ED6274"/>
    <w:rsid w:val="00ED62CD"/>
    <w:rsid w:val="00ED63D3"/>
    <w:rsid w:val="00ED642F"/>
    <w:rsid w:val="00ED6A33"/>
    <w:rsid w:val="00ED6B8E"/>
    <w:rsid w:val="00ED6D48"/>
    <w:rsid w:val="00ED6D9E"/>
    <w:rsid w:val="00ED6DC1"/>
    <w:rsid w:val="00ED6F77"/>
    <w:rsid w:val="00ED6FC5"/>
    <w:rsid w:val="00ED72B7"/>
    <w:rsid w:val="00ED7306"/>
    <w:rsid w:val="00ED7446"/>
    <w:rsid w:val="00ED75AD"/>
    <w:rsid w:val="00ED766C"/>
    <w:rsid w:val="00ED7837"/>
    <w:rsid w:val="00ED78A5"/>
    <w:rsid w:val="00ED78BA"/>
    <w:rsid w:val="00ED78D4"/>
    <w:rsid w:val="00ED7B3C"/>
    <w:rsid w:val="00ED7EC4"/>
    <w:rsid w:val="00ED7F77"/>
    <w:rsid w:val="00ED7FB5"/>
    <w:rsid w:val="00EE003A"/>
    <w:rsid w:val="00EE00D1"/>
    <w:rsid w:val="00EE03A6"/>
    <w:rsid w:val="00EE0447"/>
    <w:rsid w:val="00EE067C"/>
    <w:rsid w:val="00EE07F5"/>
    <w:rsid w:val="00EE08B0"/>
    <w:rsid w:val="00EE08DE"/>
    <w:rsid w:val="00EE0A58"/>
    <w:rsid w:val="00EE0A81"/>
    <w:rsid w:val="00EE0AE3"/>
    <w:rsid w:val="00EE0BA2"/>
    <w:rsid w:val="00EE1037"/>
    <w:rsid w:val="00EE10D3"/>
    <w:rsid w:val="00EE1181"/>
    <w:rsid w:val="00EE1641"/>
    <w:rsid w:val="00EE16BC"/>
    <w:rsid w:val="00EE1781"/>
    <w:rsid w:val="00EE188E"/>
    <w:rsid w:val="00EE18A3"/>
    <w:rsid w:val="00EE18F0"/>
    <w:rsid w:val="00EE1AD5"/>
    <w:rsid w:val="00EE1B3D"/>
    <w:rsid w:val="00EE1B41"/>
    <w:rsid w:val="00EE1C7B"/>
    <w:rsid w:val="00EE1DF3"/>
    <w:rsid w:val="00EE1E63"/>
    <w:rsid w:val="00EE1E9B"/>
    <w:rsid w:val="00EE1F06"/>
    <w:rsid w:val="00EE2077"/>
    <w:rsid w:val="00EE20B3"/>
    <w:rsid w:val="00EE20E0"/>
    <w:rsid w:val="00EE2101"/>
    <w:rsid w:val="00EE2510"/>
    <w:rsid w:val="00EE2601"/>
    <w:rsid w:val="00EE2700"/>
    <w:rsid w:val="00EE2943"/>
    <w:rsid w:val="00EE2EB6"/>
    <w:rsid w:val="00EE2ED6"/>
    <w:rsid w:val="00EE2F52"/>
    <w:rsid w:val="00EE30CA"/>
    <w:rsid w:val="00EE3307"/>
    <w:rsid w:val="00EE340F"/>
    <w:rsid w:val="00EE3420"/>
    <w:rsid w:val="00EE3477"/>
    <w:rsid w:val="00EE352F"/>
    <w:rsid w:val="00EE38F6"/>
    <w:rsid w:val="00EE39B6"/>
    <w:rsid w:val="00EE39E8"/>
    <w:rsid w:val="00EE3B23"/>
    <w:rsid w:val="00EE3B97"/>
    <w:rsid w:val="00EE3CB0"/>
    <w:rsid w:val="00EE3D01"/>
    <w:rsid w:val="00EE3EEC"/>
    <w:rsid w:val="00EE406F"/>
    <w:rsid w:val="00EE4099"/>
    <w:rsid w:val="00EE4170"/>
    <w:rsid w:val="00EE41F7"/>
    <w:rsid w:val="00EE436B"/>
    <w:rsid w:val="00EE4691"/>
    <w:rsid w:val="00EE469E"/>
    <w:rsid w:val="00EE46EA"/>
    <w:rsid w:val="00EE4708"/>
    <w:rsid w:val="00EE4843"/>
    <w:rsid w:val="00EE4C62"/>
    <w:rsid w:val="00EE4C88"/>
    <w:rsid w:val="00EE4D9F"/>
    <w:rsid w:val="00EE4E5C"/>
    <w:rsid w:val="00EE52EB"/>
    <w:rsid w:val="00EE53CA"/>
    <w:rsid w:val="00EE5522"/>
    <w:rsid w:val="00EE587F"/>
    <w:rsid w:val="00EE5B4E"/>
    <w:rsid w:val="00EE5E98"/>
    <w:rsid w:val="00EE5F2F"/>
    <w:rsid w:val="00EE5FBB"/>
    <w:rsid w:val="00EE6060"/>
    <w:rsid w:val="00EE60A1"/>
    <w:rsid w:val="00EE60E0"/>
    <w:rsid w:val="00EE6214"/>
    <w:rsid w:val="00EE6336"/>
    <w:rsid w:val="00EE6349"/>
    <w:rsid w:val="00EE63E2"/>
    <w:rsid w:val="00EE63EE"/>
    <w:rsid w:val="00EE6493"/>
    <w:rsid w:val="00EE64E8"/>
    <w:rsid w:val="00EE6665"/>
    <w:rsid w:val="00EE6752"/>
    <w:rsid w:val="00EE695C"/>
    <w:rsid w:val="00EE697A"/>
    <w:rsid w:val="00EE6F1B"/>
    <w:rsid w:val="00EE71B2"/>
    <w:rsid w:val="00EE71D5"/>
    <w:rsid w:val="00EE7215"/>
    <w:rsid w:val="00EE73BC"/>
    <w:rsid w:val="00EE7675"/>
    <w:rsid w:val="00EE783F"/>
    <w:rsid w:val="00EE798A"/>
    <w:rsid w:val="00EE79F2"/>
    <w:rsid w:val="00EE7C61"/>
    <w:rsid w:val="00EE7EC7"/>
    <w:rsid w:val="00EF029E"/>
    <w:rsid w:val="00EF0321"/>
    <w:rsid w:val="00EF0337"/>
    <w:rsid w:val="00EF0371"/>
    <w:rsid w:val="00EF06AF"/>
    <w:rsid w:val="00EF08A3"/>
    <w:rsid w:val="00EF0A04"/>
    <w:rsid w:val="00EF0A36"/>
    <w:rsid w:val="00EF0B69"/>
    <w:rsid w:val="00EF0C19"/>
    <w:rsid w:val="00EF0D3F"/>
    <w:rsid w:val="00EF0F4F"/>
    <w:rsid w:val="00EF1020"/>
    <w:rsid w:val="00EF10FD"/>
    <w:rsid w:val="00EF1137"/>
    <w:rsid w:val="00EF127E"/>
    <w:rsid w:val="00EF12B9"/>
    <w:rsid w:val="00EF137B"/>
    <w:rsid w:val="00EF13F5"/>
    <w:rsid w:val="00EF14BB"/>
    <w:rsid w:val="00EF156E"/>
    <w:rsid w:val="00EF158F"/>
    <w:rsid w:val="00EF1726"/>
    <w:rsid w:val="00EF1779"/>
    <w:rsid w:val="00EF181E"/>
    <w:rsid w:val="00EF1873"/>
    <w:rsid w:val="00EF1D8C"/>
    <w:rsid w:val="00EF201C"/>
    <w:rsid w:val="00EF20C5"/>
    <w:rsid w:val="00EF24C7"/>
    <w:rsid w:val="00EF2570"/>
    <w:rsid w:val="00EF2656"/>
    <w:rsid w:val="00EF27AB"/>
    <w:rsid w:val="00EF2969"/>
    <w:rsid w:val="00EF2B67"/>
    <w:rsid w:val="00EF2C76"/>
    <w:rsid w:val="00EF2E9D"/>
    <w:rsid w:val="00EF2EDB"/>
    <w:rsid w:val="00EF30D2"/>
    <w:rsid w:val="00EF312E"/>
    <w:rsid w:val="00EF354D"/>
    <w:rsid w:val="00EF35EB"/>
    <w:rsid w:val="00EF3692"/>
    <w:rsid w:val="00EF37B9"/>
    <w:rsid w:val="00EF37CC"/>
    <w:rsid w:val="00EF37F9"/>
    <w:rsid w:val="00EF3852"/>
    <w:rsid w:val="00EF3A06"/>
    <w:rsid w:val="00EF3C54"/>
    <w:rsid w:val="00EF3D79"/>
    <w:rsid w:val="00EF3F25"/>
    <w:rsid w:val="00EF3F30"/>
    <w:rsid w:val="00EF3FA5"/>
    <w:rsid w:val="00EF4104"/>
    <w:rsid w:val="00EF4178"/>
    <w:rsid w:val="00EF42A4"/>
    <w:rsid w:val="00EF42CC"/>
    <w:rsid w:val="00EF4377"/>
    <w:rsid w:val="00EF4475"/>
    <w:rsid w:val="00EF44CC"/>
    <w:rsid w:val="00EF44D7"/>
    <w:rsid w:val="00EF4A6E"/>
    <w:rsid w:val="00EF4C77"/>
    <w:rsid w:val="00EF501C"/>
    <w:rsid w:val="00EF50C1"/>
    <w:rsid w:val="00EF52D4"/>
    <w:rsid w:val="00EF5452"/>
    <w:rsid w:val="00EF5547"/>
    <w:rsid w:val="00EF575D"/>
    <w:rsid w:val="00EF57EB"/>
    <w:rsid w:val="00EF5AAB"/>
    <w:rsid w:val="00EF5BA5"/>
    <w:rsid w:val="00EF5BBD"/>
    <w:rsid w:val="00EF5D56"/>
    <w:rsid w:val="00EF5E14"/>
    <w:rsid w:val="00EF5F9A"/>
    <w:rsid w:val="00EF60B3"/>
    <w:rsid w:val="00EF60D6"/>
    <w:rsid w:val="00EF62F7"/>
    <w:rsid w:val="00EF630B"/>
    <w:rsid w:val="00EF6508"/>
    <w:rsid w:val="00EF6550"/>
    <w:rsid w:val="00EF65C1"/>
    <w:rsid w:val="00EF67E7"/>
    <w:rsid w:val="00EF692B"/>
    <w:rsid w:val="00EF6946"/>
    <w:rsid w:val="00EF6C2C"/>
    <w:rsid w:val="00EF6CD5"/>
    <w:rsid w:val="00EF6CEE"/>
    <w:rsid w:val="00EF6DCD"/>
    <w:rsid w:val="00EF6F14"/>
    <w:rsid w:val="00EF6F1D"/>
    <w:rsid w:val="00EF6F69"/>
    <w:rsid w:val="00EF7057"/>
    <w:rsid w:val="00EF71E3"/>
    <w:rsid w:val="00EF73E6"/>
    <w:rsid w:val="00EF7580"/>
    <w:rsid w:val="00EF76AF"/>
    <w:rsid w:val="00EF771C"/>
    <w:rsid w:val="00EF785F"/>
    <w:rsid w:val="00EF7865"/>
    <w:rsid w:val="00EF7A3D"/>
    <w:rsid w:val="00EF7A60"/>
    <w:rsid w:val="00EF7CF3"/>
    <w:rsid w:val="00EF7EFA"/>
    <w:rsid w:val="00F000B6"/>
    <w:rsid w:val="00F00132"/>
    <w:rsid w:val="00F005C0"/>
    <w:rsid w:val="00F006BC"/>
    <w:rsid w:val="00F008CD"/>
    <w:rsid w:val="00F00A27"/>
    <w:rsid w:val="00F00C10"/>
    <w:rsid w:val="00F00C37"/>
    <w:rsid w:val="00F00DCE"/>
    <w:rsid w:val="00F01282"/>
    <w:rsid w:val="00F0128A"/>
    <w:rsid w:val="00F01373"/>
    <w:rsid w:val="00F0148B"/>
    <w:rsid w:val="00F01A1E"/>
    <w:rsid w:val="00F01A8A"/>
    <w:rsid w:val="00F01BB8"/>
    <w:rsid w:val="00F01F98"/>
    <w:rsid w:val="00F02009"/>
    <w:rsid w:val="00F02128"/>
    <w:rsid w:val="00F022C8"/>
    <w:rsid w:val="00F02610"/>
    <w:rsid w:val="00F0263B"/>
    <w:rsid w:val="00F028CA"/>
    <w:rsid w:val="00F02933"/>
    <w:rsid w:val="00F02A8B"/>
    <w:rsid w:val="00F02AE4"/>
    <w:rsid w:val="00F02B28"/>
    <w:rsid w:val="00F02BD7"/>
    <w:rsid w:val="00F02CA0"/>
    <w:rsid w:val="00F02CCF"/>
    <w:rsid w:val="00F02E9A"/>
    <w:rsid w:val="00F02EAC"/>
    <w:rsid w:val="00F02FF4"/>
    <w:rsid w:val="00F03030"/>
    <w:rsid w:val="00F030E5"/>
    <w:rsid w:val="00F0315D"/>
    <w:rsid w:val="00F03399"/>
    <w:rsid w:val="00F0339D"/>
    <w:rsid w:val="00F03418"/>
    <w:rsid w:val="00F0343F"/>
    <w:rsid w:val="00F035D9"/>
    <w:rsid w:val="00F03859"/>
    <w:rsid w:val="00F03A95"/>
    <w:rsid w:val="00F03B7A"/>
    <w:rsid w:val="00F03C3B"/>
    <w:rsid w:val="00F03ED4"/>
    <w:rsid w:val="00F04041"/>
    <w:rsid w:val="00F04184"/>
    <w:rsid w:val="00F042C6"/>
    <w:rsid w:val="00F04445"/>
    <w:rsid w:val="00F04449"/>
    <w:rsid w:val="00F04A93"/>
    <w:rsid w:val="00F04AB6"/>
    <w:rsid w:val="00F04AF0"/>
    <w:rsid w:val="00F04B3F"/>
    <w:rsid w:val="00F04B52"/>
    <w:rsid w:val="00F04BBC"/>
    <w:rsid w:val="00F04C3E"/>
    <w:rsid w:val="00F04C52"/>
    <w:rsid w:val="00F04D79"/>
    <w:rsid w:val="00F04E0B"/>
    <w:rsid w:val="00F04E35"/>
    <w:rsid w:val="00F04EC6"/>
    <w:rsid w:val="00F04F50"/>
    <w:rsid w:val="00F04F8D"/>
    <w:rsid w:val="00F04FEE"/>
    <w:rsid w:val="00F050AD"/>
    <w:rsid w:val="00F052DB"/>
    <w:rsid w:val="00F0542B"/>
    <w:rsid w:val="00F054BE"/>
    <w:rsid w:val="00F05664"/>
    <w:rsid w:val="00F0576B"/>
    <w:rsid w:val="00F0579F"/>
    <w:rsid w:val="00F0598D"/>
    <w:rsid w:val="00F05A22"/>
    <w:rsid w:val="00F05B59"/>
    <w:rsid w:val="00F05BA3"/>
    <w:rsid w:val="00F05C48"/>
    <w:rsid w:val="00F05D62"/>
    <w:rsid w:val="00F05DD2"/>
    <w:rsid w:val="00F06050"/>
    <w:rsid w:val="00F06060"/>
    <w:rsid w:val="00F060A8"/>
    <w:rsid w:val="00F060AD"/>
    <w:rsid w:val="00F061F3"/>
    <w:rsid w:val="00F062E6"/>
    <w:rsid w:val="00F063F6"/>
    <w:rsid w:val="00F064C3"/>
    <w:rsid w:val="00F064DF"/>
    <w:rsid w:val="00F06578"/>
    <w:rsid w:val="00F06628"/>
    <w:rsid w:val="00F06674"/>
    <w:rsid w:val="00F067C6"/>
    <w:rsid w:val="00F0698F"/>
    <w:rsid w:val="00F06A3E"/>
    <w:rsid w:val="00F06D86"/>
    <w:rsid w:val="00F071EF"/>
    <w:rsid w:val="00F07220"/>
    <w:rsid w:val="00F072DE"/>
    <w:rsid w:val="00F073B6"/>
    <w:rsid w:val="00F075F9"/>
    <w:rsid w:val="00F0763C"/>
    <w:rsid w:val="00F07783"/>
    <w:rsid w:val="00F0792B"/>
    <w:rsid w:val="00F0793C"/>
    <w:rsid w:val="00F07975"/>
    <w:rsid w:val="00F079A4"/>
    <w:rsid w:val="00F079BA"/>
    <w:rsid w:val="00F079FC"/>
    <w:rsid w:val="00F07AB6"/>
    <w:rsid w:val="00F07B74"/>
    <w:rsid w:val="00F07DA8"/>
    <w:rsid w:val="00F07FAE"/>
    <w:rsid w:val="00F1000B"/>
    <w:rsid w:val="00F1001C"/>
    <w:rsid w:val="00F10277"/>
    <w:rsid w:val="00F10299"/>
    <w:rsid w:val="00F103AA"/>
    <w:rsid w:val="00F10442"/>
    <w:rsid w:val="00F10516"/>
    <w:rsid w:val="00F1069A"/>
    <w:rsid w:val="00F10C33"/>
    <w:rsid w:val="00F10CB7"/>
    <w:rsid w:val="00F10CC6"/>
    <w:rsid w:val="00F10DC2"/>
    <w:rsid w:val="00F110AF"/>
    <w:rsid w:val="00F110F2"/>
    <w:rsid w:val="00F11131"/>
    <w:rsid w:val="00F111EF"/>
    <w:rsid w:val="00F11258"/>
    <w:rsid w:val="00F1152B"/>
    <w:rsid w:val="00F11560"/>
    <w:rsid w:val="00F1172C"/>
    <w:rsid w:val="00F11969"/>
    <w:rsid w:val="00F11A60"/>
    <w:rsid w:val="00F11C9B"/>
    <w:rsid w:val="00F11CAD"/>
    <w:rsid w:val="00F11CE4"/>
    <w:rsid w:val="00F11D84"/>
    <w:rsid w:val="00F11F60"/>
    <w:rsid w:val="00F1203B"/>
    <w:rsid w:val="00F122A2"/>
    <w:rsid w:val="00F12412"/>
    <w:rsid w:val="00F12434"/>
    <w:rsid w:val="00F125B6"/>
    <w:rsid w:val="00F125E5"/>
    <w:rsid w:val="00F127B9"/>
    <w:rsid w:val="00F12890"/>
    <w:rsid w:val="00F12949"/>
    <w:rsid w:val="00F12986"/>
    <w:rsid w:val="00F12C33"/>
    <w:rsid w:val="00F12E2D"/>
    <w:rsid w:val="00F12F2A"/>
    <w:rsid w:val="00F12F4A"/>
    <w:rsid w:val="00F12FB9"/>
    <w:rsid w:val="00F130BC"/>
    <w:rsid w:val="00F1318C"/>
    <w:rsid w:val="00F132F1"/>
    <w:rsid w:val="00F1346B"/>
    <w:rsid w:val="00F136EA"/>
    <w:rsid w:val="00F13936"/>
    <w:rsid w:val="00F139BB"/>
    <w:rsid w:val="00F139CF"/>
    <w:rsid w:val="00F13D87"/>
    <w:rsid w:val="00F13E37"/>
    <w:rsid w:val="00F13ECB"/>
    <w:rsid w:val="00F13F25"/>
    <w:rsid w:val="00F1414D"/>
    <w:rsid w:val="00F142B3"/>
    <w:rsid w:val="00F14485"/>
    <w:rsid w:val="00F14487"/>
    <w:rsid w:val="00F14725"/>
    <w:rsid w:val="00F147B7"/>
    <w:rsid w:val="00F14A78"/>
    <w:rsid w:val="00F14C70"/>
    <w:rsid w:val="00F14CB9"/>
    <w:rsid w:val="00F14D46"/>
    <w:rsid w:val="00F15085"/>
    <w:rsid w:val="00F150E0"/>
    <w:rsid w:val="00F15126"/>
    <w:rsid w:val="00F152C3"/>
    <w:rsid w:val="00F15400"/>
    <w:rsid w:val="00F154B7"/>
    <w:rsid w:val="00F1553D"/>
    <w:rsid w:val="00F15543"/>
    <w:rsid w:val="00F15977"/>
    <w:rsid w:val="00F15984"/>
    <w:rsid w:val="00F15C17"/>
    <w:rsid w:val="00F15E14"/>
    <w:rsid w:val="00F15F9E"/>
    <w:rsid w:val="00F160B8"/>
    <w:rsid w:val="00F16122"/>
    <w:rsid w:val="00F16146"/>
    <w:rsid w:val="00F1620C"/>
    <w:rsid w:val="00F16270"/>
    <w:rsid w:val="00F1640C"/>
    <w:rsid w:val="00F16DEA"/>
    <w:rsid w:val="00F16F7C"/>
    <w:rsid w:val="00F17096"/>
    <w:rsid w:val="00F17183"/>
    <w:rsid w:val="00F171A8"/>
    <w:rsid w:val="00F17406"/>
    <w:rsid w:val="00F17413"/>
    <w:rsid w:val="00F17465"/>
    <w:rsid w:val="00F17592"/>
    <w:rsid w:val="00F175AA"/>
    <w:rsid w:val="00F1771A"/>
    <w:rsid w:val="00F1786E"/>
    <w:rsid w:val="00F178F1"/>
    <w:rsid w:val="00F179B3"/>
    <w:rsid w:val="00F179FC"/>
    <w:rsid w:val="00F17A4E"/>
    <w:rsid w:val="00F17D00"/>
    <w:rsid w:val="00F17ECC"/>
    <w:rsid w:val="00F17FCA"/>
    <w:rsid w:val="00F20037"/>
    <w:rsid w:val="00F20142"/>
    <w:rsid w:val="00F202C0"/>
    <w:rsid w:val="00F202D0"/>
    <w:rsid w:val="00F20409"/>
    <w:rsid w:val="00F20792"/>
    <w:rsid w:val="00F20966"/>
    <w:rsid w:val="00F20971"/>
    <w:rsid w:val="00F20BC5"/>
    <w:rsid w:val="00F20DAA"/>
    <w:rsid w:val="00F20E2C"/>
    <w:rsid w:val="00F2101D"/>
    <w:rsid w:val="00F2105C"/>
    <w:rsid w:val="00F212D8"/>
    <w:rsid w:val="00F21380"/>
    <w:rsid w:val="00F213E6"/>
    <w:rsid w:val="00F214FF"/>
    <w:rsid w:val="00F21741"/>
    <w:rsid w:val="00F21903"/>
    <w:rsid w:val="00F21909"/>
    <w:rsid w:val="00F21C24"/>
    <w:rsid w:val="00F21C9A"/>
    <w:rsid w:val="00F21FB3"/>
    <w:rsid w:val="00F221EA"/>
    <w:rsid w:val="00F22470"/>
    <w:rsid w:val="00F224EA"/>
    <w:rsid w:val="00F2277E"/>
    <w:rsid w:val="00F22853"/>
    <w:rsid w:val="00F22888"/>
    <w:rsid w:val="00F22997"/>
    <w:rsid w:val="00F22A0A"/>
    <w:rsid w:val="00F22BE4"/>
    <w:rsid w:val="00F22D69"/>
    <w:rsid w:val="00F22D9C"/>
    <w:rsid w:val="00F22E1F"/>
    <w:rsid w:val="00F22E26"/>
    <w:rsid w:val="00F22E4E"/>
    <w:rsid w:val="00F22EC7"/>
    <w:rsid w:val="00F22FB0"/>
    <w:rsid w:val="00F23365"/>
    <w:rsid w:val="00F23535"/>
    <w:rsid w:val="00F23669"/>
    <w:rsid w:val="00F238A8"/>
    <w:rsid w:val="00F238FB"/>
    <w:rsid w:val="00F239A9"/>
    <w:rsid w:val="00F23B0D"/>
    <w:rsid w:val="00F23D4C"/>
    <w:rsid w:val="00F2410A"/>
    <w:rsid w:val="00F241F9"/>
    <w:rsid w:val="00F2426E"/>
    <w:rsid w:val="00F24362"/>
    <w:rsid w:val="00F246C6"/>
    <w:rsid w:val="00F24761"/>
    <w:rsid w:val="00F2485D"/>
    <w:rsid w:val="00F24944"/>
    <w:rsid w:val="00F249A4"/>
    <w:rsid w:val="00F24A38"/>
    <w:rsid w:val="00F24EF9"/>
    <w:rsid w:val="00F24F78"/>
    <w:rsid w:val="00F24F7A"/>
    <w:rsid w:val="00F24F90"/>
    <w:rsid w:val="00F24FE8"/>
    <w:rsid w:val="00F25136"/>
    <w:rsid w:val="00F2514B"/>
    <w:rsid w:val="00F2515B"/>
    <w:rsid w:val="00F25456"/>
    <w:rsid w:val="00F254E4"/>
    <w:rsid w:val="00F2561E"/>
    <w:rsid w:val="00F256EB"/>
    <w:rsid w:val="00F25718"/>
    <w:rsid w:val="00F25A2B"/>
    <w:rsid w:val="00F25AAD"/>
    <w:rsid w:val="00F25B68"/>
    <w:rsid w:val="00F25C20"/>
    <w:rsid w:val="00F25C9A"/>
    <w:rsid w:val="00F2601E"/>
    <w:rsid w:val="00F26049"/>
    <w:rsid w:val="00F261A3"/>
    <w:rsid w:val="00F261E9"/>
    <w:rsid w:val="00F26201"/>
    <w:rsid w:val="00F26710"/>
    <w:rsid w:val="00F26740"/>
    <w:rsid w:val="00F267BA"/>
    <w:rsid w:val="00F26A7B"/>
    <w:rsid w:val="00F26B96"/>
    <w:rsid w:val="00F26C69"/>
    <w:rsid w:val="00F26CDF"/>
    <w:rsid w:val="00F26D34"/>
    <w:rsid w:val="00F26D4D"/>
    <w:rsid w:val="00F26DD2"/>
    <w:rsid w:val="00F26E49"/>
    <w:rsid w:val="00F26ED5"/>
    <w:rsid w:val="00F26EFF"/>
    <w:rsid w:val="00F26F70"/>
    <w:rsid w:val="00F27066"/>
    <w:rsid w:val="00F271B7"/>
    <w:rsid w:val="00F27293"/>
    <w:rsid w:val="00F275FF"/>
    <w:rsid w:val="00F2763F"/>
    <w:rsid w:val="00F3004E"/>
    <w:rsid w:val="00F30209"/>
    <w:rsid w:val="00F3036C"/>
    <w:rsid w:val="00F305BA"/>
    <w:rsid w:val="00F307E9"/>
    <w:rsid w:val="00F30859"/>
    <w:rsid w:val="00F30A4E"/>
    <w:rsid w:val="00F30B0F"/>
    <w:rsid w:val="00F30D7C"/>
    <w:rsid w:val="00F31090"/>
    <w:rsid w:val="00F3127A"/>
    <w:rsid w:val="00F31388"/>
    <w:rsid w:val="00F313C2"/>
    <w:rsid w:val="00F313F0"/>
    <w:rsid w:val="00F31597"/>
    <w:rsid w:val="00F315F3"/>
    <w:rsid w:val="00F31844"/>
    <w:rsid w:val="00F31876"/>
    <w:rsid w:val="00F32000"/>
    <w:rsid w:val="00F32291"/>
    <w:rsid w:val="00F323FD"/>
    <w:rsid w:val="00F324BD"/>
    <w:rsid w:val="00F32583"/>
    <w:rsid w:val="00F3261A"/>
    <w:rsid w:val="00F327F0"/>
    <w:rsid w:val="00F329FB"/>
    <w:rsid w:val="00F32B60"/>
    <w:rsid w:val="00F32C14"/>
    <w:rsid w:val="00F32C86"/>
    <w:rsid w:val="00F32CCB"/>
    <w:rsid w:val="00F32D35"/>
    <w:rsid w:val="00F32ECD"/>
    <w:rsid w:val="00F32F19"/>
    <w:rsid w:val="00F3311D"/>
    <w:rsid w:val="00F331F1"/>
    <w:rsid w:val="00F3322A"/>
    <w:rsid w:val="00F3322B"/>
    <w:rsid w:val="00F332D4"/>
    <w:rsid w:val="00F3335C"/>
    <w:rsid w:val="00F335DF"/>
    <w:rsid w:val="00F336CB"/>
    <w:rsid w:val="00F3389E"/>
    <w:rsid w:val="00F339A2"/>
    <w:rsid w:val="00F33B13"/>
    <w:rsid w:val="00F33B30"/>
    <w:rsid w:val="00F33B5A"/>
    <w:rsid w:val="00F33C4E"/>
    <w:rsid w:val="00F33C81"/>
    <w:rsid w:val="00F33F74"/>
    <w:rsid w:val="00F33FDC"/>
    <w:rsid w:val="00F33FFD"/>
    <w:rsid w:val="00F340CA"/>
    <w:rsid w:val="00F34139"/>
    <w:rsid w:val="00F34290"/>
    <w:rsid w:val="00F3433C"/>
    <w:rsid w:val="00F3441D"/>
    <w:rsid w:val="00F34558"/>
    <w:rsid w:val="00F345A1"/>
    <w:rsid w:val="00F345B3"/>
    <w:rsid w:val="00F345E6"/>
    <w:rsid w:val="00F345FC"/>
    <w:rsid w:val="00F3474E"/>
    <w:rsid w:val="00F34985"/>
    <w:rsid w:val="00F34AA3"/>
    <w:rsid w:val="00F34AC7"/>
    <w:rsid w:val="00F34C96"/>
    <w:rsid w:val="00F34EA2"/>
    <w:rsid w:val="00F34F82"/>
    <w:rsid w:val="00F34F83"/>
    <w:rsid w:val="00F35001"/>
    <w:rsid w:val="00F35064"/>
    <w:rsid w:val="00F3508F"/>
    <w:rsid w:val="00F350C8"/>
    <w:rsid w:val="00F35323"/>
    <w:rsid w:val="00F353B6"/>
    <w:rsid w:val="00F35514"/>
    <w:rsid w:val="00F355A7"/>
    <w:rsid w:val="00F355FB"/>
    <w:rsid w:val="00F3591C"/>
    <w:rsid w:val="00F35ACE"/>
    <w:rsid w:val="00F35B6B"/>
    <w:rsid w:val="00F35BFD"/>
    <w:rsid w:val="00F35C33"/>
    <w:rsid w:val="00F35D84"/>
    <w:rsid w:val="00F360AF"/>
    <w:rsid w:val="00F360CA"/>
    <w:rsid w:val="00F36142"/>
    <w:rsid w:val="00F36480"/>
    <w:rsid w:val="00F3657E"/>
    <w:rsid w:val="00F3664D"/>
    <w:rsid w:val="00F36676"/>
    <w:rsid w:val="00F3673E"/>
    <w:rsid w:val="00F36825"/>
    <w:rsid w:val="00F36878"/>
    <w:rsid w:val="00F3692C"/>
    <w:rsid w:val="00F36AFC"/>
    <w:rsid w:val="00F36BA6"/>
    <w:rsid w:val="00F36CAD"/>
    <w:rsid w:val="00F36D37"/>
    <w:rsid w:val="00F36D93"/>
    <w:rsid w:val="00F36EE1"/>
    <w:rsid w:val="00F3707F"/>
    <w:rsid w:val="00F3724C"/>
    <w:rsid w:val="00F3727B"/>
    <w:rsid w:val="00F3731A"/>
    <w:rsid w:val="00F377BF"/>
    <w:rsid w:val="00F37884"/>
    <w:rsid w:val="00F378CF"/>
    <w:rsid w:val="00F378D0"/>
    <w:rsid w:val="00F37BB1"/>
    <w:rsid w:val="00F37D03"/>
    <w:rsid w:val="00F37D2A"/>
    <w:rsid w:val="00F37FAB"/>
    <w:rsid w:val="00F37FF9"/>
    <w:rsid w:val="00F4016C"/>
    <w:rsid w:val="00F40176"/>
    <w:rsid w:val="00F401FE"/>
    <w:rsid w:val="00F40233"/>
    <w:rsid w:val="00F402B2"/>
    <w:rsid w:val="00F40377"/>
    <w:rsid w:val="00F4046C"/>
    <w:rsid w:val="00F40718"/>
    <w:rsid w:val="00F4093C"/>
    <w:rsid w:val="00F40944"/>
    <w:rsid w:val="00F40A82"/>
    <w:rsid w:val="00F40AAF"/>
    <w:rsid w:val="00F40C5F"/>
    <w:rsid w:val="00F40C9F"/>
    <w:rsid w:val="00F40DAA"/>
    <w:rsid w:val="00F40E2F"/>
    <w:rsid w:val="00F4106E"/>
    <w:rsid w:val="00F41131"/>
    <w:rsid w:val="00F411D1"/>
    <w:rsid w:val="00F41233"/>
    <w:rsid w:val="00F412B6"/>
    <w:rsid w:val="00F41390"/>
    <w:rsid w:val="00F41623"/>
    <w:rsid w:val="00F4183C"/>
    <w:rsid w:val="00F41916"/>
    <w:rsid w:val="00F41A4F"/>
    <w:rsid w:val="00F41BD7"/>
    <w:rsid w:val="00F41C5C"/>
    <w:rsid w:val="00F41C7C"/>
    <w:rsid w:val="00F41D42"/>
    <w:rsid w:val="00F41E0F"/>
    <w:rsid w:val="00F4203F"/>
    <w:rsid w:val="00F42365"/>
    <w:rsid w:val="00F42827"/>
    <w:rsid w:val="00F4289E"/>
    <w:rsid w:val="00F42916"/>
    <w:rsid w:val="00F429A2"/>
    <w:rsid w:val="00F429BA"/>
    <w:rsid w:val="00F42A19"/>
    <w:rsid w:val="00F42A3C"/>
    <w:rsid w:val="00F42ADA"/>
    <w:rsid w:val="00F42CE3"/>
    <w:rsid w:val="00F42D00"/>
    <w:rsid w:val="00F42E91"/>
    <w:rsid w:val="00F43535"/>
    <w:rsid w:val="00F43562"/>
    <w:rsid w:val="00F43676"/>
    <w:rsid w:val="00F43C65"/>
    <w:rsid w:val="00F43CFB"/>
    <w:rsid w:val="00F43E0E"/>
    <w:rsid w:val="00F43FA2"/>
    <w:rsid w:val="00F43FAE"/>
    <w:rsid w:val="00F44011"/>
    <w:rsid w:val="00F441C2"/>
    <w:rsid w:val="00F443F1"/>
    <w:rsid w:val="00F4442F"/>
    <w:rsid w:val="00F4455E"/>
    <w:rsid w:val="00F44842"/>
    <w:rsid w:val="00F44963"/>
    <w:rsid w:val="00F44B2E"/>
    <w:rsid w:val="00F44DCF"/>
    <w:rsid w:val="00F44EFB"/>
    <w:rsid w:val="00F44F76"/>
    <w:rsid w:val="00F44FA8"/>
    <w:rsid w:val="00F44FF0"/>
    <w:rsid w:val="00F45279"/>
    <w:rsid w:val="00F4532C"/>
    <w:rsid w:val="00F453B0"/>
    <w:rsid w:val="00F453BB"/>
    <w:rsid w:val="00F4575B"/>
    <w:rsid w:val="00F4580C"/>
    <w:rsid w:val="00F4583A"/>
    <w:rsid w:val="00F45886"/>
    <w:rsid w:val="00F459AD"/>
    <w:rsid w:val="00F45B44"/>
    <w:rsid w:val="00F45BF5"/>
    <w:rsid w:val="00F45C06"/>
    <w:rsid w:val="00F45CC5"/>
    <w:rsid w:val="00F45EE3"/>
    <w:rsid w:val="00F45F60"/>
    <w:rsid w:val="00F45F6C"/>
    <w:rsid w:val="00F4603A"/>
    <w:rsid w:val="00F460D5"/>
    <w:rsid w:val="00F4614C"/>
    <w:rsid w:val="00F46372"/>
    <w:rsid w:val="00F46474"/>
    <w:rsid w:val="00F465E1"/>
    <w:rsid w:val="00F466BF"/>
    <w:rsid w:val="00F46723"/>
    <w:rsid w:val="00F468F2"/>
    <w:rsid w:val="00F46A4B"/>
    <w:rsid w:val="00F46AFD"/>
    <w:rsid w:val="00F46C9F"/>
    <w:rsid w:val="00F46EA8"/>
    <w:rsid w:val="00F46F43"/>
    <w:rsid w:val="00F46FDB"/>
    <w:rsid w:val="00F47173"/>
    <w:rsid w:val="00F471DB"/>
    <w:rsid w:val="00F4731E"/>
    <w:rsid w:val="00F475D7"/>
    <w:rsid w:val="00F47637"/>
    <w:rsid w:val="00F47982"/>
    <w:rsid w:val="00F479D1"/>
    <w:rsid w:val="00F47C10"/>
    <w:rsid w:val="00F47ED8"/>
    <w:rsid w:val="00F47F46"/>
    <w:rsid w:val="00F47F74"/>
    <w:rsid w:val="00F47FD6"/>
    <w:rsid w:val="00F50067"/>
    <w:rsid w:val="00F5015F"/>
    <w:rsid w:val="00F501F5"/>
    <w:rsid w:val="00F5030C"/>
    <w:rsid w:val="00F503C0"/>
    <w:rsid w:val="00F5045E"/>
    <w:rsid w:val="00F506B1"/>
    <w:rsid w:val="00F5084F"/>
    <w:rsid w:val="00F509A5"/>
    <w:rsid w:val="00F50A96"/>
    <w:rsid w:val="00F50B15"/>
    <w:rsid w:val="00F50BE0"/>
    <w:rsid w:val="00F50E27"/>
    <w:rsid w:val="00F50F93"/>
    <w:rsid w:val="00F5101C"/>
    <w:rsid w:val="00F51130"/>
    <w:rsid w:val="00F5125A"/>
    <w:rsid w:val="00F512B2"/>
    <w:rsid w:val="00F513DC"/>
    <w:rsid w:val="00F513FA"/>
    <w:rsid w:val="00F5156F"/>
    <w:rsid w:val="00F516AD"/>
    <w:rsid w:val="00F517A5"/>
    <w:rsid w:val="00F517B7"/>
    <w:rsid w:val="00F519E7"/>
    <w:rsid w:val="00F51A0A"/>
    <w:rsid w:val="00F51AA9"/>
    <w:rsid w:val="00F51C69"/>
    <w:rsid w:val="00F51DC7"/>
    <w:rsid w:val="00F51E53"/>
    <w:rsid w:val="00F51EA8"/>
    <w:rsid w:val="00F520C8"/>
    <w:rsid w:val="00F521E4"/>
    <w:rsid w:val="00F522D8"/>
    <w:rsid w:val="00F52376"/>
    <w:rsid w:val="00F525AE"/>
    <w:rsid w:val="00F52757"/>
    <w:rsid w:val="00F527F5"/>
    <w:rsid w:val="00F528D1"/>
    <w:rsid w:val="00F52953"/>
    <w:rsid w:val="00F52AE4"/>
    <w:rsid w:val="00F52B1D"/>
    <w:rsid w:val="00F52C0F"/>
    <w:rsid w:val="00F52D1E"/>
    <w:rsid w:val="00F52E06"/>
    <w:rsid w:val="00F52E9C"/>
    <w:rsid w:val="00F53133"/>
    <w:rsid w:val="00F531B0"/>
    <w:rsid w:val="00F532C0"/>
    <w:rsid w:val="00F535C8"/>
    <w:rsid w:val="00F53828"/>
    <w:rsid w:val="00F53859"/>
    <w:rsid w:val="00F53AE0"/>
    <w:rsid w:val="00F53E02"/>
    <w:rsid w:val="00F53E1A"/>
    <w:rsid w:val="00F5408B"/>
    <w:rsid w:val="00F540F2"/>
    <w:rsid w:val="00F54355"/>
    <w:rsid w:val="00F54456"/>
    <w:rsid w:val="00F5461D"/>
    <w:rsid w:val="00F54629"/>
    <w:rsid w:val="00F54696"/>
    <w:rsid w:val="00F548BD"/>
    <w:rsid w:val="00F54937"/>
    <w:rsid w:val="00F54A11"/>
    <w:rsid w:val="00F54B0C"/>
    <w:rsid w:val="00F54C79"/>
    <w:rsid w:val="00F54CBF"/>
    <w:rsid w:val="00F54D40"/>
    <w:rsid w:val="00F54DA5"/>
    <w:rsid w:val="00F552AE"/>
    <w:rsid w:val="00F5579E"/>
    <w:rsid w:val="00F557C5"/>
    <w:rsid w:val="00F557D2"/>
    <w:rsid w:val="00F55913"/>
    <w:rsid w:val="00F55996"/>
    <w:rsid w:val="00F55A43"/>
    <w:rsid w:val="00F55A7B"/>
    <w:rsid w:val="00F55AAE"/>
    <w:rsid w:val="00F55B0B"/>
    <w:rsid w:val="00F55C2F"/>
    <w:rsid w:val="00F56282"/>
    <w:rsid w:val="00F564F6"/>
    <w:rsid w:val="00F56796"/>
    <w:rsid w:val="00F567E2"/>
    <w:rsid w:val="00F5696C"/>
    <w:rsid w:val="00F56998"/>
    <w:rsid w:val="00F56BEC"/>
    <w:rsid w:val="00F56D0C"/>
    <w:rsid w:val="00F570F4"/>
    <w:rsid w:val="00F57104"/>
    <w:rsid w:val="00F571FD"/>
    <w:rsid w:val="00F57255"/>
    <w:rsid w:val="00F5734A"/>
    <w:rsid w:val="00F573CC"/>
    <w:rsid w:val="00F57411"/>
    <w:rsid w:val="00F57473"/>
    <w:rsid w:val="00F57636"/>
    <w:rsid w:val="00F57770"/>
    <w:rsid w:val="00F579BB"/>
    <w:rsid w:val="00F57A86"/>
    <w:rsid w:val="00F57C12"/>
    <w:rsid w:val="00F57C89"/>
    <w:rsid w:val="00F6002C"/>
    <w:rsid w:val="00F6004E"/>
    <w:rsid w:val="00F60180"/>
    <w:rsid w:val="00F60208"/>
    <w:rsid w:val="00F6027A"/>
    <w:rsid w:val="00F60318"/>
    <w:rsid w:val="00F6031A"/>
    <w:rsid w:val="00F60417"/>
    <w:rsid w:val="00F60420"/>
    <w:rsid w:val="00F607B3"/>
    <w:rsid w:val="00F607D9"/>
    <w:rsid w:val="00F60ABE"/>
    <w:rsid w:val="00F60AD1"/>
    <w:rsid w:val="00F60B60"/>
    <w:rsid w:val="00F60D11"/>
    <w:rsid w:val="00F60E44"/>
    <w:rsid w:val="00F610C0"/>
    <w:rsid w:val="00F6115E"/>
    <w:rsid w:val="00F6153A"/>
    <w:rsid w:val="00F61544"/>
    <w:rsid w:val="00F6173E"/>
    <w:rsid w:val="00F6176E"/>
    <w:rsid w:val="00F61845"/>
    <w:rsid w:val="00F61B58"/>
    <w:rsid w:val="00F61B98"/>
    <w:rsid w:val="00F61D42"/>
    <w:rsid w:val="00F61DF2"/>
    <w:rsid w:val="00F62246"/>
    <w:rsid w:val="00F622D5"/>
    <w:rsid w:val="00F6260D"/>
    <w:rsid w:val="00F629D4"/>
    <w:rsid w:val="00F62C81"/>
    <w:rsid w:val="00F62D85"/>
    <w:rsid w:val="00F62F29"/>
    <w:rsid w:val="00F62FC6"/>
    <w:rsid w:val="00F6308A"/>
    <w:rsid w:val="00F63108"/>
    <w:rsid w:val="00F63137"/>
    <w:rsid w:val="00F632D0"/>
    <w:rsid w:val="00F6342F"/>
    <w:rsid w:val="00F635BC"/>
    <w:rsid w:val="00F635EE"/>
    <w:rsid w:val="00F63664"/>
    <w:rsid w:val="00F63702"/>
    <w:rsid w:val="00F63784"/>
    <w:rsid w:val="00F63892"/>
    <w:rsid w:val="00F63B80"/>
    <w:rsid w:val="00F63B99"/>
    <w:rsid w:val="00F63C44"/>
    <w:rsid w:val="00F63E69"/>
    <w:rsid w:val="00F63F61"/>
    <w:rsid w:val="00F6415C"/>
    <w:rsid w:val="00F64221"/>
    <w:rsid w:val="00F642C8"/>
    <w:rsid w:val="00F64418"/>
    <w:rsid w:val="00F64433"/>
    <w:rsid w:val="00F644B3"/>
    <w:rsid w:val="00F6475F"/>
    <w:rsid w:val="00F6496C"/>
    <w:rsid w:val="00F64C2C"/>
    <w:rsid w:val="00F6503B"/>
    <w:rsid w:val="00F651C8"/>
    <w:rsid w:val="00F652F3"/>
    <w:rsid w:val="00F6533F"/>
    <w:rsid w:val="00F654DE"/>
    <w:rsid w:val="00F65564"/>
    <w:rsid w:val="00F65813"/>
    <w:rsid w:val="00F65A0F"/>
    <w:rsid w:val="00F65FC3"/>
    <w:rsid w:val="00F6605D"/>
    <w:rsid w:val="00F6612D"/>
    <w:rsid w:val="00F66468"/>
    <w:rsid w:val="00F664AC"/>
    <w:rsid w:val="00F669B5"/>
    <w:rsid w:val="00F669BC"/>
    <w:rsid w:val="00F66EDE"/>
    <w:rsid w:val="00F66F52"/>
    <w:rsid w:val="00F66FA0"/>
    <w:rsid w:val="00F672BA"/>
    <w:rsid w:val="00F67308"/>
    <w:rsid w:val="00F67385"/>
    <w:rsid w:val="00F6765E"/>
    <w:rsid w:val="00F677AF"/>
    <w:rsid w:val="00F6781A"/>
    <w:rsid w:val="00F67BBC"/>
    <w:rsid w:val="00F67C0D"/>
    <w:rsid w:val="00F67C60"/>
    <w:rsid w:val="00F67CF0"/>
    <w:rsid w:val="00F67F26"/>
    <w:rsid w:val="00F704A6"/>
    <w:rsid w:val="00F7055A"/>
    <w:rsid w:val="00F70661"/>
    <w:rsid w:val="00F70665"/>
    <w:rsid w:val="00F70709"/>
    <w:rsid w:val="00F709AE"/>
    <w:rsid w:val="00F70A72"/>
    <w:rsid w:val="00F70BBC"/>
    <w:rsid w:val="00F70C27"/>
    <w:rsid w:val="00F70CD5"/>
    <w:rsid w:val="00F70D4D"/>
    <w:rsid w:val="00F70DF8"/>
    <w:rsid w:val="00F70EF3"/>
    <w:rsid w:val="00F70F0B"/>
    <w:rsid w:val="00F70F1D"/>
    <w:rsid w:val="00F70FDF"/>
    <w:rsid w:val="00F71004"/>
    <w:rsid w:val="00F71125"/>
    <w:rsid w:val="00F71135"/>
    <w:rsid w:val="00F71430"/>
    <w:rsid w:val="00F71521"/>
    <w:rsid w:val="00F716F4"/>
    <w:rsid w:val="00F717B0"/>
    <w:rsid w:val="00F717D6"/>
    <w:rsid w:val="00F71881"/>
    <w:rsid w:val="00F718A1"/>
    <w:rsid w:val="00F718D6"/>
    <w:rsid w:val="00F71B05"/>
    <w:rsid w:val="00F71E4A"/>
    <w:rsid w:val="00F71F6E"/>
    <w:rsid w:val="00F72018"/>
    <w:rsid w:val="00F72170"/>
    <w:rsid w:val="00F722D6"/>
    <w:rsid w:val="00F728CA"/>
    <w:rsid w:val="00F72951"/>
    <w:rsid w:val="00F729BD"/>
    <w:rsid w:val="00F72A5A"/>
    <w:rsid w:val="00F72BA2"/>
    <w:rsid w:val="00F72C01"/>
    <w:rsid w:val="00F72C8A"/>
    <w:rsid w:val="00F72C91"/>
    <w:rsid w:val="00F72F55"/>
    <w:rsid w:val="00F73058"/>
    <w:rsid w:val="00F73185"/>
    <w:rsid w:val="00F7347F"/>
    <w:rsid w:val="00F734D4"/>
    <w:rsid w:val="00F73635"/>
    <w:rsid w:val="00F73705"/>
    <w:rsid w:val="00F7383B"/>
    <w:rsid w:val="00F738EC"/>
    <w:rsid w:val="00F73942"/>
    <w:rsid w:val="00F73AD1"/>
    <w:rsid w:val="00F73CC7"/>
    <w:rsid w:val="00F73D60"/>
    <w:rsid w:val="00F73F17"/>
    <w:rsid w:val="00F74219"/>
    <w:rsid w:val="00F74775"/>
    <w:rsid w:val="00F74780"/>
    <w:rsid w:val="00F74B84"/>
    <w:rsid w:val="00F74BB4"/>
    <w:rsid w:val="00F74CF5"/>
    <w:rsid w:val="00F74D42"/>
    <w:rsid w:val="00F74EF8"/>
    <w:rsid w:val="00F752B0"/>
    <w:rsid w:val="00F75568"/>
    <w:rsid w:val="00F757B2"/>
    <w:rsid w:val="00F757ED"/>
    <w:rsid w:val="00F759D3"/>
    <w:rsid w:val="00F759E8"/>
    <w:rsid w:val="00F75A96"/>
    <w:rsid w:val="00F75AF7"/>
    <w:rsid w:val="00F75BA2"/>
    <w:rsid w:val="00F75CAA"/>
    <w:rsid w:val="00F75EC6"/>
    <w:rsid w:val="00F76059"/>
    <w:rsid w:val="00F761BA"/>
    <w:rsid w:val="00F761BE"/>
    <w:rsid w:val="00F764A2"/>
    <w:rsid w:val="00F7663D"/>
    <w:rsid w:val="00F76683"/>
    <w:rsid w:val="00F768E3"/>
    <w:rsid w:val="00F76C6F"/>
    <w:rsid w:val="00F76C89"/>
    <w:rsid w:val="00F76EF7"/>
    <w:rsid w:val="00F772BB"/>
    <w:rsid w:val="00F77302"/>
    <w:rsid w:val="00F7731A"/>
    <w:rsid w:val="00F77361"/>
    <w:rsid w:val="00F77848"/>
    <w:rsid w:val="00F779C1"/>
    <w:rsid w:val="00F77B34"/>
    <w:rsid w:val="00F77BD1"/>
    <w:rsid w:val="00F77BF1"/>
    <w:rsid w:val="00F77CC1"/>
    <w:rsid w:val="00F77D41"/>
    <w:rsid w:val="00F77E92"/>
    <w:rsid w:val="00F77EC4"/>
    <w:rsid w:val="00F77F79"/>
    <w:rsid w:val="00F800E5"/>
    <w:rsid w:val="00F8014C"/>
    <w:rsid w:val="00F802C0"/>
    <w:rsid w:val="00F80402"/>
    <w:rsid w:val="00F8057D"/>
    <w:rsid w:val="00F805F6"/>
    <w:rsid w:val="00F807F2"/>
    <w:rsid w:val="00F8099B"/>
    <w:rsid w:val="00F80A65"/>
    <w:rsid w:val="00F80A8B"/>
    <w:rsid w:val="00F80B45"/>
    <w:rsid w:val="00F80BBB"/>
    <w:rsid w:val="00F80CDB"/>
    <w:rsid w:val="00F80E3B"/>
    <w:rsid w:val="00F80E3D"/>
    <w:rsid w:val="00F80E91"/>
    <w:rsid w:val="00F80ECB"/>
    <w:rsid w:val="00F80F09"/>
    <w:rsid w:val="00F80F38"/>
    <w:rsid w:val="00F80FEA"/>
    <w:rsid w:val="00F8102E"/>
    <w:rsid w:val="00F81138"/>
    <w:rsid w:val="00F8120F"/>
    <w:rsid w:val="00F812E5"/>
    <w:rsid w:val="00F8148B"/>
    <w:rsid w:val="00F81646"/>
    <w:rsid w:val="00F818FA"/>
    <w:rsid w:val="00F81A35"/>
    <w:rsid w:val="00F81B6C"/>
    <w:rsid w:val="00F81C2E"/>
    <w:rsid w:val="00F81C97"/>
    <w:rsid w:val="00F81D1E"/>
    <w:rsid w:val="00F81DE2"/>
    <w:rsid w:val="00F81E1E"/>
    <w:rsid w:val="00F81EBC"/>
    <w:rsid w:val="00F82047"/>
    <w:rsid w:val="00F82290"/>
    <w:rsid w:val="00F8235A"/>
    <w:rsid w:val="00F82366"/>
    <w:rsid w:val="00F8253D"/>
    <w:rsid w:val="00F82571"/>
    <w:rsid w:val="00F825CD"/>
    <w:rsid w:val="00F82872"/>
    <w:rsid w:val="00F828CE"/>
    <w:rsid w:val="00F8296A"/>
    <w:rsid w:val="00F829EB"/>
    <w:rsid w:val="00F82A8E"/>
    <w:rsid w:val="00F82BB7"/>
    <w:rsid w:val="00F82BBA"/>
    <w:rsid w:val="00F82C30"/>
    <w:rsid w:val="00F82D40"/>
    <w:rsid w:val="00F82E08"/>
    <w:rsid w:val="00F82F2D"/>
    <w:rsid w:val="00F82FC8"/>
    <w:rsid w:val="00F82FFC"/>
    <w:rsid w:val="00F83135"/>
    <w:rsid w:val="00F8324A"/>
    <w:rsid w:val="00F83266"/>
    <w:rsid w:val="00F83312"/>
    <w:rsid w:val="00F833B5"/>
    <w:rsid w:val="00F834AF"/>
    <w:rsid w:val="00F837A3"/>
    <w:rsid w:val="00F83943"/>
    <w:rsid w:val="00F83A86"/>
    <w:rsid w:val="00F83AFD"/>
    <w:rsid w:val="00F83C7C"/>
    <w:rsid w:val="00F8412F"/>
    <w:rsid w:val="00F8429B"/>
    <w:rsid w:val="00F844D6"/>
    <w:rsid w:val="00F846AD"/>
    <w:rsid w:val="00F84811"/>
    <w:rsid w:val="00F8493F"/>
    <w:rsid w:val="00F84AD9"/>
    <w:rsid w:val="00F84B58"/>
    <w:rsid w:val="00F84B85"/>
    <w:rsid w:val="00F84BAF"/>
    <w:rsid w:val="00F84D8F"/>
    <w:rsid w:val="00F84D9D"/>
    <w:rsid w:val="00F84EC9"/>
    <w:rsid w:val="00F85011"/>
    <w:rsid w:val="00F8503D"/>
    <w:rsid w:val="00F85162"/>
    <w:rsid w:val="00F851AF"/>
    <w:rsid w:val="00F85295"/>
    <w:rsid w:val="00F852D5"/>
    <w:rsid w:val="00F852EA"/>
    <w:rsid w:val="00F852EE"/>
    <w:rsid w:val="00F853E6"/>
    <w:rsid w:val="00F8540B"/>
    <w:rsid w:val="00F854D9"/>
    <w:rsid w:val="00F8559C"/>
    <w:rsid w:val="00F85686"/>
    <w:rsid w:val="00F8590B"/>
    <w:rsid w:val="00F85A13"/>
    <w:rsid w:val="00F86008"/>
    <w:rsid w:val="00F861AA"/>
    <w:rsid w:val="00F8641C"/>
    <w:rsid w:val="00F8654F"/>
    <w:rsid w:val="00F86605"/>
    <w:rsid w:val="00F86BA2"/>
    <w:rsid w:val="00F86CA7"/>
    <w:rsid w:val="00F86D52"/>
    <w:rsid w:val="00F86D65"/>
    <w:rsid w:val="00F86D78"/>
    <w:rsid w:val="00F86D92"/>
    <w:rsid w:val="00F86E4A"/>
    <w:rsid w:val="00F8709D"/>
    <w:rsid w:val="00F871A3"/>
    <w:rsid w:val="00F87393"/>
    <w:rsid w:val="00F8755E"/>
    <w:rsid w:val="00F8760E"/>
    <w:rsid w:val="00F87BC0"/>
    <w:rsid w:val="00F87CB4"/>
    <w:rsid w:val="00F87D56"/>
    <w:rsid w:val="00F90161"/>
    <w:rsid w:val="00F90238"/>
    <w:rsid w:val="00F9032C"/>
    <w:rsid w:val="00F90484"/>
    <w:rsid w:val="00F907BD"/>
    <w:rsid w:val="00F9096E"/>
    <w:rsid w:val="00F90A29"/>
    <w:rsid w:val="00F90A57"/>
    <w:rsid w:val="00F90B94"/>
    <w:rsid w:val="00F90D88"/>
    <w:rsid w:val="00F90FA5"/>
    <w:rsid w:val="00F91080"/>
    <w:rsid w:val="00F910DB"/>
    <w:rsid w:val="00F91130"/>
    <w:rsid w:val="00F916A5"/>
    <w:rsid w:val="00F9179C"/>
    <w:rsid w:val="00F91ADD"/>
    <w:rsid w:val="00F91B53"/>
    <w:rsid w:val="00F91EF6"/>
    <w:rsid w:val="00F91F53"/>
    <w:rsid w:val="00F92526"/>
    <w:rsid w:val="00F92640"/>
    <w:rsid w:val="00F926DE"/>
    <w:rsid w:val="00F9279D"/>
    <w:rsid w:val="00F927E9"/>
    <w:rsid w:val="00F92912"/>
    <w:rsid w:val="00F92922"/>
    <w:rsid w:val="00F92950"/>
    <w:rsid w:val="00F92A1F"/>
    <w:rsid w:val="00F92C0A"/>
    <w:rsid w:val="00F93032"/>
    <w:rsid w:val="00F93175"/>
    <w:rsid w:val="00F9319A"/>
    <w:rsid w:val="00F9334C"/>
    <w:rsid w:val="00F93458"/>
    <w:rsid w:val="00F93496"/>
    <w:rsid w:val="00F93602"/>
    <w:rsid w:val="00F9378D"/>
    <w:rsid w:val="00F93790"/>
    <w:rsid w:val="00F938CB"/>
    <w:rsid w:val="00F938FA"/>
    <w:rsid w:val="00F93934"/>
    <w:rsid w:val="00F939C9"/>
    <w:rsid w:val="00F939CE"/>
    <w:rsid w:val="00F93B48"/>
    <w:rsid w:val="00F93BEF"/>
    <w:rsid w:val="00F93CF2"/>
    <w:rsid w:val="00F94041"/>
    <w:rsid w:val="00F9415D"/>
    <w:rsid w:val="00F941B7"/>
    <w:rsid w:val="00F942CB"/>
    <w:rsid w:val="00F942DC"/>
    <w:rsid w:val="00F9431B"/>
    <w:rsid w:val="00F9431F"/>
    <w:rsid w:val="00F944E7"/>
    <w:rsid w:val="00F946A0"/>
    <w:rsid w:val="00F94775"/>
    <w:rsid w:val="00F94A06"/>
    <w:rsid w:val="00F94A37"/>
    <w:rsid w:val="00F94A58"/>
    <w:rsid w:val="00F94AB4"/>
    <w:rsid w:val="00F94B2C"/>
    <w:rsid w:val="00F94C2D"/>
    <w:rsid w:val="00F94CDD"/>
    <w:rsid w:val="00F94CE2"/>
    <w:rsid w:val="00F94D5C"/>
    <w:rsid w:val="00F94F79"/>
    <w:rsid w:val="00F95023"/>
    <w:rsid w:val="00F95570"/>
    <w:rsid w:val="00F959B5"/>
    <w:rsid w:val="00F95CB5"/>
    <w:rsid w:val="00F96086"/>
    <w:rsid w:val="00F960A3"/>
    <w:rsid w:val="00F960FB"/>
    <w:rsid w:val="00F96193"/>
    <w:rsid w:val="00F9619F"/>
    <w:rsid w:val="00F961EC"/>
    <w:rsid w:val="00F962DF"/>
    <w:rsid w:val="00F96413"/>
    <w:rsid w:val="00F9645E"/>
    <w:rsid w:val="00F96587"/>
    <w:rsid w:val="00F965E5"/>
    <w:rsid w:val="00F966B0"/>
    <w:rsid w:val="00F9679F"/>
    <w:rsid w:val="00F96876"/>
    <w:rsid w:val="00F9695F"/>
    <w:rsid w:val="00F96963"/>
    <w:rsid w:val="00F96BC2"/>
    <w:rsid w:val="00F97005"/>
    <w:rsid w:val="00F97031"/>
    <w:rsid w:val="00F97160"/>
    <w:rsid w:val="00F973D8"/>
    <w:rsid w:val="00F97512"/>
    <w:rsid w:val="00F97582"/>
    <w:rsid w:val="00F9768F"/>
    <w:rsid w:val="00F97809"/>
    <w:rsid w:val="00F97881"/>
    <w:rsid w:val="00F978E5"/>
    <w:rsid w:val="00F97979"/>
    <w:rsid w:val="00F97B1E"/>
    <w:rsid w:val="00F97C39"/>
    <w:rsid w:val="00F97D16"/>
    <w:rsid w:val="00F97D21"/>
    <w:rsid w:val="00F97DC2"/>
    <w:rsid w:val="00F97E4B"/>
    <w:rsid w:val="00F97E64"/>
    <w:rsid w:val="00F97F59"/>
    <w:rsid w:val="00F97F8C"/>
    <w:rsid w:val="00FA0021"/>
    <w:rsid w:val="00FA009E"/>
    <w:rsid w:val="00FA015E"/>
    <w:rsid w:val="00FA0475"/>
    <w:rsid w:val="00FA04A0"/>
    <w:rsid w:val="00FA0707"/>
    <w:rsid w:val="00FA08CB"/>
    <w:rsid w:val="00FA094D"/>
    <w:rsid w:val="00FA0AF7"/>
    <w:rsid w:val="00FA0B1D"/>
    <w:rsid w:val="00FA0B30"/>
    <w:rsid w:val="00FA0BD0"/>
    <w:rsid w:val="00FA0DE3"/>
    <w:rsid w:val="00FA0F64"/>
    <w:rsid w:val="00FA1041"/>
    <w:rsid w:val="00FA1101"/>
    <w:rsid w:val="00FA1171"/>
    <w:rsid w:val="00FA1234"/>
    <w:rsid w:val="00FA13BD"/>
    <w:rsid w:val="00FA13DA"/>
    <w:rsid w:val="00FA172D"/>
    <w:rsid w:val="00FA17D5"/>
    <w:rsid w:val="00FA183A"/>
    <w:rsid w:val="00FA18FC"/>
    <w:rsid w:val="00FA1907"/>
    <w:rsid w:val="00FA1A38"/>
    <w:rsid w:val="00FA1A51"/>
    <w:rsid w:val="00FA1A85"/>
    <w:rsid w:val="00FA1AC9"/>
    <w:rsid w:val="00FA1B5C"/>
    <w:rsid w:val="00FA1BEE"/>
    <w:rsid w:val="00FA1EF8"/>
    <w:rsid w:val="00FA2014"/>
    <w:rsid w:val="00FA204A"/>
    <w:rsid w:val="00FA224F"/>
    <w:rsid w:val="00FA27C5"/>
    <w:rsid w:val="00FA27CF"/>
    <w:rsid w:val="00FA283F"/>
    <w:rsid w:val="00FA2976"/>
    <w:rsid w:val="00FA2B1B"/>
    <w:rsid w:val="00FA2B8A"/>
    <w:rsid w:val="00FA2D12"/>
    <w:rsid w:val="00FA2EF0"/>
    <w:rsid w:val="00FA3027"/>
    <w:rsid w:val="00FA30D0"/>
    <w:rsid w:val="00FA31D9"/>
    <w:rsid w:val="00FA330E"/>
    <w:rsid w:val="00FA3357"/>
    <w:rsid w:val="00FA34C5"/>
    <w:rsid w:val="00FA35E2"/>
    <w:rsid w:val="00FA3643"/>
    <w:rsid w:val="00FA38BC"/>
    <w:rsid w:val="00FA3A0B"/>
    <w:rsid w:val="00FA3A4E"/>
    <w:rsid w:val="00FA3AB5"/>
    <w:rsid w:val="00FA3E82"/>
    <w:rsid w:val="00FA3F93"/>
    <w:rsid w:val="00FA4010"/>
    <w:rsid w:val="00FA414C"/>
    <w:rsid w:val="00FA4261"/>
    <w:rsid w:val="00FA4452"/>
    <w:rsid w:val="00FA4532"/>
    <w:rsid w:val="00FA4797"/>
    <w:rsid w:val="00FA4828"/>
    <w:rsid w:val="00FA4889"/>
    <w:rsid w:val="00FA4929"/>
    <w:rsid w:val="00FA4A3D"/>
    <w:rsid w:val="00FA4ADE"/>
    <w:rsid w:val="00FA4B2D"/>
    <w:rsid w:val="00FA4BBB"/>
    <w:rsid w:val="00FA4C20"/>
    <w:rsid w:val="00FA4EE0"/>
    <w:rsid w:val="00FA4EF4"/>
    <w:rsid w:val="00FA4F5C"/>
    <w:rsid w:val="00FA5063"/>
    <w:rsid w:val="00FA507A"/>
    <w:rsid w:val="00FA51B8"/>
    <w:rsid w:val="00FA5245"/>
    <w:rsid w:val="00FA5319"/>
    <w:rsid w:val="00FA5323"/>
    <w:rsid w:val="00FA5423"/>
    <w:rsid w:val="00FA5773"/>
    <w:rsid w:val="00FA57D4"/>
    <w:rsid w:val="00FA57DA"/>
    <w:rsid w:val="00FA5969"/>
    <w:rsid w:val="00FA5C3D"/>
    <w:rsid w:val="00FA5CF8"/>
    <w:rsid w:val="00FA5D7E"/>
    <w:rsid w:val="00FA5D89"/>
    <w:rsid w:val="00FA5DF6"/>
    <w:rsid w:val="00FA5E52"/>
    <w:rsid w:val="00FA5F11"/>
    <w:rsid w:val="00FA5FBE"/>
    <w:rsid w:val="00FA60B5"/>
    <w:rsid w:val="00FA629D"/>
    <w:rsid w:val="00FA6401"/>
    <w:rsid w:val="00FA6416"/>
    <w:rsid w:val="00FA6536"/>
    <w:rsid w:val="00FA65A3"/>
    <w:rsid w:val="00FA678B"/>
    <w:rsid w:val="00FA6983"/>
    <w:rsid w:val="00FA6A54"/>
    <w:rsid w:val="00FA6C95"/>
    <w:rsid w:val="00FA6D04"/>
    <w:rsid w:val="00FA6EB7"/>
    <w:rsid w:val="00FA6F96"/>
    <w:rsid w:val="00FA6FB0"/>
    <w:rsid w:val="00FA704E"/>
    <w:rsid w:val="00FA7094"/>
    <w:rsid w:val="00FA717F"/>
    <w:rsid w:val="00FA71DE"/>
    <w:rsid w:val="00FA7234"/>
    <w:rsid w:val="00FA733C"/>
    <w:rsid w:val="00FA7502"/>
    <w:rsid w:val="00FA75B4"/>
    <w:rsid w:val="00FA764A"/>
    <w:rsid w:val="00FA76B8"/>
    <w:rsid w:val="00FA7852"/>
    <w:rsid w:val="00FA78B9"/>
    <w:rsid w:val="00FA7B76"/>
    <w:rsid w:val="00FA7B84"/>
    <w:rsid w:val="00FA7E7F"/>
    <w:rsid w:val="00FB008D"/>
    <w:rsid w:val="00FB010B"/>
    <w:rsid w:val="00FB0295"/>
    <w:rsid w:val="00FB04C3"/>
    <w:rsid w:val="00FB0579"/>
    <w:rsid w:val="00FB0ABD"/>
    <w:rsid w:val="00FB0AE1"/>
    <w:rsid w:val="00FB0B07"/>
    <w:rsid w:val="00FB0C30"/>
    <w:rsid w:val="00FB0E2B"/>
    <w:rsid w:val="00FB0E81"/>
    <w:rsid w:val="00FB0FB5"/>
    <w:rsid w:val="00FB100B"/>
    <w:rsid w:val="00FB104B"/>
    <w:rsid w:val="00FB1078"/>
    <w:rsid w:val="00FB10AA"/>
    <w:rsid w:val="00FB11C1"/>
    <w:rsid w:val="00FB136B"/>
    <w:rsid w:val="00FB13AC"/>
    <w:rsid w:val="00FB16AF"/>
    <w:rsid w:val="00FB1861"/>
    <w:rsid w:val="00FB18F1"/>
    <w:rsid w:val="00FB1C3B"/>
    <w:rsid w:val="00FB20F4"/>
    <w:rsid w:val="00FB2364"/>
    <w:rsid w:val="00FB2617"/>
    <w:rsid w:val="00FB28A9"/>
    <w:rsid w:val="00FB2C6F"/>
    <w:rsid w:val="00FB2C91"/>
    <w:rsid w:val="00FB2E25"/>
    <w:rsid w:val="00FB2F51"/>
    <w:rsid w:val="00FB30F2"/>
    <w:rsid w:val="00FB3214"/>
    <w:rsid w:val="00FB3241"/>
    <w:rsid w:val="00FB326D"/>
    <w:rsid w:val="00FB32DC"/>
    <w:rsid w:val="00FB3682"/>
    <w:rsid w:val="00FB379F"/>
    <w:rsid w:val="00FB37E8"/>
    <w:rsid w:val="00FB3E49"/>
    <w:rsid w:val="00FB3EFF"/>
    <w:rsid w:val="00FB40A7"/>
    <w:rsid w:val="00FB415E"/>
    <w:rsid w:val="00FB42AA"/>
    <w:rsid w:val="00FB430A"/>
    <w:rsid w:val="00FB4909"/>
    <w:rsid w:val="00FB49F0"/>
    <w:rsid w:val="00FB4A0C"/>
    <w:rsid w:val="00FB4A88"/>
    <w:rsid w:val="00FB4B0B"/>
    <w:rsid w:val="00FB4BF0"/>
    <w:rsid w:val="00FB4D78"/>
    <w:rsid w:val="00FB4F60"/>
    <w:rsid w:val="00FB4F6C"/>
    <w:rsid w:val="00FB5397"/>
    <w:rsid w:val="00FB53ED"/>
    <w:rsid w:val="00FB5410"/>
    <w:rsid w:val="00FB54B1"/>
    <w:rsid w:val="00FB5596"/>
    <w:rsid w:val="00FB5A31"/>
    <w:rsid w:val="00FB5A4D"/>
    <w:rsid w:val="00FB5A7C"/>
    <w:rsid w:val="00FB5C1E"/>
    <w:rsid w:val="00FB5CEF"/>
    <w:rsid w:val="00FB5D6A"/>
    <w:rsid w:val="00FB5D7B"/>
    <w:rsid w:val="00FB606A"/>
    <w:rsid w:val="00FB6105"/>
    <w:rsid w:val="00FB6256"/>
    <w:rsid w:val="00FB64B5"/>
    <w:rsid w:val="00FB674E"/>
    <w:rsid w:val="00FB6804"/>
    <w:rsid w:val="00FB68CE"/>
    <w:rsid w:val="00FB6AB2"/>
    <w:rsid w:val="00FB6BAF"/>
    <w:rsid w:val="00FB6BEB"/>
    <w:rsid w:val="00FB6E2A"/>
    <w:rsid w:val="00FB6E48"/>
    <w:rsid w:val="00FB6E91"/>
    <w:rsid w:val="00FB6F23"/>
    <w:rsid w:val="00FB7199"/>
    <w:rsid w:val="00FB71F2"/>
    <w:rsid w:val="00FB722F"/>
    <w:rsid w:val="00FB746F"/>
    <w:rsid w:val="00FB74D6"/>
    <w:rsid w:val="00FB7AB3"/>
    <w:rsid w:val="00FB7AF0"/>
    <w:rsid w:val="00FB7B72"/>
    <w:rsid w:val="00FB7C39"/>
    <w:rsid w:val="00FB7D19"/>
    <w:rsid w:val="00FB7E56"/>
    <w:rsid w:val="00FB7E92"/>
    <w:rsid w:val="00FB7F2A"/>
    <w:rsid w:val="00FB7FBA"/>
    <w:rsid w:val="00FC0086"/>
    <w:rsid w:val="00FC01AE"/>
    <w:rsid w:val="00FC0213"/>
    <w:rsid w:val="00FC0229"/>
    <w:rsid w:val="00FC02C6"/>
    <w:rsid w:val="00FC03BC"/>
    <w:rsid w:val="00FC0558"/>
    <w:rsid w:val="00FC055F"/>
    <w:rsid w:val="00FC056C"/>
    <w:rsid w:val="00FC074D"/>
    <w:rsid w:val="00FC0823"/>
    <w:rsid w:val="00FC0858"/>
    <w:rsid w:val="00FC0939"/>
    <w:rsid w:val="00FC09B8"/>
    <w:rsid w:val="00FC0A35"/>
    <w:rsid w:val="00FC0AA8"/>
    <w:rsid w:val="00FC0B31"/>
    <w:rsid w:val="00FC0B6E"/>
    <w:rsid w:val="00FC0BC3"/>
    <w:rsid w:val="00FC0C31"/>
    <w:rsid w:val="00FC0C3A"/>
    <w:rsid w:val="00FC0D0B"/>
    <w:rsid w:val="00FC0D38"/>
    <w:rsid w:val="00FC0DD2"/>
    <w:rsid w:val="00FC0E15"/>
    <w:rsid w:val="00FC109C"/>
    <w:rsid w:val="00FC10FD"/>
    <w:rsid w:val="00FC1124"/>
    <w:rsid w:val="00FC117F"/>
    <w:rsid w:val="00FC11AD"/>
    <w:rsid w:val="00FC1217"/>
    <w:rsid w:val="00FC12CE"/>
    <w:rsid w:val="00FC13C4"/>
    <w:rsid w:val="00FC149A"/>
    <w:rsid w:val="00FC15CE"/>
    <w:rsid w:val="00FC175A"/>
    <w:rsid w:val="00FC1871"/>
    <w:rsid w:val="00FC1A69"/>
    <w:rsid w:val="00FC1A6D"/>
    <w:rsid w:val="00FC1B34"/>
    <w:rsid w:val="00FC1ECF"/>
    <w:rsid w:val="00FC1FA2"/>
    <w:rsid w:val="00FC208C"/>
    <w:rsid w:val="00FC2369"/>
    <w:rsid w:val="00FC246F"/>
    <w:rsid w:val="00FC2504"/>
    <w:rsid w:val="00FC2526"/>
    <w:rsid w:val="00FC25B1"/>
    <w:rsid w:val="00FC2617"/>
    <w:rsid w:val="00FC26AB"/>
    <w:rsid w:val="00FC2706"/>
    <w:rsid w:val="00FC292C"/>
    <w:rsid w:val="00FC2C5B"/>
    <w:rsid w:val="00FC2E74"/>
    <w:rsid w:val="00FC2ED5"/>
    <w:rsid w:val="00FC2F7D"/>
    <w:rsid w:val="00FC2F8F"/>
    <w:rsid w:val="00FC2FEC"/>
    <w:rsid w:val="00FC343E"/>
    <w:rsid w:val="00FC3573"/>
    <w:rsid w:val="00FC35DC"/>
    <w:rsid w:val="00FC371F"/>
    <w:rsid w:val="00FC39B9"/>
    <w:rsid w:val="00FC3BD5"/>
    <w:rsid w:val="00FC3C76"/>
    <w:rsid w:val="00FC3D26"/>
    <w:rsid w:val="00FC3EA7"/>
    <w:rsid w:val="00FC3ED9"/>
    <w:rsid w:val="00FC3F49"/>
    <w:rsid w:val="00FC4046"/>
    <w:rsid w:val="00FC42B3"/>
    <w:rsid w:val="00FC42D0"/>
    <w:rsid w:val="00FC43E2"/>
    <w:rsid w:val="00FC44AC"/>
    <w:rsid w:val="00FC44E7"/>
    <w:rsid w:val="00FC4577"/>
    <w:rsid w:val="00FC47F6"/>
    <w:rsid w:val="00FC4932"/>
    <w:rsid w:val="00FC4B19"/>
    <w:rsid w:val="00FC4CA6"/>
    <w:rsid w:val="00FC4CD1"/>
    <w:rsid w:val="00FC4D07"/>
    <w:rsid w:val="00FC4ED5"/>
    <w:rsid w:val="00FC4F5F"/>
    <w:rsid w:val="00FC50D9"/>
    <w:rsid w:val="00FC5214"/>
    <w:rsid w:val="00FC5274"/>
    <w:rsid w:val="00FC5297"/>
    <w:rsid w:val="00FC53AC"/>
    <w:rsid w:val="00FC53D2"/>
    <w:rsid w:val="00FC5885"/>
    <w:rsid w:val="00FC5A3B"/>
    <w:rsid w:val="00FC5B8C"/>
    <w:rsid w:val="00FC5CB4"/>
    <w:rsid w:val="00FC5D13"/>
    <w:rsid w:val="00FC5D41"/>
    <w:rsid w:val="00FC5D79"/>
    <w:rsid w:val="00FC5D9A"/>
    <w:rsid w:val="00FC5E4C"/>
    <w:rsid w:val="00FC605E"/>
    <w:rsid w:val="00FC60E1"/>
    <w:rsid w:val="00FC650B"/>
    <w:rsid w:val="00FC6533"/>
    <w:rsid w:val="00FC66C1"/>
    <w:rsid w:val="00FC6773"/>
    <w:rsid w:val="00FC6798"/>
    <w:rsid w:val="00FC6803"/>
    <w:rsid w:val="00FC690B"/>
    <w:rsid w:val="00FC690F"/>
    <w:rsid w:val="00FC6A44"/>
    <w:rsid w:val="00FC6D02"/>
    <w:rsid w:val="00FC6F43"/>
    <w:rsid w:val="00FC7090"/>
    <w:rsid w:val="00FC7172"/>
    <w:rsid w:val="00FC726B"/>
    <w:rsid w:val="00FC7281"/>
    <w:rsid w:val="00FC72FE"/>
    <w:rsid w:val="00FC738E"/>
    <w:rsid w:val="00FC749D"/>
    <w:rsid w:val="00FC74C9"/>
    <w:rsid w:val="00FC75A6"/>
    <w:rsid w:val="00FC77F8"/>
    <w:rsid w:val="00FC7838"/>
    <w:rsid w:val="00FC7BA3"/>
    <w:rsid w:val="00FC7C39"/>
    <w:rsid w:val="00FC7C8C"/>
    <w:rsid w:val="00FC7E32"/>
    <w:rsid w:val="00FC7FCD"/>
    <w:rsid w:val="00FD01BF"/>
    <w:rsid w:val="00FD01FB"/>
    <w:rsid w:val="00FD038A"/>
    <w:rsid w:val="00FD0403"/>
    <w:rsid w:val="00FD048A"/>
    <w:rsid w:val="00FD0520"/>
    <w:rsid w:val="00FD0543"/>
    <w:rsid w:val="00FD0567"/>
    <w:rsid w:val="00FD076E"/>
    <w:rsid w:val="00FD082E"/>
    <w:rsid w:val="00FD08BF"/>
    <w:rsid w:val="00FD09DD"/>
    <w:rsid w:val="00FD0C73"/>
    <w:rsid w:val="00FD0CB2"/>
    <w:rsid w:val="00FD0EC1"/>
    <w:rsid w:val="00FD119A"/>
    <w:rsid w:val="00FD11AD"/>
    <w:rsid w:val="00FD11F9"/>
    <w:rsid w:val="00FD126B"/>
    <w:rsid w:val="00FD13DA"/>
    <w:rsid w:val="00FD149D"/>
    <w:rsid w:val="00FD154D"/>
    <w:rsid w:val="00FD1614"/>
    <w:rsid w:val="00FD16BA"/>
    <w:rsid w:val="00FD178B"/>
    <w:rsid w:val="00FD1823"/>
    <w:rsid w:val="00FD1852"/>
    <w:rsid w:val="00FD1863"/>
    <w:rsid w:val="00FD19F8"/>
    <w:rsid w:val="00FD1B51"/>
    <w:rsid w:val="00FD1E44"/>
    <w:rsid w:val="00FD2069"/>
    <w:rsid w:val="00FD20E9"/>
    <w:rsid w:val="00FD221D"/>
    <w:rsid w:val="00FD23A6"/>
    <w:rsid w:val="00FD2407"/>
    <w:rsid w:val="00FD25D5"/>
    <w:rsid w:val="00FD25DB"/>
    <w:rsid w:val="00FD26B0"/>
    <w:rsid w:val="00FD2870"/>
    <w:rsid w:val="00FD289C"/>
    <w:rsid w:val="00FD2AA1"/>
    <w:rsid w:val="00FD2D12"/>
    <w:rsid w:val="00FD2D4F"/>
    <w:rsid w:val="00FD2D8F"/>
    <w:rsid w:val="00FD2EB2"/>
    <w:rsid w:val="00FD2FDF"/>
    <w:rsid w:val="00FD31DB"/>
    <w:rsid w:val="00FD31F7"/>
    <w:rsid w:val="00FD3458"/>
    <w:rsid w:val="00FD35E5"/>
    <w:rsid w:val="00FD3E6F"/>
    <w:rsid w:val="00FD3EC8"/>
    <w:rsid w:val="00FD3F98"/>
    <w:rsid w:val="00FD3FB8"/>
    <w:rsid w:val="00FD402A"/>
    <w:rsid w:val="00FD41B1"/>
    <w:rsid w:val="00FD440A"/>
    <w:rsid w:val="00FD459E"/>
    <w:rsid w:val="00FD4642"/>
    <w:rsid w:val="00FD4678"/>
    <w:rsid w:val="00FD4717"/>
    <w:rsid w:val="00FD486B"/>
    <w:rsid w:val="00FD49E1"/>
    <w:rsid w:val="00FD49F3"/>
    <w:rsid w:val="00FD4D28"/>
    <w:rsid w:val="00FD4D95"/>
    <w:rsid w:val="00FD4E9F"/>
    <w:rsid w:val="00FD4FE9"/>
    <w:rsid w:val="00FD503C"/>
    <w:rsid w:val="00FD520B"/>
    <w:rsid w:val="00FD531B"/>
    <w:rsid w:val="00FD5322"/>
    <w:rsid w:val="00FD543A"/>
    <w:rsid w:val="00FD5603"/>
    <w:rsid w:val="00FD560B"/>
    <w:rsid w:val="00FD57AA"/>
    <w:rsid w:val="00FD58A5"/>
    <w:rsid w:val="00FD58BD"/>
    <w:rsid w:val="00FD593A"/>
    <w:rsid w:val="00FD5989"/>
    <w:rsid w:val="00FD59DE"/>
    <w:rsid w:val="00FD5A4E"/>
    <w:rsid w:val="00FD5AD8"/>
    <w:rsid w:val="00FD5B22"/>
    <w:rsid w:val="00FD5B40"/>
    <w:rsid w:val="00FD5C26"/>
    <w:rsid w:val="00FD5C6D"/>
    <w:rsid w:val="00FD5DFE"/>
    <w:rsid w:val="00FD5F65"/>
    <w:rsid w:val="00FD5FD0"/>
    <w:rsid w:val="00FD638A"/>
    <w:rsid w:val="00FD65A4"/>
    <w:rsid w:val="00FD660E"/>
    <w:rsid w:val="00FD669D"/>
    <w:rsid w:val="00FD674C"/>
    <w:rsid w:val="00FD6751"/>
    <w:rsid w:val="00FD67FC"/>
    <w:rsid w:val="00FD69C7"/>
    <w:rsid w:val="00FD6A08"/>
    <w:rsid w:val="00FD6BC7"/>
    <w:rsid w:val="00FD7037"/>
    <w:rsid w:val="00FD7096"/>
    <w:rsid w:val="00FD7245"/>
    <w:rsid w:val="00FD7254"/>
    <w:rsid w:val="00FD744C"/>
    <w:rsid w:val="00FD7497"/>
    <w:rsid w:val="00FD750C"/>
    <w:rsid w:val="00FD75D0"/>
    <w:rsid w:val="00FD7751"/>
    <w:rsid w:val="00FD78A1"/>
    <w:rsid w:val="00FD78D8"/>
    <w:rsid w:val="00FD7B4A"/>
    <w:rsid w:val="00FD7C02"/>
    <w:rsid w:val="00FD7D18"/>
    <w:rsid w:val="00FD7D58"/>
    <w:rsid w:val="00FD7DE0"/>
    <w:rsid w:val="00FD7E48"/>
    <w:rsid w:val="00FD7E4B"/>
    <w:rsid w:val="00FD7F94"/>
    <w:rsid w:val="00FE0062"/>
    <w:rsid w:val="00FE0096"/>
    <w:rsid w:val="00FE01A2"/>
    <w:rsid w:val="00FE0359"/>
    <w:rsid w:val="00FE052F"/>
    <w:rsid w:val="00FE0843"/>
    <w:rsid w:val="00FE08E0"/>
    <w:rsid w:val="00FE0A26"/>
    <w:rsid w:val="00FE0BE3"/>
    <w:rsid w:val="00FE1000"/>
    <w:rsid w:val="00FE110E"/>
    <w:rsid w:val="00FE1523"/>
    <w:rsid w:val="00FE15D1"/>
    <w:rsid w:val="00FE16D8"/>
    <w:rsid w:val="00FE193C"/>
    <w:rsid w:val="00FE1940"/>
    <w:rsid w:val="00FE19CB"/>
    <w:rsid w:val="00FE1B5C"/>
    <w:rsid w:val="00FE1B83"/>
    <w:rsid w:val="00FE1C3F"/>
    <w:rsid w:val="00FE1CDD"/>
    <w:rsid w:val="00FE1CE3"/>
    <w:rsid w:val="00FE1EF0"/>
    <w:rsid w:val="00FE2249"/>
    <w:rsid w:val="00FE23EB"/>
    <w:rsid w:val="00FE2404"/>
    <w:rsid w:val="00FE260D"/>
    <w:rsid w:val="00FE26F9"/>
    <w:rsid w:val="00FE2758"/>
    <w:rsid w:val="00FE289D"/>
    <w:rsid w:val="00FE291D"/>
    <w:rsid w:val="00FE2AFA"/>
    <w:rsid w:val="00FE2AFC"/>
    <w:rsid w:val="00FE2C61"/>
    <w:rsid w:val="00FE2DF9"/>
    <w:rsid w:val="00FE3338"/>
    <w:rsid w:val="00FE3627"/>
    <w:rsid w:val="00FE367A"/>
    <w:rsid w:val="00FE36DB"/>
    <w:rsid w:val="00FE3738"/>
    <w:rsid w:val="00FE39C5"/>
    <w:rsid w:val="00FE3ACB"/>
    <w:rsid w:val="00FE3DD7"/>
    <w:rsid w:val="00FE3F10"/>
    <w:rsid w:val="00FE3FD4"/>
    <w:rsid w:val="00FE40EE"/>
    <w:rsid w:val="00FE417C"/>
    <w:rsid w:val="00FE41B7"/>
    <w:rsid w:val="00FE4262"/>
    <w:rsid w:val="00FE42FA"/>
    <w:rsid w:val="00FE4317"/>
    <w:rsid w:val="00FE445C"/>
    <w:rsid w:val="00FE4525"/>
    <w:rsid w:val="00FE4627"/>
    <w:rsid w:val="00FE4694"/>
    <w:rsid w:val="00FE4850"/>
    <w:rsid w:val="00FE4896"/>
    <w:rsid w:val="00FE4BF8"/>
    <w:rsid w:val="00FE4D0E"/>
    <w:rsid w:val="00FE4D2E"/>
    <w:rsid w:val="00FE54FB"/>
    <w:rsid w:val="00FE55CA"/>
    <w:rsid w:val="00FE5747"/>
    <w:rsid w:val="00FE57E8"/>
    <w:rsid w:val="00FE585B"/>
    <w:rsid w:val="00FE589C"/>
    <w:rsid w:val="00FE592D"/>
    <w:rsid w:val="00FE59CC"/>
    <w:rsid w:val="00FE5EE9"/>
    <w:rsid w:val="00FE5F66"/>
    <w:rsid w:val="00FE6386"/>
    <w:rsid w:val="00FE63C9"/>
    <w:rsid w:val="00FE652B"/>
    <w:rsid w:val="00FE6767"/>
    <w:rsid w:val="00FE67FD"/>
    <w:rsid w:val="00FE6834"/>
    <w:rsid w:val="00FE684C"/>
    <w:rsid w:val="00FE68F3"/>
    <w:rsid w:val="00FE6AC7"/>
    <w:rsid w:val="00FE6B0E"/>
    <w:rsid w:val="00FE6C40"/>
    <w:rsid w:val="00FE6DA6"/>
    <w:rsid w:val="00FE6E68"/>
    <w:rsid w:val="00FE706F"/>
    <w:rsid w:val="00FE715E"/>
    <w:rsid w:val="00FE738A"/>
    <w:rsid w:val="00FE76FB"/>
    <w:rsid w:val="00FE771B"/>
    <w:rsid w:val="00FE7844"/>
    <w:rsid w:val="00FE78E8"/>
    <w:rsid w:val="00FE7B18"/>
    <w:rsid w:val="00FE7BBD"/>
    <w:rsid w:val="00FE7C2B"/>
    <w:rsid w:val="00FE7CA1"/>
    <w:rsid w:val="00FE7D35"/>
    <w:rsid w:val="00FE7D87"/>
    <w:rsid w:val="00FE7DFE"/>
    <w:rsid w:val="00FE7E01"/>
    <w:rsid w:val="00FE7E54"/>
    <w:rsid w:val="00FF021C"/>
    <w:rsid w:val="00FF0286"/>
    <w:rsid w:val="00FF03A8"/>
    <w:rsid w:val="00FF042B"/>
    <w:rsid w:val="00FF0536"/>
    <w:rsid w:val="00FF07D8"/>
    <w:rsid w:val="00FF07E3"/>
    <w:rsid w:val="00FF08A7"/>
    <w:rsid w:val="00FF0AE0"/>
    <w:rsid w:val="00FF0AE4"/>
    <w:rsid w:val="00FF0B72"/>
    <w:rsid w:val="00FF0BFF"/>
    <w:rsid w:val="00FF0D34"/>
    <w:rsid w:val="00FF0FD5"/>
    <w:rsid w:val="00FF1431"/>
    <w:rsid w:val="00FF14A2"/>
    <w:rsid w:val="00FF17D4"/>
    <w:rsid w:val="00FF1806"/>
    <w:rsid w:val="00FF1A39"/>
    <w:rsid w:val="00FF1DD4"/>
    <w:rsid w:val="00FF1E52"/>
    <w:rsid w:val="00FF229E"/>
    <w:rsid w:val="00FF2339"/>
    <w:rsid w:val="00FF23CC"/>
    <w:rsid w:val="00FF2830"/>
    <w:rsid w:val="00FF2A07"/>
    <w:rsid w:val="00FF2A1E"/>
    <w:rsid w:val="00FF2B7A"/>
    <w:rsid w:val="00FF2C62"/>
    <w:rsid w:val="00FF2E0C"/>
    <w:rsid w:val="00FF2F34"/>
    <w:rsid w:val="00FF304F"/>
    <w:rsid w:val="00FF316D"/>
    <w:rsid w:val="00FF328E"/>
    <w:rsid w:val="00FF345E"/>
    <w:rsid w:val="00FF37F7"/>
    <w:rsid w:val="00FF3959"/>
    <w:rsid w:val="00FF3B48"/>
    <w:rsid w:val="00FF3B78"/>
    <w:rsid w:val="00FF3BA7"/>
    <w:rsid w:val="00FF3C7D"/>
    <w:rsid w:val="00FF3FEC"/>
    <w:rsid w:val="00FF3FF0"/>
    <w:rsid w:val="00FF42A3"/>
    <w:rsid w:val="00FF433A"/>
    <w:rsid w:val="00FF452A"/>
    <w:rsid w:val="00FF46B3"/>
    <w:rsid w:val="00FF49E9"/>
    <w:rsid w:val="00FF4C8C"/>
    <w:rsid w:val="00FF4CDD"/>
    <w:rsid w:val="00FF4D03"/>
    <w:rsid w:val="00FF4DE0"/>
    <w:rsid w:val="00FF4E09"/>
    <w:rsid w:val="00FF4F26"/>
    <w:rsid w:val="00FF506D"/>
    <w:rsid w:val="00FF50BE"/>
    <w:rsid w:val="00FF5292"/>
    <w:rsid w:val="00FF534F"/>
    <w:rsid w:val="00FF5427"/>
    <w:rsid w:val="00FF5536"/>
    <w:rsid w:val="00FF5542"/>
    <w:rsid w:val="00FF5761"/>
    <w:rsid w:val="00FF57C3"/>
    <w:rsid w:val="00FF58C6"/>
    <w:rsid w:val="00FF5D20"/>
    <w:rsid w:val="00FF5DCF"/>
    <w:rsid w:val="00FF5F05"/>
    <w:rsid w:val="00FF5FA4"/>
    <w:rsid w:val="00FF60B9"/>
    <w:rsid w:val="00FF627F"/>
    <w:rsid w:val="00FF658D"/>
    <w:rsid w:val="00FF65FF"/>
    <w:rsid w:val="00FF6650"/>
    <w:rsid w:val="00FF676E"/>
    <w:rsid w:val="00FF6A78"/>
    <w:rsid w:val="00FF6B92"/>
    <w:rsid w:val="00FF6C7C"/>
    <w:rsid w:val="00FF716C"/>
    <w:rsid w:val="00FF74D4"/>
    <w:rsid w:val="00FF7651"/>
    <w:rsid w:val="00FF76CF"/>
    <w:rsid w:val="00FF7892"/>
    <w:rsid w:val="00FF7AE8"/>
    <w:rsid w:val="00FF7BE7"/>
    <w:rsid w:val="00FF7D52"/>
    <w:rsid w:val="00FF7DB2"/>
    <w:rsid w:val="00FF7DB3"/>
    <w:rsid w:val="00FF7E3E"/>
    <w:rsid w:val="00FF7EDA"/>
    <w:rsid w:val="00FF7F7A"/>
    <w:rsid w:val="68274788"/>
    <w:rsid w:val="7C447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qFormat="1" w:uiPriority="0" w:semiHidden="0" w:name="heading 2"/>
    <w:lsdException w:qFormat="1" w:uiPriority="0" w:semiHidden="0" w:name="heading 3"/>
    <w:lsdException w:qFormat="1" w:uiPriority="0" w:semiHidden="0" w:name="heading 4"/>
    <w:lsdException w:uiPriority="9" w:semiHidden="0" w:name="heading 5"/>
    <w:lsdException w:unhideWhenUsed="0" w:uiPriority="9" w:semiHidden="0" w:name="heading 6"/>
    <w:lsdException w:uiPriority="9" w:semiHidden="0" w:name="heading 7"/>
    <w:lsdException w:unhideWhenUsed="0" w:uiPriority="9" w:semiHidden="0" w:name="heading 8"/>
    <w:lsdException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iPriority="0" w:semiHidden="0" w:name="endnote reference"/>
    <w:lsdException w:qFormat="1" w:uiPriority="0" w:semiHidden="0" w:name="endnote text"/>
    <w:lsdException w:uiPriority="99" w:name="table of authorities"/>
    <w:lsdException w:uiPriority="99" w:name="macro"/>
    <w:lsdException w:qFormat="1" w:unhideWhenUsed="0" w:uiPriority="0" w:semiHidden="0" w:name="toa heading"/>
    <w:lsdException w:qFormat="1"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qFormat="1" w:uiPriority="0"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99" w:semiHidden="0"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qFormat="1" w:unhideWhenUsed="0" w:uiPriority="0"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sz w:val="24"/>
      <w:szCs w:val="24"/>
      <w:lang w:val="en-US" w:eastAsia="zh-CN" w:bidi="ar-SA"/>
    </w:rPr>
  </w:style>
  <w:style w:type="paragraph" w:styleId="2">
    <w:name w:val="heading 1"/>
    <w:basedOn w:val="3"/>
    <w:next w:val="1"/>
    <w:link w:val="63"/>
    <w:uiPriority w:val="9"/>
    <w:pPr>
      <w:numPr>
        <w:ilvl w:val="0"/>
      </w:numPr>
      <w:outlineLvl w:val="0"/>
    </w:pPr>
    <w:rPr>
      <w:sz w:val="28"/>
    </w:rPr>
  </w:style>
  <w:style w:type="paragraph" w:styleId="3">
    <w:name w:val="heading 2"/>
    <w:next w:val="1"/>
    <w:link w:val="62"/>
    <w:unhideWhenUsed/>
    <w:qFormat/>
    <w:uiPriority w:val="0"/>
    <w:pPr>
      <w:numPr>
        <w:ilvl w:val="1"/>
        <w:numId w:val="1"/>
      </w:numPr>
      <w:spacing w:line="360" w:lineRule="auto"/>
      <w:outlineLvl w:val="1"/>
    </w:pPr>
    <w:rPr>
      <w:rFonts w:ascii="Times New Roman" w:hAnsi="Times New Roman" w:eastAsia="宋体" w:cs="Times New Roman"/>
      <w:b/>
      <w:bCs/>
      <w:sz w:val="24"/>
      <w:szCs w:val="32"/>
      <w:lang w:val="en-US" w:eastAsia="zh-CN" w:bidi="ar-SA"/>
    </w:rPr>
  </w:style>
  <w:style w:type="paragraph" w:styleId="4">
    <w:name w:val="heading 3"/>
    <w:basedOn w:val="1"/>
    <w:next w:val="1"/>
    <w:link w:val="64"/>
    <w:unhideWhenUsed/>
    <w:qFormat/>
    <w:uiPriority w:val="0"/>
    <w:pPr>
      <w:widowControl/>
      <w:numPr>
        <w:ilvl w:val="2"/>
        <w:numId w:val="1"/>
      </w:numPr>
      <w:ind w:firstLineChars="0"/>
      <w:jc w:val="left"/>
      <w:outlineLvl w:val="2"/>
    </w:pPr>
    <w:rPr>
      <w:b/>
      <w:bCs/>
      <w:kern w:val="2"/>
      <w:szCs w:val="32"/>
      <w:lang w:val="zh-CN" w:eastAsia="zh-CN"/>
    </w:rPr>
  </w:style>
  <w:style w:type="paragraph" w:styleId="5">
    <w:name w:val="heading 4"/>
    <w:next w:val="1"/>
    <w:link w:val="65"/>
    <w:unhideWhenUsed/>
    <w:qFormat/>
    <w:uiPriority w:val="0"/>
    <w:pPr>
      <w:keepNext/>
      <w:keepLines/>
      <w:numPr>
        <w:ilvl w:val="3"/>
        <w:numId w:val="1"/>
      </w:numPr>
      <w:spacing w:line="360" w:lineRule="auto"/>
      <w:outlineLvl w:val="3"/>
    </w:pPr>
    <w:rPr>
      <w:rFonts w:ascii="Times New Roman" w:hAnsi="Times New Roman" w:eastAsia="宋体" w:cs="Times New Roman"/>
      <w:bCs/>
      <w:sz w:val="24"/>
      <w:szCs w:val="26"/>
      <w:lang w:val="en-US" w:eastAsia="zh-CN" w:bidi="ar-SA"/>
    </w:rPr>
  </w:style>
  <w:style w:type="paragraph" w:styleId="6">
    <w:name w:val="heading 5"/>
    <w:next w:val="1"/>
    <w:link w:val="66"/>
    <w:autoRedefine/>
    <w:unhideWhenUsed/>
    <w:uiPriority w:val="9"/>
    <w:pPr>
      <w:keepNext/>
      <w:keepLines/>
      <w:numPr>
        <w:ilvl w:val="0"/>
        <w:numId w:val="2"/>
      </w:numPr>
      <w:spacing w:line="360" w:lineRule="auto"/>
      <w:ind w:left="0" w:firstLine="482"/>
      <w:outlineLvl w:val="4"/>
    </w:pPr>
    <w:rPr>
      <w:rFonts w:ascii="Times New Roman" w:hAnsi="Times New Roman" w:eastAsia="宋体" w:cs="Times New Roman"/>
      <w:bCs/>
      <w:sz w:val="24"/>
      <w:szCs w:val="28"/>
      <w:lang w:val="en-US" w:eastAsia="zh-CN" w:bidi="ar-SA"/>
    </w:rPr>
  </w:style>
  <w:style w:type="paragraph" w:styleId="7">
    <w:name w:val="heading 6"/>
    <w:basedOn w:val="1"/>
    <w:next w:val="1"/>
    <w:link w:val="67"/>
    <w:uiPriority w:val="9"/>
    <w:pPr>
      <w:keepLines/>
      <w:adjustRightInd w:val="0"/>
      <w:snapToGrid w:val="0"/>
      <w:jc w:val="center"/>
      <w:outlineLvl w:val="5"/>
    </w:pPr>
    <w:rPr>
      <w:rFonts w:ascii="黑体" w:hAnsi="黑体" w:eastAsia="黑体"/>
      <w:bCs/>
      <w:szCs w:val="20"/>
    </w:rPr>
  </w:style>
  <w:style w:type="paragraph" w:styleId="8">
    <w:name w:val="heading 7"/>
    <w:basedOn w:val="1"/>
    <w:next w:val="1"/>
    <w:link w:val="68"/>
    <w:unhideWhenUsed/>
    <w:uiPriority w:val="9"/>
    <w:pPr>
      <w:keepNext/>
      <w:keepLines/>
      <w:widowControl/>
      <w:spacing w:before="240" w:after="64" w:line="320" w:lineRule="atLeast"/>
      <w:jc w:val="left"/>
      <w:outlineLvl w:val="6"/>
    </w:pPr>
    <w:rPr>
      <w:b/>
      <w:bCs/>
    </w:rPr>
  </w:style>
  <w:style w:type="paragraph" w:styleId="9">
    <w:name w:val="heading 8"/>
    <w:basedOn w:val="1"/>
    <w:next w:val="1"/>
    <w:link w:val="371"/>
    <w:uiPriority w:val="9"/>
    <w:pPr>
      <w:keepNext/>
      <w:keepLines/>
      <w:adjustRightInd w:val="0"/>
      <w:snapToGrid w:val="0"/>
      <w:spacing w:line="480" w:lineRule="atLeast"/>
      <w:ind w:firstLine="0"/>
      <w:jc w:val="right"/>
      <w:textAlignment w:val="baseline"/>
      <w:outlineLvl w:val="7"/>
    </w:pPr>
    <w:rPr>
      <w:rFonts w:ascii="Arial" w:hAnsi="Arial" w:eastAsia="仿宋_GB2312"/>
      <w:sz w:val="28"/>
      <w:szCs w:val="20"/>
    </w:rPr>
  </w:style>
  <w:style w:type="paragraph" w:styleId="10">
    <w:name w:val="heading 9"/>
    <w:basedOn w:val="1"/>
    <w:next w:val="1"/>
    <w:link w:val="69"/>
    <w:unhideWhenUsed/>
    <w:uiPriority w:val="9"/>
    <w:pPr>
      <w:keepNext/>
      <w:keepLines/>
      <w:adjustRightInd w:val="0"/>
      <w:snapToGrid w:val="0"/>
      <w:spacing w:before="240" w:after="64" w:line="320" w:lineRule="auto"/>
      <w:outlineLvl w:val="8"/>
    </w:pPr>
    <w:rPr>
      <w:rFonts w:ascii="Calibri Light" w:hAnsi="Calibri Light"/>
      <w:kern w:val="2"/>
      <w:szCs w:val="21"/>
    </w:rPr>
  </w:style>
  <w:style w:type="character" w:default="1" w:styleId="53">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kern w:val="2"/>
      <w:szCs w:val="22"/>
    </w:rPr>
  </w:style>
  <w:style w:type="paragraph" w:styleId="12">
    <w:name w:val="Note Heading"/>
    <w:basedOn w:val="1"/>
    <w:next w:val="1"/>
    <w:link w:val="570"/>
    <w:semiHidden/>
    <w:unhideWhenUsed/>
    <w:qFormat/>
    <w:uiPriority w:val="0"/>
    <w:pPr>
      <w:widowControl/>
      <w:spacing w:line="240" w:lineRule="auto"/>
      <w:ind w:firstLine="0" w:firstLineChars="0"/>
      <w:jc w:val="center"/>
    </w:pPr>
    <w:rPr>
      <w:kern w:val="2"/>
      <w:sz w:val="21"/>
    </w:rPr>
  </w:style>
  <w:style w:type="paragraph" w:styleId="13">
    <w:name w:val="Normal Indent"/>
    <w:basedOn w:val="1"/>
    <w:link w:val="76"/>
    <w:autoRedefine/>
    <w:uiPriority w:val="0"/>
    <w:pPr>
      <w:tabs>
        <w:tab w:val="left" w:pos="540"/>
        <w:tab w:val="left" w:pos="1050"/>
        <w:tab w:val="left" w:pos="1260"/>
        <w:tab w:val="left" w:pos="1800"/>
      </w:tabs>
      <w:ind w:firstLine="0" w:firstLineChars="0"/>
      <w:jc w:val="center"/>
      <w:outlineLvl w:val="0"/>
    </w:pPr>
    <w:rPr>
      <w:b/>
      <w:color w:val="000000"/>
      <w:kern w:val="24"/>
      <w:sz w:val="52"/>
      <w:szCs w:val="52"/>
      <w:lang w:val="zh-CN"/>
    </w:rPr>
  </w:style>
  <w:style w:type="paragraph" w:styleId="14">
    <w:name w:val="caption"/>
    <w:basedOn w:val="1"/>
    <w:next w:val="1"/>
    <w:link w:val="170"/>
    <w:unhideWhenUsed/>
    <w:qFormat/>
    <w:uiPriority w:val="0"/>
    <w:rPr>
      <w:rFonts w:ascii="Cambria" w:hAnsi="Cambria" w:eastAsia="黑体"/>
      <w:sz w:val="20"/>
      <w:szCs w:val="20"/>
    </w:rPr>
  </w:style>
  <w:style w:type="paragraph" w:styleId="15">
    <w:name w:val="List Bullet"/>
    <w:basedOn w:val="1"/>
    <w:qFormat/>
    <w:uiPriority w:val="0"/>
    <w:pPr>
      <w:numPr>
        <w:ilvl w:val="0"/>
        <w:numId w:val="3"/>
      </w:numPr>
      <w:spacing w:line="240" w:lineRule="auto"/>
    </w:pPr>
    <w:rPr>
      <w:kern w:val="2"/>
      <w:sz w:val="21"/>
    </w:rPr>
  </w:style>
  <w:style w:type="paragraph" w:styleId="16">
    <w:name w:val="Document Map"/>
    <w:basedOn w:val="1"/>
    <w:link w:val="73"/>
    <w:unhideWhenUsed/>
    <w:uiPriority w:val="0"/>
    <w:rPr>
      <w:rFonts w:ascii="宋体"/>
      <w:sz w:val="18"/>
      <w:szCs w:val="18"/>
      <w:lang w:val="zh-CN" w:eastAsia="zh-CN"/>
    </w:rPr>
  </w:style>
  <w:style w:type="paragraph" w:styleId="17">
    <w:name w:val="toa heading"/>
    <w:basedOn w:val="1"/>
    <w:next w:val="1"/>
    <w:qFormat/>
    <w:uiPriority w:val="0"/>
    <w:pPr>
      <w:tabs>
        <w:tab w:val="left" w:pos="993"/>
      </w:tabs>
      <w:spacing w:before="120" w:line="240" w:lineRule="auto"/>
      <w:ind w:firstLine="0" w:firstLineChars="0"/>
    </w:pPr>
    <w:rPr>
      <w:rFonts w:ascii="Arial" w:hAnsi="Arial" w:cs="Arial"/>
      <w:kern w:val="2"/>
    </w:rPr>
  </w:style>
  <w:style w:type="paragraph" w:styleId="18">
    <w:name w:val="annotation text"/>
    <w:basedOn w:val="1"/>
    <w:link w:val="93"/>
    <w:unhideWhenUsed/>
    <w:qFormat/>
    <w:uiPriority w:val="99"/>
    <w:pPr>
      <w:spacing w:line="480" w:lineRule="exact"/>
      <w:ind w:firstLine="471" w:firstLineChars="0"/>
      <w:jc w:val="left"/>
    </w:pPr>
    <w:rPr>
      <w:rFonts w:ascii="Arial" w:hAnsi="Arial"/>
      <w:b/>
      <w:kern w:val="2"/>
      <w:lang w:val="zh-CN" w:eastAsia="zh-CN"/>
    </w:rPr>
  </w:style>
  <w:style w:type="paragraph" w:styleId="19">
    <w:name w:val="Body Text 3"/>
    <w:basedOn w:val="1"/>
    <w:link w:val="447"/>
    <w:qFormat/>
    <w:uiPriority w:val="0"/>
    <w:pPr>
      <w:tabs>
        <w:tab w:val="left" w:pos="993"/>
      </w:tabs>
      <w:spacing w:beforeLines="50" w:afterLines="50"/>
      <w:ind w:firstLine="480"/>
    </w:pPr>
    <w:rPr>
      <w:kern w:val="2"/>
      <w:sz w:val="16"/>
      <w:szCs w:val="16"/>
    </w:rPr>
  </w:style>
  <w:style w:type="paragraph" w:styleId="20">
    <w:name w:val="List Bullet 3"/>
    <w:basedOn w:val="1"/>
    <w:qFormat/>
    <w:uiPriority w:val="0"/>
    <w:pPr>
      <w:tabs>
        <w:tab w:val="left" w:pos="1416"/>
      </w:tabs>
      <w:autoSpaceDE w:val="0"/>
      <w:autoSpaceDN w:val="0"/>
      <w:adjustRightInd w:val="0"/>
      <w:spacing w:line="240" w:lineRule="auto"/>
      <w:ind w:left="1416" w:hanging="720" w:firstLineChars="0"/>
      <w:jc w:val="left"/>
      <w:textAlignment w:val="baseline"/>
    </w:pPr>
    <w:rPr>
      <w:sz w:val="20"/>
      <w:szCs w:val="20"/>
    </w:rPr>
  </w:style>
  <w:style w:type="paragraph" w:styleId="21">
    <w:name w:val="Body Text"/>
    <w:basedOn w:val="1"/>
    <w:link w:val="151"/>
    <w:unhideWhenUsed/>
    <w:qFormat/>
    <w:uiPriority w:val="99"/>
    <w:pPr>
      <w:spacing w:after="120"/>
    </w:pPr>
    <w:rPr>
      <w:b/>
      <w:kern w:val="2"/>
      <w:szCs w:val="22"/>
      <w:lang w:val="zh-CN" w:eastAsia="zh-CN"/>
    </w:rPr>
  </w:style>
  <w:style w:type="paragraph" w:styleId="22">
    <w:name w:val="Body Text Indent"/>
    <w:basedOn w:val="1"/>
    <w:link w:val="123"/>
    <w:unhideWhenUsed/>
    <w:qFormat/>
    <w:uiPriority w:val="0"/>
    <w:pPr>
      <w:spacing w:after="120"/>
      <w:ind w:left="420" w:leftChars="200"/>
    </w:pPr>
    <w:rPr>
      <w:lang w:val="zh-CN" w:eastAsia="zh-CN"/>
    </w:rPr>
  </w:style>
  <w:style w:type="paragraph" w:styleId="23">
    <w:name w:val="List 2"/>
    <w:basedOn w:val="1"/>
    <w:qFormat/>
    <w:uiPriority w:val="0"/>
    <w:pPr>
      <w:widowControl/>
      <w:tabs>
        <w:tab w:val="left" w:pos="993"/>
      </w:tabs>
      <w:ind w:left="100" w:leftChars="200" w:hanging="200" w:hangingChars="200"/>
      <w:contextualSpacing/>
      <w:jc w:val="left"/>
    </w:pPr>
    <w:rPr>
      <w:rFonts w:cs="宋体"/>
    </w:rPr>
  </w:style>
  <w:style w:type="paragraph" w:styleId="24">
    <w:name w:val="toc 5"/>
    <w:basedOn w:val="1"/>
    <w:next w:val="1"/>
    <w:autoRedefine/>
    <w:unhideWhenUsed/>
    <w:qFormat/>
    <w:uiPriority w:val="39"/>
    <w:pPr>
      <w:ind w:left="1680" w:leftChars="800"/>
    </w:pPr>
    <w:rPr>
      <w:kern w:val="2"/>
      <w:szCs w:val="22"/>
    </w:rPr>
  </w:style>
  <w:style w:type="paragraph" w:styleId="25">
    <w:name w:val="toc 3"/>
    <w:basedOn w:val="1"/>
    <w:next w:val="1"/>
    <w:autoRedefine/>
    <w:unhideWhenUsed/>
    <w:qFormat/>
    <w:uiPriority w:val="39"/>
    <w:pPr>
      <w:ind w:left="840" w:leftChars="400"/>
    </w:pPr>
    <w:rPr>
      <w:kern w:val="2"/>
      <w:szCs w:val="22"/>
    </w:rPr>
  </w:style>
  <w:style w:type="paragraph" w:styleId="26">
    <w:name w:val="Plain Text"/>
    <w:basedOn w:val="1"/>
    <w:link w:val="74"/>
    <w:unhideWhenUsed/>
    <w:qFormat/>
    <w:uiPriority w:val="99"/>
    <w:pPr>
      <w:spacing w:line="240" w:lineRule="auto"/>
      <w:ind w:firstLine="0" w:firstLineChars="0"/>
      <w:jc w:val="center"/>
    </w:pPr>
    <w:rPr>
      <w:rFonts w:ascii="宋体" w:hAnsi="Courier New"/>
      <w:bCs/>
      <w:kern w:val="2"/>
      <w:sz w:val="21"/>
      <w:lang w:val="zh-CN" w:eastAsia="zh-CN"/>
    </w:rPr>
  </w:style>
  <w:style w:type="paragraph" w:styleId="27">
    <w:name w:val="toc 8"/>
    <w:basedOn w:val="1"/>
    <w:next w:val="1"/>
    <w:autoRedefine/>
    <w:unhideWhenUsed/>
    <w:qFormat/>
    <w:uiPriority w:val="39"/>
    <w:pPr>
      <w:ind w:left="2940" w:leftChars="1400"/>
    </w:pPr>
    <w:rPr>
      <w:kern w:val="2"/>
      <w:szCs w:val="22"/>
    </w:rPr>
  </w:style>
  <w:style w:type="paragraph" w:styleId="28">
    <w:name w:val="Date"/>
    <w:basedOn w:val="1"/>
    <w:next w:val="1"/>
    <w:link w:val="99"/>
    <w:unhideWhenUsed/>
    <w:qFormat/>
    <w:uiPriority w:val="99"/>
    <w:pPr>
      <w:ind w:left="100" w:leftChars="2500"/>
    </w:pPr>
    <w:rPr>
      <w:lang w:val="zh-CN" w:eastAsia="zh-CN"/>
    </w:rPr>
  </w:style>
  <w:style w:type="paragraph" w:styleId="29">
    <w:name w:val="Body Text Indent 2"/>
    <w:basedOn w:val="1"/>
    <w:link w:val="149"/>
    <w:unhideWhenUsed/>
    <w:qFormat/>
    <w:uiPriority w:val="0"/>
    <w:pPr>
      <w:spacing w:after="120" w:line="480" w:lineRule="auto"/>
      <w:ind w:left="420" w:leftChars="200"/>
    </w:pPr>
    <w:rPr>
      <w:kern w:val="2"/>
      <w:szCs w:val="22"/>
      <w:lang w:val="zh-CN" w:eastAsia="zh-CN"/>
    </w:rPr>
  </w:style>
  <w:style w:type="paragraph" w:styleId="30">
    <w:name w:val="endnote text"/>
    <w:basedOn w:val="1"/>
    <w:link w:val="232"/>
    <w:unhideWhenUsed/>
    <w:qFormat/>
    <w:uiPriority w:val="0"/>
    <w:pPr>
      <w:snapToGrid w:val="0"/>
      <w:jc w:val="left"/>
    </w:pPr>
  </w:style>
  <w:style w:type="paragraph" w:styleId="31">
    <w:name w:val="Balloon Text"/>
    <w:basedOn w:val="1"/>
    <w:link w:val="72"/>
    <w:unhideWhenUsed/>
    <w:qFormat/>
    <w:uiPriority w:val="99"/>
    <w:rPr>
      <w:sz w:val="18"/>
      <w:szCs w:val="18"/>
      <w:lang w:val="zh-CN" w:eastAsia="zh-CN"/>
    </w:rPr>
  </w:style>
  <w:style w:type="paragraph" w:styleId="32">
    <w:name w:val="footer"/>
    <w:basedOn w:val="1"/>
    <w:link w:val="71"/>
    <w:unhideWhenUsed/>
    <w:uiPriority w:val="99"/>
    <w:pPr>
      <w:tabs>
        <w:tab w:val="center" w:pos="4153"/>
        <w:tab w:val="right" w:pos="8306"/>
      </w:tabs>
      <w:snapToGrid w:val="0"/>
    </w:pPr>
    <w:rPr>
      <w:sz w:val="18"/>
      <w:szCs w:val="18"/>
      <w:lang w:val="zh-CN" w:eastAsia="zh-CN"/>
    </w:rPr>
  </w:style>
  <w:style w:type="paragraph" w:styleId="33">
    <w:name w:val="header"/>
    <w:basedOn w:val="1"/>
    <w:link w:val="70"/>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34">
    <w:name w:val="toc 1"/>
    <w:basedOn w:val="1"/>
    <w:next w:val="1"/>
    <w:autoRedefine/>
    <w:unhideWhenUsed/>
    <w:qFormat/>
    <w:uiPriority w:val="39"/>
    <w:pPr>
      <w:tabs>
        <w:tab w:val="right" w:leader="hyphen" w:pos="9628"/>
      </w:tabs>
      <w:ind w:firstLine="0" w:firstLineChars="0"/>
    </w:pPr>
    <w:rPr>
      <w:b/>
    </w:rPr>
  </w:style>
  <w:style w:type="paragraph" w:styleId="35">
    <w:name w:val="toc 4"/>
    <w:basedOn w:val="1"/>
    <w:next w:val="1"/>
    <w:autoRedefine/>
    <w:unhideWhenUsed/>
    <w:qFormat/>
    <w:uiPriority w:val="39"/>
    <w:pPr>
      <w:ind w:left="1260" w:leftChars="600"/>
    </w:pPr>
    <w:rPr>
      <w:kern w:val="2"/>
      <w:szCs w:val="22"/>
    </w:rPr>
  </w:style>
  <w:style w:type="paragraph" w:styleId="36">
    <w:name w:val="Subtitle"/>
    <w:basedOn w:val="1"/>
    <w:link w:val="286"/>
    <w:qFormat/>
    <w:uiPriority w:val="0"/>
    <w:pPr>
      <w:widowControl/>
      <w:adjustRightInd w:val="0"/>
      <w:spacing w:line="500" w:lineRule="atLeast"/>
      <w:ind w:firstLine="0" w:firstLineChars="0"/>
      <w:jc w:val="left"/>
      <w:textAlignment w:val="baseline"/>
      <w:outlineLvl w:val="1"/>
    </w:pPr>
    <w:rPr>
      <w:rFonts w:cs="Arial"/>
      <w:b/>
      <w:bCs/>
      <w:kern w:val="28"/>
      <w:szCs w:val="32"/>
    </w:rPr>
  </w:style>
  <w:style w:type="paragraph" w:styleId="37">
    <w:name w:val="List"/>
    <w:basedOn w:val="1"/>
    <w:link w:val="142"/>
    <w:unhideWhenUsed/>
    <w:qFormat/>
    <w:uiPriority w:val="0"/>
    <w:pPr>
      <w:ind w:left="420" w:hanging="420"/>
      <w:contextualSpacing/>
    </w:pPr>
    <w:rPr>
      <w:kern w:val="2"/>
      <w:szCs w:val="22"/>
      <w:lang w:val="zh-CN" w:eastAsia="zh-CN"/>
    </w:rPr>
  </w:style>
  <w:style w:type="paragraph" w:styleId="38">
    <w:name w:val="footnote text"/>
    <w:basedOn w:val="1"/>
    <w:link w:val="229"/>
    <w:qFormat/>
    <w:uiPriority w:val="0"/>
    <w:pPr>
      <w:snapToGrid w:val="0"/>
      <w:spacing w:line="240" w:lineRule="auto"/>
      <w:ind w:firstLine="0" w:firstLineChars="0"/>
      <w:jc w:val="left"/>
    </w:pPr>
    <w:rPr>
      <w:rFonts w:asciiTheme="minorHAnsi" w:hAnsiTheme="minorHAnsi" w:eastAsiaTheme="minorEastAsia" w:cstheme="minorBidi"/>
      <w:kern w:val="2"/>
      <w:sz w:val="18"/>
      <w:szCs w:val="18"/>
    </w:rPr>
  </w:style>
  <w:style w:type="paragraph" w:styleId="39">
    <w:name w:val="toc 6"/>
    <w:basedOn w:val="1"/>
    <w:next w:val="1"/>
    <w:autoRedefine/>
    <w:unhideWhenUsed/>
    <w:qFormat/>
    <w:uiPriority w:val="39"/>
    <w:pPr>
      <w:ind w:left="2100" w:leftChars="1000"/>
    </w:pPr>
    <w:rPr>
      <w:kern w:val="2"/>
      <w:szCs w:val="22"/>
    </w:rPr>
  </w:style>
  <w:style w:type="paragraph" w:styleId="40">
    <w:name w:val="Body Text Indent 3"/>
    <w:basedOn w:val="1"/>
    <w:link w:val="116"/>
    <w:unhideWhenUsed/>
    <w:qFormat/>
    <w:uiPriority w:val="99"/>
    <w:pPr>
      <w:spacing w:after="120"/>
      <w:ind w:left="420" w:leftChars="200"/>
    </w:pPr>
    <w:rPr>
      <w:sz w:val="16"/>
      <w:szCs w:val="16"/>
      <w:lang w:val="zh-CN" w:eastAsia="zh-CN"/>
    </w:rPr>
  </w:style>
  <w:style w:type="paragraph" w:styleId="41">
    <w:name w:val="toc 2"/>
    <w:basedOn w:val="1"/>
    <w:next w:val="1"/>
    <w:autoRedefine/>
    <w:unhideWhenUsed/>
    <w:qFormat/>
    <w:uiPriority w:val="39"/>
    <w:pPr>
      <w:ind w:left="420" w:leftChars="200"/>
    </w:pPr>
  </w:style>
  <w:style w:type="paragraph" w:styleId="42">
    <w:name w:val="toc 9"/>
    <w:basedOn w:val="1"/>
    <w:next w:val="1"/>
    <w:autoRedefine/>
    <w:unhideWhenUsed/>
    <w:qFormat/>
    <w:uiPriority w:val="39"/>
    <w:pPr>
      <w:ind w:left="3360" w:leftChars="1600"/>
    </w:pPr>
    <w:rPr>
      <w:kern w:val="2"/>
      <w:szCs w:val="22"/>
    </w:rPr>
  </w:style>
  <w:style w:type="paragraph" w:styleId="43">
    <w:name w:val="Body Text 2"/>
    <w:basedOn w:val="1"/>
    <w:link w:val="446"/>
    <w:qFormat/>
    <w:uiPriority w:val="0"/>
    <w:pPr>
      <w:tabs>
        <w:tab w:val="left" w:pos="993"/>
      </w:tabs>
      <w:spacing w:beforeLines="50" w:afterLines="50" w:line="480" w:lineRule="auto"/>
      <w:ind w:firstLine="480"/>
    </w:pPr>
    <w:rPr>
      <w:kern w:val="2"/>
    </w:rPr>
  </w:style>
  <w:style w:type="paragraph" w:styleId="44">
    <w:name w:val="HTML Preformatted"/>
    <w:basedOn w:val="1"/>
    <w:link w:val="9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lang w:val="zh-CN" w:eastAsia="zh-CN"/>
    </w:rPr>
  </w:style>
  <w:style w:type="paragraph" w:styleId="45">
    <w:name w:val="Normal (Web)"/>
    <w:basedOn w:val="1"/>
    <w:link w:val="546"/>
    <w:unhideWhenUsed/>
    <w:qFormat/>
    <w:uiPriority w:val="0"/>
    <w:pPr>
      <w:widowControl/>
      <w:spacing w:before="100" w:beforeAutospacing="1" w:after="100" w:afterAutospacing="1" w:line="240" w:lineRule="auto"/>
      <w:ind w:firstLine="0" w:firstLineChars="0"/>
      <w:jc w:val="left"/>
    </w:pPr>
    <w:rPr>
      <w:rFonts w:ascii="宋体" w:hAnsi="宋体" w:cs="宋体"/>
    </w:rPr>
  </w:style>
  <w:style w:type="paragraph" w:styleId="46">
    <w:name w:val="Title"/>
    <w:basedOn w:val="1"/>
    <w:next w:val="1"/>
    <w:link w:val="77"/>
    <w:qFormat/>
    <w:uiPriority w:val="0"/>
    <w:pPr>
      <w:ind w:firstLine="0" w:firstLineChars="0"/>
      <w:outlineLvl w:val="2"/>
    </w:pPr>
    <w:rPr>
      <w:rFonts w:ascii="Cambria" w:hAnsi="Cambria"/>
      <w:b/>
      <w:bCs/>
      <w:sz w:val="26"/>
      <w:szCs w:val="32"/>
      <w:lang w:val="zh-CN" w:eastAsia="zh-CN"/>
    </w:rPr>
  </w:style>
  <w:style w:type="paragraph" w:styleId="47">
    <w:name w:val="annotation subject"/>
    <w:basedOn w:val="18"/>
    <w:next w:val="18"/>
    <w:link w:val="96"/>
    <w:unhideWhenUsed/>
    <w:qFormat/>
    <w:uiPriority w:val="99"/>
    <w:pPr>
      <w:spacing w:line="360" w:lineRule="auto"/>
      <w:ind w:firstLine="200" w:firstLineChars="200"/>
    </w:pPr>
    <w:rPr>
      <w:bCs/>
    </w:rPr>
  </w:style>
  <w:style w:type="paragraph" w:styleId="48">
    <w:name w:val="Body Text First Indent"/>
    <w:basedOn w:val="21"/>
    <w:link w:val="303"/>
    <w:qFormat/>
    <w:uiPriority w:val="0"/>
    <w:pPr>
      <w:spacing w:line="240" w:lineRule="auto"/>
      <w:ind w:firstLine="420" w:firstLineChars="100"/>
    </w:pPr>
    <w:rPr>
      <w:b w:val="0"/>
      <w:sz w:val="21"/>
      <w:szCs w:val="24"/>
      <w:lang w:val="en-US" w:eastAsia="zh-CN"/>
    </w:rPr>
  </w:style>
  <w:style w:type="table" w:styleId="50">
    <w:name w:val="Table Grid"/>
    <w:basedOn w:val="4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Table Simple 1"/>
    <w:basedOn w:val="49"/>
    <w:qFormat/>
    <w:uiPriority w:val="0"/>
    <w:pPr>
      <w:widowControl w:val="0"/>
      <w:adjustRightInd w:val="0"/>
      <w:textAlignment w:val="baseline"/>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52">
    <w:name w:val="Table Grid 4"/>
    <w:basedOn w:val="49"/>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character" w:styleId="54">
    <w:name w:val="Strong"/>
    <w:qFormat/>
    <w:uiPriority w:val="22"/>
    <w:rPr>
      <w:rFonts w:eastAsia="宋体"/>
      <w:b/>
      <w:bCs/>
      <w:sz w:val="28"/>
    </w:rPr>
  </w:style>
  <w:style w:type="character" w:styleId="55">
    <w:name w:val="endnote reference"/>
    <w:basedOn w:val="53"/>
    <w:unhideWhenUsed/>
    <w:qFormat/>
    <w:uiPriority w:val="0"/>
    <w:rPr>
      <w:vertAlign w:val="superscript"/>
    </w:rPr>
  </w:style>
  <w:style w:type="character" w:styleId="56">
    <w:name w:val="page number"/>
    <w:qFormat/>
    <w:uiPriority w:val="0"/>
  </w:style>
  <w:style w:type="character" w:styleId="57">
    <w:name w:val="FollowedHyperlink"/>
    <w:basedOn w:val="53"/>
    <w:semiHidden/>
    <w:unhideWhenUsed/>
    <w:qFormat/>
    <w:uiPriority w:val="99"/>
    <w:rPr>
      <w:color w:val="954F72"/>
      <w:u w:val="single"/>
    </w:rPr>
  </w:style>
  <w:style w:type="character" w:styleId="58">
    <w:name w:val="Emphasis"/>
    <w:qFormat/>
    <w:uiPriority w:val="20"/>
    <w:rPr>
      <w:i/>
      <w:iCs/>
    </w:rPr>
  </w:style>
  <w:style w:type="character" w:styleId="59">
    <w:name w:val="Hyperlink"/>
    <w:unhideWhenUsed/>
    <w:uiPriority w:val="99"/>
    <w:rPr>
      <w:color w:val="0000FF"/>
      <w:u w:val="single"/>
    </w:rPr>
  </w:style>
  <w:style w:type="character" w:styleId="60">
    <w:name w:val="annotation reference"/>
    <w:unhideWhenUsed/>
    <w:qFormat/>
    <w:uiPriority w:val="99"/>
    <w:rPr>
      <w:sz w:val="21"/>
      <w:szCs w:val="21"/>
    </w:rPr>
  </w:style>
  <w:style w:type="character" w:styleId="61">
    <w:name w:val="footnote reference"/>
    <w:basedOn w:val="53"/>
    <w:qFormat/>
    <w:uiPriority w:val="0"/>
    <w:rPr>
      <w:vertAlign w:val="superscript"/>
    </w:rPr>
  </w:style>
  <w:style w:type="character" w:customStyle="1" w:styleId="62">
    <w:name w:val="标题 2 字符"/>
    <w:link w:val="3"/>
    <w:qFormat/>
    <w:uiPriority w:val="0"/>
    <w:rPr>
      <w:b/>
      <w:bCs/>
      <w:sz w:val="24"/>
      <w:szCs w:val="32"/>
    </w:rPr>
  </w:style>
  <w:style w:type="character" w:customStyle="1" w:styleId="63">
    <w:name w:val="标题 1 字符"/>
    <w:link w:val="2"/>
    <w:qFormat/>
    <w:uiPriority w:val="9"/>
    <w:rPr>
      <w:b/>
      <w:bCs/>
      <w:sz w:val="28"/>
      <w:szCs w:val="32"/>
    </w:rPr>
  </w:style>
  <w:style w:type="character" w:customStyle="1" w:styleId="64">
    <w:name w:val="标题 3 字符"/>
    <w:link w:val="4"/>
    <w:uiPriority w:val="0"/>
    <w:rPr>
      <w:b/>
      <w:bCs/>
      <w:kern w:val="2"/>
      <w:sz w:val="24"/>
      <w:szCs w:val="32"/>
      <w:lang w:val="zh-CN" w:eastAsia="zh-CN"/>
    </w:rPr>
  </w:style>
  <w:style w:type="character" w:customStyle="1" w:styleId="65">
    <w:name w:val="标题 4 字符"/>
    <w:link w:val="5"/>
    <w:qFormat/>
    <w:uiPriority w:val="0"/>
    <w:rPr>
      <w:bCs/>
      <w:sz w:val="24"/>
      <w:szCs w:val="26"/>
    </w:rPr>
  </w:style>
  <w:style w:type="character" w:customStyle="1" w:styleId="66">
    <w:name w:val="标题 5 字符"/>
    <w:link w:val="6"/>
    <w:qFormat/>
    <w:uiPriority w:val="9"/>
    <w:rPr>
      <w:bCs/>
      <w:sz w:val="24"/>
      <w:szCs w:val="28"/>
    </w:rPr>
  </w:style>
  <w:style w:type="character" w:customStyle="1" w:styleId="67">
    <w:name w:val="标题 6 字符"/>
    <w:basedOn w:val="53"/>
    <w:link w:val="7"/>
    <w:qFormat/>
    <w:uiPriority w:val="9"/>
    <w:rPr>
      <w:rFonts w:ascii="黑体" w:hAnsi="黑体" w:eastAsia="黑体"/>
      <w:bCs/>
      <w:sz w:val="24"/>
    </w:rPr>
  </w:style>
  <w:style w:type="character" w:customStyle="1" w:styleId="68">
    <w:name w:val="标题 7 字符1"/>
    <w:basedOn w:val="53"/>
    <w:link w:val="8"/>
    <w:semiHidden/>
    <w:qFormat/>
    <w:uiPriority w:val="9"/>
    <w:rPr>
      <w:b/>
      <w:bCs/>
      <w:sz w:val="24"/>
      <w:szCs w:val="24"/>
    </w:rPr>
  </w:style>
  <w:style w:type="character" w:customStyle="1" w:styleId="69">
    <w:name w:val="标题 9 字符"/>
    <w:basedOn w:val="53"/>
    <w:link w:val="10"/>
    <w:qFormat/>
    <w:uiPriority w:val="9"/>
    <w:rPr>
      <w:rFonts w:ascii="Calibri Light" w:hAnsi="Calibri Light"/>
      <w:kern w:val="2"/>
      <w:sz w:val="24"/>
      <w:szCs w:val="21"/>
    </w:rPr>
  </w:style>
  <w:style w:type="character" w:customStyle="1" w:styleId="70">
    <w:name w:val="页眉 字符"/>
    <w:link w:val="33"/>
    <w:qFormat/>
    <w:uiPriority w:val="0"/>
    <w:rPr>
      <w:sz w:val="18"/>
      <w:szCs w:val="18"/>
    </w:rPr>
  </w:style>
  <w:style w:type="character" w:customStyle="1" w:styleId="71">
    <w:name w:val="页脚 字符1"/>
    <w:link w:val="32"/>
    <w:qFormat/>
    <w:uiPriority w:val="99"/>
    <w:rPr>
      <w:sz w:val="18"/>
      <w:szCs w:val="18"/>
    </w:rPr>
  </w:style>
  <w:style w:type="character" w:customStyle="1" w:styleId="72">
    <w:name w:val="批注框文本 字符"/>
    <w:link w:val="31"/>
    <w:qFormat/>
    <w:uiPriority w:val="99"/>
    <w:rPr>
      <w:sz w:val="18"/>
      <w:szCs w:val="18"/>
    </w:rPr>
  </w:style>
  <w:style w:type="character" w:customStyle="1" w:styleId="73">
    <w:name w:val="文档结构图 字符"/>
    <w:link w:val="16"/>
    <w:qFormat/>
    <w:uiPriority w:val="99"/>
    <w:rPr>
      <w:rFonts w:ascii="宋体"/>
      <w:sz w:val="18"/>
      <w:szCs w:val="18"/>
    </w:rPr>
  </w:style>
  <w:style w:type="character" w:customStyle="1" w:styleId="74">
    <w:name w:val="纯文本 字符"/>
    <w:link w:val="26"/>
    <w:qFormat/>
    <w:uiPriority w:val="99"/>
    <w:rPr>
      <w:rFonts w:ascii="宋体" w:hAnsi="Courier New"/>
      <w:bCs/>
      <w:kern w:val="2"/>
      <w:sz w:val="21"/>
      <w:szCs w:val="24"/>
    </w:rPr>
  </w:style>
  <w:style w:type="character" w:customStyle="1" w:styleId="75">
    <w:name w:val="纯文本 Char"/>
    <w:qFormat/>
    <w:uiPriority w:val="0"/>
    <w:rPr>
      <w:rFonts w:ascii="宋体" w:hAnsi="Courier New" w:cs="Courier New"/>
      <w:sz w:val="21"/>
      <w:szCs w:val="21"/>
    </w:rPr>
  </w:style>
  <w:style w:type="character" w:customStyle="1" w:styleId="76">
    <w:name w:val="正文缩进 字符"/>
    <w:link w:val="13"/>
    <w:qFormat/>
    <w:uiPriority w:val="0"/>
    <w:rPr>
      <w:b/>
      <w:color w:val="000000"/>
      <w:kern w:val="24"/>
      <w:sz w:val="52"/>
      <w:szCs w:val="52"/>
      <w:lang w:val="zh-CN"/>
    </w:rPr>
  </w:style>
  <w:style w:type="character" w:customStyle="1" w:styleId="77">
    <w:name w:val="标题 字符"/>
    <w:link w:val="46"/>
    <w:qFormat/>
    <w:uiPriority w:val="0"/>
    <w:rPr>
      <w:rFonts w:ascii="Cambria" w:hAnsi="Cambria" w:cs="Times New Roman"/>
      <w:b/>
      <w:bCs/>
      <w:sz w:val="26"/>
      <w:szCs w:val="32"/>
    </w:rPr>
  </w:style>
  <w:style w:type="paragraph" w:customStyle="1" w:styleId="78">
    <w:name w:val="抬头图"/>
    <w:basedOn w:val="1"/>
    <w:link w:val="79"/>
    <w:qFormat/>
    <w:uiPriority w:val="0"/>
    <w:pPr>
      <w:spacing w:before="50" w:beforeLines="50" w:line="240" w:lineRule="auto"/>
      <w:ind w:firstLine="0" w:firstLineChars="0"/>
      <w:jc w:val="center"/>
      <w:outlineLvl w:val="4"/>
    </w:pPr>
    <w:rPr>
      <w:lang w:val="zh-CN" w:eastAsia="zh-CN"/>
    </w:rPr>
  </w:style>
  <w:style w:type="character" w:customStyle="1" w:styleId="79">
    <w:name w:val="抬头图 Char"/>
    <w:link w:val="78"/>
    <w:qFormat/>
    <w:uiPriority w:val="0"/>
    <w:rPr>
      <w:sz w:val="24"/>
      <w:szCs w:val="24"/>
      <w:lang w:val="zh-CN" w:eastAsia="zh-CN"/>
    </w:rPr>
  </w:style>
  <w:style w:type="paragraph" w:customStyle="1" w:styleId="80">
    <w:name w:val="图头"/>
    <w:next w:val="1"/>
    <w:qFormat/>
    <w:uiPriority w:val="0"/>
    <w:pPr>
      <w:spacing w:before="100" w:beforeAutospacing="1" w:after="100" w:afterAutospacing="1"/>
      <w:jc w:val="center"/>
      <w:outlineLvl w:val="4"/>
    </w:pPr>
    <w:rPr>
      <w:rFonts w:ascii="Times New Roman" w:hAnsi="Times New Roman" w:eastAsia="宋体" w:cs="Times New Roman"/>
      <w:sz w:val="24"/>
      <w:szCs w:val="24"/>
      <w:u w:val="single"/>
      <w:lang w:val="en-US" w:eastAsia="zh-CN" w:bidi="ar-SA"/>
    </w:rPr>
  </w:style>
  <w:style w:type="paragraph" w:styleId="81">
    <w:name w:val="No Spacing"/>
    <w:next w:val="82"/>
    <w:link w:val="83"/>
    <w:qFormat/>
    <w:uiPriority w:val="0"/>
    <w:pPr>
      <w:widowControl w:val="0"/>
      <w:spacing w:before="50" w:beforeLines="50"/>
      <w:jc w:val="center"/>
      <w:outlineLvl w:val="4"/>
    </w:pPr>
    <w:rPr>
      <w:rFonts w:ascii="Times New Roman" w:hAnsi="Times New Roman" w:eastAsia="宋体" w:cs="Times New Roman"/>
      <w:b/>
      <w:color w:val="000000" w:themeColor="text1"/>
      <w:sz w:val="24"/>
      <w:szCs w:val="24"/>
      <w:lang w:val="en-US" w:eastAsia="zh-CN" w:bidi="ar-SA"/>
      <w14:textFill>
        <w14:solidFill>
          <w14:schemeClr w14:val="tx1"/>
        </w14:solidFill>
      </w14:textFill>
    </w:rPr>
  </w:style>
  <w:style w:type="paragraph" w:customStyle="1" w:styleId="82">
    <w:name w:val="表内字"/>
    <w:link w:val="575"/>
    <w:qFormat/>
    <w:uiPriority w:val="0"/>
    <w:pPr>
      <w:jc w:val="center"/>
    </w:pPr>
    <w:rPr>
      <w:rFonts w:ascii="Times New Roman" w:hAnsi="Times New Roman" w:eastAsia="宋体" w:cs="Times New Roman"/>
      <w:sz w:val="21"/>
      <w:szCs w:val="24"/>
      <w:lang w:val="en-US" w:eastAsia="zh-CN" w:bidi="ar-SA"/>
    </w:rPr>
  </w:style>
  <w:style w:type="character" w:customStyle="1" w:styleId="83">
    <w:name w:val="无间隔 字符"/>
    <w:link w:val="81"/>
    <w:qFormat/>
    <w:uiPriority w:val="0"/>
    <w:rPr>
      <w:b/>
      <w:color w:val="000000" w:themeColor="text1"/>
      <w:sz w:val="24"/>
      <w:szCs w:val="24"/>
      <w14:textFill>
        <w14:solidFill>
          <w14:schemeClr w14:val="tx1"/>
        </w14:solidFill>
      </w14:textFill>
    </w:rPr>
  </w:style>
  <w:style w:type="paragraph" w:customStyle="1" w:styleId="84">
    <w:name w:val="标题5"/>
    <w:next w:val="1"/>
    <w:qFormat/>
    <w:uiPriority w:val="0"/>
    <w:pPr>
      <w:spacing w:line="360" w:lineRule="auto"/>
      <w:ind w:firstLine="200" w:firstLineChars="200"/>
      <w:jc w:val="both"/>
      <w:outlineLvl w:val="4"/>
    </w:pPr>
    <w:rPr>
      <w:rFonts w:ascii="Times New Roman" w:hAnsi="Times New Roman" w:eastAsia="宋体" w:cs="Times New Roman"/>
      <w:b/>
      <w:sz w:val="21"/>
      <w:szCs w:val="24"/>
      <w:lang w:val="en-US" w:eastAsia="zh-CN" w:bidi="ar-SA"/>
    </w:rPr>
  </w:style>
  <w:style w:type="paragraph" w:customStyle="1" w:styleId="85">
    <w:name w:val="备注"/>
    <w:next w:val="1"/>
    <w:qFormat/>
    <w:uiPriority w:val="0"/>
    <w:pPr>
      <w:jc w:val="both"/>
    </w:pPr>
    <w:rPr>
      <w:rFonts w:ascii="Times New Roman" w:hAnsi="Times New Roman" w:eastAsia="宋体" w:cs="Times New Roman"/>
      <w:bCs/>
      <w:kern w:val="44"/>
      <w:sz w:val="18"/>
      <w:szCs w:val="44"/>
      <w:lang w:val="en-US" w:eastAsia="zh-CN" w:bidi="ar-SA"/>
    </w:rPr>
  </w:style>
  <w:style w:type="paragraph" w:customStyle="1" w:styleId="86">
    <w:name w:val="标题44"/>
    <w:basedOn w:val="1"/>
    <w:qFormat/>
    <w:uiPriority w:val="0"/>
    <w:rPr>
      <w:b/>
    </w:rPr>
  </w:style>
  <w:style w:type="paragraph" w:customStyle="1" w:styleId="87">
    <w:name w:val="表头头"/>
    <w:next w:val="88"/>
    <w:qFormat/>
    <w:uiPriority w:val="0"/>
    <w:pPr>
      <w:spacing w:line="360" w:lineRule="auto"/>
      <w:jc w:val="center"/>
      <w:outlineLvl w:val="4"/>
    </w:pPr>
    <w:rPr>
      <w:rFonts w:ascii="Times New Roman" w:hAnsi="Times New Roman" w:eastAsia="宋体" w:cs="Times New Roman"/>
      <w:sz w:val="21"/>
      <w:szCs w:val="24"/>
      <w:lang w:val="en-US" w:eastAsia="zh-CN" w:bidi="ar-SA"/>
    </w:rPr>
  </w:style>
  <w:style w:type="paragraph" w:customStyle="1" w:styleId="88">
    <w:name w:val="表中文字"/>
    <w:basedOn w:val="1"/>
    <w:link w:val="89"/>
    <w:qFormat/>
    <w:uiPriority w:val="0"/>
    <w:pPr>
      <w:adjustRightInd w:val="0"/>
      <w:snapToGrid w:val="0"/>
      <w:spacing w:line="240" w:lineRule="auto"/>
      <w:ind w:firstLine="0" w:firstLineChars="0"/>
      <w:jc w:val="center"/>
    </w:pPr>
    <w:rPr>
      <w:sz w:val="21"/>
    </w:rPr>
  </w:style>
  <w:style w:type="character" w:customStyle="1" w:styleId="89">
    <w:name w:val="表中文字 Char1"/>
    <w:link w:val="88"/>
    <w:qFormat/>
    <w:uiPriority w:val="0"/>
    <w:rPr>
      <w:sz w:val="21"/>
      <w:szCs w:val="24"/>
    </w:rPr>
  </w:style>
  <w:style w:type="character" w:customStyle="1" w:styleId="90">
    <w:name w:val="报告书正文 Char2"/>
    <w:link w:val="91"/>
    <w:qFormat/>
    <w:uiPriority w:val="0"/>
    <w:rPr>
      <w:bCs/>
      <w:color w:val="000000"/>
      <w:sz w:val="26"/>
      <w:szCs w:val="24"/>
    </w:rPr>
  </w:style>
  <w:style w:type="paragraph" w:customStyle="1" w:styleId="91">
    <w:name w:val="报告书正文"/>
    <w:basedOn w:val="1"/>
    <w:next w:val="1"/>
    <w:link w:val="90"/>
    <w:qFormat/>
    <w:uiPriority w:val="0"/>
    <w:pPr>
      <w:adjustRightInd w:val="0"/>
      <w:snapToGrid w:val="0"/>
      <w:ind w:firstLine="640"/>
    </w:pPr>
    <w:rPr>
      <w:bCs/>
      <w:color w:val="000000"/>
      <w:sz w:val="26"/>
      <w:lang w:val="zh-CN" w:eastAsia="zh-CN"/>
    </w:rPr>
  </w:style>
  <w:style w:type="character" w:customStyle="1" w:styleId="92">
    <w:name w:val="HTML 预设格式 字符"/>
    <w:link w:val="44"/>
    <w:qFormat/>
    <w:uiPriority w:val="0"/>
    <w:rPr>
      <w:rFonts w:ascii="宋体" w:hAnsi="宋体" w:cs="宋体"/>
      <w:sz w:val="24"/>
      <w:szCs w:val="24"/>
    </w:rPr>
  </w:style>
  <w:style w:type="character" w:customStyle="1" w:styleId="93">
    <w:name w:val="批注文字 字符1"/>
    <w:link w:val="18"/>
    <w:qFormat/>
    <w:uiPriority w:val="99"/>
    <w:rPr>
      <w:rFonts w:ascii="Arial" w:hAnsi="Arial"/>
      <w:b/>
      <w:kern w:val="2"/>
      <w:sz w:val="24"/>
      <w:szCs w:val="24"/>
    </w:rPr>
  </w:style>
  <w:style w:type="character" w:customStyle="1" w:styleId="94">
    <w:name w:val="批注文字 Char1"/>
    <w:semiHidden/>
    <w:qFormat/>
    <w:uiPriority w:val="99"/>
    <w:rPr>
      <w:sz w:val="24"/>
      <w:szCs w:val="24"/>
    </w:rPr>
  </w:style>
  <w:style w:type="paragraph" w:customStyle="1" w:styleId="95">
    <w:name w:val="图抬头"/>
    <w:basedOn w:val="1"/>
    <w:qFormat/>
    <w:uiPriority w:val="0"/>
    <w:pPr>
      <w:spacing w:line="240" w:lineRule="auto"/>
      <w:ind w:firstLine="0" w:firstLineChars="0"/>
      <w:jc w:val="center"/>
    </w:pPr>
    <w:rPr>
      <w:kern w:val="2"/>
      <w:szCs w:val="20"/>
    </w:rPr>
  </w:style>
  <w:style w:type="character" w:customStyle="1" w:styleId="96">
    <w:name w:val="批注主题 字符"/>
    <w:link w:val="47"/>
    <w:qFormat/>
    <w:uiPriority w:val="99"/>
    <w:rPr>
      <w:rFonts w:ascii="Arial" w:hAnsi="Arial"/>
      <w:b/>
      <w:bCs/>
      <w:kern w:val="2"/>
      <w:sz w:val="24"/>
      <w:szCs w:val="24"/>
    </w:rPr>
  </w:style>
  <w:style w:type="character" w:customStyle="1" w:styleId="97">
    <w:name w:val="样式10 Char"/>
    <w:link w:val="98"/>
    <w:qFormat/>
    <w:uiPriority w:val="0"/>
    <w:rPr>
      <w:rFonts w:ascii="宋体" w:hAnsi="宋体"/>
      <w:b/>
      <w:kern w:val="2"/>
      <w:sz w:val="28"/>
      <w:szCs w:val="28"/>
    </w:rPr>
  </w:style>
  <w:style w:type="paragraph" w:customStyle="1" w:styleId="98">
    <w:name w:val="样式10"/>
    <w:basedOn w:val="1"/>
    <w:link w:val="97"/>
    <w:qFormat/>
    <w:uiPriority w:val="0"/>
    <w:pPr>
      <w:spacing w:line="600" w:lineRule="exact"/>
      <w:jc w:val="center"/>
    </w:pPr>
    <w:rPr>
      <w:rFonts w:ascii="宋体" w:hAnsi="宋体"/>
      <w:b/>
      <w:kern w:val="2"/>
      <w:sz w:val="28"/>
      <w:szCs w:val="28"/>
      <w:lang w:val="zh-CN" w:eastAsia="zh-CN"/>
    </w:rPr>
  </w:style>
  <w:style w:type="character" w:customStyle="1" w:styleId="99">
    <w:name w:val="日期 字符"/>
    <w:link w:val="28"/>
    <w:qFormat/>
    <w:uiPriority w:val="0"/>
    <w:rPr>
      <w:sz w:val="24"/>
      <w:szCs w:val="24"/>
    </w:rPr>
  </w:style>
  <w:style w:type="character" w:customStyle="1" w:styleId="100">
    <w:name w:val="表格1 Char1"/>
    <w:link w:val="101"/>
    <w:qFormat/>
    <w:uiPriority w:val="0"/>
    <w:rPr>
      <w:rFonts w:ascii="CG Times (W1)" w:hAnsi="CG Times (W1)"/>
      <w:spacing w:val="-20"/>
      <w:sz w:val="21"/>
    </w:rPr>
  </w:style>
  <w:style w:type="paragraph" w:customStyle="1" w:styleId="101">
    <w:name w:val="表格1"/>
    <w:basedOn w:val="1"/>
    <w:link w:val="100"/>
    <w:qFormat/>
    <w:uiPriority w:val="0"/>
    <w:pPr>
      <w:adjustRightInd w:val="0"/>
      <w:spacing w:before="20" w:after="20" w:line="240" w:lineRule="atLeast"/>
      <w:ind w:firstLine="0" w:firstLineChars="0"/>
      <w:jc w:val="center"/>
      <w:textAlignment w:val="baseline"/>
    </w:pPr>
    <w:rPr>
      <w:rFonts w:ascii="CG Times (W1)" w:hAnsi="CG Times (W1)"/>
      <w:spacing w:val="-20"/>
      <w:sz w:val="21"/>
      <w:szCs w:val="20"/>
      <w:lang w:val="zh-CN" w:eastAsia="zh-CN"/>
    </w:rPr>
  </w:style>
  <w:style w:type="paragraph" w:customStyle="1" w:styleId="102">
    <w:name w:val="文章正文"/>
    <w:basedOn w:val="1"/>
    <w:qFormat/>
    <w:uiPriority w:val="0"/>
    <w:pPr>
      <w:spacing w:beforeLines="50" w:after="200" w:afterLines="50"/>
      <w:ind w:firstLine="480"/>
    </w:pPr>
    <w:rPr>
      <w:rFonts w:ascii="宋体" w:hAnsi="宋体"/>
      <w:kern w:val="2"/>
    </w:rPr>
  </w:style>
  <w:style w:type="paragraph" w:customStyle="1" w:styleId="103">
    <w:name w:val="目录 11"/>
    <w:basedOn w:val="1"/>
    <w:next w:val="1"/>
    <w:autoRedefine/>
    <w:unhideWhenUsed/>
    <w:qFormat/>
    <w:uiPriority w:val="39"/>
    <w:pPr>
      <w:tabs>
        <w:tab w:val="left" w:pos="840"/>
        <w:tab w:val="right" w:leader="dot" w:pos="9060"/>
      </w:tabs>
      <w:ind w:firstLine="0" w:firstLineChars="0"/>
    </w:pPr>
    <w:rPr>
      <w:b/>
    </w:rPr>
  </w:style>
  <w:style w:type="paragraph" w:customStyle="1" w:styleId="104">
    <w:name w:val="目录 21"/>
    <w:basedOn w:val="1"/>
    <w:next w:val="1"/>
    <w:autoRedefine/>
    <w:unhideWhenUsed/>
    <w:qFormat/>
    <w:uiPriority w:val="39"/>
    <w:pPr>
      <w:tabs>
        <w:tab w:val="right" w:leader="dot" w:pos="9060"/>
      </w:tabs>
      <w:ind w:firstLine="425" w:firstLineChars="177"/>
    </w:pPr>
  </w:style>
  <w:style w:type="paragraph" w:customStyle="1" w:styleId="105">
    <w:name w:val="正文 首行缩进:  2 字符"/>
    <w:basedOn w:val="1"/>
    <w:link w:val="573"/>
    <w:autoRedefine/>
    <w:qFormat/>
    <w:uiPriority w:val="0"/>
    <w:pPr>
      <w:spacing w:line="960" w:lineRule="auto"/>
      <w:ind w:firstLine="0" w:firstLineChars="0"/>
      <w:jc w:val="center"/>
    </w:pPr>
    <w:rPr>
      <w:rFonts w:ascii="新宋体" w:hAnsi="新宋体" w:eastAsia="新宋体"/>
      <w:b/>
      <w:snapToGrid w:val="0"/>
      <w:sz w:val="36"/>
      <w:szCs w:val="36"/>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已访问的超链接1"/>
    <w:semiHidden/>
    <w:unhideWhenUsed/>
    <w:qFormat/>
    <w:uiPriority w:val="99"/>
    <w:rPr>
      <w:color w:val="800080"/>
      <w:u w:val="single"/>
    </w:rPr>
  </w:style>
  <w:style w:type="character" w:customStyle="1" w:styleId="108">
    <w:name w:val="apple-converted-space"/>
    <w:qFormat/>
    <w:uiPriority w:val="0"/>
  </w:style>
  <w:style w:type="paragraph" w:customStyle="1" w:styleId="109">
    <w:name w:val="Char Char Char Char Char Char Char"/>
    <w:basedOn w:val="1"/>
    <w:autoRedefine/>
    <w:qFormat/>
    <w:uiPriority w:val="0"/>
    <w:pPr>
      <w:widowControl/>
      <w:spacing w:after="160" w:line="240" w:lineRule="exact"/>
      <w:ind w:firstLine="0" w:firstLineChars="0"/>
      <w:jc w:val="left"/>
    </w:pPr>
    <w:rPr>
      <w:rFonts w:ascii="Verdana" w:hAnsi="Verdana" w:eastAsia="仿宋_GB2312"/>
      <w:szCs w:val="20"/>
      <w:lang w:eastAsia="en-US"/>
    </w:rPr>
  </w:style>
  <w:style w:type="paragraph" w:customStyle="1" w:styleId="110">
    <w:name w:val="正文体"/>
    <w:basedOn w:val="1"/>
    <w:link w:val="111"/>
    <w:qFormat/>
    <w:uiPriority w:val="0"/>
    <w:pPr>
      <w:widowControl/>
      <w:jc w:val="left"/>
    </w:pPr>
    <w:rPr>
      <w:rFonts w:ascii="宋体" w:hAnsi="宋体"/>
      <w:szCs w:val="20"/>
      <w:lang w:val="zh-CN" w:eastAsia="zh-CN"/>
    </w:rPr>
  </w:style>
  <w:style w:type="character" w:customStyle="1" w:styleId="111">
    <w:name w:val="正文体 Char"/>
    <w:link w:val="110"/>
    <w:qFormat/>
    <w:uiPriority w:val="0"/>
    <w:rPr>
      <w:rFonts w:ascii="宋体" w:hAnsi="宋体" w:cs="宋体"/>
      <w:sz w:val="24"/>
    </w:rPr>
  </w:style>
  <w:style w:type="paragraph" w:customStyle="1" w:styleId="112">
    <w:name w:val="IDC A-Head (2nd Line)"/>
    <w:basedOn w:val="1"/>
    <w:next w:val="1"/>
    <w:qFormat/>
    <w:uiPriority w:val="0"/>
    <w:pPr>
      <w:widowControl/>
      <w:spacing w:line="240" w:lineRule="auto"/>
      <w:ind w:firstLine="0" w:firstLineChars="0"/>
      <w:jc w:val="center"/>
    </w:pPr>
    <w:rPr>
      <w:caps/>
      <w:szCs w:val="20"/>
    </w:rPr>
  </w:style>
  <w:style w:type="paragraph" w:customStyle="1" w:styleId="113">
    <w:name w:val="表内式样"/>
    <w:qFormat/>
    <w:uiPriority w:val="0"/>
    <w:pPr>
      <w:widowControl w:val="0"/>
      <w:spacing w:line="200" w:lineRule="atLeast"/>
      <w:jc w:val="center"/>
    </w:pPr>
    <w:rPr>
      <w:rFonts w:ascii="宋体" w:hAnsi="宋体" w:eastAsia="宋体" w:cs="Times New Roman"/>
      <w:color w:val="000000"/>
      <w:kern w:val="2"/>
      <w:sz w:val="21"/>
      <w:lang w:val="en-US" w:eastAsia="zh-CN" w:bidi="ar-SA"/>
    </w:rPr>
  </w:style>
  <w:style w:type="character" w:customStyle="1" w:styleId="114">
    <w:name w:val="样式16 Char Char"/>
    <w:link w:val="115"/>
    <w:qFormat/>
    <w:uiPriority w:val="0"/>
    <w:rPr>
      <w:spacing w:val="20"/>
      <w:kern w:val="2"/>
      <w:sz w:val="24"/>
    </w:rPr>
  </w:style>
  <w:style w:type="paragraph" w:customStyle="1" w:styleId="115">
    <w:name w:val="样式16"/>
    <w:basedOn w:val="1"/>
    <w:next w:val="1"/>
    <w:link w:val="114"/>
    <w:qFormat/>
    <w:uiPriority w:val="0"/>
    <w:pPr>
      <w:spacing w:line="420" w:lineRule="exact"/>
    </w:pPr>
    <w:rPr>
      <w:spacing w:val="20"/>
      <w:kern w:val="2"/>
      <w:szCs w:val="20"/>
      <w:lang w:val="zh-CN" w:eastAsia="zh-CN"/>
    </w:rPr>
  </w:style>
  <w:style w:type="character" w:customStyle="1" w:styleId="116">
    <w:name w:val="正文文本缩进 3 字符"/>
    <w:link w:val="40"/>
    <w:qFormat/>
    <w:uiPriority w:val="0"/>
    <w:rPr>
      <w:sz w:val="16"/>
      <w:szCs w:val="16"/>
    </w:rPr>
  </w:style>
  <w:style w:type="character" w:customStyle="1" w:styleId="117">
    <w:name w:val="魏秀珍   正文 Char"/>
    <w:link w:val="118"/>
    <w:qFormat/>
    <w:locked/>
    <w:uiPriority w:val="0"/>
    <w:rPr>
      <w:kern w:val="2"/>
      <w:sz w:val="24"/>
      <w:lang w:val="en-GB"/>
    </w:rPr>
  </w:style>
  <w:style w:type="paragraph" w:customStyle="1" w:styleId="118">
    <w:name w:val="魏秀珍   正文"/>
    <w:basedOn w:val="13"/>
    <w:link w:val="117"/>
    <w:qFormat/>
    <w:uiPriority w:val="0"/>
    <w:pPr>
      <w:tabs>
        <w:tab w:val="clear" w:pos="540"/>
        <w:tab w:val="clear" w:pos="1050"/>
        <w:tab w:val="clear" w:pos="1260"/>
        <w:tab w:val="clear" w:pos="1800"/>
      </w:tabs>
      <w:adjustRightInd w:val="0"/>
      <w:snapToGrid w:val="0"/>
      <w:ind w:firstLine="200"/>
    </w:pPr>
    <w:rPr>
      <w:b w:val="0"/>
      <w:color w:val="auto"/>
      <w:kern w:val="2"/>
      <w:sz w:val="24"/>
      <w:szCs w:val="20"/>
      <w:lang w:val="en-GB"/>
    </w:rPr>
  </w:style>
  <w:style w:type="paragraph" w:customStyle="1" w:styleId="119">
    <w:name w:val="表"/>
    <w:basedOn w:val="1"/>
    <w:link w:val="616"/>
    <w:qFormat/>
    <w:uiPriority w:val="0"/>
    <w:pPr>
      <w:snapToGrid w:val="0"/>
      <w:spacing w:line="240" w:lineRule="auto"/>
      <w:ind w:firstLine="0" w:firstLineChars="0"/>
      <w:jc w:val="center"/>
    </w:pPr>
    <w:rPr>
      <w:spacing w:val="2"/>
      <w:kern w:val="2"/>
      <w:sz w:val="21"/>
      <w:szCs w:val="20"/>
    </w:rPr>
  </w:style>
  <w:style w:type="character" w:customStyle="1" w:styleId="120">
    <w:name w:val="样式3 Char Char"/>
    <w:link w:val="121"/>
    <w:qFormat/>
    <w:uiPriority w:val="0"/>
    <w:rPr>
      <w:rFonts w:ascii="Tahoma" w:hAnsi="Tahoma"/>
      <w:spacing w:val="20"/>
      <w:kern w:val="2"/>
      <w:sz w:val="24"/>
      <w:szCs w:val="24"/>
    </w:rPr>
  </w:style>
  <w:style w:type="paragraph" w:customStyle="1" w:styleId="121">
    <w:name w:val="样式3"/>
    <w:basedOn w:val="1"/>
    <w:link w:val="120"/>
    <w:qFormat/>
    <w:uiPriority w:val="0"/>
    <w:pPr>
      <w:spacing w:line="400" w:lineRule="exact"/>
      <w:ind w:left="-36" w:firstLine="567" w:firstLineChars="0"/>
    </w:pPr>
    <w:rPr>
      <w:rFonts w:ascii="Tahoma" w:hAnsi="Tahoma"/>
      <w:spacing w:val="20"/>
      <w:kern w:val="2"/>
      <w:lang w:val="zh-CN" w:eastAsia="zh-CN"/>
    </w:rPr>
  </w:style>
  <w:style w:type="paragraph" w:customStyle="1" w:styleId="122">
    <w:name w:val="图内小字"/>
    <w:next w:val="88"/>
    <w:qFormat/>
    <w:uiPriority w:val="0"/>
    <w:pPr>
      <w:spacing w:line="200" w:lineRule="exact"/>
      <w:jc w:val="center"/>
    </w:pPr>
    <w:rPr>
      <w:rFonts w:ascii="Times New Roman" w:hAnsi="Times New Roman" w:eastAsia="宋体" w:cs="Times New Roman"/>
      <w:sz w:val="18"/>
      <w:szCs w:val="24"/>
      <w:lang w:val="en-US" w:eastAsia="zh-CN" w:bidi="ar-SA"/>
    </w:rPr>
  </w:style>
  <w:style w:type="character" w:customStyle="1" w:styleId="123">
    <w:name w:val="正文文本缩进 字符"/>
    <w:link w:val="22"/>
    <w:qFormat/>
    <w:uiPriority w:val="99"/>
    <w:rPr>
      <w:sz w:val="24"/>
      <w:szCs w:val="24"/>
    </w:rPr>
  </w:style>
  <w:style w:type="paragraph" w:customStyle="1" w:styleId="124">
    <w:name w:val="魏秀珍标题4（1.1.1.1）"/>
    <w:basedOn w:val="5"/>
    <w:qFormat/>
    <w:uiPriority w:val="0"/>
    <w:pPr>
      <w:widowControl w:val="0"/>
      <w:adjustRightInd w:val="0"/>
      <w:snapToGrid w:val="0"/>
    </w:pPr>
    <w:rPr>
      <w:kern w:val="2"/>
      <w:szCs w:val="28"/>
    </w:rPr>
  </w:style>
  <w:style w:type="paragraph" w:customStyle="1" w:styleId="125">
    <w:name w:val="样式 标题 3 污水厂"/>
    <w:basedOn w:val="4"/>
    <w:qFormat/>
    <w:uiPriority w:val="0"/>
    <w:pPr>
      <w:widowControl w:val="0"/>
      <w:adjustRightInd w:val="0"/>
      <w:snapToGrid w:val="0"/>
      <w:jc w:val="both"/>
    </w:pPr>
    <w:rPr>
      <w:rFonts w:eastAsia="黑体" w:cs="宋体"/>
      <w:szCs w:val="20"/>
    </w:rPr>
  </w:style>
  <w:style w:type="paragraph" w:customStyle="1" w:styleId="126">
    <w:name w:val="常用正文样式"/>
    <w:qFormat/>
    <w:uiPriority w:val="0"/>
    <w:pPr>
      <w:widowControl w:val="0"/>
      <w:spacing w:line="360" w:lineRule="auto"/>
      <w:ind w:firstLine="454"/>
      <w:jc w:val="both"/>
    </w:pPr>
    <w:rPr>
      <w:rFonts w:ascii="宋体" w:hAnsi="新宋体" w:eastAsia="仿宋_GB2312" w:cs="Times New Roman"/>
      <w:kern w:val="2"/>
      <w:sz w:val="24"/>
      <w:szCs w:val="24"/>
      <w:lang w:val="en-US" w:eastAsia="zh-CN" w:bidi="ar-SA"/>
    </w:rPr>
  </w:style>
  <w:style w:type="paragraph" w:customStyle="1" w:styleId="127">
    <w:name w:val="表文排版"/>
    <w:basedOn w:val="1"/>
    <w:next w:val="1"/>
    <w:qFormat/>
    <w:uiPriority w:val="0"/>
    <w:pPr>
      <w:adjustRightInd w:val="0"/>
      <w:snapToGrid w:val="0"/>
      <w:spacing w:line="240" w:lineRule="auto"/>
      <w:ind w:firstLine="0" w:firstLineChars="0"/>
      <w:jc w:val="center"/>
    </w:pPr>
    <w:rPr>
      <w:kern w:val="2"/>
      <w:sz w:val="22"/>
    </w:rPr>
  </w:style>
  <w:style w:type="paragraph" w:customStyle="1" w:styleId="128">
    <w:name w:val="标题55"/>
    <w:next w:val="88"/>
    <w:qFormat/>
    <w:uiPriority w:val="0"/>
    <w:pPr>
      <w:spacing w:line="360" w:lineRule="auto"/>
      <w:jc w:val="center"/>
      <w:outlineLvl w:val="4"/>
    </w:pPr>
    <w:rPr>
      <w:rFonts w:ascii="Times New Roman" w:hAnsi="Times New Roman" w:eastAsia="宋体" w:cs="Times New Roman"/>
      <w:sz w:val="21"/>
      <w:szCs w:val="24"/>
      <w:lang w:val="en-US" w:eastAsia="zh-CN" w:bidi="ar-SA"/>
    </w:rPr>
  </w:style>
  <w:style w:type="paragraph" w:customStyle="1" w:styleId="129">
    <w:name w:val="前言"/>
    <w:basedOn w:val="1"/>
    <w:next w:val="91"/>
    <w:link w:val="130"/>
    <w:qFormat/>
    <w:uiPriority w:val="0"/>
    <w:pPr>
      <w:ind w:firstLine="0" w:firstLineChars="0"/>
      <w:jc w:val="center"/>
      <w:outlineLvl w:val="0"/>
    </w:pPr>
    <w:rPr>
      <w:b/>
      <w:sz w:val="28"/>
      <w:lang w:val="zh-CN" w:eastAsia="zh-CN"/>
    </w:rPr>
  </w:style>
  <w:style w:type="character" w:customStyle="1" w:styleId="130">
    <w:name w:val="前言 Char"/>
    <w:link w:val="129"/>
    <w:qFormat/>
    <w:uiPriority w:val="0"/>
    <w:rPr>
      <w:b/>
      <w:sz w:val="28"/>
      <w:szCs w:val="24"/>
      <w:lang w:val="zh-CN" w:eastAsia="zh-CN"/>
    </w:rPr>
  </w:style>
  <w:style w:type="paragraph" w:customStyle="1" w:styleId="131">
    <w:name w:val="目录 31"/>
    <w:basedOn w:val="1"/>
    <w:next w:val="1"/>
    <w:autoRedefine/>
    <w:unhideWhenUsed/>
    <w:qFormat/>
    <w:uiPriority w:val="39"/>
    <w:pPr>
      <w:spacing w:line="240" w:lineRule="auto"/>
      <w:ind w:left="840" w:leftChars="400" w:firstLine="0" w:firstLineChars="0"/>
    </w:pPr>
    <w:rPr>
      <w:rFonts w:ascii="Calibri" w:hAnsi="Calibri"/>
      <w:kern w:val="2"/>
      <w:sz w:val="21"/>
      <w:szCs w:val="22"/>
    </w:rPr>
  </w:style>
  <w:style w:type="paragraph" w:customStyle="1" w:styleId="132">
    <w:name w:val="目录 41"/>
    <w:basedOn w:val="1"/>
    <w:next w:val="1"/>
    <w:autoRedefine/>
    <w:unhideWhenUsed/>
    <w:qFormat/>
    <w:uiPriority w:val="39"/>
    <w:pPr>
      <w:spacing w:line="240" w:lineRule="auto"/>
      <w:ind w:left="1260" w:leftChars="600" w:firstLine="0" w:firstLineChars="0"/>
    </w:pPr>
    <w:rPr>
      <w:rFonts w:ascii="Calibri" w:hAnsi="Calibri"/>
      <w:kern w:val="2"/>
      <w:sz w:val="21"/>
      <w:szCs w:val="22"/>
    </w:rPr>
  </w:style>
  <w:style w:type="paragraph" w:customStyle="1" w:styleId="133">
    <w:name w:val="目录 51"/>
    <w:basedOn w:val="1"/>
    <w:next w:val="1"/>
    <w:autoRedefine/>
    <w:unhideWhenUsed/>
    <w:qFormat/>
    <w:uiPriority w:val="39"/>
    <w:pPr>
      <w:spacing w:line="240" w:lineRule="auto"/>
      <w:ind w:left="1680" w:leftChars="800" w:firstLine="0" w:firstLineChars="0"/>
    </w:pPr>
    <w:rPr>
      <w:rFonts w:ascii="Calibri" w:hAnsi="Calibri"/>
      <w:kern w:val="2"/>
      <w:sz w:val="21"/>
      <w:szCs w:val="22"/>
    </w:rPr>
  </w:style>
  <w:style w:type="paragraph" w:customStyle="1" w:styleId="134">
    <w:name w:val="目录 61"/>
    <w:basedOn w:val="1"/>
    <w:next w:val="1"/>
    <w:autoRedefine/>
    <w:unhideWhenUsed/>
    <w:qFormat/>
    <w:uiPriority w:val="39"/>
    <w:pPr>
      <w:spacing w:line="240" w:lineRule="auto"/>
      <w:ind w:left="2100" w:leftChars="1000" w:firstLine="0" w:firstLineChars="0"/>
    </w:pPr>
    <w:rPr>
      <w:rFonts w:ascii="Calibri" w:hAnsi="Calibri"/>
      <w:kern w:val="2"/>
      <w:sz w:val="21"/>
      <w:szCs w:val="22"/>
    </w:rPr>
  </w:style>
  <w:style w:type="paragraph" w:customStyle="1" w:styleId="135">
    <w:name w:val="目录 71"/>
    <w:basedOn w:val="1"/>
    <w:next w:val="1"/>
    <w:autoRedefine/>
    <w:unhideWhenUsed/>
    <w:qFormat/>
    <w:uiPriority w:val="39"/>
    <w:pPr>
      <w:spacing w:line="240" w:lineRule="auto"/>
      <w:ind w:left="2520" w:leftChars="1200" w:firstLine="0" w:firstLineChars="0"/>
    </w:pPr>
    <w:rPr>
      <w:rFonts w:ascii="Calibri" w:hAnsi="Calibri"/>
      <w:kern w:val="2"/>
      <w:sz w:val="21"/>
      <w:szCs w:val="22"/>
    </w:rPr>
  </w:style>
  <w:style w:type="paragraph" w:customStyle="1" w:styleId="136">
    <w:name w:val="目录 81"/>
    <w:basedOn w:val="1"/>
    <w:next w:val="1"/>
    <w:autoRedefine/>
    <w:unhideWhenUsed/>
    <w:qFormat/>
    <w:uiPriority w:val="39"/>
    <w:pPr>
      <w:spacing w:line="240" w:lineRule="auto"/>
      <w:ind w:left="2940" w:leftChars="1400" w:firstLine="0" w:firstLineChars="0"/>
    </w:pPr>
    <w:rPr>
      <w:rFonts w:ascii="Calibri" w:hAnsi="Calibri"/>
      <w:kern w:val="2"/>
      <w:sz w:val="21"/>
      <w:szCs w:val="22"/>
    </w:rPr>
  </w:style>
  <w:style w:type="paragraph" w:customStyle="1" w:styleId="137">
    <w:name w:val="目录 91"/>
    <w:basedOn w:val="1"/>
    <w:next w:val="1"/>
    <w:autoRedefine/>
    <w:unhideWhenUsed/>
    <w:qFormat/>
    <w:uiPriority w:val="39"/>
    <w:pPr>
      <w:spacing w:line="240" w:lineRule="auto"/>
      <w:ind w:left="3360" w:leftChars="1600" w:firstLine="0" w:firstLineChars="0"/>
    </w:pPr>
    <w:rPr>
      <w:rFonts w:ascii="Calibri" w:hAnsi="Calibri"/>
      <w:kern w:val="2"/>
      <w:sz w:val="21"/>
      <w:szCs w:val="22"/>
    </w:rPr>
  </w:style>
  <w:style w:type="paragraph" w:customStyle="1" w:styleId="138">
    <w:name w:val="Char"/>
    <w:basedOn w:val="1"/>
    <w:qFormat/>
    <w:uiPriority w:val="0"/>
    <w:pPr>
      <w:spacing w:line="240" w:lineRule="auto"/>
      <w:ind w:firstLine="0" w:firstLineChars="0"/>
    </w:pPr>
    <w:rPr>
      <w:rFonts w:ascii="仿宋_GB2312" w:eastAsia="仿宋_GB2312"/>
      <w:b/>
      <w:kern w:val="2"/>
      <w:sz w:val="32"/>
      <w:szCs w:val="32"/>
    </w:rPr>
  </w:style>
  <w:style w:type="paragraph" w:customStyle="1" w:styleId="139">
    <w:name w:val="p0"/>
    <w:basedOn w:val="1"/>
    <w:qFormat/>
    <w:uiPriority w:val="0"/>
    <w:pPr>
      <w:widowControl/>
      <w:spacing w:line="240" w:lineRule="auto"/>
      <w:ind w:firstLine="0" w:firstLineChars="0"/>
    </w:pPr>
    <w:rPr>
      <w:sz w:val="21"/>
      <w:szCs w:val="21"/>
    </w:rPr>
  </w:style>
  <w:style w:type="character" w:customStyle="1" w:styleId="140">
    <w:name w:val="ReMinD表头 Char"/>
    <w:link w:val="141"/>
    <w:qFormat/>
    <w:uiPriority w:val="0"/>
    <w:rPr>
      <w:b/>
      <w:kern w:val="2"/>
      <w:sz w:val="24"/>
      <w:szCs w:val="24"/>
    </w:rPr>
  </w:style>
  <w:style w:type="paragraph" w:customStyle="1" w:styleId="141">
    <w:name w:val="ReMinD表头"/>
    <w:basedOn w:val="1"/>
    <w:next w:val="1"/>
    <w:link w:val="140"/>
    <w:qFormat/>
    <w:uiPriority w:val="0"/>
    <w:pPr>
      <w:spacing w:before="120" w:line="400" w:lineRule="exact"/>
      <w:jc w:val="center"/>
    </w:pPr>
    <w:rPr>
      <w:b/>
      <w:kern w:val="2"/>
      <w:lang w:val="zh-CN" w:eastAsia="zh-CN"/>
    </w:rPr>
  </w:style>
  <w:style w:type="character" w:customStyle="1" w:styleId="142">
    <w:name w:val="列表 字符"/>
    <w:link w:val="37"/>
    <w:qFormat/>
    <w:uiPriority w:val="0"/>
    <w:rPr>
      <w:kern w:val="2"/>
      <w:sz w:val="24"/>
      <w:szCs w:val="22"/>
    </w:rPr>
  </w:style>
  <w:style w:type="character" w:customStyle="1" w:styleId="143">
    <w:name w:val="表头 Char"/>
    <w:qFormat/>
    <w:uiPriority w:val="0"/>
    <w:rPr>
      <w:rFonts w:ascii="Times New Roman" w:hAnsi="Times New Roman"/>
      <w:b/>
      <w:kern w:val="2"/>
      <w:sz w:val="24"/>
      <w:szCs w:val="24"/>
      <w:lang w:val="zh-CN" w:eastAsia="zh-CN"/>
    </w:rPr>
  </w:style>
  <w:style w:type="paragraph" w:customStyle="1" w:styleId="144">
    <w:name w:val="Char2"/>
    <w:basedOn w:val="1"/>
    <w:qFormat/>
    <w:uiPriority w:val="0"/>
    <w:rPr>
      <w:kern w:val="2"/>
      <w:sz w:val="28"/>
      <w:szCs w:val="28"/>
    </w:rPr>
  </w:style>
  <w:style w:type="paragraph" w:customStyle="1" w:styleId="145">
    <w:name w:val="正文格式"/>
    <w:basedOn w:val="1"/>
    <w:qFormat/>
    <w:uiPriority w:val="0"/>
    <w:pPr>
      <w:jc w:val="left"/>
    </w:pPr>
    <w:rPr>
      <w:b/>
      <w:szCs w:val="22"/>
    </w:rPr>
  </w:style>
  <w:style w:type="character" w:customStyle="1" w:styleId="146">
    <w:name w:val="表头 Char Char"/>
    <w:qFormat/>
    <w:uiPriority w:val="0"/>
    <w:rPr>
      <w:rFonts w:ascii="黑体" w:eastAsia="黑体"/>
      <w:snapToGrid w:val="0"/>
      <w:spacing w:val="10"/>
      <w:kern w:val="21"/>
      <w:sz w:val="24"/>
      <w:lang w:val="en-US" w:eastAsia="zh-CN" w:bidi="ar-SA"/>
    </w:rPr>
  </w:style>
  <w:style w:type="character" w:customStyle="1" w:styleId="147">
    <w:name w:val="样式2 Char"/>
    <w:link w:val="148"/>
    <w:qFormat/>
    <w:uiPriority w:val="0"/>
    <w:rPr>
      <w:rFonts w:eastAsia="楷体_GB2312"/>
      <w:b/>
      <w:kern w:val="2"/>
      <w:sz w:val="32"/>
      <w:szCs w:val="24"/>
    </w:rPr>
  </w:style>
  <w:style w:type="paragraph" w:customStyle="1" w:styleId="148">
    <w:name w:val="样式2"/>
    <w:basedOn w:val="1"/>
    <w:link w:val="147"/>
    <w:qFormat/>
    <w:uiPriority w:val="0"/>
    <w:pPr>
      <w:spacing w:line="240" w:lineRule="auto"/>
      <w:jc w:val="center"/>
      <w:outlineLvl w:val="1"/>
    </w:pPr>
    <w:rPr>
      <w:rFonts w:eastAsia="楷体_GB2312"/>
      <w:b/>
      <w:kern w:val="2"/>
      <w:sz w:val="32"/>
      <w:lang w:val="zh-CN" w:eastAsia="zh-CN"/>
    </w:rPr>
  </w:style>
  <w:style w:type="character" w:customStyle="1" w:styleId="149">
    <w:name w:val="正文文本缩进 2 字符"/>
    <w:link w:val="29"/>
    <w:qFormat/>
    <w:uiPriority w:val="0"/>
    <w:rPr>
      <w:kern w:val="2"/>
      <w:sz w:val="24"/>
      <w:szCs w:val="22"/>
    </w:rPr>
  </w:style>
  <w:style w:type="paragraph" w:customStyle="1" w:styleId="150">
    <w:name w:val="样式 正文格式 + 行距: 1.5 倍行距"/>
    <w:basedOn w:val="145"/>
    <w:autoRedefine/>
    <w:qFormat/>
    <w:uiPriority w:val="0"/>
    <w:pPr>
      <w:ind w:firstLine="482"/>
      <w:jc w:val="both"/>
    </w:pPr>
    <w:rPr>
      <w:color w:val="000000"/>
      <w:kern w:val="2"/>
      <w:szCs w:val="24"/>
    </w:rPr>
  </w:style>
  <w:style w:type="character" w:customStyle="1" w:styleId="151">
    <w:name w:val="正文文本 字符"/>
    <w:link w:val="21"/>
    <w:qFormat/>
    <w:uiPriority w:val="99"/>
    <w:rPr>
      <w:b/>
      <w:kern w:val="2"/>
      <w:sz w:val="24"/>
      <w:szCs w:val="22"/>
    </w:rPr>
  </w:style>
  <w:style w:type="character" w:customStyle="1" w:styleId="152">
    <w:name w:val="正文文本 Char1"/>
    <w:semiHidden/>
    <w:qFormat/>
    <w:uiPriority w:val="99"/>
    <w:rPr>
      <w:sz w:val="24"/>
      <w:szCs w:val="24"/>
    </w:rPr>
  </w:style>
  <w:style w:type="character" w:customStyle="1" w:styleId="153">
    <w:name w:val="正文首行缩进 Char"/>
    <w:link w:val="154"/>
    <w:semiHidden/>
    <w:qFormat/>
    <w:uiPriority w:val="0"/>
    <w:rPr>
      <w:kern w:val="2"/>
      <w:sz w:val="21"/>
      <w:szCs w:val="24"/>
    </w:rPr>
  </w:style>
  <w:style w:type="paragraph" w:customStyle="1" w:styleId="154">
    <w:name w:val="正文首行缩进1"/>
    <w:basedOn w:val="21"/>
    <w:link w:val="153"/>
    <w:semiHidden/>
    <w:qFormat/>
    <w:uiPriority w:val="0"/>
    <w:pPr>
      <w:spacing w:line="240" w:lineRule="auto"/>
      <w:ind w:firstLine="420" w:firstLineChars="100"/>
    </w:pPr>
    <w:rPr>
      <w:b w:val="0"/>
      <w:sz w:val="21"/>
      <w:szCs w:val="24"/>
    </w:rPr>
  </w:style>
  <w:style w:type="character" w:customStyle="1" w:styleId="155">
    <w:name w:val="正文首行缩进 Char1"/>
    <w:basedOn w:val="152"/>
    <w:semiHidden/>
    <w:qFormat/>
    <w:uiPriority w:val="99"/>
    <w:rPr>
      <w:sz w:val="24"/>
      <w:szCs w:val="24"/>
    </w:rPr>
  </w:style>
  <w:style w:type="paragraph" w:customStyle="1" w:styleId="156">
    <w:name w:val="xl31"/>
    <w:basedOn w:val="1"/>
    <w:qFormat/>
    <w:uiPriority w:val="0"/>
    <w:pPr>
      <w:widowControl/>
      <w:spacing w:before="100" w:beforeAutospacing="1" w:after="100" w:afterAutospacing="1" w:line="240" w:lineRule="auto"/>
      <w:ind w:firstLine="0" w:firstLineChars="0"/>
      <w:jc w:val="center"/>
    </w:pPr>
  </w:style>
  <w:style w:type="character" w:customStyle="1" w:styleId="157">
    <w:name w:val="font01"/>
    <w:qFormat/>
    <w:uiPriority w:val="0"/>
    <w:rPr>
      <w:rFonts w:hint="default" w:ascii="Times New Roman" w:hAnsi="Times New Roman" w:cs="Times New Roman"/>
      <w:color w:val="000000"/>
      <w:sz w:val="24"/>
      <w:szCs w:val="24"/>
      <w:u w:val="none"/>
    </w:rPr>
  </w:style>
  <w:style w:type="paragraph" w:customStyle="1" w:styleId="158">
    <w:name w:val="正文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59">
    <w:name w:val="标题3"/>
    <w:basedOn w:val="4"/>
    <w:next w:val="1"/>
    <w:qFormat/>
    <w:uiPriority w:val="0"/>
    <w:pPr>
      <w:numPr>
        <w:numId w:val="4"/>
      </w:numPr>
    </w:pPr>
    <w:rPr>
      <w:b w:val="0"/>
    </w:rPr>
  </w:style>
  <w:style w:type="paragraph" w:customStyle="1" w:styleId="160">
    <w:name w:val="TOC Heading"/>
    <w:basedOn w:val="2"/>
    <w:next w:val="1"/>
    <w:qFormat/>
    <w:uiPriority w:val="39"/>
    <w:pPr>
      <w:spacing w:before="240" w:line="259" w:lineRule="auto"/>
      <w:outlineLvl w:val="9"/>
    </w:pPr>
    <w:rPr>
      <w:rFonts w:ascii="Calibri Light" w:hAnsi="Calibri Light"/>
      <w:bCs w:val="0"/>
      <w:color w:val="2E74B5"/>
      <w:sz w:val="32"/>
    </w:rPr>
  </w:style>
  <w:style w:type="paragraph" w:styleId="161">
    <w:name w:val="List Paragraph"/>
    <w:basedOn w:val="1"/>
    <w:link w:val="162"/>
    <w:qFormat/>
    <w:uiPriority w:val="34"/>
    <w:pPr>
      <w:ind w:firstLine="420"/>
    </w:pPr>
  </w:style>
  <w:style w:type="character" w:customStyle="1" w:styleId="162">
    <w:name w:val="列表段落 字符"/>
    <w:link w:val="161"/>
    <w:qFormat/>
    <w:uiPriority w:val="34"/>
    <w:rPr>
      <w:sz w:val="24"/>
      <w:szCs w:val="24"/>
    </w:rPr>
  </w:style>
  <w:style w:type="paragraph" w:customStyle="1" w:styleId="163">
    <w:name w:val="Char1"/>
    <w:autoRedefine/>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64">
    <w:name w:val="Char4"/>
    <w:basedOn w:val="1"/>
    <w:qFormat/>
    <w:uiPriority w:val="0"/>
    <w:pPr>
      <w:tabs>
        <w:tab w:val="left" w:pos="720"/>
      </w:tabs>
      <w:spacing w:line="240" w:lineRule="auto"/>
      <w:ind w:left="720" w:hanging="720" w:firstLineChars="0"/>
    </w:pPr>
    <w:rPr>
      <w:kern w:val="2"/>
      <w:sz w:val="21"/>
    </w:rPr>
  </w:style>
  <w:style w:type="paragraph" w:customStyle="1" w:styleId="165">
    <w:name w:val="标题22"/>
    <w:basedOn w:val="1"/>
    <w:qFormat/>
    <w:uiPriority w:val="0"/>
    <w:pPr>
      <w:spacing w:line="240" w:lineRule="auto"/>
      <w:ind w:firstLine="0" w:firstLineChars="0"/>
    </w:pPr>
    <w:rPr>
      <w:kern w:val="2"/>
      <w:sz w:val="21"/>
    </w:rPr>
  </w:style>
  <w:style w:type="character" w:customStyle="1" w:styleId="166">
    <w:name w:val="表头 Char1"/>
    <w:qFormat/>
    <w:uiPriority w:val="0"/>
    <w:rPr>
      <w:kern w:val="2"/>
      <w:sz w:val="24"/>
      <w:szCs w:val="24"/>
      <w:lang w:val="zh-CN" w:eastAsia="zh-CN"/>
    </w:rPr>
  </w:style>
  <w:style w:type="paragraph" w:customStyle="1" w:styleId="167">
    <w:name w:val="正文带符号"/>
    <w:basedOn w:val="1"/>
    <w:link w:val="168"/>
    <w:qFormat/>
    <w:uiPriority w:val="0"/>
    <w:pPr>
      <w:numPr>
        <w:ilvl w:val="0"/>
        <w:numId w:val="5"/>
      </w:numPr>
      <w:tabs>
        <w:tab w:val="left" w:pos="0"/>
        <w:tab w:val="left" w:pos="300"/>
        <w:tab w:val="left" w:pos="423"/>
        <w:tab w:val="left" w:pos="525"/>
      </w:tabs>
      <w:ind w:firstLine="0" w:firstLineChars="0"/>
    </w:pPr>
  </w:style>
  <w:style w:type="character" w:customStyle="1" w:styleId="168">
    <w:name w:val="正文带符号 Char"/>
    <w:link w:val="167"/>
    <w:qFormat/>
    <w:uiPriority w:val="0"/>
    <w:rPr>
      <w:sz w:val="24"/>
      <w:szCs w:val="24"/>
    </w:rPr>
  </w:style>
  <w:style w:type="character" w:customStyle="1" w:styleId="169">
    <w:name w:val="description"/>
    <w:basedOn w:val="53"/>
    <w:qFormat/>
    <w:uiPriority w:val="0"/>
  </w:style>
  <w:style w:type="character" w:customStyle="1" w:styleId="170">
    <w:name w:val="题注 字符"/>
    <w:link w:val="14"/>
    <w:qFormat/>
    <w:uiPriority w:val="0"/>
    <w:rPr>
      <w:rFonts w:ascii="Cambria" w:hAnsi="Cambria" w:eastAsia="黑体"/>
    </w:rPr>
  </w:style>
  <w:style w:type="character" w:customStyle="1" w:styleId="171">
    <w:name w:val="页码1"/>
    <w:basedOn w:val="53"/>
    <w:qFormat/>
    <w:uiPriority w:val="0"/>
  </w:style>
  <w:style w:type="paragraph" w:customStyle="1" w:styleId="172">
    <w:name w:val="正文文本缩进1"/>
    <w:basedOn w:val="1"/>
    <w:qFormat/>
    <w:uiPriority w:val="0"/>
    <w:pPr>
      <w:adjustRightInd w:val="0"/>
      <w:spacing w:line="233" w:lineRule="auto"/>
      <w:ind w:firstLine="570" w:firstLineChars="0"/>
      <w:textAlignment w:val="baseline"/>
    </w:pPr>
    <w:rPr>
      <w:rFonts w:ascii="仿宋_GB2312" w:eastAsia="仿宋_GB2312"/>
      <w:sz w:val="28"/>
      <w:szCs w:val="20"/>
      <w:lang w:val="zh-CN" w:eastAsia="zh-CN"/>
    </w:rPr>
  </w:style>
  <w:style w:type="paragraph" w:customStyle="1" w:styleId="173">
    <w:name w:val="正文文本缩进 21"/>
    <w:basedOn w:val="1"/>
    <w:qFormat/>
    <w:uiPriority w:val="0"/>
    <w:pPr>
      <w:adjustRightInd w:val="0"/>
      <w:spacing w:line="312" w:lineRule="atLeast"/>
      <w:ind w:firstLine="570" w:firstLineChars="0"/>
      <w:jc w:val="distribute"/>
      <w:textAlignment w:val="baseline"/>
    </w:pPr>
    <w:rPr>
      <w:rFonts w:eastAsia="仿宋_GB2312"/>
      <w:sz w:val="28"/>
      <w:szCs w:val="20"/>
      <w:lang w:val="zh-CN" w:eastAsia="zh-CN"/>
    </w:rPr>
  </w:style>
  <w:style w:type="paragraph" w:customStyle="1" w:styleId="174">
    <w:name w:val="纯文本1"/>
    <w:basedOn w:val="1"/>
    <w:qFormat/>
    <w:uiPriority w:val="0"/>
    <w:pPr>
      <w:spacing w:line="240" w:lineRule="auto"/>
      <w:ind w:firstLine="0" w:firstLineChars="0"/>
    </w:pPr>
    <w:rPr>
      <w:rFonts w:ascii="宋体" w:hAnsi="Courier New"/>
      <w:kern w:val="2"/>
      <w:sz w:val="21"/>
      <w:szCs w:val="20"/>
      <w:lang w:val="zh-CN" w:eastAsia="zh-CN"/>
    </w:rPr>
  </w:style>
  <w:style w:type="paragraph" w:customStyle="1" w:styleId="175">
    <w:name w:val="普通(网站)1"/>
    <w:basedOn w:val="1"/>
    <w:qFormat/>
    <w:uiPriority w:val="0"/>
    <w:pPr>
      <w:widowControl/>
      <w:spacing w:before="100" w:beforeAutospacing="1" w:after="100" w:afterAutospacing="1" w:line="240" w:lineRule="auto"/>
      <w:ind w:firstLine="0" w:firstLineChars="0"/>
      <w:jc w:val="left"/>
    </w:pPr>
    <w:rPr>
      <w:rFonts w:ascii="宋体" w:hAnsi="宋体" w:cs="宋体"/>
    </w:rPr>
  </w:style>
  <w:style w:type="paragraph" w:customStyle="1" w:styleId="176">
    <w:name w:val="一、正文"/>
    <w:basedOn w:val="161"/>
    <w:next w:val="1"/>
    <w:link w:val="177"/>
    <w:qFormat/>
    <w:uiPriority w:val="0"/>
    <w:pPr>
      <w:numPr>
        <w:ilvl w:val="0"/>
        <w:numId w:val="6"/>
      </w:numPr>
      <w:spacing w:before="100" w:beforeLines="100"/>
      <w:ind w:left="0" w:firstLine="200"/>
      <w:outlineLvl w:val="1"/>
    </w:pPr>
    <w:rPr>
      <w:b/>
      <w:lang w:val="zh-CN" w:eastAsia="zh-CN"/>
    </w:rPr>
  </w:style>
  <w:style w:type="character" w:customStyle="1" w:styleId="177">
    <w:name w:val="一、正文 Char"/>
    <w:link w:val="176"/>
    <w:qFormat/>
    <w:uiPriority w:val="0"/>
    <w:rPr>
      <w:b/>
      <w:sz w:val="24"/>
      <w:szCs w:val="24"/>
      <w:lang w:val="zh-CN" w:eastAsia="zh-CN"/>
    </w:rPr>
  </w:style>
  <w:style w:type="character" w:customStyle="1" w:styleId="178">
    <w:name w:val="fontstyle01"/>
    <w:qFormat/>
    <w:uiPriority w:val="0"/>
    <w:rPr>
      <w:rFonts w:hint="eastAsia" w:ascii="仿宋_GB2312" w:eastAsia="仿宋_GB2312"/>
      <w:color w:val="000000"/>
      <w:sz w:val="28"/>
      <w:szCs w:val="28"/>
    </w:rPr>
  </w:style>
  <w:style w:type="character" w:customStyle="1" w:styleId="179">
    <w:name w:val="fontstyle21"/>
    <w:qFormat/>
    <w:uiPriority w:val="0"/>
    <w:rPr>
      <w:rFonts w:hint="default" w:ascii="Times New Roman" w:hAnsi="Times New Roman" w:cs="Times New Roman"/>
      <w:color w:val="000000"/>
      <w:sz w:val="28"/>
      <w:szCs w:val="28"/>
    </w:rPr>
  </w:style>
  <w:style w:type="paragraph" w:customStyle="1" w:styleId="180">
    <w:name w:val="正文+编号"/>
    <w:basedOn w:val="1"/>
    <w:link w:val="181"/>
    <w:qFormat/>
    <w:uiPriority w:val="0"/>
    <w:pPr>
      <w:numPr>
        <w:ilvl w:val="0"/>
        <w:numId w:val="7"/>
      </w:numPr>
      <w:ind w:left="0" w:firstLine="482" w:firstLineChars="0"/>
    </w:pPr>
    <w:rPr>
      <w:lang w:val="zh-CN" w:eastAsia="zh-CN"/>
    </w:rPr>
  </w:style>
  <w:style w:type="character" w:customStyle="1" w:styleId="181">
    <w:name w:val="正文+编号 Char"/>
    <w:link w:val="180"/>
    <w:qFormat/>
    <w:uiPriority w:val="0"/>
    <w:rPr>
      <w:sz w:val="24"/>
      <w:szCs w:val="24"/>
      <w:lang w:val="zh-CN" w:eastAsia="zh-CN"/>
    </w:rPr>
  </w:style>
  <w:style w:type="character" w:customStyle="1" w:styleId="182">
    <w:name w:val="fontstyle11"/>
    <w:qFormat/>
    <w:uiPriority w:val="0"/>
    <w:rPr>
      <w:rFonts w:hint="default" w:ascii="Times New Roman" w:hAnsi="Times New Roman" w:cs="Times New Roman"/>
      <w:color w:val="000000"/>
      <w:sz w:val="28"/>
      <w:szCs w:val="28"/>
    </w:rPr>
  </w:style>
  <w:style w:type="character" w:customStyle="1" w:styleId="183">
    <w:name w:val="表格 Char Char"/>
    <w:qFormat/>
    <w:uiPriority w:val="0"/>
    <w:rPr>
      <w:rFonts w:ascii="宋体" w:hAnsi="Times New Roman" w:eastAsia="宋体" w:cs="Times New Roman"/>
      <w:kern w:val="0"/>
      <w:sz w:val="24"/>
      <w:szCs w:val="24"/>
    </w:rPr>
  </w:style>
  <w:style w:type="paragraph" w:customStyle="1" w:styleId="184">
    <w:name w:val="正文四号"/>
    <w:basedOn w:val="1"/>
    <w:link w:val="185"/>
    <w:qFormat/>
    <w:uiPriority w:val="0"/>
    <w:pPr>
      <w:spacing w:afterLines="50"/>
    </w:pPr>
    <w:rPr>
      <w:szCs w:val="28"/>
      <w:lang w:val="zh-CN" w:eastAsia="zh-CN"/>
    </w:rPr>
  </w:style>
  <w:style w:type="character" w:customStyle="1" w:styleId="185">
    <w:name w:val="正文四号 Char Char"/>
    <w:link w:val="184"/>
    <w:qFormat/>
    <w:locked/>
    <w:uiPriority w:val="0"/>
    <w:rPr>
      <w:sz w:val="24"/>
      <w:szCs w:val="28"/>
      <w:lang w:val="zh-CN" w:eastAsia="zh-CN"/>
    </w:rPr>
  </w:style>
  <w:style w:type="paragraph" w:customStyle="1" w:styleId="186">
    <w:name w:val="wg"/>
    <w:basedOn w:val="1"/>
    <w:qFormat/>
    <w:uiPriority w:val="0"/>
    <w:pPr>
      <w:spacing w:line="240" w:lineRule="auto"/>
      <w:ind w:firstLine="0" w:firstLineChars="0"/>
    </w:pPr>
    <w:rPr>
      <w:kern w:val="2"/>
      <w:sz w:val="28"/>
      <w:szCs w:val="20"/>
    </w:rPr>
  </w:style>
  <w:style w:type="character" w:customStyle="1" w:styleId="187">
    <w:name w:val="样式 样式1 Char2 + 宋体 五号 黑色"/>
    <w:qFormat/>
    <w:uiPriority w:val="0"/>
    <w:rPr>
      <w:rFonts w:ascii="Times New Roman" w:hAnsi="宋体" w:eastAsia="宋体" w:cs="Times New Roman"/>
      <w:snapToGrid w:val="0"/>
      <w:color w:val="000000"/>
      <w:spacing w:val="8"/>
      <w:kern w:val="0"/>
      <w:sz w:val="24"/>
      <w:szCs w:val="24"/>
      <w:lang w:bidi="en-US"/>
    </w:rPr>
  </w:style>
  <w:style w:type="character" w:customStyle="1" w:styleId="188">
    <w:name w:val="fontstyle31"/>
    <w:qFormat/>
    <w:uiPriority w:val="0"/>
    <w:rPr>
      <w:rFonts w:hint="default" w:ascii="Times New Roman" w:hAnsi="Times New Roman" w:cs="Times New Roman"/>
      <w:color w:val="000000"/>
      <w:sz w:val="24"/>
      <w:szCs w:val="24"/>
    </w:rPr>
  </w:style>
  <w:style w:type="paragraph" w:customStyle="1" w:styleId="189">
    <w:name w:val="T表内字"/>
    <w:link w:val="190"/>
    <w:qFormat/>
    <w:uiPriority w:val="0"/>
    <w:pPr>
      <w:jc w:val="center"/>
    </w:pPr>
    <w:rPr>
      <w:rFonts w:ascii="Times New Roman" w:hAnsi="Times New Roman" w:eastAsia="宋体" w:cs="Times New Roman"/>
      <w:sz w:val="21"/>
      <w:szCs w:val="24"/>
      <w:lang w:val="en-US" w:eastAsia="zh-CN" w:bidi="ar-SA"/>
    </w:rPr>
  </w:style>
  <w:style w:type="character" w:customStyle="1" w:styleId="190">
    <w:name w:val="T表内字 字符"/>
    <w:link w:val="189"/>
    <w:qFormat/>
    <w:uiPriority w:val="0"/>
    <w:rPr>
      <w:sz w:val="21"/>
      <w:szCs w:val="24"/>
    </w:rPr>
  </w:style>
  <w:style w:type="character" w:customStyle="1" w:styleId="191">
    <w:name w:val="页脚 字符"/>
    <w:qFormat/>
    <w:uiPriority w:val="0"/>
  </w:style>
  <w:style w:type="character" w:customStyle="1" w:styleId="192">
    <w:name w:val="正文+编号 字符"/>
    <w:qFormat/>
    <w:uiPriority w:val="0"/>
    <w:rPr>
      <w:rFonts w:ascii="Times New Roman" w:hAnsi="Times New Roman"/>
      <w:sz w:val="24"/>
      <w:szCs w:val="24"/>
    </w:rPr>
  </w:style>
  <w:style w:type="character" w:customStyle="1" w:styleId="193">
    <w:name w:val="标题1"/>
    <w:qFormat/>
    <w:uiPriority w:val="0"/>
  </w:style>
  <w:style w:type="paragraph" w:customStyle="1" w:styleId="194">
    <w:name w:val="文本"/>
    <w:basedOn w:val="1"/>
    <w:link w:val="195"/>
    <w:qFormat/>
    <w:uiPriority w:val="0"/>
    <w:pPr>
      <w:adjustRightInd w:val="0"/>
      <w:snapToGrid w:val="0"/>
      <w:spacing w:beforeLines="10" w:afterLines="10"/>
    </w:pPr>
    <w:rPr>
      <w:snapToGrid w:val="0"/>
      <w:lang w:val="zh-CN" w:eastAsia="zh-CN"/>
    </w:rPr>
  </w:style>
  <w:style w:type="character" w:customStyle="1" w:styleId="195">
    <w:name w:val="文本 Char"/>
    <w:link w:val="194"/>
    <w:qFormat/>
    <w:uiPriority w:val="0"/>
    <w:rPr>
      <w:snapToGrid w:val="0"/>
      <w:sz w:val="24"/>
      <w:szCs w:val="24"/>
      <w:lang w:val="zh-CN" w:eastAsia="zh-CN"/>
    </w:rPr>
  </w:style>
  <w:style w:type="character" w:customStyle="1" w:styleId="196">
    <w:name w:val="表文6 Char"/>
    <w:link w:val="197"/>
    <w:qFormat/>
    <w:uiPriority w:val="0"/>
    <w:rPr>
      <w:kern w:val="2"/>
      <w:sz w:val="21"/>
    </w:rPr>
  </w:style>
  <w:style w:type="paragraph" w:customStyle="1" w:styleId="197">
    <w:name w:val="表文6"/>
    <w:basedOn w:val="1"/>
    <w:link w:val="196"/>
    <w:qFormat/>
    <w:uiPriority w:val="0"/>
    <w:pPr>
      <w:spacing w:line="240" w:lineRule="auto"/>
      <w:ind w:firstLine="0" w:firstLineChars="0"/>
      <w:jc w:val="center"/>
    </w:pPr>
    <w:rPr>
      <w:kern w:val="2"/>
      <w:sz w:val="21"/>
      <w:szCs w:val="20"/>
    </w:rPr>
  </w:style>
  <w:style w:type="paragraph" w:customStyle="1" w:styleId="198">
    <w:name w:val="Char Char"/>
    <w:basedOn w:val="1"/>
    <w:qFormat/>
    <w:uiPriority w:val="0"/>
    <w:pPr>
      <w:spacing w:line="240" w:lineRule="auto"/>
      <w:ind w:firstLine="0" w:firstLineChars="0"/>
    </w:pPr>
    <w:rPr>
      <w:rFonts w:ascii="Tahoma" w:hAnsi="Tahoma"/>
      <w:kern w:val="2"/>
      <w:szCs w:val="20"/>
    </w:rPr>
  </w:style>
  <w:style w:type="paragraph" w:customStyle="1" w:styleId="199">
    <w:name w:val="表头加粗"/>
    <w:basedOn w:val="189"/>
    <w:qFormat/>
    <w:uiPriority w:val="0"/>
    <w:pPr>
      <w:spacing w:line="300" w:lineRule="exact"/>
    </w:pPr>
    <w:rPr>
      <w:b/>
    </w:rPr>
  </w:style>
  <w:style w:type="paragraph" w:customStyle="1" w:styleId="200">
    <w:name w:val="T表内多行"/>
    <w:basedOn w:val="189"/>
    <w:qFormat/>
    <w:uiPriority w:val="0"/>
    <w:pPr>
      <w:ind w:firstLine="100" w:firstLineChars="100"/>
      <w:jc w:val="both"/>
    </w:pPr>
    <w:rPr>
      <w:bCs/>
    </w:rPr>
  </w:style>
  <w:style w:type="paragraph" w:customStyle="1" w:styleId="201">
    <w:name w:val="图表标题5"/>
    <w:basedOn w:val="1"/>
    <w:link w:val="202"/>
    <w:qFormat/>
    <w:uiPriority w:val="0"/>
    <w:pPr>
      <w:snapToGrid w:val="0"/>
      <w:spacing w:line="240" w:lineRule="auto"/>
      <w:ind w:firstLine="0" w:firstLineChars="0"/>
      <w:jc w:val="center"/>
    </w:pPr>
    <w:rPr>
      <w:rFonts w:eastAsia="黑体"/>
      <w:kern w:val="2"/>
    </w:rPr>
  </w:style>
  <w:style w:type="character" w:customStyle="1" w:styleId="202">
    <w:name w:val="图表标题5 Char"/>
    <w:link w:val="201"/>
    <w:qFormat/>
    <w:uiPriority w:val="0"/>
    <w:rPr>
      <w:rFonts w:eastAsia="黑体"/>
      <w:kern w:val="2"/>
      <w:sz w:val="24"/>
      <w:szCs w:val="24"/>
    </w:rPr>
  </w:style>
  <w:style w:type="paragraph" w:customStyle="1" w:styleId="203">
    <w:name w:val="样式6"/>
    <w:basedOn w:val="1"/>
    <w:link w:val="204"/>
    <w:qFormat/>
    <w:uiPriority w:val="0"/>
    <w:pPr>
      <w:spacing w:line="240" w:lineRule="auto"/>
      <w:ind w:firstLine="0" w:firstLineChars="0"/>
      <w:jc w:val="center"/>
    </w:pPr>
    <w:rPr>
      <w:kern w:val="2"/>
      <w:sz w:val="21"/>
    </w:rPr>
  </w:style>
  <w:style w:type="character" w:customStyle="1" w:styleId="204">
    <w:name w:val="样式6 Char"/>
    <w:link w:val="203"/>
    <w:qFormat/>
    <w:uiPriority w:val="0"/>
    <w:rPr>
      <w:kern w:val="2"/>
      <w:sz w:val="21"/>
      <w:szCs w:val="24"/>
    </w:rPr>
  </w:style>
  <w:style w:type="character" w:customStyle="1" w:styleId="205">
    <w:name w:val="s11"/>
    <w:qFormat/>
    <w:uiPriority w:val="0"/>
    <w:rPr>
      <w:rFonts w:ascii="宋体" w:hAnsi="宋体" w:cs="宋体"/>
      <w:sz w:val="24"/>
      <w:szCs w:val="24"/>
    </w:rPr>
  </w:style>
  <w:style w:type="character" w:customStyle="1" w:styleId="206">
    <w:name w:val="无间隔 Char"/>
    <w:qFormat/>
    <w:uiPriority w:val="0"/>
    <w:rPr>
      <w:sz w:val="24"/>
      <w:szCs w:val="24"/>
    </w:rPr>
  </w:style>
  <w:style w:type="character" w:customStyle="1" w:styleId="207">
    <w:name w:val="正文+编号 字符1"/>
    <w:qFormat/>
    <w:uiPriority w:val="0"/>
    <w:rPr>
      <w:sz w:val="24"/>
      <w:szCs w:val="24"/>
      <w:lang w:val="zh-CN" w:eastAsia="zh-CN"/>
    </w:rPr>
  </w:style>
  <w:style w:type="paragraph" w:customStyle="1" w:styleId="208">
    <w:name w:val="Char Char Char Char"/>
    <w:basedOn w:val="1"/>
    <w:qFormat/>
    <w:uiPriority w:val="0"/>
    <w:pPr>
      <w:widowControl/>
      <w:spacing w:after="160" w:line="240" w:lineRule="exact"/>
      <w:ind w:firstLine="0" w:firstLineChars="0"/>
      <w:jc w:val="left"/>
    </w:pPr>
    <w:rPr>
      <w:kern w:val="2"/>
    </w:rPr>
  </w:style>
  <w:style w:type="character" w:customStyle="1" w:styleId="209">
    <w:name w:val="表格 Char"/>
    <w:qFormat/>
    <w:locked/>
    <w:uiPriority w:val="0"/>
    <w:rPr>
      <w:rFonts w:ascii="Times New Roman" w:hAnsi="Times New Roman"/>
      <w:kern w:val="2"/>
      <w:sz w:val="21"/>
      <w:lang w:val="zh-CN" w:eastAsia="zh-CN"/>
    </w:rPr>
  </w:style>
  <w:style w:type="paragraph" w:customStyle="1" w:styleId="210">
    <w:name w:val="msonormal"/>
    <w:basedOn w:val="1"/>
    <w:qFormat/>
    <w:uiPriority w:val="0"/>
    <w:pPr>
      <w:widowControl/>
      <w:spacing w:before="100" w:beforeAutospacing="1" w:after="100" w:afterAutospacing="1" w:line="240" w:lineRule="auto"/>
      <w:ind w:firstLine="0" w:firstLineChars="0"/>
      <w:jc w:val="left"/>
    </w:pPr>
    <w:rPr>
      <w:rFonts w:ascii="宋体" w:hAnsi="宋体" w:cs="宋体"/>
    </w:rPr>
  </w:style>
  <w:style w:type="paragraph" w:customStyle="1" w:styleId="211">
    <w:name w:val="font5"/>
    <w:basedOn w:val="1"/>
    <w:qFormat/>
    <w:uiPriority w:val="0"/>
    <w:pPr>
      <w:widowControl/>
      <w:spacing w:before="100" w:beforeAutospacing="1" w:after="100" w:afterAutospacing="1" w:line="240" w:lineRule="auto"/>
      <w:ind w:firstLine="0" w:firstLineChars="0"/>
      <w:jc w:val="left"/>
    </w:pPr>
    <w:rPr>
      <w:rFonts w:ascii="方正仿宋_GBK" w:hAnsi="宋体" w:eastAsia="方正仿宋_GBK" w:cs="宋体"/>
      <w:sz w:val="20"/>
      <w:szCs w:val="20"/>
    </w:rPr>
  </w:style>
  <w:style w:type="paragraph" w:customStyle="1" w:styleId="212">
    <w:name w:val="font6"/>
    <w:basedOn w:val="1"/>
    <w:qFormat/>
    <w:uiPriority w:val="0"/>
    <w:pPr>
      <w:widowControl/>
      <w:spacing w:before="100" w:beforeAutospacing="1" w:after="100" w:afterAutospacing="1" w:line="240" w:lineRule="auto"/>
      <w:ind w:firstLine="0" w:firstLineChars="0"/>
      <w:jc w:val="left"/>
    </w:pPr>
    <w:rPr>
      <w:sz w:val="20"/>
      <w:szCs w:val="20"/>
    </w:rPr>
  </w:style>
  <w:style w:type="paragraph" w:customStyle="1" w:styleId="213">
    <w:name w:val="font7"/>
    <w:basedOn w:val="1"/>
    <w:qFormat/>
    <w:uiPriority w:val="0"/>
    <w:pPr>
      <w:widowControl/>
      <w:spacing w:before="100" w:beforeAutospacing="1" w:after="100" w:afterAutospacing="1" w:line="240" w:lineRule="auto"/>
      <w:ind w:firstLine="0" w:firstLineChars="0"/>
      <w:jc w:val="left"/>
    </w:pPr>
    <w:rPr>
      <w:rFonts w:ascii="方正仿宋_GBK" w:hAnsi="宋体" w:eastAsia="方正仿宋_GBK" w:cs="宋体"/>
      <w:color w:val="000000"/>
      <w:sz w:val="21"/>
      <w:szCs w:val="21"/>
    </w:rPr>
  </w:style>
  <w:style w:type="paragraph" w:customStyle="1" w:styleId="21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方正黑体_GBK" w:hAnsi="宋体" w:eastAsia="方正黑体_GBK" w:cs="宋体"/>
    </w:rPr>
  </w:style>
  <w:style w:type="paragraph" w:customStyle="1" w:styleId="21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方正仿宋_GBK" w:hAnsi="宋体" w:eastAsia="方正仿宋_GBK" w:cs="宋体"/>
      <w:sz w:val="20"/>
      <w:szCs w:val="20"/>
    </w:rPr>
  </w:style>
  <w:style w:type="paragraph" w:customStyle="1" w:styleId="21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方正仿宋_GBK" w:hAnsi="宋体" w:eastAsia="方正仿宋_GBK" w:cs="宋体"/>
      <w:sz w:val="20"/>
      <w:szCs w:val="20"/>
    </w:rPr>
  </w:style>
  <w:style w:type="paragraph" w:customStyle="1" w:styleId="217">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方正仿宋_GBK" w:hAnsi="宋体" w:eastAsia="方正仿宋_GBK" w:cs="宋体"/>
      <w:sz w:val="20"/>
      <w:szCs w:val="20"/>
    </w:rPr>
  </w:style>
  <w:style w:type="paragraph" w:customStyle="1" w:styleId="218">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方正仿宋_GBK" w:hAnsi="宋体" w:eastAsia="方正仿宋_GBK" w:cs="宋体"/>
      <w:sz w:val="20"/>
      <w:szCs w:val="20"/>
    </w:rPr>
  </w:style>
  <w:style w:type="paragraph" w:customStyle="1" w:styleId="219">
    <w:name w:val="xl71"/>
    <w:basedOn w:val="1"/>
    <w:qFormat/>
    <w:uiPriority w:val="0"/>
    <w:pPr>
      <w:widowControl/>
      <w:spacing w:before="100" w:beforeAutospacing="1" w:after="100" w:afterAutospacing="1" w:line="240" w:lineRule="auto"/>
      <w:ind w:firstLine="0" w:firstLineChars="0"/>
      <w:jc w:val="center"/>
    </w:pPr>
    <w:rPr>
      <w:rFonts w:ascii="方正小标宋_GBK" w:hAnsi="宋体" w:eastAsia="方正小标宋_GBK" w:cs="宋体"/>
      <w:sz w:val="40"/>
      <w:szCs w:val="40"/>
    </w:rPr>
  </w:style>
  <w:style w:type="paragraph" w:customStyle="1" w:styleId="220">
    <w:name w:val="xl72"/>
    <w:basedOn w:val="1"/>
    <w:qFormat/>
    <w:uiPriority w:val="0"/>
    <w:pPr>
      <w:widowControl/>
      <w:pBdr>
        <w:top w:val="single" w:color="auto" w:sz="4" w:space="0"/>
        <w:left w:val="single" w:color="auto" w:sz="4" w:space="0"/>
      </w:pBdr>
      <w:spacing w:before="100" w:beforeAutospacing="1" w:after="100" w:afterAutospacing="1" w:line="240" w:lineRule="auto"/>
      <w:ind w:firstLine="0" w:firstLineChars="0"/>
      <w:jc w:val="center"/>
    </w:pPr>
    <w:rPr>
      <w:rFonts w:ascii="方正黑体_GBK" w:hAnsi="宋体" w:eastAsia="方正黑体_GBK" w:cs="宋体"/>
    </w:rPr>
  </w:style>
  <w:style w:type="paragraph" w:customStyle="1" w:styleId="221">
    <w:name w:val="xl73"/>
    <w:basedOn w:val="1"/>
    <w:qFormat/>
    <w:uiPriority w:val="0"/>
    <w:pPr>
      <w:widowControl/>
      <w:pBdr>
        <w:top w:val="single" w:color="auto" w:sz="4" w:space="0"/>
      </w:pBdr>
      <w:spacing w:before="100" w:beforeAutospacing="1" w:after="100" w:afterAutospacing="1" w:line="240" w:lineRule="auto"/>
      <w:ind w:firstLine="0" w:firstLineChars="0"/>
      <w:jc w:val="center"/>
    </w:pPr>
    <w:rPr>
      <w:rFonts w:ascii="方正黑体_GBK" w:hAnsi="宋体" w:eastAsia="方正黑体_GBK" w:cs="宋体"/>
    </w:rPr>
  </w:style>
  <w:style w:type="paragraph" w:customStyle="1" w:styleId="222">
    <w:name w:val="xl74"/>
    <w:basedOn w:val="1"/>
    <w:qFormat/>
    <w:uiPriority w:val="0"/>
    <w:pPr>
      <w:widowControl/>
      <w:pBdr>
        <w:top w:val="single" w:color="auto" w:sz="4" w:space="0"/>
        <w:right w:val="single" w:color="auto" w:sz="4" w:space="0"/>
      </w:pBdr>
      <w:spacing w:before="100" w:beforeAutospacing="1" w:after="100" w:afterAutospacing="1" w:line="240" w:lineRule="auto"/>
      <w:ind w:firstLine="0" w:firstLineChars="0"/>
      <w:jc w:val="center"/>
    </w:pPr>
    <w:rPr>
      <w:rFonts w:ascii="方正黑体_GBK" w:hAnsi="宋体" w:eastAsia="方正黑体_GBK" w:cs="宋体"/>
    </w:rPr>
  </w:style>
  <w:style w:type="paragraph" w:customStyle="1" w:styleId="223">
    <w:name w:val="xl75"/>
    <w:basedOn w:val="1"/>
    <w:qFormat/>
    <w:uiPriority w:val="0"/>
    <w:pPr>
      <w:widowControl/>
      <w:pBdr>
        <w:left w:val="single" w:color="auto" w:sz="4" w:space="0"/>
      </w:pBdr>
      <w:spacing w:before="100" w:beforeAutospacing="1" w:after="100" w:afterAutospacing="1" w:line="240" w:lineRule="auto"/>
      <w:ind w:firstLine="0" w:firstLineChars="0"/>
      <w:jc w:val="center"/>
    </w:pPr>
    <w:rPr>
      <w:rFonts w:ascii="方正黑体_GBK" w:hAnsi="宋体" w:eastAsia="方正黑体_GBK" w:cs="宋体"/>
    </w:rPr>
  </w:style>
  <w:style w:type="paragraph" w:customStyle="1" w:styleId="224">
    <w:name w:val="xl76"/>
    <w:basedOn w:val="1"/>
    <w:qFormat/>
    <w:uiPriority w:val="0"/>
    <w:pPr>
      <w:widowControl/>
      <w:spacing w:before="100" w:beforeAutospacing="1" w:after="100" w:afterAutospacing="1" w:line="240" w:lineRule="auto"/>
      <w:ind w:firstLine="0" w:firstLineChars="0"/>
      <w:jc w:val="center"/>
    </w:pPr>
    <w:rPr>
      <w:rFonts w:ascii="方正黑体_GBK" w:hAnsi="宋体" w:eastAsia="方正黑体_GBK" w:cs="宋体"/>
    </w:rPr>
  </w:style>
  <w:style w:type="paragraph" w:customStyle="1" w:styleId="225">
    <w:name w:val="xl77"/>
    <w:basedOn w:val="1"/>
    <w:qFormat/>
    <w:uiPriority w:val="0"/>
    <w:pPr>
      <w:widowControl/>
      <w:pBdr>
        <w:right w:val="single" w:color="auto" w:sz="4" w:space="0"/>
      </w:pBdr>
      <w:spacing w:before="100" w:beforeAutospacing="1" w:after="100" w:afterAutospacing="1" w:line="240" w:lineRule="auto"/>
      <w:ind w:firstLine="0" w:firstLineChars="0"/>
      <w:jc w:val="center"/>
    </w:pPr>
    <w:rPr>
      <w:rFonts w:ascii="方正黑体_GBK" w:hAnsi="宋体" w:eastAsia="方正黑体_GBK" w:cs="宋体"/>
    </w:rPr>
  </w:style>
  <w:style w:type="paragraph" w:customStyle="1" w:styleId="226">
    <w:name w:val="xl78"/>
    <w:basedOn w:val="1"/>
    <w:qFormat/>
    <w:uiPriority w:val="0"/>
    <w:pPr>
      <w:widowControl/>
      <w:pBdr>
        <w:left w:val="single" w:color="auto" w:sz="4" w:space="0"/>
        <w:bottom w:val="single" w:color="auto" w:sz="4" w:space="0"/>
      </w:pBdr>
      <w:spacing w:before="100" w:beforeAutospacing="1" w:after="100" w:afterAutospacing="1" w:line="240" w:lineRule="auto"/>
      <w:ind w:firstLine="0" w:firstLineChars="0"/>
      <w:jc w:val="center"/>
    </w:pPr>
    <w:rPr>
      <w:rFonts w:ascii="方正黑体_GBK" w:hAnsi="宋体" w:eastAsia="方正黑体_GBK" w:cs="宋体"/>
    </w:rPr>
  </w:style>
  <w:style w:type="paragraph" w:customStyle="1" w:styleId="227">
    <w:name w:val="xl79"/>
    <w:basedOn w:val="1"/>
    <w:qFormat/>
    <w:uiPriority w:val="0"/>
    <w:pPr>
      <w:widowControl/>
      <w:pBdr>
        <w:bottom w:val="single" w:color="auto" w:sz="4" w:space="0"/>
      </w:pBdr>
      <w:spacing w:before="100" w:beforeAutospacing="1" w:after="100" w:afterAutospacing="1" w:line="240" w:lineRule="auto"/>
      <w:ind w:firstLine="0" w:firstLineChars="0"/>
      <w:jc w:val="center"/>
    </w:pPr>
    <w:rPr>
      <w:rFonts w:ascii="方正黑体_GBK" w:hAnsi="宋体" w:eastAsia="方正黑体_GBK" w:cs="宋体"/>
    </w:rPr>
  </w:style>
  <w:style w:type="paragraph" w:customStyle="1" w:styleId="228">
    <w:name w:val="xl8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pPr>
    <w:rPr>
      <w:rFonts w:ascii="方正黑体_GBK" w:hAnsi="宋体" w:eastAsia="方正黑体_GBK" w:cs="宋体"/>
    </w:rPr>
  </w:style>
  <w:style w:type="character" w:customStyle="1" w:styleId="229">
    <w:name w:val="脚注文本 字符"/>
    <w:basedOn w:val="53"/>
    <w:link w:val="38"/>
    <w:qFormat/>
    <w:uiPriority w:val="0"/>
    <w:rPr>
      <w:rFonts w:asciiTheme="minorHAnsi" w:hAnsiTheme="minorHAnsi" w:eastAsiaTheme="minorEastAsia" w:cstheme="minorBidi"/>
      <w:kern w:val="2"/>
      <w:sz w:val="18"/>
      <w:szCs w:val="18"/>
    </w:rPr>
  </w:style>
  <w:style w:type="paragraph" w:customStyle="1" w:styleId="230">
    <w:name w:val="表左"/>
    <w:basedOn w:val="1"/>
    <w:link w:val="231"/>
    <w:qFormat/>
    <w:uiPriority w:val="0"/>
    <w:pPr>
      <w:spacing w:line="240" w:lineRule="auto"/>
      <w:ind w:firstLine="0" w:firstLineChars="0"/>
    </w:pPr>
    <w:rPr>
      <w:sz w:val="21"/>
    </w:rPr>
  </w:style>
  <w:style w:type="character" w:customStyle="1" w:styleId="231">
    <w:name w:val="表左 字符"/>
    <w:basedOn w:val="53"/>
    <w:link w:val="230"/>
    <w:qFormat/>
    <w:uiPriority w:val="0"/>
    <w:rPr>
      <w:sz w:val="21"/>
      <w:szCs w:val="24"/>
    </w:rPr>
  </w:style>
  <w:style w:type="character" w:customStyle="1" w:styleId="232">
    <w:name w:val="尾注文本 字符"/>
    <w:basedOn w:val="53"/>
    <w:link w:val="30"/>
    <w:qFormat/>
    <w:uiPriority w:val="0"/>
    <w:rPr>
      <w:sz w:val="24"/>
      <w:szCs w:val="24"/>
    </w:rPr>
  </w:style>
  <w:style w:type="character" w:styleId="233">
    <w:name w:val="Placeholder Text"/>
    <w:basedOn w:val="53"/>
    <w:semiHidden/>
    <w:qFormat/>
    <w:uiPriority w:val="99"/>
    <w:rPr>
      <w:color w:val="808080"/>
    </w:rPr>
  </w:style>
  <w:style w:type="paragraph" w:customStyle="1" w:styleId="234">
    <w:name w:val="5级"/>
    <w:basedOn w:val="6"/>
    <w:next w:val="1"/>
    <w:link w:val="235"/>
    <w:qFormat/>
    <w:uiPriority w:val="0"/>
    <w:pPr>
      <w:numPr>
        <w:numId w:val="8"/>
      </w:numPr>
    </w:pPr>
  </w:style>
  <w:style w:type="character" w:customStyle="1" w:styleId="235">
    <w:name w:val="5级 Char"/>
    <w:basedOn w:val="66"/>
    <w:link w:val="234"/>
    <w:qFormat/>
    <w:uiPriority w:val="0"/>
    <w:rPr>
      <w:sz w:val="24"/>
      <w:szCs w:val="28"/>
    </w:rPr>
  </w:style>
  <w:style w:type="paragraph" w:customStyle="1" w:styleId="236">
    <w:name w:val="编号文"/>
    <w:basedOn w:val="1"/>
    <w:link w:val="237"/>
    <w:qFormat/>
    <w:uiPriority w:val="0"/>
    <w:pPr>
      <w:numPr>
        <w:ilvl w:val="0"/>
        <w:numId w:val="9"/>
      </w:numPr>
      <w:ind w:left="0" w:firstLine="200"/>
    </w:pPr>
  </w:style>
  <w:style w:type="character" w:customStyle="1" w:styleId="237">
    <w:name w:val="编号文 Char"/>
    <w:basedOn w:val="53"/>
    <w:link w:val="236"/>
    <w:qFormat/>
    <w:uiPriority w:val="0"/>
    <w:rPr>
      <w:sz w:val="24"/>
      <w:szCs w:val="24"/>
    </w:rPr>
  </w:style>
  <w:style w:type="paragraph" w:customStyle="1" w:styleId="238">
    <w:name w:val="font8"/>
    <w:basedOn w:val="1"/>
    <w:qFormat/>
    <w:uiPriority w:val="0"/>
    <w:pPr>
      <w:widowControl/>
      <w:spacing w:before="100" w:beforeAutospacing="1" w:after="100" w:afterAutospacing="1" w:line="240" w:lineRule="auto"/>
      <w:ind w:firstLine="0" w:firstLineChars="0"/>
      <w:jc w:val="left"/>
    </w:pPr>
    <w:rPr>
      <w:rFonts w:ascii="宋体" w:hAnsi="宋体" w:cs="宋体"/>
      <w:color w:val="000000"/>
      <w:sz w:val="21"/>
      <w:szCs w:val="21"/>
    </w:rPr>
  </w:style>
  <w:style w:type="paragraph" w:customStyle="1" w:styleId="239">
    <w:name w:val="font9"/>
    <w:basedOn w:val="1"/>
    <w:qFormat/>
    <w:uiPriority w:val="0"/>
    <w:pPr>
      <w:widowControl/>
      <w:spacing w:before="100" w:beforeAutospacing="1" w:after="100" w:afterAutospacing="1" w:line="240" w:lineRule="auto"/>
      <w:ind w:firstLine="0" w:firstLineChars="0"/>
      <w:jc w:val="left"/>
    </w:pPr>
    <w:rPr>
      <w:color w:val="000000"/>
      <w:sz w:val="21"/>
      <w:szCs w:val="21"/>
    </w:rPr>
  </w:style>
  <w:style w:type="paragraph" w:customStyle="1" w:styleId="24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sz w:val="21"/>
      <w:szCs w:val="21"/>
    </w:rPr>
  </w:style>
  <w:style w:type="paragraph" w:customStyle="1" w:styleId="24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color w:val="000000"/>
    </w:rPr>
  </w:style>
  <w:style w:type="paragraph" w:customStyle="1" w:styleId="242">
    <w:name w:val="MY表内字"/>
    <w:link w:val="243"/>
    <w:qFormat/>
    <w:uiPriority w:val="0"/>
    <w:pPr>
      <w:jc w:val="center"/>
    </w:pPr>
    <w:rPr>
      <w:rFonts w:ascii="Times New Roman" w:hAnsi="Times New Roman" w:eastAsia="宋体" w:cs="Times New Roman"/>
      <w:sz w:val="21"/>
      <w:szCs w:val="24"/>
      <w:lang w:val="en-US" w:eastAsia="zh-CN" w:bidi="ar-SA"/>
    </w:rPr>
  </w:style>
  <w:style w:type="character" w:customStyle="1" w:styleId="243">
    <w:name w:val="MY表内字 Char"/>
    <w:link w:val="242"/>
    <w:qFormat/>
    <w:uiPriority w:val="0"/>
    <w:rPr>
      <w:sz w:val="21"/>
      <w:szCs w:val="24"/>
    </w:rPr>
  </w:style>
  <w:style w:type="character" w:customStyle="1" w:styleId="244">
    <w:name w:val="表格题注 Char Char"/>
    <w:link w:val="245"/>
    <w:qFormat/>
    <w:uiPriority w:val="0"/>
    <w:rPr>
      <w:b/>
      <w:snapToGrid w:val="0"/>
      <w:kern w:val="24"/>
      <w:sz w:val="24"/>
      <w:szCs w:val="21"/>
    </w:rPr>
  </w:style>
  <w:style w:type="paragraph" w:customStyle="1" w:styleId="245">
    <w:name w:val="表格题注"/>
    <w:basedOn w:val="1"/>
    <w:link w:val="244"/>
    <w:qFormat/>
    <w:uiPriority w:val="0"/>
    <w:pPr>
      <w:widowControl/>
      <w:adjustRightInd w:val="0"/>
      <w:spacing w:line="460" w:lineRule="atLeast"/>
      <w:ind w:firstLine="0" w:firstLineChars="0"/>
      <w:jc w:val="center"/>
      <w:textAlignment w:val="baseline"/>
      <w:outlineLvl w:val="4"/>
    </w:pPr>
    <w:rPr>
      <w:b/>
      <w:snapToGrid w:val="0"/>
      <w:kern w:val="24"/>
      <w:szCs w:val="21"/>
    </w:rPr>
  </w:style>
  <w:style w:type="character" w:customStyle="1" w:styleId="246">
    <w:name w:val="日期 Char1"/>
    <w:semiHidden/>
    <w:qFormat/>
    <w:uiPriority w:val="99"/>
    <w:rPr>
      <w:sz w:val="24"/>
      <w:szCs w:val="24"/>
    </w:rPr>
  </w:style>
  <w:style w:type="paragraph" w:customStyle="1" w:styleId="247">
    <w:name w:val="概述"/>
    <w:basedOn w:val="1"/>
    <w:next w:val="91"/>
    <w:link w:val="248"/>
    <w:qFormat/>
    <w:uiPriority w:val="0"/>
    <w:pPr>
      <w:ind w:firstLine="0" w:firstLineChars="0"/>
      <w:jc w:val="left"/>
      <w:outlineLvl w:val="0"/>
    </w:pPr>
    <w:rPr>
      <w:b/>
      <w:sz w:val="28"/>
    </w:rPr>
  </w:style>
  <w:style w:type="character" w:customStyle="1" w:styleId="248">
    <w:name w:val="概述 Char"/>
    <w:link w:val="247"/>
    <w:qFormat/>
    <w:uiPriority w:val="0"/>
    <w:rPr>
      <w:b/>
      <w:sz w:val="28"/>
      <w:szCs w:val="24"/>
    </w:rPr>
  </w:style>
  <w:style w:type="paragraph" w:customStyle="1" w:styleId="249">
    <w:name w:val="列出段落1"/>
    <w:basedOn w:val="1"/>
    <w:qFormat/>
    <w:uiPriority w:val="0"/>
    <w:pPr>
      <w:ind w:firstLine="420"/>
    </w:pPr>
  </w:style>
  <w:style w:type="character" w:customStyle="1" w:styleId="250">
    <w:name w:val="列出段落 Char1"/>
    <w:qFormat/>
    <w:uiPriority w:val="34"/>
    <w:rPr>
      <w:sz w:val="24"/>
      <w:szCs w:val="24"/>
    </w:rPr>
  </w:style>
  <w:style w:type="character" w:customStyle="1" w:styleId="251">
    <w:name w:val="标题 1 Char1"/>
    <w:qFormat/>
    <w:uiPriority w:val="0"/>
    <w:rPr>
      <w:b/>
      <w:bCs/>
      <w:sz w:val="28"/>
      <w:szCs w:val="32"/>
    </w:rPr>
  </w:style>
  <w:style w:type="character" w:customStyle="1" w:styleId="252">
    <w:name w:val="标题 3 Char2"/>
    <w:qFormat/>
    <w:uiPriority w:val="9"/>
    <w:rPr>
      <w:b/>
      <w:bCs/>
      <w:kern w:val="2"/>
      <w:sz w:val="24"/>
      <w:szCs w:val="32"/>
      <w:lang w:val="zh-CN" w:eastAsia="zh-CN"/>
    </w:rPr>
  </w:style>
  <w:style w:type="character" w:customStyle="1" w:styleId="253">
    <w:name w:val="标题 4 Char1"/>
    <w:qFormat/>
    <w:uiPriority w:val="9"/>
    <w:rPr>
      <w:bCs/>
      <w:sz w:val="24"/>
      <w:szCs w:val="26"/>
    </w:rPr>
  </w:style>
  <w:style w:type="character" w:customStyle="1" w:styleId="254">
    <w:name w:val="标题 5 Char1"/>
    <w:qFormat/>
    <w:uiPriority w:val="9"/>
    <w:rPr>
      <w:bCs/>
      <w:sz w:val="24"/>
      <w:szCs w:val="28"/>
    </w:rPr>
  </w:style>
  <w:style w:type="character" w:customStyle="1" w:styleId="255">
    <w:name w:val="页眉 Char1"/>
    <w:qFormat/>
    <w:uiPriority w:val="0"/>
    <w:rPr>
      <w:sz w:val="18"/>
      <w:szCs w:val="18"/>
    </w:rPr>
  </w:style>
  <w:style w:type="character" w:customStyle="1" w:styleId="256">
    <w:name w:val="页脚 Char1"/>
    <w:qFormat/>
    <w:uiPriority w:val="0"/>
    <w:rPr>
      <w:sz w:val="18"/>
      <w:szCs w:val="18"/>
    </w:rPr>
  </w:style>
  <w:style w:type="character" w:customStyle="1" w:styleId="257">
    <w:name w:val="批注框文本 Char1"/>
    <w:qFormat/>
    <w:uiPriority w:val="0"/>
    <w:rPr>
      <w:sz w:val="18"/>
      <w:szCs w:val="18"/>
    </w:rPr>
  </w:style>
  <w:style w:type="character" w:customStyle="1" w:styleId="258">
    <w:name w:val="文档结构图 Char1"/>
    <w:semiHidden/>
    <w:qFormat/>
    <w:uiPriority w:val="0"/>
    <w:rPr>
      <w:rFonts w:ascii="宋体"/>
      <w:sz w:val="18"/>
      <w:szCs w:val="18"/>
    </w:rPr>
  </w:style>
  <w:style w:type="character" w:customStyle="1" w:styleId="259">
    <w:name w:val="纯文本 Char2"/>
    <w:qFormat/>
    <w:uiPriority w:val="0"/>
    <w:rPr>
      <w:rFonts w:ascii="宋体" w:hAnsi="Courier New"/>
      <w:bCs/>
      <w:kern w:val="2"/>
      <w:sz w:val="21"/>
      <w:szCs w:val="24"/>
    </w:rPr>
  </w:style>
  <w:style w:type="character" w:customStyle="1" w:styleId="260">
    <w:name w:val="标题 Char1"/>
    <w:qFormat/>
    <w:uiPriority w:val="0"/>
    <w:rPr>
      <w:rFonts w:ascii="Cambria" w:hAnsi="Cambria" w:cs="Times New Roman"/>
      <w:b/>
      <w:bCs/>
      <w:sz w:val="26"/>
      <w:szCs w:val="32"/>
    </w:rPr>
  </w:style>
  <w:style w:type="paragraph" w:customStyle="1" w:styleId="261">
    <w:name w:val="图内字"/>
    <w:basedOn w:val="1"/>
    <w:link w:val="262"/>
    <w:qFormat/>
    <w:uiPriority w:val="0"/>
    <w:pPr>
      <w:spacing w:line="200" w:lineRule="exact"/>
      <w:ind w:firstLine="0" w:firstLineChars="0"/>
      <w:jc w:val="center"/>
    </w:pPr>
    <w:rPr>
      <w:sz w:val="18"/>
      <w:lang w:val="zh-CN" w:eastAsia="zh-CN"/>
    </w:rPr>
  </w:style>
  <w:style w:type="character" w:customStyle="1" w:styleId="262">
    <w:name w:val="图内字 Char"/>
    <w:link w:val="261"/>
    <w:qFormat/>
    <w:uiPriority w:val="0"/>
    <w:rPr>
      <w:sz w:val="18"/>
      <w:szCs w:val="24"/>
      <w:lang w:val="zh-CN" w:eastAsia="zh-CN"/>
    </w:rPr>
  </w:style>
  <w:style w:type="paragraph" w:customStyle="1" w:styleId="263">
    <w:name w:val="T图头"/>
    <w:next w:val="88"/>
    <w:qFormat/>
    <w:uiPriority w:val="0"/>
    <w:pPr>
      <w:spacing w:before="50" w:beforeLines="50" w:after="50" w:afterLines="50"/>
      <w:jc w:val="center"/>
      <w:outlineLvl w:val="4"/>
    </w:pPr>
    <w:rPr>
      <w:rFonts w:ascii="Times New Roman" w:hAnsi="Times New Roman" w:eastAsia="宋体" w:cs="Times New Roman"/>
      <w:b/>
      <w:sz w:val="24"/>
      <w:szCs w:val="24"/>
      <w:lang w:val="en-US" w:eastAsia="zh-CN" w:bidi="ar-SA"/>
    </w:rPr>
  </w:style>
  <w:style w:type="character" w:customStyle="1" w:styleId="264">
    <w:name w:val="HTML 预设格式 Char1"/>
    <w:semiHidden/>
    <w:qFormat/>
    <w:uiPriority w:val="99"/>
    <w:rPr>
      <w:rFonts w:ascii="宋体" w:hAnsi="宋体" w:cs="宋体"/>
      <w:sz w:val="24"/>
      <w:szCs w:val="24"/>
    </w:rPr>
  </w:style>
  <w:style w:type="character" w:customStyle="1" w:styleId="265">
    <w:name w:val="批注文字 Char2"/>
    <w:qFormat/>
    <w:uiPriority w:val="99"/>
    <w:rPr>
      <w:rFonts w:ascii="Arial" w:hAnsi="Arial"/>
      <w:b/>
      <w:kern w:val="2"/>
      <w:sz w:val="24"/>
      <w:szCs w:val="24"/>
    </w:rPr>
  </w:style>
  <w:style w:type="character" w:customStyle="1" w:styleId="266">
    <w:name w:val="批注主题 Char1"/>
    <w:qFormat/>
    <w:uiPriority w:val="0"/>
    <w:rPr>
      <w:rFonts w:ascii="Arial" w:hAnsi="Arial"/>
      <w:b/>
      <w:bCs/>
      <w:kern w:val="2"/>
      <w:sz w:val="24"/>
      <w:szCs w:val="24"/>
    </w:rPr>
  </w:style>
  <w:style w:type="character" w:customStyle="1" w:styleId="267">
    <w:name w:val="正文文本缩进 3 Char1"/>
    <w:semiHidden/>
    <w:qFormat/>
    <w:uiPriority w:val="99"/>
    <w:rPr>
      <w:sz w:val="16"/>
      <w:szCs w:val="16"/>
    </w:rPr>
  </w:style>
  <w:style w:type="character" w:customStyle="1" w:styleId="268">
    <w:name w:val="正文文本缩进 Char1"/>
    <w:qFormat/>
    <w:uiPriority w:val="0"/>
    <w:rPr>
      <w:sz w:val="24"/>
      <w:szCs w:val="24"/>
    </w:rPr>
  </w:style>
  <w:style w:type="character" w:customStyle="1" w:styleId="269">
    <w:name w:val="列表 Char1"/>
    <w:qFormat/>
    <w:uiPriority w:val="0"/>
    <w:rPr>
      <w:kern w:val="2"/>
      <w:sz w:val="24"/>
      <w:szCs w:val="22"/>
    </w:rPr>
  </w:style>
  <w:style w:type="character" w:customStyle="1" w:styleId="270">
    <w:name w:val="正文文本 Char2"/>
    <w:qFormat/>
    <w:uiPriority w:val="99"/>
    <w:rPr>
      <w:b/>
      <w:kern w:val="2"/>
      <w:sz w:val="24"/>
      <w:szCs w:val="22"/>
    </w:rPr>
  </w:style>
  <w:style w:type="paragraph" w:customStyle="1" w:styleId="271">
    <w:name w:val="Char3"/>
    <w:basedOn w:val="1"/>
    <w:qFormat/>
    <w:uiPriority w:val="0"/>
    <w:pPr>
      <w:tabs>
        <w:tab w:val="left" w:pos="720"/>
      </w:tabs>
      <w:spacing w:line="240" w:lineRule="auto"/>
      <w:ind w:left="720" w:hanging="720" w:firstLineChars="0"/>
    </w:pPr>
    <w:rPr>
      <w:kern w:val="2"/>
      <w:sz w:val="21"/>
    </w:rPr>
  </w:style>
  <w:style w:type="paragraph" w:customStyle="1" w:styleId="272">
    <w:name w:val="Body Text 22"/>
    <w:basedOn w:val="1"/>
    <w:qFormat/>
    <w:uiPriority w:val="0"/>
    <w:pPr>
      <w:adjustRightInd w:val="0"/>
      <w:spacing w:line="440" w:lineRule="atLeast"/>
      <w:ind w:firstLine="480" w:firstLineChars="0"/>
      <w:textAlignment w:val="baseline"/>
    </w:pPr>
    <w:rPr>
      <w:rFonts w:eastAsia="仿宋_GB2312"/>
      <w:kern w:val="2"/>
      <w:szCs w:val="20"/>
    </w:rPr>
  </w:style>
  <w:style w:type="paragraph" w:styleId="273">
    <w:name w:val="Quote"/>
    <w:basedOn w:val="1"/>
    <w:next w:val="1"/>
    <w:link w:val="274"/>
    <w:qFormat/>
    <w:uiPriority w:val="29"/>
    <w:rPr>
      <w:i/>
      <w:iCs/>
      <w:color w:val="000000"/>
      <w:lang w:val="zh-CN" w:eastAsia="zh-CN"/>
    </w:rPr>
  </w:style>
  <w:style w:type="character" w:customStyle="1" w:styleId="274">
    <w:name w:val="引用 字符"/>
    <w:basedOn w:val="53"/>
    <w:link w:val="273"/>
    <w:qFormat/>
    <w:uiPriority w:val="29"/>
    <w:rPr>
      <w:i/>
      <w:iCs/>
      <w:color w:val="000000"/>
      <w:sz w:val="24"/>
      <w:szCs w:val="24"/>
      <w:lang w:val="zh-CN" w:eastAsia="zh-CN"/>
    </w:rPr>
  </w:style>
  <w:style w:type="character" w:customStyle="1" w:styleId="275">
    <w:name w:val="引用 Char"/>
    <w:basedOn w:val="53"/>
    <w:qFormat/>
    <w:uiPriority w:val="29"/>
    <w:rPr>
      <w:i/>
      <w:iCs/>
      <w:color w:val="404040" w:themeColor="text1" w:themeTint="BF"/>
      <w:sz w:val="24"/>
      <w:szCs w:val="24"/>
      <w14:textFill>
        <w14:solidFill>
          <w14:schemeClr w14:val="tx1">
            <w14:lumMod w14:val="75000"/>
            <w14:lumOff w14:val="25000"/>
          </w14:schemeClr>
        </w14:solidFill>
      </w14:textFill>
    </w:rPr>
  </w:style>
  <w:style w:type="paragraph" w:customStyle="1" w:styleId="276">
    <w:name w:val="表头图头"/>
    <w:basedOn w:val="1"/>
    <w:link w:val="277"/>
    <w:qFormat/>
    <w:uiPriority w:val="0"/>
    <w:pPr>
      <w:spacing w:line="480" w:lineRule="exact"/>
      <w:ind w:firstLine="0" w:firstLineChars="0"/>
      <w:jc w:val="center"/>
    </w:pPr>
    <w:rPr>
      <w:b/>
      <w:kern w:val="2"/>
    </w:rPr>
  </w:style>
  <w:style w:type="character" w:customStyle="1" w:styleId="277">
    <w:name w:val="表头图头 字符"/>
    <w:link w:val="276"/>
    <w:qFormat/>
    <w:uiPriority w:val="0"/>
    <w:rPr>
      <w:b/>
      <w:kern w:val="2"/>
      <w:sz w:val="24"/>
      <w:szCs w:val="24"/>
    </w:rPr>
  </w:style>
  <w:style w:type="character" w:customStyle="1" w:styleId="278">
    <w:name w:val="表格内文字 Char"/>
    <w:link w:val="279"/>
    <w:qFormat/>
    <w:uiPriority w:val="0"/>
    <w:rPr>
      <w:rFonts w:eastAsia="仿宋_GB2312"/>
      <w:bCs/>
      <w:kern w:val="2"/>
      <w:sz w:val="24"/>
      <w:szCs w:val="24"/>
    </w:rPr>
  </w:style>
  <w:style w:type="paragraph" w:customStyle="1" w:styleId="279">
    <w:name w:val="表格内文字"/>
    <w:basedOn w:val="1"/>
    <w:link w:val="278"/>
    <w:qFormat/>
    <w:uiPriority w:val="0"/>
    <w:pPr>
      <w:spacing w:line="240" w:lineRule="auto"/>
      <w:ind w:firstLine="0" w:firstLineChars="0"/>
      <w:jc w:val="center"/>
    </w:pPr>
    <w:rPr>
      <w:rFonts w:eastAsia="仿宋_GB2312"/>
      <w:bCs/>
      <w:kern w:val="2"/>
    </w:rPr>
  </w:style>
  <w:style w:type="paragraph" w:customStyle="1" w:styleId="280">
    <w:name w:val="正文111111111"/>
    <w:basedOn w:val="1"/>
    <w:link w:val="281"/>
    <w:qFormat/>
    <w:uiPriority w:val="0"/>
    <w:pPr>
      <w:ind w:firstLine="480"/>
    </w:pPr>
    <w:rPr>
      <w:kern w:val="2"/>
      <w:szCs w:val="20"/>
    </w:rPr>
  </w:style>
  <w:style w:type="character" w:customStyle="1" w:styleId="281">
    <w:name w:val="正文111111111 Char"/>
    <w:link w:val="280"/>
    <w:qFormat/>
    <w:uiPriority w:val="0"/>
    <w:rPr>
      <w:kern w:val="2"/>
      <w:sz w:val="24"/>
    </w:rPr>
  </w:style>
  <w:style w:type="paragraph" w:customStyle="1" w:styleId="282">
    <w:name w:val="左表内字"/>
    <w:link w:val="283"/>
    <w:qFormat/>
    <w:uiPriority w:val="0"/>
    <w:pPr>
      <w:jc w:val="both"/>
    </w:pPr>
    <w:rPr>
      <w:rFonts w:ascii="Times New Roman" w:hAnsi="Times New Roman" w:eastAsia="宋体" w:cs="Times New Roman"/>
      <w:sz w:val="21"/>
      <w:szCs w:val="24"/>
      <w:lang w:val="en-US" w:eastAsia="zh-CN" w:bidi="ar-SA"/>
    </w:rPr>
  </w:style>
  <w:style w:type="character" w:customStyle="1" w:styleId="283">
    <w:name w:val="左表内字 字符"/>
    <w:link w:val="282"/>
    <w:qFormat/>
    <w:uiPriority w:val="0"/>
    <w:rPr>
      <w:sz w:val="21"/>
      <w:szCs w:val="24"/>
    </w:rPr>
  </w:style>
  <w:style w:type="character" w:customStyle="1" w:styleId="284">
    <w:name w:val="标题 7 字符"/>
    <w:basedOn w:val="53"/>
    <w:qFormat/>
    <w:uiPriority w:val="9"/>
    <w:rPr>
      <w:b/>
      <w:bCs/>
      <w:sz w:val="24"/>
      <w:szCs w:val="24"/>
    </w:rPr>
  </w:style>
  <w:style w:type="character" w:customStyle="1" w:styleId="285">
    <w:name w:val="正文缩进 Char4"/>
    <w:qFormat/>
    <w:uiPriority w:val="0"/>
    <w:rPr>
      <w:b/>
      <w:kern w:val="24"/>
      <w:sz w:val="28"/>
      <w:szCs w:val="24"/>
      <w:lang w:val="zh-CN" w:eastAsia="zh-CN"/>
    </w:rPr>
  </w:style>
  <w:style w:type="character" w:customStyle="1" w:styleId="286">
    <w:name w:val="副标题 字符1"/>
    <w:link w:val="36"/>
    <w:qFormat/>
    <w:uiPriority w:val="11"/>
    <w:rPr>
      <w:rFonts w:cs="Arial"/>
      <w:b/>
      <w:bCs/>
      <w:kern w:val="28"/>
      <w:sz w:val="24"/>
      <w:szCs w:val="32"/>
    </w:rPr>
  </w:style>
  <w:style w:type="character" w:customStyle="1" w:styleId="287">
    <w:name w:val="副标题 Char"/>
    <w:basedOn w:val="53"/>
    <w:qFormat/>
    <w:uiPriority w:val="11"/>
    <w:rPr>
      <w:rFonts w:asciiTheme="majorHAnsi" w:hAnsiTheme="majorHAnsi" w:cstheme="majorBidi"/>
      <w:b/>
      <w:bCs/>
      <w:kern w:val="28"/>
      <w:sz w:val="32"/>
      <w:szCs w:val="32"/>
    </w:rPr>
  </w:style>
  <w:style w:type="character" w:customStyle="1" w:styleId="288">
    <w:name w:val="副标题 字符"/>
    <w:basedOn w:val="53"/>
    <w:qFormat/>
    <w:uiPriority w:val="11"/>
    <w:rPr>
      <w:rFonts w:asciiTheme="minorHAnsi" w:hAnsiTheme="minorHAnsi" w:eastAsiaTheme="minorEastAsia" w:cstheme="minorBidi"/>
      <w:b/>
      <w:bCs/>
      <w:kern w:val="28"/>
      <w:sz w:val="32"/>
      <w:szCs w:val="32"/>
    </w:rPr>
  </w:style>
  <w:style w:type="character" w:customStyle="1" w:styleId="289">
    <w:name w:val="CS正文 Char"/>
    <w:link w:val="290"/>
    <w:qFormat/>
    <w:uiPriority w:val="0"/>
    <w:rPr>
      <w:kern w:val="2"/>
      <w:sz w:val="28"/>
    </w:rPr>
  </w:style>
  <w:style w:type="paragraph" w:customStyle="1" w:styleId="290">
    <w:name w:val="CS正文"/>
    <w:basedOn w:val="1"/>
    <w:link w:val="289"/>
    <w:qFormat/>
    <w:uiPriority w:val="0"/>
    <w:pPr>
      <w:widowControl/>
      <w:adjustRightInd w:val="0"/>
      <w:snapToGrid w:val="0"/>
      <w:jc w:val="left"/>
    </w:pPr>
    <w:rPr>
      <w:kern w:val="2"/>
      <w:sz w:val="28"/>
      <w:szCs w:val="20"/>
    </w:rPr>
  </w:style>
  <w:style w:type="character" w:customStyle="1" w:styleId="291">
    <w:name w:val="段前: 8 磅2 Char C"/>
    <w:qFormat/>
    <w:uiPriority w:val="0"/>
    <w:rPr>
      <w:rFonts w:ascii="黑体" w:hAnsi="宋体" w:eastAsia="黑体"/>
      <w:b/>
      <w:bCs/>
      <w:spacing w:val="5"/>
      <w:sz w:val="24"/>
      <w:szCs w:val="28"/>
      <w:lang w:val="en-US" w:eastAsia="zh-CN" w:bidi="ar-SA"/>
    </w:rPr>
  </w:style>
  <w:style w:type="character" w:customStyle="1" w:styleId="292">
    <w:name w:val="小节标题 Char3"/>
    <w:qFormat/>
    <w:uiPriority w:val="0"/>
    <w:rPr>
      <w:rFonts w:eastAsia="宋体"/>
      <w:b/>
      <w:kern w:val="2"/>
      <w:sz w:val="32"/>
      <w:lang w:val="en-US" w:eastAsia="zh-CN" w:bidi="ar-SA"/>
    </w:rPr>
  </w:style>
  <w:style w:type="paragraph" w:customStyle="1" w:styleId="293">
    <w:name w:val="四级标"/>
    <w:basedOn w:val="1"/>
    <w:next w:val="1"/>
    <w:qFormat/>
    <w:uiPriority w:val="0"/>
    <w:pPr>
      <w:widowControl/>
      <w:spacing w:line="500" w:lineRule="atLeast"/>
      <w:ind w:firstLine="0" w:firstLineChars="0"/>
      <w:jc w:val="left"/>
      <w:outlineLvl w:val="3"/>
    </w:pPr>
    <w:rPr>
      <w:b/>
      <w:snapToGrid w:val="0"/>
      <w:kern w:val="2"/>
    </w:rPr>
  </w:style>
  <w:style w:type="paragraph" w:customStyle="1" w:styleId="294">
    <w:name w:val="无间隔1"/>
    <w:qFormat/>
    <w:uiPriority w:val="0"/>
    <w:pPr>
      <w:widowControl w:val="0"/>
      <w:spacing w:line="400" w:lineRule="exact"/>
      <w:jc w:val="center"/>
      <w:outlineLvl w:val="4"/>
    </w:pPr>
    <w:rPr>
      <w:rFonts w:ascii="Times New Roman" w:hAnsi="Times New Roman" w:eastAsia="宋体" w:cs="Times New Roman"/>
      <w:sz w:val="24"/>
      <w:szCs w:val="24"/>
      <w:lang w:val="en-US" w:eastAsia="zh-CN" w:bidi="ar-SA"/>
    </w:rPr>
  </w:style>
  <w:style w:type="paragraph" w:customStyle="1" w:styleId="295">
    <w:name w:val="xl63"/>
    <w:basedOn w:val="1"/>
    <w:qFormat/>
    <w:uiPriority w:val="0"/>
    <w:pPr>
      <w:widowControl/>
      <w:spacing w:before="100" w:beforeAutospacing="1" w:after="100" w:afterAutospacing="1" w:line="240" w:lineRule="auto"/>
      <w:ind w:firstLine="0" w:firstLineChars="0"/>
      <w:jc w:val="center"/>
      <w:textAlignment w:val="center"/>
    </w:pPr>
    <w:rPr>
      <w:rFonts w:ascii="宋体" w:hAnsi="宋体" w:cs="宋体"/>
    </w:rPr>
  </w:style>
  <w:style w:type="paragraph" w:customStyle="1" w:styleId="29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rPr>
  </w:style>
  <w:style w:type="paragraph" w:customStyle="1" w:styleId="297">
    <w:name w:val="列表段落1"/>
    <w:basedOn w:val="1"/>
    <w:qFormat/>
    <w:uiPriority w:val="0"/>
    <w:pPr>
      <w:spacing w:line="240" w:lineRule="auto"/>
      <w:ind w:firstLine="420"/>
    </w:pPr>
    <w:rPr>
      <w:rFonts w:ascii="Calibri" w:hAnsi="Calibri"/>
      <w:kern w:val="2"/>
      <w:sz w:val="21"/>
      <w:szCs w:val="21"/>
    </w:rPr>
  </w:style>
  <w:style w:type="paragraph" w:customStyle="1" w:styleId="298">
    <w:name w:val="正文1"/>
    <w:link w:val="366"/>
    <w:qFormat/>
    <w:uiPriority w:val="0"/>
    <w:pPr>
      <w:jc w:val="both"/>
    </w:pPr>
    <w:rPr>
      <w:rFonts w:ascii="Times New Roman" w:hAnsi="Times New Roman" w:eastAsia="宋体" w:cs="Times New Roman"/>
      <w:kern w:val="2"/>
      <w:sz w:val="21"/>
      <w:szCs w:val="21"/>
      <w:lang w:val="en-US" w:eastAsia="zh-CN" w:bidi="ar-SA"/>
    </w:rPr>
  </w:style>
  <w:style w:type="paragraph" w:customStyle="1" w:styleId="299">
    <w:name w:val="环评标题2"/>
    <w:basedOn w:val="3"/>
    <w:next w:val="1"/>
    <w:qFormat/>
    <w:uiPriority w:val="0"/>
    <w:pPr>
      <w:keepNext/>
      <w:keepLines/>
      <w:widowControl w:val="0"/>
      <w:numPr>
        <w:ilvl w:val="0"/>
        <w:numId w:val="0"/>
      </w:numPr>
      <w:tabs>
        <w:tab w:val="left" w:pos="372"/>
      </w:tabs>
      <w:jc w:val="both"/>
    </w:pPr>
    <w:rPr>
      <w:kern w:val="2"/>
      <w:sz w:val="28"/>
    </w:rPr>
  </w:style>
  <w:style w:type="paragraph" w:customStyle="1" w:styleId="300">
    <w:name w:val="表小字"/>
    <w:basedOn w:val="242"/>
    <w:qFormat/>
    <w:uiPriority w:val="0"/>
    <w:pPr>
      <w:spacing w:line="240" w:lineRule="exact"/>
    </w:pPr>
    <w:rPr>
      <w:color w:val="000000" w:themeColor="text1"/>
      <w:sz w:val="15"/>
      <w:szCs w:val="18"/>
      <w14:textFill>
        <w14:solidFill>
          <w14:schemeClr w14:val="tx1"/>
        </w14:solidFill>
      </w14:textFill>
    </w:rPr>
  </w:style>
  <w:style w:type="paragraph" w:customStyle="1" w:styleId="301">
    <w:name w:val="图表文字"/>
    <w:basedOn w:val="1"/>
    <w:qFormat/>
    <w:uiPriority w:val="0"/>
    <w:pPr>
      <w:spacing w:line="260" w:lineRule="exact"/>
      <w:ind w:firstLine="0" w:firstLineChars="0"/>
      <w:jc w:val="center"/>
    </w:pPr>
    <w:rPr>
      <w:kern w:val="2"/>
      <w:sz w:val="18"/>
    </w:rPr>
  </w:style>
  <w:style w:type="paragraph" w:customStyle="1" w:styleId="302">
    <w:name w:val="正文加粗"/>
    <w:basedOn w:val="1"/>
    <w:link w:val="587"/>
    <w:qFormat/>
    <w:uiPriority w:val="0"/>
    <w:pPr>
      <w:adjustRightInd w:val="0"/>
      <w:snapToGrid w:val="0"/>
      <w:jc w:val="left"/>
    </w:pPr>
    <w:rPr>
      <w:b/>
    </w:rPr>
  </w:style>
  <w:style w:type="character" w:customStyle="1" w:styleId="303">
    <w:name w:val="正文文本首行缩进 字符"/>
    <w:basedOn w:val="151"/>
    <w:link w:val="48"/>
    <w:qFormat/>
    <w:uiPriority w:val="0"/>
    <w:rPr>
      <w:b w:val="0"/>
      <w:kern w:val="2"/>
      <w:sz w:val="21"/>
      <w:szCs w:val="24"/>
    </w:rPr>
  </w:style>
  <w:style w:type="character" w:customStyle="1" w:styleId="304">
    <w:name w:val="表格小 Char"/>
    <w:link w:val="305"/>
    <w:qFormat/>
    <w:uiPriority w:val="0"/>
    <w:rPr>
      <w:sz w:val="18"/>
    </w:rPr>
  </w:style>
  <w:style w:type="paragraph" w:customStyle="1" w:styleId="305">
    <w:name w:val="表格小"/>
    <w:basedOn w:val="1"/>
    <w:link w:val="304"/>
    <w:qFormat/>
    <w:uiPriority w:val="0"/>
    <w:pPr>
      <w:adjustRightInd w:val="0"/>
      <w:snapToGrid w:val="0"/>
      <w:jc w:val="center"/>
      <w:textAlignment w:val="baseline"/>
    </w:pPr>
    <w:rPr>
      <w:sz w:val="18"/>
      <w:szCs w:val="20"/>
    </w:rPr>
  </w:style>
  <w:style w:type="character" w:customStyle="1" w:styleId="306">
    <w:name w:val="工艺流程 Char"/>
    <w:link w:val="307"/>
    <w:qFormat/>
    <w:uiPriority w:val="0"/>
    <w:rPr>
      <w:rFonts w:eastAsia="黑体"/>
      <w:bCs/>
      <w:sz w:val="21"/>
      <w:szCs w:val="21"/>
    </w:rPr>
  </w:style>
  <w:style w:type="paragraph" w:customStyle="1" w:styleId="307">
    <w:name w:val="工艺流程"/>
    <w:basedOn w:val="1"/>
    <w:next w:val="1"/>
    <w:link w:val="306"/>
    <w:qFormat/>
    <w:uiPriority w:val="0"/>
    <w:pPr>
      <w:tabs>
        <w:tab w:val="left" w:pos="7380"/>
      </w:tabs>
      <w:adjustRightInd w:val="0"/>
      <w:snapToGrid w:val="0"/>
      <w:spacing w:line="0" w:lineRule="atLeast"/>
      <w:jc w:val="center"/>
    </w:pPr>
    <w:rPr>
      <w:rFonts w:eastAsia="黑体"/>
      <w:bCs/>
      <w:sz w:val="21"/>
      <w:szCs w:val="21"/>
    </w:rPr>
  </w:style>
  <w:style w:type="paragraph" w:customStyle="1" w:styleId="308">
    <w:name w:val="环评标题3"/>
    <w:basedOn w:val="4"/>
    <w:next w:val="1"/>
    <w:qFormat/>
    <w:uiPriority w:val="0"/>
    <w:pPr>
      <w:keepNext/>
      <w:keepLines/>
      <w:widowControl w:val="0"/>
      <w:numPr>
        <w:ilvl w:val="0"/>
        <w:numId w:val="0"/>
      </w:numPr>
      <w:tabs>
        <w:tab w:val="left" w:pos="377"/>
      </w:tabs>
      <w:spacing w:line="500" w:lineRule="exact"/>
      <w:jc w:val="both"/>
    </w:pPr>
    <w:rPr>
      <w:lang w:val="en-US" w:eastAsia="zh-CN"/>
    </w:rPr>
  </w:style>
  <w:style w:type="paragraph" w:customStyle="1" w:styleId="309">
    <w:name w:val="表体"/>
    <w:basedOn w:val="1"/>
    <w:qFormat/>
    <w:uiPriority w:val="0"/>
    <w:pPr>
      <w:spacing w:line="280" w:lineRule="exact"/>
      <w:jc w:val="center"/>
    </w:pPr>
    <w:rPr>
      <w:rFonts w:ascii="宋体" w:hAnsi="宋体"/>
      <w:color w:val="FF0000"/>
      <w:kern w:val="2"/>
      <w:sz w:val="18"/>
      <w:szCs w:val="18"/>
    </w:rPr>
  </w:style>
  <w:style w:type="paragraph" w:customStyle="1" w:styleId="310">
    <w:name w:val="正文首行缩进:  2 字符"/>
    <w:basedOn w:val="1"/>
    <w:qFormat/>
    <w:uiPriority w:val="0"/>
    <w:pPr>
      <w:spacing w:line="500" w:lineRule="exact"/>
      <w:ind w:firstLine="480"/>
    </w:pPr>
    <w:rPr>
      <w:kern w:val="2"/>
      <w:szCs w:val="20"/>
    </w:rPr>
  </w:style>
  <w:style w:type="paragraph" w:customStyle="1" w:styleId="311">
    <w:name w:val="正文带序号"/>
    <w:basedOn w:val="1"/>
    <w:qFormat/>
    <w:uiPriority w:val="0"/>
    <w:pPr>
      <w:numPr>
        <w:ilvl w:val="0"/>
        <w:numId w:val="10"/>
      </w:numPr>
    </w:pPr>
  </w:style>
  <w:style w:type="paragraph" w:customStyle="1" w:styleId="312">
    <w:name w:val="表格内容格式"/>
    <w:basedOn w:val="1"/>
    <w:autoRedefine/>
    <w:qFormat/>
    <w:uiPriority w:val="0"/>
    <w:pPr>
      <w:adjustRightInd w:val="0"/>
      <w:spacing w:beforeLines="50" w:afterLines="50" w:line="360" w:lineRule="atLeast"/>
      <w:jc w:val="center"/>
      <w:textAlignment w:val="baseline"/>
    </w:pPr>
    <w:rPr>
      <w:rFonts w:ascii="宋体" w:hAnsi="宋体"/>
      <w:color w:val="000000"/>
      <w:kern w:val="2"/>
      <w:szCs w:val="20"/>
    </w:rPr>
  </w:style>
  <w:style w:type="paragraph" w:customStyle="1" w:styleId="313">
    <w:name w:val="2"/>
    <w:basedOn w:val="1"/>
    <w:next w:val="29"/>
    <w:qFormat/>
    <w:uiPriority w:val="99"/>
    <w:pPr>
      <w:spacing w:line="288" w:lineRule="auto"/>
      <w:ind w:firstLine="630" w:firstLineChars="300"/>
    </w:pPr>
    <w:rPr>
      <w:rFonts w:ascii="宋体" w:hAnsi="宋体"/>
      <w:kern w:val="2"/>
    </w:rPr>
  </w:style>
  <w:style w:type="character" w:customStyle="1" w:styleId="314">
    <w:name w:val="zw1"/>
    <w:qFormat/>
    <w:uiPriority w:val="0"/>
    <w:rPr>
      <w:rFonts w:hint="eastAsia" w:ascii="宋体" w:hAnsi="宋体" w:eastAsia="宋体"/>
      <w:sz w:val="22"/>
      <w:szCs w:val="22"/>
    </w:rPr>
  </w:style>
  <w:style w:type="character" w:customStyle="1" w:styleId="315">
    <w:name w:val="font131"/>
    <w:qFormat/>
    <w:uiPriority w:val="0"/>
    <w:rPr>
      <w:rFonts w:hint="eastAsia" w:ascii="宋体" w:hAnsi="宋体" w:eastAsia="宋体"/>
      <w:color w:val="000000"/>
      <w:sz w:val="22"/>
      <w:szCs w:val="22"/>
      <w:u w:val="none"/>
    </w:rPr>
  </w:style>
  <w:style w:type="character" w:customStyle="1" w:styleId="316">
    <w:name w:val="font141"/>
    <w:qFormat/>
    <w:uiPriority w:val="0"/>
    <w:rPr>
      <w:rFonts w:hint="default" w:ascii="ˎ̥" w:hAnsi="ˎ̥"/>
      <w:color w:val="333333"/>
      <w:sz w:val="20"/>
      <w:szCs w:val="20"/>
      <w:u w:val="none"/>
    </w:rPr>
  </w:style>
  <w:style w:type="character" w:customStyle="1" w:styleId="317">
    <w:name w:val="fs_141"/>
    <w:qFormat/>
    <w:uiPriority w:val="0"/>
    <w:rPr>
      <w:sz w:val="21"/>
      <w:szCs w:val="21"/>
    </w:rPr>
  </w:style>
  <w:style w:type="character" w:customStyle="1" w:styleId="318">
    <w:name w:val="font191"/>
    <w:qFormat/>
    <w:uiPriority w:val="0"/>
    <w:rPr>
      <w:rFonts w:hint="eastAsia" w:ascii="宋体" w:hAnsi="宋体" w:eastAsia="宋体"/>
      <w:color w:val="000000"/>
      <w:sz w:val="24"/>
      <w:szCs w:val="24"/>
      <w:u w:val="none"/>
    </w:rPr>
  </w:style>
  <w:style w:type="paragraph" w:customStyle="1" w:styleId="319">
    <w:name w:val="_Style 1"/>
    <w:basedOn w:val="1"/>
    <w:qFormat/>
    <w:uiPriority w:val="34"/>
    <w:pPr>
      <w:ind w:firstLine="420"/>
      <w:jc w:val="center"/>
    </w:pPr>
    <w:rPr>
      <w:b/>
      <w:kern w:val="2"/>
      <w:sz w:val="32"/>
      <w:szCs w:val="32"/>
    </w:rPr>
  </w:style>
  <w:style w:type="paragraph" w:customStyle="1" w:styleId="320">
    <w:name w:val="表文字"/>
    <w:link w:val="321"/>
    <w:qFormat/>
    <w:uiPriority w:val="0"/>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character" w:customStyle="1" w:styleId="321">
    <w:name w:val="表文字 Char1"/>
    <w:link w:val="320"/>
    <w:qFormat/>
    <w:uiPriority w:val="0"/>
    <w:rPr>
      <w:sz w:val="21"/>
      <w:szCs w:val="21"/>
    </w:rPr>
  </w:style>
  <w:style w:type="paragraph" w:customStyle="1" w:styleId="322">
    <w:name w:val="表内容"/>
    <w:basedOn w:val="1"/>
    <w:next w:val="1"/>
    <w:qFormat/>
    <w:uiPriority w:val="99"/>
    <w:pPr>
      <w:jc w:val="center"/>
    </w:pPr>
    <w:rPr>
      <w:kern w:val="2"/>
      <w:szCs w:val="22"/>
    </w:rPr>
  </w:style>
  <w:style w:type="paragraph" w:customStyle="1" w:styleId="323">
    <w:name w:val="表头1"/>
    <w:basedOn w:val="1"/>
    <w:next w:val="1"/>
    <w:link w:val="324"/>
    <w:qFormat/>
    <w:uiPriority w:val="0"/>
    <w:pPr>
      <w:adjustRightInd w:val="0"/>
      <w:snapToGrid w:val="0"/>
      <w:spacing w:line="400" w:lineRule="exact"/>
      <w:jc w:val="center"/>
    </w:pPr>
    <w:rPr>
      <w:rFonts w:eastAsia="黑体"/>
      <w:sz w:val="20"/>
      <w:szCs w:val="28"/>
    </w:rPr>
  </w:style>
  <w:style w:type="character" w:customStyle="1" w:styleId="324">
    <w:name w:val="表头1 Char"/>
    <w:link w:val="323"/>
    <w:qFormat/>
    <w:uiPriority w:val="0"/>
    <w:rPr>
      <w:rFonts w:eastAsia="黑体"/>
      <w:szCs w:val="28"/>
    </w:rPr>
  </w:style>
  <w:style w:type="paragraph" w:customStyle="1" w:styleId="325">
    <w:name w:val="表名"/>
    <w:basedOn w:val="1"/>
    <w:qFormat/>
    <w:uiPriority w:val="0"/>
    <w:pPr>
      <w:adjustRightInd w:val="0"/>
      <w:spacing w:before="120" w:after="120" w:line="380" w:lineRule="atLeast"/>
      <w:ind w:firstLine="425"/>
      <w:jc w:val="center"/>
    </w:pPr>
    <w:rPr>
      <w:szCs w:val="20"/>
    </w:rPr>
  </w:style>
  <w:style w:type="paragraph" w:customStyle="1" w:styleId="326">
    <w:name w:val="MY备注"/>
    <w:link w:val="327"/>
    <w:qFormat/>
    <w:uiPriority w:val="0"/>
    <w:rPr>
      <w:rFonts w:ascii="Times New Roman" w:hAnsi="Times New Roman" w:eastAsia="宋体" w:cs="Times New Roman"/>
      <w:sz w:val="21"/>
      <w:szCs w:val="24"/>
      <w:lang w:val="en-US" w:eastAsia="zh-CN" w:bidi="ar-SA"/>
    </w:rPr>
  </w:style>
  <w:style w:type="character" w:customStyle="1" w:styleId="327">
    <w:name w:val="MY备注 字符"/>
    <w:link w:val="326"/>
    <w:qFormat/>
    <w:uiPriority w:val="0"/>
    <w:rPr>
      <w:sz w:val="21"/>
      <w:szCs w:val="24"/>
    </w:rPr>
  </w:style>
  <w:style w:type="character" w:customStyle="1" w:styleId="328">
    <w:name w:val="未处理的提及1"/>
    <w:semiHidden/>
    <w:unhideWhenUsed/>
    <w:qFormat/>
    <w:uiPriority w:val="99"/>
    <w:rPr>
      <w:color w:val="605E5C"/>
      <w:shd w:val="clear" w:color="auto" w:fill="E1DFDD"/>
    </w:rPr>
  </w:style>
  <w:style w:type="paragraph" w:customStyle="1" w:styleId="329">
    <w:name w:val="Char4 Char Char Char"/>
    <w:basedOn w:val="1"/>
    <w:semiHidden/>
    <w:qFormat/>
    <w:uiPriority w:val="0"/>
    <w:pPr>
      <w:adjustRightInd w:val="0"/>
      <w:snapToGrid w:val="0"/>
    </w:pPr>
    <w:rPr>
      <w:rFonts w:ascii="宋体" w:hAnsi="宋体" w:cs="宋体"/>
      <w:kern w:val="2"/>
      <w:szCs w:val="26"/>
    </w:rPr>
  </w:style>
  <w:style w:type="character" w:customStyle="1" w:styleId="330">
    <w:name w:val="批注文字 字符"/>
    <w:qFormat/>
    <w:uiPriority w:val="99"/>
    <w:rPr>
      <w:kern w:val="2"/>
      <w:sz w:val="21"/>
      <w:szCs w:val="24"/>
    </w:rPr>
  </w:style>
  <w:style w:type="character" w:customStyle="1" w:styleId="331">
    <w:name w:val="未处理的提及2"/>
    <w:basedOn w:val="53"/>
    <w:semiHidden/>
    <w:unhideWhenUsed/>
    <w:qFormat/>
    <w:uiPriority w:val="99"/>
    <w:rPr>
      <w:color w:val="605E5C"/>
      <w:shd w:val="clear" w:color="auto" w:fill="E1DFDD"/>
    </w:rPr>
  </w:style>
  <w:style w:type="paragraph" w:customStyle="1" w:styleId="332">
    <w:name w:val="图小字"/>
    <w:basedOn w:val="1"/>
    <w:qFormat/>
    <w:uiPriority w:val="0"/>
    <w:pPr>
      <w:spacing w:line="240" w:lineRule="auto"/>
      <w:ind w:firstLine="0" w:firstLineChars="0"/>
      <w:jc w:val="left"/>
    </w:pPr>
    <w:rPr>
      <w:bCs/>
      <w:sz w:val="18"/>
    </w:rPr>
  </w:style>
  <w:style w:type="character" w:customStyle="1" w:styleId="333">
    <w:name w:val="表头11 Char"/>
    <w:link w:val="334"/>
    <w:qFormat/>
    <w:uiPriority w:val="0"/>
    <w:rPr>
      <w:b/>
      <w:sz w:val="24"/>
      <w:szCs w:val="24"/>
    </w:rPr>
  </w:style>
  <w:style w:type="paragraph" w:customStyle="1" w:styleId="334">
    <w:name w:val="表头11"/>
    <w:basedOn w:val="1"/>
    <w:link w:val="333"/>
    <w:qFormat/>
    <w:uiPriority w:val="0"/>
    <w:pPr>
      <w:adjustRightInd w:val="0"/>
      <w:snapToGrid w:val="0"/>
      <w:spacing w:beforeLines="30" w:line="460" w:lineRule="exact"/>
      <w:ind w:firstLine="0" w:firstLineChars="0"/>
      <w:jc w:val="center"/>
    </w:pPr>
    <w:rPr>
      <w:b/>
    </w:rPr>
  </w:style>
  <w:style w:type="character" w:customStyle="1" w:styleId="335">
    <w:name w:val="表内字体111 Char"/>
    <w:link w:val="336"/>
    <w:qFormat/>
    <w:uiPriority w:val="0"/>
    <w:rPr>
      <w:sz w:val="21"/>
      <w:szCs w:val="24"/>
    </w:rPr>
  </w:style>
  <w:style w:type="paragraph" w:customStyle="1" w:styleId="336">
    <w:name w:val="表内字体111"/>
    <w:basedOn w:val="1"/>
    <w:link w:val="335"/>
    <w:qFormat/>
    <w:uiPriority w:val="0"/>
    <w:pPr>
      <w:adjustRightInd w:val="0"/>
      <w:snapToGrid w:val="0"/>
      <w:spacing w:line="240" w:lineRule="auto"/>
      <w:ind w:firstLine="0" w:firstLineChars="0"/>
      <w:jc w:val="center"/>
    </w:pPr>
    <w:rPr>
      <w:sz w:val="21"/>
    </w:rPr>
  </w:style>
  <w:style w:type="character" w:customStyle="1" w:styleId="337">
    <w:name w:val="【图片】 Char"/>
    <w:link w:val="338"/>
    <w:qFormat/>
    <w:uiPriority w:val="0"/>
    <w:rPr>
      <w:rFonts w:ascii="宋体" w:hAnsi="宋体"/>
      <w:sz w:val="24"/>
      <w:szCs w:val="22"/>
    </w:rPr>
  </w:style>
  <w:style w:type="paragraph" w:customStyle="1" w:styleId="338">
    <w:name w:val="【图片】"/>
    <w:next w:val="48"/>
    <w:link w:val="337"/>
    <w:qFormat/>
    <w:uiPriority w:val="0"/>
    <w:pPr>
      <w:jc w:val="center"/>
    </w:pPr>
    <w:rPr>
      <w:rFonts w:ascii="宋体" w:hAnsi="宋体" w:eastAsia="宋体" w:cs="Times New Roman"/>
      <w:sz w:val="24"/>
      <w:szCs w:val="22"/>
      <w:lang w:val="en-US" w:eastAsia="zh-CN" w:bidi="ar-SA"/>
    </w:rPr>
  </w:style>
  <w:style w:type="character" w:customStyle="1" w:styleId="339">
    <w:name w:val="谢谢谢谢 Char"/>
    <w:link w:val="340"/>
    <w:qFormat/>
    <w:uiPriority w:val="0"/>
    <w:rPr>
      <w:kern w:val="2"/>
      <w:sz w:val="24"/>
      <w:szCs w:val="24"/>
    </w:rPr>
  </w:style>
  <w:style w:type="paragraph" w:customStyle="1" w:styleId="340">
    <w:name w:val="谢谢谢谢"/>
    <w:basedOn w:val="1"/>
    <w:link w:val="339"/>
    <w:qFormat/>
    <w:uiPriority w:val="0"/>
    <w:pPr>
      <w:jc w:val="left"/>
    </w:pPr>
    <w:rPr>
      <w:kern w:val="2"/>
    </w:rPr>
  </w:style>
  <w:style w:type="paragraph" w:customStyle="1" w:styleId="341">
    <w:name w:val="样式4"/>
    <w:basedOn w:val="1"/>
    <w:link w:val="342"/>
    <w:qFormat/>
    <w:uiPriority w:val="0"/>
    <w:pPr>
      <w:snapToGrid w:val="0"/>
      <w:spacing w:line="300" w:lineRule="auto"/>
      <w:ind w:firstLine="0" w:firstLineChars="0"/>
    </w:pPr>
    <w:rPr>
      <w:kern w:val="2"/>
      <w:sz w:val="28"/>
      <w:szCs w:val="20"/>
    </w:rPr>
  </w:style>
  <w:style w:type="character" w:customStyle="1" w:styleId="342">
    <w:name w:val="样式4 Char"/>
    <w:link w:val="341"/>
    <w:qFormat/>
    <w:uiPriority w:val="0"/>
    <w:rPr>
      <w:kern w:val="2"/>
      <w:sz w:val="28"/>
    </w:rPr>
  </w:style>
  <w:style w:type="character" w:customStyle="1" w:styleId="343">
    <w:name w:val="样式 样式4 + 首行缩进:  1.92 字符 Char"/>
    <w:link w:val="344"/>
    <w:qFormat/>
    <w:uiPriority w:val="0"/>
    <w:rPr>
      <w:kern w:val="2"/>
      <w:sz w:val="28"/>
    </w:rPr>
  </w:style>
  <w:style w:type="paragraph" w:customStyle="1" w:styleId="344">
    <w:name w:val="样式 样式4 + 首行缩进:  1.92 字符"/>
    <w:basedOn w:val="341"/>
    <w:link w:val="343"/>
    <w:qFormat/>
    <w:uiPriority w:val="0"/>
    <w:pPr>
      <w:ind w:firstLine="538" w:firstLineChars="192"/>
    </w:pPr>
  </w:style>
  <w:style w:type="paragraph" w:customStyle="1" w:styleId="345">
    <w:name w:val="样式 标题 2 + 四号 加粗"/>
    <w:basedOn w:val="3"/>
    <w:qFormat/>
    <w:uiPriority w:val="0"/>
    <w:pPr>
      <w:keepNext/>
      <w:keepLines/>
      <w:widowControl w:val="0"/>
      <w:numPr>
        <w:numId w:val="11"/>
      </w:numPr>
      <w:tabs>
        <w:tab w:val="left" w:pos="576"/>
      </w:tabs>
      <w:spacing w:before="260" w:after="260" w:line="413" w:lineRule="auto"/>
      <w:jc w:val="both"/>
    </w:pPr>
    <w:rPr>
      <w:rFonts w:ascii="仿宋_GB2312" w:hAnsi="Arial" w:eastAsia="黑体"/>
      <w:b w:val="0"/>
      <w:kern w:val="2"/>
      <w:sz w:val="28"/>
      <w:szCs w:val="20"/>
    </w:rPr>
  </w:style>
  <w:style w:type="paragraph" w:customStyle="1" w:styleId="346">
    <w:name w:val="报告正文"/>
    <w:basedOn w:val="1"/>
    <w:qFormat/>
    <w:uiPriority w:val="0"/>
    <w:pPr>
      <w:widowControl/>
      <w:spacing w:before="100" w:beforeAutospacing="1" w:after="100" w:afterAutospacing="1" w:line="240" w:lineRule="auto"/>
      <w:ind w:firstLine="0" w:firstLineChars="0"/>
      <w:jc w:val="left"/>
    </w:pPr>
    <w:rPr>
      <w:rFonts w:ascii="宋体" w:hAnsi="宋体" w:cs="宋体"/>
    </w:rPr>
  </w:style>
  <w:style w:type="paragraph" w:customStyle="1" w:styleId="347">
    <w:name w:val="样式 表中文字 +"/>
    <w:basedOn w:val="88"/>
    <w:qFormat/>
    <w:uiPriority w:val="0"/>
    <w:pPr>
      <w:widowControl/>
      <w:spacing w:line="300" w:lineRule="exact"/>
    </w:pPr>
    <w:rPr>
      <w:bCs/>
      <w:snapToGrid w:val="0"/>
      <w:szCs w:val="21"/>
    </w:rPr>
  </w:style>
  <w:style w:type="table" w:customStyle="1" w:styleId="348">
    <w:name w:val="网格型2"/>
    <w:basedOn w:val="4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9">
    <w:name w:val="正文小四"/>
    <w:basedOn w:val="1"/>
    <w:qFormat/>
    <w:uiPriority w:val="0"/>
    <w:rPr>
      <w:kern w:val="2"/>
    </w:rPr>
  </w:style>
  <w:style w:type="paragraph" w:customStyle="1" w:styleId="350">
    <w:name w:val="已有表格"/>
    <w:basedOn w:val="1"/>
    <w:qFormat/>
    <w:uiPriority w:val="0"/>
    <w:pPr>
      <w:widowControl/>
      <w:adjustRightInd w:val="0"/>
      <w:spacing w:before="40" w:after="40"/>
      <w:jc w:val="center"/>
      <w:textAlignment w:val="baseline"/>
    </w:pPr>
    <w:rPr>
      <w:b/>
      <w:szCs w:val="20"/>
    </w:rPr>
  </w:style>
  <w:style w:type="character" w:customStyle="1" w:styleId="351">
    <w:name w:val="表中文字 Char"/>
    <w:qFormat/>
    <w:uiPriority w:val="0"/>
    <w:rPr>
      <w:rFonts w:cs="TimesNewRomanPSMT"/>
      <w:bCs/>
      <w:snapToGrid w:val="0"/>
      <w:sz w:val="21"/>
      <w:szCs w:val="21"/>
      <w:lang w:val="en-US" w:eastAsia="zh-CN"/>
    </w:rPr>
  </w:style>
  <w:style w:type="paragraph" w:customStyle="1" w:styleId="352">
    <w:name w:val="标题1续表"/>
    <w:basedOn w:val="2"/>
    <w:qFormat/>
    <w:uiPriority w:val="0"/>
    <w:pPr>
      <w:keepNext/>
      <w:keepLines/>
      <w:numPr>
        <w:numId w:val="0"/>
      </w:numPr>
      <w:spacing w:line="240" w:lineRule="auto"/>
      <w:jc w:val="right"/>
      <w:outlineLvl w:val="1"/>
    </w:pPr>
    <w:rPr>
      <w:kern w:val="44"/>
      <w:sz w:val="24"/>
      <w:szCs w:val="44"/>
    </w:rPr>
  </w:style>
  <w:style w:type="paragraph" w:customStyle="1" w:styleId="353">
    <w:name w:val="表1"/>
    <w:basedOn w:val="1"/>
    <w:qFormat/>
    <w:uiPriority w:val="0"/>
    <w:pPr>
      <w:widowControl/>
      <w:snapToGrid w:val="0"/>
      <w:spacing w:line="240" w:lineRule="auto"/>
      <w:ind w:firstLine="0" w:firstLineChars="0"/>
      <w:jc w:val="center"/>
      <w:outlineLvl w:val="0"/>
    </w:pPr>
    <w:rPr>
      <w:b/>
      <w:color w:val="000000"/>
      <w:szCs w:val="21"/>
    </w:rPr>
  </w:style>
  <w:style w:type="paragraph" w:customStyle="1" w:styleId="354">
    <w:name w:val="表内小字"/>
    <w:qFormat/>
    <w:uiPriority w:val="0"/>
    <w:pPr>
      <w:spacing w:line="300" w:lineRule="exact"/>
      <w:jc w:val="center"/>
    </w:pPr>
    <w:rPr>
      <w:rFonts w:ascii="Times New Roman" w:hAnsi="Times New Roman" w:eastAsia="宋体" w:cs="Times New Roman"/>
      <w:sz w:val="18"/>
      <w:szCs w:val="24"/>
      <w:lang w:val="en-US" w:eastAsia="zh-CN" w:bidi="ar-SA"/>
    </w:rPr>
  </w:style>
  <w:style w:type="character" w:customStyle="1" w:styleId="355">
    <w:name w:val="表内字1 Char"/>
    <w:link w:val="356"/>
    <w:qFormat/>
    <w:uiPriority w:val="0"/>
    <w:rPr>
      <w:b/>
      <w:color w:val="000000"/>
      <w:kern w:val="2"/>
      <w:sz w:val="21"/>
      <w:szCs w:val="21"/>
    </w:rPr>
  </w:style>
  <w:style w:type="paragraph" w:customStyle="1" w:styleId="356">
    <w:name w:val="表内字1"/>
    <w:basedOn w:val="1"/>
    <w:link w:val="355"/>
    <w:qFormat/>
    <w:uiPriority w:val="0"/>
    <w:pPr>
      <w:adjustRightInd w:val="0"/>
      <w:snapToGrid w:val="0"/>
      <w:spacing w:line="300" w:lineRule="exact"/>
      <w:ind w:firstLine="0" w:firstLineChars="0"/>
      <w:jc w:val="center"/>
    </w:pPr>
    <w:rPr>
      <w:b/>
      <w:color w:val="000000"/>
      <w:kern w:val="2"/>
      <w:sz w:val="21"/>
      <w:szCs w:val="21"/>
    </w:rPr>
  </w:style>
  <w:style w:type="character" w:customStyle="1" w:styleId="357">
    <w:name w:val="正文缩进 Char"/>
    <w:uiPriority w:val="0"/>
    <w:rPr>
      <w:szCs w:val="24"/>
    </w:rPr>
  </w:style>
  <w:style w:type="character" w:customStyle="1" w:styleId="358">
    <w:name w:val="样式 仿宋_GB2312 小四 黑色"/>
    <w:qFormat/>
    <w:uiPriority w:val="0"/>
    <w:rPr>
      <w:rFonts w:ascii="Times New Roman" w:hAnsi="Times New Roman" w:eastAsia="仿宋_GB2312"/>
      <w:color w:val="000000"/>
      <w:sz w:val="24"/>
      <w:szCs w:val="24"/>
    </w:rPr>
  </w:style>
  <w:style w:type="paragraph" w:customStyle="1" w:styleId="359">
    <w:name w:val="表格体"/>
    <w:basedOn w:val="1"/>
    <w:link w:val="468"/>
    <w:uiPriority w:val="0"/>
    <w:pPr>
      <w:spacing w:line="240" w:lineRule="auto"/>
      <w:ind w:firstLine="0" w:firstLineChars="0"/>
      <w:jc w:val="center"/>
    </w:pPr>
    <w:rPr>
      <w:kern w:val="2"/>
      <w:sz w:val="21"/>
      <w:szCs w:val="18"/>
    </w:rPr>
  </w:style>
  <w:style w:type="character" w:customStyle="1" w:styleId="360">
    <w:name w:val="标题 1 Char"/>
    <w:qFormat/>
    <w:uiPriority w:val="9"/>
    <w:rPr>
      <w:b/>
      <w:bCs/>
      <w:kern w:val="44"/>
      <w:sz w:val="44"/>
      <w:szCs w:val="44"/>
    </w:rPr>
  </w:style>
  <w:style w:type="character" w:customStyle="1" w:styleId="361">
    <w:name w:val="a正文 Char"/>
    <w:link w:val="362"/>
    <w:qFormat/>
    <w:uiPriority w:val="0"/>
    <w:rPr>
      <w:sz w:val="24"/>
      <w:szCs w:val="21"/>
    </w:rPr>
  </w:style>
  <w:style w:type="paragraph" w:customStyle="1" w:styleId="362">
    <w:name w:val="a正文"/>
    <w:basedOn w:val="1"/>
    <w:link w:val="361"/>
    <w:uiPriority w:val="0"/>
    <w:pPr>
      <w:spacing w:before="100" w:beforeAutospacing="1" w:after="100" w:afterAutospacing="1" w:line="400" w:lineRule="exact"/>
    </w:pPr>
    <w:rPr>
      <w:szCs w:val="21"/>
    </w:rPr>
  </w:style>
  <w:style w:type="character" w:customStyle="1" w:styleId="363">
    <w:name w:val="font21"/>
    <w:basedOn w:val="53"/>
    <w:qFormat/>
    <w:uiPriority w:val="0"/>
    <w:rPr>
      <w:rFonts w:hint="default" w:ascii="Times New Roman" w:hAnsi="Times New Roman" w:cs="Times New Roman"/>
      <w:color w:val="000000"/>
      <w:sz w:val="21"/>
      <w:szCs w:val="21"/>
      <w:u w:val="none"/>
    </w:rPr>
  </w:style>
  <w:style w:type="paragraph" w:customStyle="1" w:styleId="364">
    <w:name w:val="Table Paragraph"/>
    <w:basedOn w:val="1"/>
    <w:qFormat/>
    <w:uiPriority w:val="1"/>
    <w:pPr>
      <w:autoSpaceDE w:val="0"/>
      <w:autoSpaceDN w:val="0"/>
      <w:spacing w:line="240" w:lineRule="auto"/>
      <w:ind w:firstLine="0" w:firstLineChars="0"/>
      <w:jc w:val="left"/>
    </w:pPr>
    <w:rPr>
      <w:rFonts w:ascii="宋体" w:hAnsi="宋体" w:cs="宋体"/>
      <w:sz w:val="22"/>
      <w:szCs w:val="22"/>
    </w:rPr>
  </w:style>
  <w:style w:type="table" w:customStyle="1" w:styleId="365">
    <w:name w:val="网格型-中对齐2"/>
    <w:basedOn w:val="4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6">
    <w:name w:val="正文 Char2"/>
    <w:link w:val="298"/>
    <w:qFormat/>
    <w:uiPriority w:val="0"/>
    <w:rPr>
      <w:kern w:val="2"/>
      <w:sz w:val="21"/>
      <w:szCs w:val="21"/>
    </w:rPr>
  </w:style>
  <w:style w:type="paragraph" w:customStyle="1" w:styleId="367">
    <w:name w:val="正文20"/>
    <w:basedOn w:val="1"/>
    <w:qFormat/>
    <w:uiPriority w:val="0"/>
    <w:pPr>
      <w:adjustRightInd w:val="0"/>
      <w:spacing w:before="120" w:after="100" w:afterAutospacing="1" w:line="315" w:lineRule="atLeast"/>
      <w:ind w:firstLine="0" w:firstLineChars="0"/>
      <w:jc w:val="left"/>
      <w:textAlignment w:val="baseline"/>
    </w:pPr>
    <w:rPr>
      <w:rFonts w:ascii="宋体" w:cs="宋体"/>
      <w:szCs w:val="21"/>
    </w:rPr>
  </w:style>
  <w:style w:type="character" w:customStyle="1" w:styleId="368">
    <w:name w:val="fontstyle41"/>
    <w:basedOn w:val="53"/>
    <w:qFormat/>
    <w:uiPriority w:val="0"/>
    <w:rPr>
      <w:rFonts w:hint="default" w:ascii="Calibri" w:hAnsi="Calibri"/>
      <w:color w:val="000000"/>
      <w:sz w:val="18"/>
      <w:szCs w:val="18"/>
    </w:rPr>
  </w:style>
  <w:style w:type="character" w:customStyle="1" w:styleId="369">
    <w:name w:val="正文首行缩进 2 Char"/>
    <w:qFormat/>
    <w:uiPriority w:val="0"/>
    <w:rPr>
      <w:rFonts w:ascii="Calibri" w:hAnsi="Calibri"/>
      <w:kern w:val="2"/>
      <w:sz w:val="21"/>
      <w:szCs w:val="24"/>
    </w:rPr>
  </w:style>
  <w:style w:type="paragraph" w:customStyle="1" w:styleId="370">
    <w:name w:val="表多行"/>
    <w:basedOn w:val="242"/>
    <w:qFormat/>
    <w:uiPriority w:val="0"/>
    <w:pPr>
      <w:jc w:val="left"/>
    </w:pPr>
    <w:rPr>
      <w:color w:val="000000" w:themeColor="text1"/>
      <w:szCs w:val="18"/>
      <w14:textFill>
        <w14:solidFill>
          <w14:schemeClr w14:val="tx1"/>
        </w14:solidFill>
      </w14:textFill>
    </w:rPr>
  </w:style>
  <w:style w:type="character" w:customStyle="1" w:styleId="371">
    <w:name w:val="标题 8 字符"/>
    <w:basedOn w:val="53"/>
    <w:link w:val="9"/>
    <w:qFormat/>
    <w:uiPriority w:val="9"/>
    <w:rPr>
      <w:rFonts w:ascii="Arial" w:hAnsi="Arial" w:eastAsia="仿宋_GB2312"/>
      <w:sz w:val="28"/>
    </w:rPr>
  </w:style>
  <w:style w:type="character" w:customStyle="1" w:styleId="372">
    <w:name w:val="标题 3 Char"/>
    <w:qFormat/>
    <w:uiPriority w:val="0"/>
    <w:rPr>
      <w:b/>
      <w:bCs/>
      <w:kern w:val="2"/>
      <w:sz w:val="24"/>
      <w:szCs w:val="32"/>
    </w:rPr>
  </w:style>
  <w:style w:type="character" w:customStyle="1" w:styleId="373">
    <w:name w:val="标题 2 Char"/>
    <w:qFormat/>
    <w:uiPriority w:val="0"/>
    <w:rPr>
      <w:b/>
      <w:bCs/>
      <w:sz w:val="24"/>
      <w:szCs w:val="32"/>
    </w:rPr>
  </w:style>
  <w:style w:type="character" w:customStyle="1" w:styleId="374">
    <w:name w:val="标题 4 Char"/>
    <w:qFormat/>
    <w:uiPriority w:val="0"/>
    <w:rPr>
      <w:bCs/>
      <w:sz w:val="24"/>
      <w:szCs w:val="26"/>
    </w:rPr>
  </w:style>
  <w:style w:type="character" w:customStyle="1" w:styleId="375">
    <w:name w:val="标题 5 Char"/>
    <w:qFormat/>
    <w:uiPriority w:val="9"/>
    <w:rPr>
      <w:bCs/>
      <w:sz w:val="24"/>
      <w:szCs w:val="28"/>
    </w:rPr>
  </w:style>
  <w:style w:type="character" w:customStyle="1" w:styleId="376">
    <w:name w:val="页眉 Char"/>
    <w:qFormat/>
    <w:uiPriority w:val="99"/>
    <w:rPr>
      <w:sz w:val="18"/>
      <w:szCs w:val="18"/>
    </w:rPr>
  </w:style>
  <w:style w:type="character" w:customStyle="1" w:styleId="377">
    <w:name w:val="页脚 Char"/>
    <w:qFormat/>
    <w:uiPriority w:val="99"/>
    <w:rPr>
      <w:sz w:val="18"/>
      <w:szCs w:val="18"/>
    </w:rPr>
  </w:style>
  <w:style w:type="character" w:customStyle="1" w:styleId="378">
    <w:name w:val="批注框文本 Char"/>
    <w:qFormat/>
    <w:uiPriority w:val="99"/>
    <w:rPr>
      <w:sz w:val="18"/>
      <w:szCs w:val="18"/>
    </w:rPr>
  </w:style>
  <w:style w:type="character" w:customStyle="1" w:styleId="379">
    <w:name w:val="文档结构图 Char"/>
    <w:qFormat/>
    <w:uiPriority w:val="0"/>
    <w:rPr>
      <w:rFonts w:ascii="宋体"/>
      <w:sz w:val="18"/>
      <w:szCs w:val="18"/>
    </w:rPr>
  </w:style>
  <w:style w:type="character" w:customStyle="1" w:styleId="380">
    <w:name w:val="纯文本 Char1"/>
    <w:qFormat/>
    <w:uiPriority w:val="0"/>
    <w:rPr>
      <w:rFonts w:ascii="宋体" w:hAnsi="Courier New"/>
      <w:bCs/>
      <w:kern w:val="2"/>
      <w:sz w:val="21"/>
      <w:szCs w:val="24"/>
    </w:rPr>
  </w:style>
  <w:style w:type="character" w:customStyle="1" w:styleId="381">
    <w:name w:val="标题 Char"/>
    <w:qFormat/>
    <w:uiPriority w:val="0"/>
    <w:rPr>
      <w:rFonts w:ascii="Cambria" w:hAnsi="Cambria" w:cs="Times New Roman"/>
      <w:b/>
      <w:bCs/>
      <w:sz w:val="26"/>
      <w:szCs w:val="32"/>
    </w:rPr>
  </w:style>
  <w:style w:type="character" w:customStyle="1" w:styleId="382">
    <w:name w:val="HTML 预设格式 Char"/>
    <w:semiHidden/>
    <w:qFormat/>
    <w:uiPriority w:val="99"/>
    <w:rPr>
      <w:rFonts w:ascii="宋体" w:hAnsi="宋体" w:cs="宋体"/>
      <w:sz w:val="24"/>
      <w:szCs w:val="24"/>
    </w:rPr>
  </w:style>
  <w:style w:type="character" w:customStyle="1" w:styleId="383">
    <w:name w:val="批注文字 Char"/>
    <w:qFormat/>
    <w:uiPriority w:val="99"/>
    <w:rPr>
      <w:rFonts w:ascii="Arial" w:hAnsi="Arial"/>
      <w:b/>
      <w:kern w:val="2"/>
      <w:sz w:val="24"/>
      <w:szCs w:val="24"/>
    </w:rPr>
  </w:style>
  <w:style w:type="character" w:customStyle="1" w:styleId="384">
    <w:name w:val="批注主题 Char"/>
    <w:semiHidden/>
    <w:qFormat/>
    <w:uiPriority w:val="99"/>
    <w:rPr>
      <w:rFonts w:ascii="Arial" w:hAnsi="Arial"/>
      <w:b/>
      <w:bCs/>
      <w:kern w:val="2"/>
      <w:sz w:val="24"/>
      <w:szCs w:val="24"/>
    </w:rPr>
  </w:style>
  <w:style w:type="character" w:customStyle="1" w:styleId="385">
    <w:name w:val="日期 Char"/>
    <w:qFormat/>
    <w:uiPriority w:val="99"/>
    <w:rPr>
      <w:sz w:val="24"/>
      <w:szCs w:val="24"/>
    </w:rPr>
  </w:style>
  <w:style w:type="character" w:customStyle="1" w:styleId="386">
    <w:name w:val="正文文本缩进 3 Char"/>
    <w:semiHidden/>
    <w:qFormat/>
    <w:uiPriority w:val="99"/>
    <w:rPr>
      <w:sz w:val="16"/>
      <w:szCs w:val="16"/>
    </w:rPr>
  </w:style>
  <w:style w:type="character" w:customStyle="1" w:styleId="387">
    <w:name w:val="正文文本缩进 Char"/>
    <w:qFormat/>
    <w:uiPriority w:val="0"/>
    <w:rPr>
      <w:sz w:val="24"/>
      <w:szCs w:val="24"/>
    </w:rPr>
  </w:style>
  <w:style w:type="character" w:customStyle="1" w:styleId="388">
    <w:name w:val="列表 Char"/>
    <w:qFormat/>
    <w:uiPriority w:val="0"/>
    <w:rPr>
      <w:kern w:val="2"/>
      <w:sz w:val="24"/>
      <w:szCs w:val="22"/>
    </w:rPr>
  </w:style>
  <w:style w:type="character" w:customStyle="1" w:styleId="389">
    <w:name w:val="正文文本缩进 2 Char"/>
    <w:qFormat/>
    <w:uiPriority w:val="0"/>
    <w:rPr>
      <w:kern w:val="2"/>
      <w:sz w:val="24"/>
      <w:szCs w:val="22"/>
    </w:rPr>
  </w:style>
  <w:style w:type="character" w:customStyle="1" w:styleId="390">
    <w:name w:val="正文文本 Char"/>
    <w:qFormat/>
    <w:uiPriority w:val="99"/>
    <w:rPr>
      <w:b/>
      <w:kern w:val="2"/>
      <w:sz w:val="24"/>
      <w:szCs w:val="22"/>
    </w:rPr>
  </w:style>
  <w:style w:type="character" w:customStyle="1" w:styleId="391">
    <w:name w:val="列出段落 Char"/>
    <w:qFormat/>
    <w:uiPriority w:val="99"/>
    <w:rPr>
      <w:sz w:val="24"/>
      <w:szCs w:val="24"/>
    </w:rPr>
  </w:style>
  <w:style w:type="character" w:customStyle="1" w:styleId="392">
    <w:name w:val="正文首行缩进 Char2"/>
    <w:basedOn w:val="151"/>
    <w:semiHidden/>
    <w:qFormat/>
    <w:uiPriority w:val="0"/>
    <w:rPr>
      <w:b w:val="0"/>
      <w:kern w:val="2"/>
      <w:sz w:val="24"/>
      <w:szCs w:val="24"/>
    </w:rPr>
  </w:style>
  <w:style w:type="paragraph" w:customStyle="1" w:styleId="393">
    <w:name w:val="内容"/>
    <w:basedOn w:val="1"/>
    <w:link w:val="394"/>
    <w:qFormat/>
    <w:uiPriority w:val="0"/>
    <w:pPr>
      <w:spacing w:line="400" w:lineRule="exact"/>
    </w:pPr>
    <w:rPr>
      <w:rFonts w:cstheme="minorBidi"/>
      <w:kern w:val="2"/>
      <w:szCs w:val="22"/>
    </w:rPr>
  </w:style>
  <w:style w:type="character" w:customStyle="1" w:styleId="394">
    <w:name w:val="内容 Char"/>
    <w:link w:val="393"/>
    <w:qFormat/>
    <w:uiPriority w:val="0"/>
    <w:rPr>
      <w:rFonts w:cstheme="minorBidi"/>
      <w:kern w:val="2"/>
      <w:sz w:val="24"/>
      <w:szCs w:val="22"/>
    </w:rPr>
  </w:style>
  <w:style w:type="character" w:customStyle="1" w:styleId="395">
    <w:name w:val="页码2"/>
    <w:basedOn w:val="53"/>
    <w:qFormat/>
    <w:uiPriority w:val="0"/>
  </w:style>
  <w:style w:type="paragraph" w:customStyle="1" w:styleId="396">
    <w:name w:val="正文文本缩进2"/>
    <w:basedOn w:val="1"/>
    <w:qFormat/>
    <w:uiPriority w:val="0"/>
    <w:pPr>
      <w:widowControl/>
      <w:adjustRightInd w:val="0"/>
      <w:spacing w:line="233" w:lineRule="auto"/>
      <w:ind w:firstLine="570" w:firstLineChars="0"/>
      <w:jc w:val="left"/>
      <w:textAlignment w:val="baseline"/>
    </w:pPr>
    <w:rPr>
      <w:rFonts w:ascii="仿宋_GB2312" w:eastAsia="仿宋_GB2312"/>
      <w:sz w:val="28"/>
      <w:szCs w:val="20"/>
      <w:lang w:val="zh-CN" w:eastAsia="zh-CN"/>
    </w:rPr>
  </w:style>
  <w:style w:type="paragraph" w:customStyle="1" w:styleId="397">
    <w:name w:val="正文文本缩进 22"/>
    <w:basedOn w:val="1"/>
    <w:qFormat/>
    <w:uiPriority w:val="0"/>
    <w:pPr>
      <w:widowControl/>
      <w:adjustRightInd w:val="0"/>
      <w:spacing w:line="312" w:lineRule="atLeast"/>
      <w:ind w:firstLine="570" w:firstLineChars="0"/>
      <w:jc w:val="distribute"/>
      <w:textAlignment w:val="baseline"/>
    </w:pPr>
    <w:rPr>
      <w:rFonts w:eastAsia="仿宋_GB2312"/>
      <w:sz w:val="28"/>
      <w:szCs w:val="20"/>
      <w:lang w:val="zh-CN" w:eastAsia="zh-CN"/>
    </w:rPr>
  </w:style>
  <w:style w:type="paragraph" w:customStyle="1" w:styleId="398">
    <w:name w:val="纯文本2"/>
    <w:basedOn w:val="1"/>
    <w:qFormat/>
    <w:uiPriority w:val="0"/>
    <w:pPr>
      <w:widowControl/>
      <w:spacing w:line="240" w:lineRule="auto"/>
      <w:ind w:firstLine="0" w:firstLineChars="0"/>
      <w:jc w:val="left"/>
    </w:pPr>
    <w:rPr>
      <w:rFonts w:ascii="宋体" w:hAnsi="Courier New"/>
      <w:kern w:val="2"/>
      <w:sz w:val="21"/>
      <w:szCs w:val="20"/>
      <w:lang w:val="zh-CN" w:eastAsia="zh-CN"/>
    </w:rPr>
  </w:style>
  <w:style w:type="paragraph" w:customStyle="1" w:styleId="399">
    <w:name w:val="普通(网站)2"/>
    <w:basedOn w:val="1"/>
    <w:qFormat/>
    <w:uiPriority w:val="0"/>
    <w:pPr>
      <w:widowControl/>
      <w:spacing w:before="100" w:beforeAutospacing="1" w:after="100" w:afterAutospacing="1" w:line="240" w:lineRule="auto"/>
      <w:ind w:firstLine="0" w:firstLineChars="0"/>
      <w:jc w:val="left"/>
    </w:pPr>
    <w:rPr>
      <w:rFonts w:ascii="宋体" w:hAnsi="宋体" w:cs="宋体"/>
    </w:rPr>
  </w:style>
  <w:style w:type="character" w:customStyle="1" w:styleId="400">
    <w:name w:val="副标题 Char2"/>
    <w:qFormat/>
    <w:uiPriority w:val="0"/>
    <w:rPr>
      <w:rFonts w:cs="Arial"/>
      <w:b/>
      <w:bCs/>
      <w:kern w:val="28"/>
      <w:sz w:val="24"/>
      <w:szCs w:val="32"/>
    </w:rPr>
  </w:style>
  <w:style w:type="character" w:customStyle="1" w:styleId="401">
    <w:name w:val="标题 7 Char"/>
    <w:qFormat/>
    <w:uiPriority w:val="0"/>
    <w:rPr>
      <w:b/>
      <w:bCs/>
      <w:sz w:val="24"/>
      <w:szCs w:val="24"/>
    </w:rPr>
  </w:style>
  <w:style w:type="paragraph" w:customStyle="1" w:styleId="402">
    <w:name w:val="列表段落2"/>
    <w:basedOn w:val="1"/>
    <w:qFormat/>
    <w:uiPriority w:val="0"/>
    <w:pPr>
      <w:spacing w:line="240" w:lineRule="auto"/>
      <w:ind w:firstLine="420"/>
    </w:pPr>
    <w:rPr>
      <w:rFonts w:ascii="Calibri" w:hAnsi="Calibri"/>
      <w:kern w:val="2"/>
      <w:sz w:val="21"/>
      <w:szCs w:val="21"/>
    </w:rPr>
  </w:style>
  <w:style w:type="paragraph" w:customStyle="1" w:styleId="403">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404">
    <w:name w:val="样式 标题2 + 段前: 6 磅1"/>
    <w:basedOn w:val="26"/>
    <w:qFormat/>
    <w:uiPriority w:val="0"/>
    <w:pPr>
      <w:keepNext/>
      <w:keepLines/>
      <w:adjustRightInd w:val="0"/>
      <w:snapToGrid w:val="0"/>
      <w:spacing w:before="120" w:line="300" w:lineRule="auto"/>
      <w:jc w:val="both"/>
      <w:outlineLvl w:val="1"/>
    </w:pPr>
    <w:rPr>
      <w:rFonts w:ascii="Times New Roman" w:hAnsi="Times New Roman" w:eastAsia="仿宋_GB2312" w:cs="宋体"/>
      <w:b/>
      <w:sz w:val="24"/>
      <w:szCs w:val="20"/>
      <w:lang w:val="en-US" w:eastAsia="zh-CN"/>
    </w:rPr>
  </w:style>
  <w:style w:type="paragraph" w:customStyle="1" w:styleId="405">
    <w:name w:val="正文3"/>
    <w:basedOn w:val="1"/>
    <w:qFormat/>
    <w:uiPriority w:val="0"/>
    <w:rPr>
      <w:rFonts w:ascii="宋体" w:hAnsi="宋体" w:eastAsia="仿宋_GB2312"/>
      <w:kern w:val="2"/>
      <w:szCs w:val="20"/>
    </w:rPr>
  </w:style>
  <w:style w:type="paragraph" w:customStyle="1" w:styleId="406">
    <w:name w:val="表格文字居中"/>
    <w:basedOn w:val="1"/>
    <w:next w:val="1"/>
    <w:semiHidden/>
    <w:qFormat/>
    <w:uiPriority w:val="0"/>
    <w:pPr>
      <w:adjustRightInd w:val="0"/>
      <w:snapToGrid w:val="0"/>
      <w:spacing w:line="460" w:lineRule="exact"/>
      <w:jc w:val="center"/>
    </w:pPr>
    <w:rPr>
      <w:snapToGrid w:val="0"/>
      <w:color w:val="000000"/>
      <w:kern w:val="2"/>
      <w:sz w:val="22"/>
      <w:szCs w:val="22"/>
    </w:rPr>
  </w:style>
  <w:style w:type="paragraph" w:customStyle="1" w:styleId="407">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标题 5 New"/>
    <w:basedOn w:val="1"/>
    <w:uiPriority w:val="0"/>
    <w:pPr>
      <w:spacing w:line="240" w:lineRule="auto"/>
      <w:ind w:left="2580" w:firstLine="0" w:firstLineChars="0"/>
    </w:pPr>
    <w:rPr>
      <w:kern w:val="2"/>
      <w:sz w:val="21"/>
      <w:szCs w:val="20"/>
    </w:rPr>
  </w:style>
  <w:style w:type="paragraph" w:customStyle="1" w:styleId="409">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0">
    <w:name w:val="正文11111111"/>
    <w:basedOn w:val="1"/>
    <w:qFormat/>
    <w:uiPriority w:val="0"/>
    <w:pPr>
      <w:adjustRightInd w:val="0"/>
      <w:snapToGrid w:val="0"/>
    </w:pPr>
    <w:rPr>
      <w:rFonts w:eastAsia="仿宋_GB2312" w:cs="宋体"/>
      <w:kern w:val="2"/>
      <w:szCs w:val="20"/>
    </w:rPr>
  </w:style>
  <w:style w:type="character" w:customStyle="1" w:styleId="411">
    <w:name w:val="txt1"/>
    <w:basedOn w:val="53"/>
    <w:qFormat/>
    <w:uiPriority w:val="0"/>
    <w:rPr>
      <w:spacing w:val="60"/>
      <w:sz w:val="14"/>
      <w:szCs w:val="14"/>
    </w:rPr>
  </w:style>
  <w:style w:type="paragraph" w:customStyle="1" w:styleId="412">
    <w:name w:val="表格内容111"/>
    <w:basedOn w:val="1"/>
    <w:qFormat/>
    <w:uiPriority w:val="0"/>
    <w:pPr>
      <w:widowControl/>
      <w:adjustRightInd w:val="0"/>
      <w:snapToGrid w:val="0"/>
      <w:spacing w:line="240" w:lineRule="auto"/>
      <w:ind w:firstLine="0" w:firstLineChars="0"/>
      <w:jc w:val="center"/>
    </w:pPr>
    <w:rPr>
      <w:rFonts w:cs="宋体"/>
      <w:kern w:val="2"/>
      <w:sz w:val="21"/>
      <w:szCs w:val="20"/>
    </w:rPr>
  </w:style>
  <w:style w:type="character" w:customStyle="1" w:styleId="413">
    <w:name w:val="表 头 Char"/>
    <w:link w:val="414"/>
    <w:qFormat/>
    <w:locked/>
    <w:uiPriority w:val="0"/>
    <w:rPr>
      <w:b/>
      <w:sz w:val="24"/>
      <w:szCs w:val="24"/>
    </w:rPr>
  </w:style>
  <w:style w:type="paragraph" w:customStyle="1" w:styleId="414">
    <w:name w:val="表 头"/>
    <w:basedOn w:val="21"/>
    <w:next w:val="26"/>
    <w:link w:val="413"/>
    <w:qFormat/>
    <w:uiPriority w:val="0"/>
    <w:pPr>
      <w:topLinePunct/>
      <w:adjustRightInd w:val="0"/>
      <w:snapToGrid w:val="0"/>
      <w:spacing w:after="0" w:line="240" w:lineRule="auto"/>
      <w:jc w:val="center"/>
      <w:textAlignment w:val="baseline"/>
    </w:pPr>
    <w:rPr>
      <w:kern w:val="0"/>
      <w:szCs w:val="24"/>
      <w:lang w:val="en-US" w:eastAsia="zh-CN"/>
    </w:rPr>
  </w:style>
  <w:style w:type="table" w:customStyle="1" w:styleId="415">
    <w:name w:val="三线2"/>
    <w:basedOn w:val="49"/>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6">
    <w:name w:val="表格内字体 Char Char"/>
    <w:qFormat/>
    <w:uiPriority w:val="0"/>
    <w:rPr>
      <w:rFonts w:eastAsia="仿宋_GB2312"/>
      <w:snapToGrid w:val="0"/>
      <w:kern w:val="21"/>
      <w:sz w:val="21"/>
      <w:szCs w:val="21"/>
      <w:lang w:val="en-US" w:eastAsia="zh-CN" w:bidi="ar-SA"/>
    </w:rPr>
  </w:style>
  <w:style w:type="paragraph" w:customStyle="1" w:styleId="417">
    <w:name w:val="Char Char Char Char Char2 Char"/>
    <w:basedOn w:val="1"/>
    <w:qFormat/>
    <w:uiPriority w:val="0"/>
    <w:pPr>
      <w:widowControl/>
      <w:tabs>
        <w:tab w:val="left" w:pos="993"/>
      </w:tabs>
      <w:adjustRightInd w:val="0"/>
      <w:snapToGrid w:val="0"/>
      <w:ind w:firstLine="480"/>
      <w:jc w:val="left"/>
    </w:pPr>
    <w:rPr>
      <w:rFonts w:cs="宋体"/>
      <w:bCs/>
      <w:kern w:val="2"/>
      <w:szCs w:val="26"/>
    </w:rPr>
  </w:style>
  <w:style w:type="paragraph" w:customStyle="1" w:styleId="418">
    <w:name w:val="表题"/>
    <w:next w:val="37"/>
    <w:semiHidden/>
    <w:uiPriority w:val="0"/>
    <w:pPr>
      <w:spacing w:line="360" w:lineRule="auto"/>
      <w:jc w:val="center"/>
    </w:pPr>
    <w:rPr>
      <w:rFonts w:ascii="Times New Roman" w:hAnsi="Times New Roman" w:eastAsia="黑体" w:cs="Times New Roman"/>
      <w:b/>
      <w:kern w:val="2"/>
      <w:sz w:val="21"/>
      <w:szCs w:val="24"/>
      <w:lang w:val="en-US" w:eastAsia="zh-CN" w:bidi="ar-SA"/>
    </w:rPr>
  </w:style>
  <w:style w:type="paragraph" w:customStyle="1" w:styleId="419">
    <w:name w:val="图"/>
    <w:basedOn w:val="1"/>
    <w:semiHidden/>
    <w:qFormat/>
    <w:uiPriority w:val="0"/>
    <w:pPr>
      <w:widowControl/>
      <w:tabs>
        <w:tab w:val="left" w:pos="993"/>
      </w:tabs>
      <w:spacing w:beforeLines="35" w:afterLines="35"/>
      <w:ind w:firstLine="0" w:firstLineChars="0"/>
      <w:jc w:val="center"/>
    </w:pPr>
    <w:rPr>
      <w:rFonts w:cs="宋体"/>
      <w:b/>
    </w:rPr>
  </w:style>
  <w:style w:type="paragraph" w:customStyle="1" w:styleId="420">
    <w:name w:val="图片"/>
    <w:basedOn w:val="1"/>
    <w:qFormat/>
    <w:uiPriority w:val="0"/>
    <w:pPr>
      <w:widowControl/>
      <w:tabs>
        <w:tab w:val="left" w:pos="993"/>
      </w:tabs>
      <w:spacing w:beforeLines="35" w:afterLines="35"/>
      <w:ind w:firstLine="0" w:firstLineChars="0"/>
      <w:jc w:val="center"/>
    </w:pPr>
    <w:rPr>
      <w:rFonts w:cs="宋体"/>
      <w:b/>
    </w:rPr>
  </w:style>
  <w:style w:type="paragraph" w:customStyle="1" w:styleId="421">
    <w:name w:val="CC Char Char Char Char Char Char"/>
    <w:basedOn w:val="1"/>
    <w:next w:val="1"/>
    <w:semiHidden/>
    <w:qFormat/>
    <w:uiPriority w:val="0"/>
    <w:pPr>
      <w:widowControl/>
      <w:tabs>
        <w:tab w:val="left" w:pos="993"/>
      </w:tabs>
      <w:spacing w:after="120" w:line="480" w:lineRule="auto"/>
      <w:ind w:left="630" w:leftChars="100" w:right="100" w:rightChars="100" w:firstLine="0" w:firstLineChars="0"/>
      <w:jc w:val="left"/>
    </w:pPr>
    <w:rPr>
      <w:rFonts w:ascii="Calibri" w:hAnsi="Calibri" w:cs="宋体"/>
      <w:sz w:val="28"/>
      <w:szCs w:val="28"/>
    </w:rPr>
  </w:style>
  <w:style w:type="paragraph" w:customStyle="1" w:styleId="422">
    <w:name w:val="样式1"/>
    <w:basedOn w:val="1"/>
    <w:link w:val="423"/>
    <w:qFormat/>
    <w:uiPriority w:val="0"/>
    <w:pPr>
      <w:widowControl/>
      <w:tabs>
        <w:tab w:val="left" w:pos="993"/>
      </w:tabs>
      <w:spacing w:line="460" w:lineRule="exact"/>
      <w:ind w:firstLine="584"/>
      <w:jc w:val="left"/>
    </w:pPr>
    <w:rPr>
      <w:rFonts w:ascii="仿宋_GB2312" w:hAnsi="宋体" w:cs="宋体"/>
    </w:rPr>
  </w:style>
  <w:style w:type="character" w:customStyle="1" w:styleId="423">
    <w:name w:val="样式1 Char2"/>
    <w:link w:val="422"/>
    <w:uiPriority w:val="0"/>
    <w:rPr>
      <w:rFonts w:ascii="仿宋_GB2312" w:hAnsi="宋体" w:cs="宋体"/>
      <w:sz w:val="24"/>
      <w:szCs w:val="24"/>
    </w:rPr>
  </w:style>
  <w:style w:type="paragraph" w:customStyle="1" w:styleId="424">
    <w:name w:val="报告表格"/>
    <w:basedOn w:val="1"/>
    <w:qFormat/>
    <w:uiPriority w:val="0"/>
    <w:pPr>
      <w:widowControl/>
      <w:tabs>
        <w:tab w:val="left" w:pos="993"/>
      </w:tabs>
      <w:autoSpaceDE w:val="0"/>
      <w:autoSpaceDN w:val="0"/>
      <w:adjustRightInd w:val="0"/>
      <w:spacing w:before="40" w:after="40" w:line="240" w:lineRule="auto"/>
      <w:ind w:firstLine="0" w:firstLineChars="0"/>
      <w:jc w:val="left"/>
    </w:pPr>
    <w:rPr>
      <w:rFonts w:ascii="宋体" w:hAnsi="宋体" w:cs="宋体"/>
      <w:bCs/>
      <w:sz w:val="21"/>
      <w:szCs w:val="20"/>
    </w:rPr>
  </w:style>
  <w:style w:type="character" w:customStyle="1" w:styleId="425">
    <w:name w:val="apple-style-span"/>
    <w:basedOn w:val="53"/>
    <w:qFormat/>
    <w:uiPriority w:val="0"/>
  </w:style>
  <w:style w:type="character" w:customStyle="1" w:styleId="426">
    <w:name w:val="Char Char1"/>
    <w:qFormat/>
    <w:uiPriority w:val="0"/>
    <w:rPr>
      <w:rFonts w:eastAsia="宋体"/>
      <w:bCs/>
      <w:snapToGrid w:val="0"/>
      <w:sz w:val="24"/>
      <w:lang w:val="en-US" w:eastAsia="zh-CN" w:bidi="ar-SA"/>
    </w:rPr>
  </w:style>
  <w:style w:type="character" w:customStyle="1" w:styleId="427">
    <w:name w:val="content1"/>
    <w:qFormat/>
    <w:uiPriority w:val="0"/>
    <w:rPr>
      <w:sz w:val="22"/>
      <w:szCs w:val="22"/>
    </w:rPr>
  </w:style>
  <w:style w:type="character" w:customStyle="1" w:styleId="428">
    <w:name w:val="Char Char4"/>
    <w:uiPriority w:val="0"/>
    <w:rPr>
      <w:rFonts w:ascii="宋体" w:hAnsi="宋体"/>
      <w:color w:val="000000"/>
      <w:sz w:val="28"/>
    </w:rPr>
  </w:style>
  <w:style w:type="character" w:customStyle="1" w:styleId="429">
    <w:name w:val="ll1"/>
    <w:qFormat/>
    <w:uiPriority w:val="0"/>
    <w:rPr>
      <w:sz w:val="23"/>
      <w:szCs w:val="23"/>
    </w:rPr>
  </w:style>
  <w:style w:type="table" w:customStyle="1" w:styleId="430">
    <w:name w:val="表格样式1"/>
    <w:basedOn w:val="50"/>
    <w:qFormat/>
    <w:uiPriority w:val="0"/>
    <w:pPr>
      <w:widowControl w:val="0"/>
      <w:jc w:val="center"/>
    </w:pPr>
    <w:rPr>
      <w:sz w:val="21"/>
    </w:rPr>
    <w:tcPr>
      <w:vAlign w:val="center"/>
    </w:tcPr>
  </w:style>
  <w:style w:type="character" w:customStyle="1" w:styleId="431">
    <w:name w:val="highlight1"/>
    <w:qFormat/>
    <w:uiPriority w:val="0"/>
    <w:rPr>
      <w:sz w:val="26"/>
      <w:szCs w:val="26"/>
    </w:rPr>
  </w:style>
  <w:style w:type="paragraph" w:customStyle="1" w:styleId="432">
    <w:name w:val="Char1 Char Char Char"/>
    <w:basedOn w:val="1"/>
    <w:semiHidden/>
    <w:uiPriority w:val="0"/>
    <w:pPr>
      <w:tabs>
        <w:tab w:val="left" w:pos="993"/>
      </w:tabs>
      <w:adjustRightInd w:val="0"/>
      <w:snapToGrid w:val="0"/>
      <w:ind w:firstLine="480"/>
    </w:pPr>
    <w:rPr>
      <w:rFonts w:ascii="宋体" w:hAnsi="宋体" w:cs="宋体"/>
      <w:kern w:val="2"/>
      <w:szCs w:val="26"/>
    </w:rPr>
  </w:style>
  <w:style w:type="paragraph" w:customStyle="1" w:styleId="433">
    <w:name w:val="样式 标题 1 + 段前: 0.5 行 段后: 0.5 行"/>
    <w:basedOn w:val="2"/>
    <w:semiHidden/>
    <w:qFormat/>
    <w:uiPriority w:val="0"/>
    <w:pPr>
      <w:keepNext/>
      <w:keepLines/>
      <w:widowControl w:val="0"/>
      <w:numPr>
        <w:numId w:val="0"/>
      </w:numPr>
      <w:tabs>
        <w:tab w:val="left" w:pos="993"/>
      </w:tabs>
      <w:spacing w:before="167" w:after="167" w:line="420" w:lineRule="auto"/>
      <w:jc w:val="center"/>
    </w:pPr>
    <w:rPr>
      <w:rFonts w:ascii="Arial" w:hAnsi="Arial" w:eastAsia="黑体" w:cs="宋体"/>
      <w:kern w:val="44"/>
      <w:sz w:val="32"/>
      <w:szCs w:val="20"/>
    </w:rPr>
  </w:style>
  <w:style w:type="paragraph" w:customStyle="1" w:styleId="434">
    <w:name w:val="样式 标题 2 + 段前: 0.5 行 段后: 0.5 行"/>
    <w:basedOn w:val="3"/>
    <w:semiHidden/>
    <w:qFormat/>
    <w:uiPriority w:val="0"/>
    <w:pPr>
      <w:keepNext/>
      <w:keepLines/>
      <w:widowControl w:val="0"/>
      <w:numPr>
        <w:ilvl w:val="0"/>
        <w:numId w:val="0"/>
      </w:numPr>
      <w:tabs>
        <w:tab w:val="left" w:pos="993"/>
      </w:tabs>
      <w:spacing w:before="120" w:after="120" w:line="415" w:lineRule="auto"/>
      <w:jc w:val="both"/>
    </w:pPr>
    <w:rPr>
      <w:rFonts w:ascii="Arial" w:hAnsi="Arial" w:cs="宋体"/>
      <w:color w:val="000000" w:themeColor="text1"/>
      <w:kern w:val="2"/>
      <w:sz w:val="30"/>
      <w:szCs w:val="20"/>
      <w14:textFill>
        <w14:solidFill>
          <w14:schemeClr w14:val="tx1"/>
        </w14:solidFill>
      </w14:textFill>
    </w:rPr>
  </w:style>
  <w:style w:type="paragraph" w:customStyle="1" w:styleId="435">
    <w:name w:val="样式 首行缩进:  2 字符"/>
    <w:basedOn w:val="1"/>
    <w:semiHidden/>
    <w:qFormat/>
    <w:uiPriority w:val="0"/>
    <w:pPr>
      <w:tabs>
        <w:tab w:val="left" w:pos="993"/>
      </w:tabs>
      <w:spacing w:beforeLines="50" w:afterLines="50" w:line="420" w:lineRule="atLeast"/>
      <w:ind w:firstLine="480"/>
    </w:pPr>
    <w:rPr>
      <w:rFonts w:cs="宋体"/>
      <w:kern w:val="2"/>
      <w:szCs w:val="20"/>
    </w:rPr>
  </w:style>
  <w:style w:type="paragraph" w:customStyle="1" w:styleId="436">
    <w:name w:val="样式 四号 居中"/>
    <w:basedOn w:val="1"/>
    <w:autoRedefine/>
    <w:semiHidden/>
    <w:qFormat/>
    <w:uiPriority w:val="0"/>
    <w:pPr>
      <w:tabs>
        <w:tab w:val="left" w:pos="993"/>
      </w:tabs>
      <w:adjustRightInd w:val="0"/>
      <w:spacing w:beforeLines="50" w:afterLines="50" w:line="460" w:lineRule="exact"/>
      <w:ind w:firstLine="480"/>
      <w:jc w:val="center"/>
      <w:textAlignment w:val="baseline"/>
    </w:pPr>
    <w:rPr>
      <w:rFonts w:cs="宋体"/>
      <w:kern w:val="2"/>
      <w:szCs w:val="20"/>
    </w:rPr>
  </w:style>
  <w:style w:type="paragraph" w:customStyle="1" w:styleId="437">
    <w:name w:val="样式 宋体 小四 行距: 固定值 23 磅"/>
    <w:basedOn w:val="1"/>
    <w:semiHidden/>
    <w:uiPriority w:val="0"/>
    <w:pPr>
      <w:tabs>
        <w:tab w:val="left" w:pos="993"/>
      </w:tabs>
      <w:spacing w:beforeLines="50" w:afterLines="50" w:line="460" w:lineRule="exact"/>
      <w:ind w:firstLine="464"/>
    </w:pPr>
    <w:rPr>
      <w:rFonts w:ascii="宋体" w:hAnsi="宋体" w:cs="宋体"/>
      <w:kern w:val="2"/>
      <w:szCs w:val="20"/>
    </w:rPr>
  </w:style>
  <w:style w:type="paragraph" w:customStyle="1" w:styleId="438">
    <w:name w:val="样式 样式 样式 首行缩进:  2 字符 + 首行缩进:  2 字符 + 首行缩进:  2 字符"/>
    <w:basedOn w:val="1"/>
    <w:semiHidden/>
    <w:qFormat/>
    <w:uiPriority w:val="0"/>
    <w:pPr>
      <w:tabs>
        <w:tab w:val="left" w:pos="993"/>
      </w:tabs>
      <w:spacing w:beforeLines="50" w:afterLines="50" w:line="420" w:lineRule="atLeast"/>
      <w:ind w:firstLine="480"/>
    </w:pPr>
    <w:rPr>
      <w:rFonts w:eastAsia="仿宋_GB2312" w:cs="宋体"/>
      <w:kern w:val="2"/>
      <w:szCs w:val="20"/>
    </w:rPr>
  </w:style>
  <w:style w:type="paragraph" w:customStyle="1" w:styleId="439">
    <w:name w:val="样式 样式 样式 样式1 + 首行缩进:  2 字符 + 首行缩进:  2 字符 段前: 0.5 行 段后: 0.5 行 + 首..."/>
    <w:basedOn w:val="440"/>
    <w:semiHidden/>
    <w:qFormat/>
    <w:uiPriority w:val="0"/>
    <w:pPr>
      <w:tabs>
        <w:tab w:val="left" w:pos="993"/>
      </w:tabs>
      <w:ind w:firstLine="464"/>
    </w:pPr>
  </w:style>
  <w:style w:type="paragraph" w:customStyle="1" w:styleId="440">
    <w:name w:val="样式 样式 样式1 + 首行缩进:  2 字符 + 首行缩进:  2 字符 段前: 0.5 行 段后: 0.5 行"/>
    <w:basedOn w:val="441"/>
    <w:autoRedefine/>
    <w:semiHidden/>
    <w:qFormat/>
    <w:uiPriority w:val="0"/>
    <w:pPr>
      <w:tabs>
        <w:tab w:val="left" w:pos="993"/>
      </w:tabs>
      <w:spacing w:before="167" w:after="167"/>
      <w:ind w:firstLine="384"/>
    </w:pPr>
  </w:style>
  <w:style w:type="paragraph" w:customStyle="1" w:styleId="441">
    <w:name w:val="样式 样式1 + 首行缩进:  2 字符"/>
    <w:basedOn w:val="422"/>
    <w:semiHidden/>
    <w:qFormat/>
    <w:uiPriority w:val="0"/>
    <w:pPr>
      <w:widowControl w:val="0"/>
      <w:spacing w:beforeLines="50" w:afterLines="50"/>
      <w:ind w:firstLine="200"/>
      <w:jc w:val="both"/>
    </w:pPr>
    <w:rPr>
      <w:rFonts w:hAnsi="Times New Roman"/>
      <w:kern w:val="2"/>
      <w:szCs w:val="20"/>
    </w:rPr>
  </w:style>
  <w:style w:type="paragraph" w:customStyle="1" w:styleId="442">
    <w:name w:val="样式 样式 样式 样式1 + 首行缩进:  2 字符 + 首行缩进:  2 字符 段前: 0.5 行 段后: 0.5 行 + 首...1"/>
    <w:basedOn w:val="440"/>
    <w:semiHidden/>
    <w:uiPriority w:val="0"/>
    <w:pPr>
      <w:ind w:firstLine="464"/>
    </w:pPr>
  </w:style>
  <w:style w:type="paragraph" w:customStyle="1" w:styleId="443">
    <w:name w:val="样式 样式1 + 首行缩进:  2 字符 Char Char Char Char Char Char"/>
    <w:basedOn w:val="1"/>
    <w:semiHidden/>
    <w:qFormat/>
    <w:uiPriority w:val="0"/>
    <w:pPr>
      <w:tabs>
        <w:tab w:val="left" w:pos="993"/>
      </w:tabs>
      <w:spacing w:beforeLines="50" w:afterLines="50" w:line="460" w:lineRule="exact"/>
      <w:ind w:firstLine="480"/>
    </w:pPr>
    <w:rPr>
      <w:rFonts w:cs="宋体"/>
      <w:szCs w:val="20"/>
      <w:lang w:val="zh-CN"/>
    </w:rPr>
  </w:style>
  <w:style w:type="paragraph" w:customStyle="1" w:styleId="444">
    <w:name w:val="样式 样式1 + 首行缩进:  2 字符 Char Char Char Char Char Char Char Char"/>
    <w:basedOn w:val="1"/>
    <w:semiHidden/>
    <w:qFormat/>
    <w:uiPriority w:val="0"/>
    <w:pPr>
      <w:tabs>
        <w:tab w:val="left" w:pos="993"/>
      </w:tabs>
      <w:spacing w:beforeLines="50" w:afterLines="50" w:line="460" w:lineRule="exact"/>
      <w:ind w:firstLine="480"/>
    </w:pPr>
    <w:rPr>
      <w:rFonts w:cs="宋体"/>
      <w:kern w:val="2"/>
      <w:szCs w:val="21"/>
      <w:lang w:val="zh-CN"/>
    </w:rPr>
  </w:style>
  <w:style w:type="character" w:customStyle="1" w:styleId="445">
    <w:name w:val="样式1 Char Char"/>
    <w:basedOn w:val="53"/>
    <w:semiHidden/>
    <w:qFormat/>
    <w:uiPriority w:val="0"/>
    <w:rPr>
      <w:rFonts w:eastAsia="宋体"/>
      <w:sz w:val="24"/>
      <w:szCs w:val="21"/>
      <w:lang w:val="zh-CN" w:eastAsia="zh-CN" w:bidi="ar-SA"/>
    </w:rPr>
  </w:style>
  <w:style w:type="character" w:customStyle="1" w:styleId="446">
    <w:name w:val="正文文本 2 字符"/>
    <w:basedOn w:val="53"/>
    <w:link w:val="43"/>
    <w:qFormat/>
    <w:uiPriority w:val="0"/>
    <w:rPr>
      <w:kern w:val="2"/>
      <w:sz w:val="24"/>
      <w:szCs w:val="24"/>
    </w:rPr>
  </w:style>
  <w:style w:type="character" w:customStyle="1" w:styleId="447">
    <w:name w:val="正文文本 3 字符"/>
    <w:basedOn w:val="53"/>
    <w:link w:val="19"/>
    <w:qFormat/>
    <w:uiPriority w:val="0"/>
    <w:rPr>
      <w:kern w:val="2"/>
      <w:sz w:val="16"/>
      <w:szCs w:val="16"/>
    </w:rPr>
  </w:style>
  <w:style w:type="paragraph" w:customStyle="1" w:styleId="448">
    <w:name w:val="默认段落字体 Para Char"/>
    <w:basedOn w:val="1"/>
    <w:next w:val="1"/>
    <w:semiHidden/>
    <w:qFormat/>
    <w:uiPriority w:val="0"/>
    <w:pPr>
      <w:tabs>
        <w:tab w:val="left" w:pos="993"/>
      </w:tabs>
      <w:spacing w:beforeLines="50" w:afterLines="50"/>
      <w:ind w:firstLine="480"/>
    </w:pPr>
    <w:rPr>
      <w:rFonts w:ascii="宋体" w:hAnsi="宋体" w:eastAsia="汉鼎简书宋" w:cs="宋体"/>
      <w:kern w:val="2"/>
    </w:rPr>
  </w:style>
  <w:style w:type="paragraph" w:customStyle="1" w:styleId="449">
    <w:name w:val="表格文字样式"/>
    <w:basedOn w:val="1"/>
    <w:qFormat/>
    <w:uiPriority w:val="0"/>
    <w:pPr>
      <w:tabs>
        <w:tab w:val="left" w:pos="567"/>
        <w:tab w:val="left" w:pos="993"/>
      </w:tabs>
      <w:spacing w:line="240" w:lineRule="auto"/>
      <w:ind w:firstLine="0" w:firstLineChars="0"/>
      <w:jc w:val="center"/>
    </w:pPr>
    <w:rPr>
      <w:rFonts w:eastAsia="华文中宋"/>
      <w:spacing w:val="20"/>
      <w:kern w:val="2"/>
      <w:szCs w:val="20"/>
    </w:rPr>
  </w:style>
  <w:style w:type="paragraph" w:customStyle="1" w:styleId="450">
    <w:name w:val="Char Char Char Char Char Char Char Char Char Char Char Char Char Char Char Char Char Char Char Char Char Char Char Char"/>
    <w:basedOn w:val="1"/>
    <w:qFormat/>
    <w:uiPriority w:val="0"/>
    <w:pPr>
      <w:tabs>
        <w:tab w:val="left" w:pos="993"/>
      </w:tabs>
      <w:spacing w:line="240" w:lineRule="auto"/>
      <w:ind w:firstLine="0" w:firstLineChars="0"/>
    </w:pPr>
    <w:rPr>
      <w:kern w:val="2"/>
      <w:sz w:val="21"/>
    </w:rPr>
  </w:style>
  <w:style w:type="character" w:customStyle="1" w:styleId="451">
    <w:name w:val="Char Char11"/>
    <w:basedOn w:val="53"/>
    <w:qFormat/>
    <w:uiPriority w:val="0"/>
    <w:rPr>
      <w:rFonts w:ascii="宋体" w:eastAsia="宋体"/>
      <w:bCs/>
      <w:kern w:val="2"/>
      <w:sz w:val="18"/>
      <w:szCs w:val="18"/>
      <w:lang w:val="en-US" w:eastAsia="zh-CN" w:bidi="ar-SA"/>
    </w:rPr>
  </w:style>
  <w:style w:type="character" w:customStyle="1" w:styleId="452">
    <w:name w:val="fvu911"/>
    <w:basedOn w:val="53"/>
    <w:uiPriority w:val="0"/>
  </w:style>
  <w:style w:type="paragraph" w:customStyle="1" w:styleId="453">
    <w:name w:val="fvu9111"/>
    <w:basedOn w:val="1"/>
    <w:qFormat/>
    <w:uiPriority w:val="0"/>
    <w:pPr>
      <w:widowControl/>
      <w:tabs>
        <w:tab w:val="left" w:pos="993"/>
      </w:tabs>
      <w:spacing w:before="100" w:beforeAutospacing="1" w:after="100" w:afterAutospacing="1" w:line="240" w:lineRule="auto"/>
      <w:ind w:firstLine="0" w:firstLineChars="0"/>
      <w:jc w:val="left"/>
    </w:pPr>
    <w:rPr>
      <w:rFonts w:ascii="宋体" w:hAnsi="宋体" w:cs="宋体"/>
    </w:rPr>
  </w:style>
  <w:style w:type="paragraph" w:customStyle="1" w:styleId="454">
    <w:name w:val="xl25"/>
    <w:basedOn w:val="1"/>
    <w:qFormat/>
    <w:uiPriority w:val="0"/>
    <w:pPr>
      <w:widowControl/>
      <w:tabs>
        <w:tab w:val="left" w:pos="993"/>
      </w:tabs>
      <w:spacing w:before="100" w:after="100" w:line="240" w:lineRule="auto"/>
      <w:ind w:firstLine="0" w:firstLineChars="0"/>
      <w:jc w:val="center"/>
    </w:pPr>
    <w:rPr>
      <w:rFonts w:eastAsia="Arial Unicode MS"/>
      <w:szCs w:val="20"/>
    </w:rPr>
  </w:style>
  <w:style w:type="paragraph" w:customStyle="1" w:styleId="455">
    <w:name w:val="xl28"/>
    <w:basedOn w:val="1"/>
    <w:qFormat/>
    <w:uiPriority w:val="0"/>
    <w:pPr>
      <w:widowControl/>
      <w:pBdr>
        <w:bottom w:val="single" w:color="auto" w:sz="4" w:space="0"/>
        <w:right w:val="single" w:color="auto" w:sz="4" w:space="0"/>
      </w:pBdr>
      <w:tabs>
        <w:tab w:val="left" w:pos="993"/>
      </w:tabs>
      <w:spacing w:before="100" w:beforeAutospacing="1" w:after="100" w:afterAutospacing="1" w:line="240" w:lineRule="auto"/>
      <w:ind w:firstLine="0" w:firstLineChars="0"/>
    </w:pPr>
    <w:rPr>
      <w:rFonts w:ascii="宋体" w:hAnsi="宋体"/>
    </w:rPr>
  </w:style>
  <w:style w:type="paragraph" w:customStyle="1" w:styleId="456">
    <w:name w:val="流程图"/>
    <w:basedOn w:val="1"/>
    <w:qFormat/>
    <w:uiPriority w:val="0"/>
    <w:pPr>
      <w:tabs>
        <w:tab w:val="left" w:pos="0"/>
        <w:tab w:val="left" w:pos="993"/>
      </w:tabs>
      <w:autoSpaceDE w:val="0"/>
      <w:autoSpaceDN w:val="0"/>
      <w:adjustRightInd w:val="0"/>
      <w:spacing w:line="240" w:lineRule="atLeast"/>
      <w:ind w:firstLine="0" w:firstLineChars="0"/>
      <w:jc w:val="center"/>
      <w:textAlignment w:val="bottom"/>
    </w:pPr>
    <w:rPr>
      <w:rFonts w:ascii="宋体"/>
      <w:kern w:val="2"/>
      <w:sz w:val="21"/>
      <w:szCs w:val="20"/>
    </w:rPr>
  </w:style>
  <w:style w:type="paragraph" w:customStyle="1" w:styleId="457">
    <w:name w:val="【正文】"/>
    <w:basedOn w:val="1"/>
    <w:link w:val="458"/>
    <w:uiPriority w:val="0"/>
    <w:pPr>
      <w:tabs>
        <w:tab w:val="left" w:pos="993"/>
      </w:tabs>
      <w:ind w:firstLine="544"/>
    </w:pPr>
    <w:rPr>
      <w:kern w:val="2"/>
      <w:szCs w:val="20"/>
    </w:rPr>
  </w:style>
  <w:style w:type="character" w:customStyle="1" w:styleId="458">
    <w:name w:val="【正文】 Char"/>
    <w:link w:val="457"/>
    <w:qFormat/>
    <w:uiPriority w:val="0"/>
    <w:rPr>
      <w:kern w:val="2"/>
      <w:sz w:val="24"/>
    </w:rPr>
  </w:style>
  <w:style w:type="paragraph" w:customStyle="1" w:styleId="459">
    <w:name w:val="默认段落字体 Para Char Char Char Char Char Char Char Char Char Char"/>
    <w:basedOn w:val="1"/>
    <w:qFormat/>
    <w:uiPriority w:val="0"/>
    <w:pPr>
      <w:tabs>
        <w:tab w:val="left" w:pos="993"/>
      </w:tabs>
      <w:spacing w:line="240" w:lineRule="auto"/>
      <w:ind w:firstLine="0" w:firstLineChars="0"/>
    </w:pPr>
    <w:rPr>
      <w:kern w:val="2"/>
      <w:sz w:val="21"/>
      <w:szCs w:val="20"/>
    </w:rPr>
  </w:style>
  <w:style w:type="character" w:customStyle="1" w:styleId="460">
    <w:name w:val="headline-content4"/>
    <w:basedOn w:val="53"/>
    <w:qFormat/>
    <w:uiPriority w:val="0"/>
  </w:style>
  <w:style w:type="paragraph" w:customStyle="1" w:styleId="461">
    <w:name w:val="默认段落字体 Para Char Char Char Char"/>
    <w:basedOn w:val="1"/>
    <w:qFormat/>
    <w:uiPriority w:val="0"/>
    <w:pPr>
      <w:tabs>
        <w:tab w:val="left" w:pos="993"/>
      </w:tabs>
      <w:spacing w:line="240" w:lineRule="auto"/>
      <w:ind w:firstLine="0" w:firstLineChars="0"/>
    </w:pPr>
    <w:rPr>
      <w:spacing w:val="-2"/>
    </w:rPr>
  </w:style>
  <w:style w:type="paragraph" w:customStyle="1" w:styleId="462">
    <w:name w:val="BG1"/>
    <w:basedOn w:val="1"/>
    <w:autoRedefine/>
    <w:uiPriority w:val="0"/>
    <w:pPr>
      <w:tabs>
        <w:tab w:val="left" w:pos="993"/>
      </w:tabs>
      <w:spacing w:line="240" w:lineRule="exact"/>
      <w:ind w:firstLine="0" w:firstLineChars="0"/>
      <w:jc w:val="center"/>
    </w:pPr>
    <w:rPr>
      <w:color w:val="000000"/>
      <w:kern w:val="2"/>
      <w:sz w:val="21"/>
    </w:rPr>
  </w:style>
  <w:style w:type="paragraph" w:customStyle="1" w:styleId="463">
    <w:name w:val="default"/>
    <w:basedOn w:val="1"/>
    <w:qFormat/>
    <w:uiPriority w:val="0"/>
    <w:pPr>
      <w:widowControl/>
      <w:tabs>
        <w:tab w:val="left" w:pos="993"/>
      </w:tabs>
      <w:spacing w:before="100" w:beforeAutospacing="1" w:after="100" w:afterAutospacing="1" w:line="240" w:lineRule="auto"/>
      <w:ind w:firstLine="0" w:firstLineChars="0"/>
      <w:jc w:val="left"/>
    </w:pPr>
    <w:rPr>
      <w:rFonts w:ascii="宋体" w:hAnsi="宋体" w:cs="宋体"/>
    </w:rPr>
  </w:style>
  <w:style w:type="paragraph" w:customStyle="1" w:styleId="464">
    <w:name w:val="表格内字体"/>
    <w:link w:val="465"/>
    <w:qFormat/>
    <w:uiPriority w:val="0"/>
    <w:pPr>
      <w:adjustRightInd w:val="0"/>
      <w:snapToGrid w:val="0"/>
      <w:jc w:val="center"/>
    </w:pPr>
    <w:rPr>
      <w:rFonts w:ascii="Times New Roman" w:hAnsi="Times New Roman" w:eastAsia="仿宋_GB2312" w:cs="Times New Roman"/>
      <w:snapToGrid w:val="0"/>
      <w:kern w:val="21"/>
      <w:szCs w:val="21"/>
      <w:lang w:val="en-US" w:eastAsia="zh-CN" w:bidi="ar-SA"/>
    </w:rPr>
  </w:style>
  <w:style w:type="character" w:customStyle="1" w:styleId="465">
    <w:name w:val="表格内字体 Char"/>
    <w:link w:val="464"/>
    <w:qFormat/>
    <w:uiPriority w:val="0"/>
    <w:rPr>
      <w:rFonts w:eastAsia="仿宋_GB2312"/>
      <w:snapToGrid w:val="0"/>
      <w:kern w:val="21"/>
      <w:szCs w:val="21"/>
    </w:rPr>
  </w:style>
  <w:style w:type="paragraph" w:customStyle="1" w:styleId="466">
    <w:name w:val="列出段落3"/>
    <w:basedOn w:val="1"/>
    <w:qFormat/>
    <w:uiPriority w:val="0"/>
    <w:pPr>
      <w:tabs>
        <w:tab w:val="left" w:pos="993"/>
      </w:tabs>
      <w:spacing w:line="240" w:lineRule="auto"/>
      <w:ind w:firstLine="420"/>
    </w:pPr>
    <w:rPr>
      <w:rFonts w:ascii="黑体" w:hAnsi="黑体" w:eastAsia="黑体"/>
      <w:kern w:val="2"/>
      <w:sz w:val="21"/>
    </w:rPr>
  </w:style>
  <w:style w:type="character" w:customStyle="1" w:styleId="467">
    <w:name w:val="ordinary-span-edit2"/>
    <w:basedOn w:val="53"/>
    <w:uiPriority w:val="0"/>
  </w:style>
  <w:style w:type="character" w:customStyle="1" w:styleId="468">
    <w:name w:val="表格体 Char"/>
    <w:basedOn w:val="53"/>
    <w:link w:val="359"/>
    <w:qFormat/>
    <w:uiPriority w:val="0"/>
    <w:rPr>
      <w:kern w:val="2"/>
      <w:sz w:val="21"/>
      <w:szCs w:val="18"/>
    </w:rPr>
  </w:style>
  <w:style w:type="character" w:customStyle="1" w:styleId="469">
    <w:name w:val="正文文本缩进 2 Char1"/>
    <w:basedOn w:val="53"/>
    <w:semiHidden/>
    <w:qFormat/>
    <w:uiPriority w:val="99"/>
    <w:rPr>
      <w:rFonts w:ascii="Times New Roman" w:hAnsi="Times New Roman" w:eastAsia="宋体" w:cs="宋体"/>
      <w:kern w:val="0"/>
      <w:sz w:val="24"/>
      <w:szCs w:val="24"/>
    </w:rPr>
  </w:style>
  <w:style w:type="paragraph" w:customStyle="1" w:styleId="470">
    <w:name w:val="m表格文字"/>
    <w:link w:val="479"/>
    <w:qFormat/>
    <w:uiPriority w:val="0"/>
    <w:pPr>
      <w:jc w:val="center"/>
    </w:pPr>
    <w:rPr>
      <w:rFonts w:ascii="Times New Roman" w:hAnsi="Times New Roman" w:eastAsia="宋体" w:cs="Times New Roman"/>
      <w:sz w:val="21"/>
      <w:lang w:val="en-US" w:eastAsia="zh-CN" w:bidi="ar-SA"/>
    </w:rPr>
  </w:style>
  <w:style w:type="table" w:customStyle="1" w:styleId="471">
    <w:name w:val="网格型浅色1"/>
    <w:basedOn w:val="49"/>
    <w:qFormat/>
    <w:uiPriority w:val="40"/>
    <w:rPr>
      <w:rFonts w:asciiTheme="minorHAnsi" w:hAnsiTheme="minorHAnsi" w:eastAsiaTheme="minorEastAsia" w:cstheme="minorBidi"/>
      <w:kern w:val="2"/>
      <w:sz w:val="21"/>
      <w:szCs w:val="22"/>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72">
    <w:name w:val="三线1"/>
    <w:basedOn w:val="49"/>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3">
    <w:name w:val="表格样式-ls"/>
    <w:basedOn w:val="49"/>
    <w:qFormat/>
    <w:uiPriority w:val="0"/>
    <w:pPr>
      <w:widowControl w:val="0"/>
      <w:adjustRightInd w:val="0"/>
      <w:spacing w:line="360" w:lineRule="exact"/>
      <w:jc w:val="center"/>
      <w:textAlignment w:val="center"/>
    </w:pPr>
    <w:rPr>
      <w:szCs w:val="21"/>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shd w:val="clear" w:color="auto" w:fill="auto"/>
      <w:tcMar>
        <w:left w:w="0" w:type="dxa"/>
        <w:right w:w="0" w:type="dxa"/>
      </w:tcMar>
      <w:vAlign w:val="center"/>
    </w:tcPr>
    <w:tblStylePr w:type="firstRow">
      <w:pPr>
        <w:jc w:val="center"/>
      </w:pPr>
      <w:rPr>
        <w:rFonts w:eastAsia="宋体"/>
        <w:b w:val="0"/>
        <w:bCs/>
        <w:color w:val="auto"/>
        <w:sz w:val="21"/>
      </w:rPr>
      <w:tcPr>
        <w:tcBorders>
          <w:tl2br w:val="nil"/>
          <w:tr2bl w:val="nil"/>
        </w:tcBorders>
        <w:shd w:val="pct20" w:color="000000" w:fill="FFFFFF"/>
      </w:tcPr>
    </w:tblStylePr>
  </w:style>
  <w:style w:type="paragraph" w:customStyle="1" w:styleId="47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sz w:val="20"/>
      <w:szCs w:val="20"/>
    </w:rPr>
  </w:style>
  <w:style w:type="paragraph" w:customStyle="1" w:styleId="475">
    <w:name w:val="正 文"/>
    <w:basedOn w:val="1"/>
    <w:link w:val="476"/>
    <w:uiPriority w:val="0"/>
    <w:pPr>
      <w:spacing w:line="480" w:lineRule="exact"/>
      <w:ind w:firstLine="440"/>
      <w:jc w:val="center"/>
    </w:pPr>
    <w:rPr>
      <w:color w:val="000000"/>
      <w:kern w:val="2"/>
    </w:rPr>
  </w:style>
  <w:style w:type="character" w:customStyle="1" w:styleId="476">
    <w:name w:val="正 文 Char"/>
    <w:link w:val="475"/>
    <w:qFormat/>
    <w:uiPriority w:val="0"/>
    <w:rPr>
      <w:color w:val="000000"/>
      <w:kern w:val="2"/>
      <w:sz w:val="24"/>
      <w:szCs w:val="24"/>
    </w:rPr>
  </w:style>
  <w:style w:type="character" w:customStyle="1" w:styleId="477">
    <w:name w:val="Char Char7"/>
    <w:qFormat/>
    <w:locked/>
    <w:uiPriority w:val="0"/>
    <w:rPr>
      <w:rFonts w:ascii="宋体" w:hAnsi="宋体" w:eastAsia="宋体"/>
      <w:kern w:val="2"/>
      <w:sz w:val="18"/>
      <w:szCs w:val="18"/>
      <w:lang w:val="en-US" w:eastAsia="zh-CN" w:bidi="ar-SA"/>
    </w:rPr>
  </w:style>
  <w:style w:type="paragraph" w:customStyle="1" w:styleId="478">
    <w:name w:val="Char Char3 Char Char Char Char Char Char"/>
    <w:basedOn w:val="1"/>
    <w:qFormat/>
    <w:uiPriority w:val="0"/>
    <w:pPr>
      <w:widowControl/>
      <w:tabs>
        <w:tab w:val="left" w:pos="480"/>
      </w:tabs>
      <w:spacing w:after="160" w:line="240" w:lineRule="exact"/>
      <w:ind w:firstLine="0" w:firstLineChars="0"/>
      <w:jc w:val="center"/>
    </w:pPr>
    <w:rPr>
      <w:rFonts w:ascii="Verdana" w:hAnsi="Verdana"/>
      <w:sz w:val="20"/>
      <w:szCs w:val="20"/>
      <w:lang w:eastAsia="en-US"/>
    </w:rPr>
  </w:style>
  <w:style w:type="character" w:customStyle="1" w:styleId="479">
    <w:name w:val="m表格文字 Char"/>
    <w:link w:val="470"/>
    <w:qFormat/>
    <w:uiPriority w:val="0"/>
    <w:rPr>
      <w:sz w:val="21"/>
    </w:rPr>
  </w:style>
  <w:style w:type="table" w:customStyle="1" w:styleId="480">
    <w:name w:val="网格型浅色11"/>
    <w:basedOn w:val="49"/>
    <w:qFormat/>
    <w:uiPriority w:val="40"/>
    <w:rPr>
      <w:rFonts w:asciiTheme="minorHAnsi" w:hAnsiTheme="minorHAnsi" w:eastAsiaTheme="minorEastAsia" w:cstheme="minorBidi"/>
      <w:kern w:val="2"/>
      <w:sz w:val="21"/>
      <w:szCs w:val="22"/>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81">
    <w:name w:val="表格样式-ls1"/>
    <w:basedOn w:val="49"/>
    <w:qFormat/>
    <w:uiPriority w:val="0"/>
    <w:pPr>
      <w:widowControl w:val="0"/>
      <w:adjustRightInd w:val="0"/>
      <w:spacing w:line="360" w:lineRule="exact"/>
      <w:jc w:val="center"/>
      <w:textAlignment w:val="center"/>
    </w:pPr>
    <w:rPr>
      <w:szCs w:val="21"/>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shd w:val="clear" w:color="auto" w:fill="auto"/>
      <w:tcMar>
        <w:left w:w="0" w:type="dxa"/>
        <w:right w:w="0" w:type="dxa"/>
      </w:tcMar>
      <w:vAlign w:val="center"/>
    </w:tcPr>
    <w:tblStylePr w:type="firstRow">
      <w:pPr>
        <w:jc w:val="center"/>
      </w:pPr>
      <w:rPr>
        <w:rFonts w:eastAsia="宋体"/>
        <w:b w:val="0"/>
        <w:bCs/>
        <w:color w:val="auto"/>
        <w:sz w:val="21"/>
      </w:rPr>
      <w:tcPr>
        <w:tcBorders>
          <w:tl2br w:val="nil"/>
          <w:tr2bl w:val="nil"/>
        </w:tcBorders>
        <w:shd w:val="pct20" w:color="000000" w:fill="FFFFFF"/>
      </w:tcPr>
    </w:tblStylePr>
  </w:style>
  <w:style w:type="table" w:customStyle="1" w:styleId="482">
    <w:name w:val="网格型浅色12"/>
    <w:basedOn w:val="49"/>
    <w:uiPriority w:val="40"/>
    <w:rPr>
      <w:rFonts w:asciiTheme="minorHAnsi" w:hAnsiTheme="minorHAnsi" w:eastAsiaTheme="minorEastAsia" w:cstheme="minorBidi"/>
      <w:kern w:val="2"/>
      <w:sz w:val="21"/>
      <w:szCs w:val="22"/>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customStyle="1" w:styleId="483">
    <w:name w:val="_Style 8"/>
    <w:basedOn w:val="1"/>
    <w:qFormat/>
    <w:uiPriority w:val="0"/>
    <w:pPr>
      <w:spacing w:line="240" w:lineRule="atLeast"/>
      <w:ind w:left="420" w:firstLine="420" w:firstLineChars="0"/>
    </w:pPr>
    <w:rPr>
      <w:sz w:val="21"/>
      <w:szCs w:val="21"/>
    </w:rPr>
  </w:style>
  <w:style w:type="paragraph" w:customStyle="1" w:styleId="484">
    <w:name w:val="m表格多文字"/>
    <w:basedOn w:val="1"/>
    <w:link w:val="485"/>
    <w:qFormat/>
    <w:uiPriority w:val="0"/>
    <w:pPr>
      <w:widowControl/>
      <w:spacing w:line="240" w:lineRule="auto"/>
      <w:ind w:firstLine="420"/>
    </w:pPr>
    <w:rPr>
      <w:sz w:val="21"/>
      <w:szCs w:val="20"/>
      <w:lang w:val="zh-CN" w:eastAsia="zh-CN"/>
    </w:rPr>
  </w:style>
  <w:style w:type="character" w:customStyle="1" w:styleId="485">
    <w:name w:val="m表格多文字 Char"/>
    <w:link w:val="484"/>
    <w:qFormat/>
    <w:uiPriority w:val="0"/>
    <w:rPr>
      <w:sz w:val="21"/>
      <w:lang w:val="zh-CN" w:eastAsia="zh-CN"/>
    </w:rPr>
  </w:style>
  <w:style w:type="paragraph" w:customStyle="1" w:styleId="486">
    <w:name w:val="页脚1"/>
    <w:basedOn w:val="1"/>
    <w:next w:val="32"/>
    <w:unhideWhenUsed/>
    <w:qFormat/>
    <w:uiPriority w:val="99"/>
    <w:pPr>
      <w:widowControl/>
      <w:tabs>
        <w:tab w:val="center" w:pos="4153"/>
        <w:tab w:val="right" w:pos="8306"/>
      </w:tabs>
      <w:adjustRightInd w:val="0"/>
      <w:snapToGrid w:val="0"/>
      <w:spacing w:after="200"/>
      <w:jc w:val="left"/>
    </w:pPr>
    <w:rPr>
      <w:sz w:val="18"/>
      <w:szCs w:val="18"/>
    </w:rPr>
  </w:style>
  <w:style w:type="paragraph" w:customStyle="1" w:styleId="487">
    <w:name w:val="font10"/>
    <w:basedOn w:val="1"/>
    <w:uiPriority w:val="0"/>
    <w:pPr>
      <w:widowControl/>
      <w:spacing w:before="100" w:beforeAutospacing="1" w:after="100" w:afterAutospacing="1" w:line="240" w:lineRule="auto"/>
      <w:ind w:firstLine="0" w:firstLineChars="0"/>
      <w:jc w:val="left"/>
    </w:pPr>
    <w:rPr>
      <w:rFonts w:ascii="宋体" w:hAnsi="宋体" w:cs="宋体"/>
      <w:color w:val="FF0000"/>
      <w:sz w:val="21"/>
      <w:szCs w:val="21"/>
    </w:rPr>
  </w:style>
  <w:style w:type="paragraph" w:customStyle="1" w:styleId="488">
    <w:name w:val="font11"/>
    <w:basedOn w:val="1"/>
    <w:qFormat/>
    <w:uiPriority w:val="0"/>
    <w:pPr>
      <w:widowControl/>
      <w:spacing w:before="100" w:beforeAutospacing="1" w:after="100" w:afterAutospacing="1" w:line="240" w:lineRule="auto"/>
      <w:ind w:firstLine="0" w:firstLineChars="0"/>
      <w:jc w:val="left"/>
    </w:pPr>
    <w:rPr>
      <w:color w:val="FF0000"/>
      <w:sz w:val="21"/>
      <w:szCs w:val="21"/>
    </w:rPr>
  </w:style>
  <w:style w:type="paragraph" w:customStyle="1" w:styleId="489">
    <w:name w:val="font12"/>
    <w:basedOn w:val="1"/>
    <w:qFormat/>
    <w:uiPriority w:val="0"/>
    <w:pPr>
      <w:widowControl/>
      <w:spacing w:before="100" w:beforeAutospacing="1" w:after="100" w:afterAutospacing="1" w:line="240" w:lineRule="auto"/>
      <w:ind w:firstLine="0" w:firstLineChars="0"/>
      <w:jc w:val="left"/>
    </w:pPr>
    <w:rPr>
      <w:rFonts w:ascii="宋体" w:hAnsi="宋体" w:cs="宋体"/>
      <w:sz w:val="21"/>
      <w:szCs w:val="21"/>
    </w:rPr>
  </w:style>
  <w:style w:type="paragraph" w:customStyle="1" w:styleId="490">
    <w:name w:val="font13"/>
    <w:basedOn w:val="1"/>
    <w:qFormat/>
    <w:uiPriority w:val="0"/>
    <w:pPr>
      <w:widowControl/>
      <w:spacing w:before="100" w:beforeAutospacing="1" w:after="100" w:afterAutospacing="1" w:line="240" w:lineRule="auto"/>
      <w:ind w:firstLine="0" w:firstLineChars="0"/>
      <w:jc w:val="left"/>
    </w:pPr>
    <w:rPr>
      <w:sz w:val="21"/>
      <w:szCs w:val="21"/>
    </w:rPr>
  </w:style>
  <w:style w:type="paragraph" w:customStyle="1" w:styleId="491">
    <w:name w:val="xl82"/>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textAlignment w:val="center"/>
    </w:pPr>
    <w:rPr>
      <w:color w:val="000000"/>
      <w:sz w:val="21"/>
      <w:szCs w:val="21"/>
    </w:rPr>
  </w:style>
  <w:style w:type="paragraph" w:customStyle="1" w:styleId="492">
    <w:name w:val="xl83"/>
    <w:basedOn w:val="1"/>
    <w:uiPriority w:val="0"/>
    <w:pPr>
      <w:widowControl/>
      <w:pBdr>
        <w:bottom w:val="single" w:color="auto" w:sz="8" w:space="0"/>
        <w:right w:val="single" w:color="auto" w:sz="8" w:space="0"/>
      </w:pBdr>
      <w:spacing w:before="100" w:beforeAutospacing="1" w:after="100" w:afterAutospacing="1" w:line="240" w:lineRule="auto"/>
      <w:ind w:firstLine="0" w:firstLineChars="0"/>
      <w:jc w:val="center"/>
      <w:textAlignment w:val="center"/>
    </w:pPr>
    <w:rPr>
      <w:color w:val="000000"/>
      <w:sz w:val="21"/>
      <w:szCs w:val="21"/>
    </w:rPr>
  </w:style>
  <w:style w:type="paragraph" w:customStyle="1" w:styleId="493">
    <w:name w:val="xl85"/>
    <w:basedOn w:val="1"/>
    <w:qFormat/>
    <w:uiPriority w:val="0"/>
    <w:pPr>
      <w:widowControl/>
      <w:pBdr>
        <w:top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cs="宋体"/>
      <w:color w:val="FF0000"/>
      <w:sz w:val="21"/>
      <w:szCs w:val="21"/>
    </w:rPr>
  </w:style>
  <w:style w:type="paragraph" w:customStyle="1" w:styleId="494">
    <w:name w:val="xl86"/>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textAlignment w:val="center"/>
    </w:pPr>
    <w:rPr>
      <w:color w:val="FF0000"/>
      <w:sz w:val="21"/>
      <w:szCs w:val="21"/>
    </w:rPr>
  </w:style>
  <w:style w:type="paragraph" w:customStyle="1" w:styleId="495">
    <w:name w:val="xl87"/>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jc w:val="center"/>
      <w:textAlignment w:val="center"/>
    </w:pPr>
    <w:rPr>
      <w:rFonts w:ascii="宋体" w:hAnsi="宋体" w:cs="宋体"/>
      <w:color w:val="FF0000"/>
      <w:sz w:val="21"/>
      <w:szCs w:val="21"/>
    </w:rPr>
  </w:style>
  <w:style w:type="paragraph" w:customStyle="1" w:styleId="496">
    <w:name w:val="xl88"/>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textAlignment w:val="center"/>
    </w:pPr>
    <w:rPr>
      <w:color w:val="FF0000"/>
      <w:sz w:val="21"/>
      <w:szCs w:val="21"/>
    </w:rPr>
  </w:style>
  <w:style w:type="paragraph" w:customStyle="1" w:styleId="497">
    <w:name w:val="xl89"/>
    <w:basedOn w:val="1"/>
    <w:uiPriority w:val="0"/>
    <w:pPr>
      <w:widowControl/>
      <w:pBdr>
        <w:left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cs="宋体"/>
      <w:color w:val="FF0000"/>
      <w:sz w:val="21"/>
      <w:szCs w:val="21"/>
    </w:rPr>
  </w:style>
  <w:style w:type="paragraph" w:customStyle="1" w:styleId="498">
    <w:name w:val="xl90"/>
    <w:basedOn w:val="1"/>
    <w:qFormat/>
    <w:uiPriority w:val="0"/>
    <w:pPr>
      <w:widowControl/>
      <w:pBdr>
        <w:left w:val="single" w:color="auto" w:sz="8" w:space="0"/>
        <w:right w:val="single" w:color="auto" w:sz="8" w:space="0"/>
      </w:pBdr>
      <w:spacing w:before="100" w:beforeAutospacing="1" w:after="100" w:afterAutospacing="1" w:line="240" w:lineRule="auto"/>
      <w:ind w:firstLine="0" w:firstLineChars="0"/>
      <w:jc w:val="center"/>
      <w:textAlignment w:val="center"/>
    </w:pPr>
    <w:rPr>
      <w:color w:val="FF0000"/>
      <w:sz w:val="21"/>
      <w:szCs w:val="21"/>
    </w:rPr>
  </w:style>
  <w:style w:type="paragraph" w:customStyle="1" w:styleId="499">
    <w:name w:val="xl91"/>
    <w:basedOn w:val="1"/>
    <w:qFormat/>
    <w:uiPriority w:val="0"/>
    <w:pPr>
      <w:widowControl/>
      <w:pBdr>
        <w:left w:val="single" w:color="auto" w:sz="8" w:space="0"/>
      </w:pBdr>
      <w:spacing w:before="100" w:beforeAutospacing="1" w:after="100" w:afterAutospacing="1" w:line="240" w:lineRule="auto"/>
      <w:ind w:firstLine="0" w:firstLineChars="0"/>
      <w:jc w:val="center"/>
      <w:textAlignment w:val="center"/>
    </w:pPr>
    <w:rPr>
      <w:rFonts w:ascii="宋体" w:hAnsi="宋体" w:cs="宋体"/>
      <w:color w:val="FF0000"/>
      <w:sz w:val="21"/>
      <w:szCs w:val="21"/>
    </w:rPr>
  </w:style>
  <w:style w:type="paragraph" w:customStyle="1" w:styleId="500">
    <w:name w:val="xl92"/>
    <w:basedOn w:val="1"/>
    <w:qFormat/>
    <w:uiPriority w:val="0"/>
    <w:pPr>
      <w:widowControl/>
      <w:pBdr>
        <w:right w:val="single" w:color="auto" w:sz="8" w:space="0"/>
      </w:pBdr>
      <w:spacing w:before="100" w:beforeAutospacing="1" w:after="100" w:afterAutospacing="1" w:line="240" w:lineRule="auto"/>
      <w:ind w:firstLine="0" w:firstLineChars="0"/>
      <w:jc w:val="center"/>
      <w:textAlignment w:val="center"/>
    </w:pPr>
    <w:rPr>
      <w:rFonts w:ascii="宋体" w:hAnsi="宋体" w:cs="宋体"/>
      <w:color w:val="FF0000"/>
      <w:sz w:val="21"/>
      <w:szCs w:val="21"/>
    </w:rPr>
  </w:style>
  <w:style w:type="paragraph" w:customStyle="1" w:styleId="501">
    <w:name w:val="xl93"/>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jc w:val="center"/>
      <w:textAlignment w:val="center"/>
    </w:pPr>
    <w:rPr>
      <w:rFonts w:ascii="宋体" w:hAnsi="宋体" w:cs="宋体"/>
      <w:color w:val="FF0000"/>
      <w:sz w:val="21"/>
      <w:szCs w:val="21"/>
    </w:rPr>
  </w:style>
  <w:style w:type="paragraph" w:customStyle="1" w:styleId="502">
    <w:name w:val="xl94"/>
    <w:basedOn w:val="1"/>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jc w:val="center"/>
      <w:textAlignment w:val="center"/>
    </w:pPr>
    <w:rPr>
      <w:color w:val="FF0000"/>
      <w:sz w:val="21"/>
      <w:szCs w:val="21"/>
    </w:rPr>
  </w:style>
  <w:style w:type="paragraph" w:customStyle="1" w:styleId="503">
    <w:name w:val="xl95"/>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textAlignment w:val="center"/>
    </w:pPr>
    <w:rPr>
      <w:color w:val="FF0000"/>
      <w:sz w:val="21"/>
      <w:szCs w:val="21"/>
    </w:rPr>
  </w:style>
  <w:style w:type="paragraph" w:customStyle="1" w:styleId="504">
    <w:name w:val="xl96"/>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textAlignment w:val="center"/>
    </w:pPr>
    <w:rPr>
      <w:color w:val="FF0000"/>
      <w:sz w:val="21"/>
      <w:szCs w:val="21"/>
    </w:rPr>
  </w:style>
  <w:style w:type="paragraph" w:customStyle="1" w:styleId="505">
    <w:name w:val="xl97"/>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textAlignment w:val="center"/>
    </w:pPr>
    <w:rPr>
      <w:color w:val="FF0000"/>
      <w:sz w:val="21"/>
      <w:szCs w:val="21"/>
    </w:rPr>
  </w:style>
  <w:style w:type="paragraph" w:customStyle="1" w:styleId="506">
    <w:name w:val="xl98"/>
    <w:basedOn w:val="1"/>
    <w:qFormat/>
    <w:uiPriority w:val="0"/>
    <w:pPr>
      <w:widowControl/>
      <w:pBdr>
        <w:left w:val="single" w:color="auto" w:sz="8" w:space="0"/>
        <w:bottom w:val="single" w:color="auto" w:sz="8" w:space="0"/>
      </w:pBdr>
      <w:spacing w:before="100" w:beforeAutospacing="1" w:after="100" w:afterAutospacing="1" w:line="240" w:lineRule="auto"/>
      <w:ind w:firstLine="0" w:firstLineChars="0"/>
      <w:jc w:val="center"/>
      <w:textAlignment w:val="center"/>
    </w:pPr>
    <w:rPr>
      <w:rFonts w:ascii="宋体" w:hAnsi="宋体" w:cs="宋体"/>
      <w:color w:val="FF0000"/>
      <w:sz w:val="21"/>
      <w:szCs w:val="21"/>
    </w:rPr>
  </w:style>
  <w:style w:type="paragraph" w:customStyle="1" w:styleId="507">
    <w:name w:val="xl99"/>
    <w:basedOn w:val="1"/>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color w:val="FF0000"/>
      <w:sz w:val="21"/>
      <w:szCs w:val="21"/>
    </w:rPr>
  </w:style>
  <w:style w:type="paragraph" w:customStyle="1" w:styleId="508">
    <w:name w:val="xl100"/>
    <w:basedOn w:val="1"/>
    <w:qFormat/>
    <w:uiPriority w:val="0"/>
    <w:pPr>
      <w:widowControl/>
      <w:pBdr>
        <w:top w:val="single" w:color="auto" w:sz="8" w:space="0"/>
        <w:left w:val="single" w:color="auto" w:sz="8" w:space="0"/>
      </w:pBdr>
      <w:spacing w:before="100" w:beforeAutospacing="1" w:after="100" w:afterAutospacing="1" w:line="240" w:lineRule="auto"/>
      <w:ind w:firstLine="0" w:firstLineChars="0"/>
      <w:jc w:val="center"/>
      <w:textAlignment w:val="center"/>
    </w:pPr>
    <w:rPr>
      <w:color w:val="000000"/>
      <w:sz w:val="21"/>
      <w:szCs w:val="21"/>
    </w:rPr>
  </w:style>
  <w:style w:type="paragraph" w:customStyle="1" w:styleId="509">
    <w:name w:val="xl101"/>
    <w:basedOn w:val="1"/>
    <w:qFormat/>
    <w:uiPriority w:val="0"/>
    <w:pPr>
      <w:widowControl/>
      <w:pBdr>
        <w:left w:val="single" w:color="auto" w:sz="8" w:space="0"/>
      </w:pBdr>
      <w:spacing w:before="100" w:beforeAutospacing="1" w:after="100" w:afterAutospacing="1" w:line="240" w:lineRule="auto"/>
      <w:ind w:firstLine="0" w:firstLineChars="0"/>
      <w:jc w:val="center"/>
      <w:textAlignment w:val="center"/>
    </w:pPr>
    <w:rPr>
      <w:color w:val="000000"/>
      <w:sz w:val="21"/>
      <w:szCs w:val="21"/>
    </w:rPr>
  </w:style>
  <w:style w:type="paragraph" w:customStyle="1" w:styleId="510">
    <w:name w:val="xl102"/>
    <w:basedOn w:val="1"/>
    <w:qFormat/>
    <w:uiPriority w:val="0"/>
    <w:pPr>
      <w:widowControl/>
      <w:pBdr>
        <w:left w:val="single" w:color="auto" w:sz="8" w:space="0"/>
        <w:bottom w:val="single" w:color="auto" w:sz="8" w:space="0"/>
      </w:pBdr>
      <w:spacing w:before="100" w:beforeAutospacing="1" w:after="100" w:afterAutospacing="1" w:line="240" w:lineRule="auto"/>
      <w:ind w:firstLine="0" w:firstLineChars="0"/>
      <w:jc w:val="center"/>
      <w:textAlignment w:val="center"/>
    </w:pPr>
    <w:rPr>
      <w:color w:val="000000"/>
      <w:sz w:val="21"/>
      <w:szCs w:val="21"/>
    </w:rPr>
  </w:style>
  <w:style w:type="paragraph" w:customStyle="1" w:styleId="511">
    <w:name w:val="xl103"/>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cs="宋体"/>
      <w:color w:val="FF0000"/>
      <w:sz w:val="21"/>
      <w:szCs w:val="21"/>
    </w:rPr>
  </w:style>
  <w:style w:type="paragraph" w:customStyle="1" w:styleId="512">
    <w:name w:val="xl104"/>
    <w:basedOn w:val="1"/>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cs="宋体"/>
      <w:color w:val="FF0000"/>
      <w:sz w:val="21"/>
      <w:szCs w:val="21"/>
    </w:rPr>
  </w:style>
  <w:style w:type="paragraph" w:customStyle="1" w:styleId="513">
    <w:name w:val="xl105"/>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cs="宋体"/>
      <w:sz w:val="21"/>
      <w:szCs w:val="21"/>
    </w:rPr>
  </w:style>
  <w:style w:type="paragraph" w:customStyle="1" w:styleId="514">
    <w:name w:val="xl106"/>
    <w:basedOn w:val="1"/>
    <w:qFormat/>
    <w:uiPriority w:val="0"/>
    <w:pPr>
      <w:widowControl/>
      <w:pBdr>
        <w:left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cs="宋体"/>
      <w:sz w:val="21"/>
      <w:szCs w:val="21"/>
    </w:rPr>
  </w:style>
  <w:style w:type="paragraph" w:customStyle="1" w:styleId="515">
    <w:name w:val="xl107"/>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cs="宋体"/>
      <w:sz w:val="21"/>
      <w:szCs w:val="21"/>
    </w:rPr>
  </w:style>
  <w:style w:type="paragraph" w:customStyle="1" w:styleId="516">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sz w:val="21"/>
      <w:szCs w:val="21"/>
    </w:rPr>
  </w:style>
  <w:style w:type="paragraph" w:customStyle="1" w:styleId="517">
    <w:name w:val="xl109"/>
    <w:basedOn w:val="1"/>
    <w:uiPriority w:val="0"/>
    <w:pPr>
      <w:widowControl/>
      <w:pBdr>
        <w:top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sz w:val="21"/>
      <w:szCs w:val="21"/>
    </w:rPr>
  </w:style>
  <w:style w:type="paragraph" w:customStyle="1" w:styleId="518">
    <w:name w:val="xl110"/>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sz w:val="21"/>
      <w:szCs w:val="21"/>
    </w:rPr>
  </w:style>
  <w:style w:type="paragraph" w:customStyle="1" w:styleId="519">
    <w:name w:val="xl111"/>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sz w:val="21"/>
      <w:szCs w:val="21"/>
    </w:rPr>
  </w:style>
  <w:style w:type="paragraph" w:customStyle="1" w:styleId="520">
    <w:name w:val="xl112"/>
    <w:basedOn w:val="1"/>
    <w:qFormat/>
    <w:uiPriority w:val="0"/>
    <w:pPr>
      <w:widowControl/>
      <w:pBdr>
        <w:top w:val="single" w:color="auto" w:sz="4" w:space="0"/>
        <w:lef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color w:val="FF0000"/>
      <w:sz w:val="21"/>
      <w:szCs w:val="21"/>
    </w:rPr>
  </w:style>
  <w:style w:type="paragraph" w:customStyle="1" w:styleId="521">
    <w:name w:val="xl113"/>
    <w:basedOn w:val="1"/>
    <w:qFormat/>
    <w:uiPriority w:val="0"/>
    <w:pPr>
      <w:widowControl/>
      <w:pBdr>
        <w:lef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color w:val="FF0000"/>
      <w:sz w:val="21"/>
      <w:szCs w:val="21"/>
    </w:rPr>
  </w:style>
  <w:style w:type="paragraph" w:customStyle="1" w:styleId="522">
    <w:name w:val="xl114"/>
    <w:basedOn w:val="1"/>
    <w:uiPriority w:val="0"/>
    <w:pPr>
      <w:widowControl/>
      <w:pBdr>
        <w:left w:val="single" w:color="auto" w:sz="4" w:space="0"/>
        <w:bottom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color w:val="FF0000"/>
      <w:sz w:val="21"/>
      <w:szCs w:val="21"/>
    </w:rPr>
  </w:style>
  <w:style w:type="paragraph" w:customStyle="1" w:styleId="523">
    <w:name w:val="xl115"/>
    <w:basedOn w:val="1"/>
    <w:qFormat/>
    <w:uiPriority w:val="0"/>
    <w:pPr>
      <w:widowControl/>
      <w:pBdr>
        <w:top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color w:val="FF0000"/>
      <w:sz w:val="21"/>
      <w:szCs w:val="21"/>
    </w:rPr>
  </w:style>
  <w:style w:type="paragraph" w:customStyle="1" w:styleId="524">
    <w:name w:val="xl116"/>
    <w:basedOn w:val="1"/>
    <w:qFormat/>
    <w:uiPriority w:val="0"/>
    <w:pPr>
      <w:widowControl/>
      <w:shd w:val="clear" w:color="000000" w:fill="FFFFFF"/>
      <w:spacing w:before="100" w:beforeAutospacing="1" w:after="100" w:afterAutospacing="1" w:line="240" w:lineRule="auto"/>
      <w:ind w:firstLine="0" w:firstLineChars="0"/>
      <w:jc w:val="center"/>
      <w:textAlignment w:val="center"/>
    </w:pPr>
    <w:rPr>
      <w:rFonts w:ascii="宋体" w:hAnsi="宋体" w:cs="宋体"/>
      <w:color w:val="FF0000"/>
      <w:sz w:val="21"/>
      <w:szCs w:val="21"/>
    </w:rPr>
  </w:style>
  <w:style w:type="paragraph" w:customStyle="1" w:styleId="525">
    <w:name w:val="xl117"/>
    <w:basedOn w:val="1"/>
    <w:qFormat/>
    <w:uiPriority w:val="0"/>
    <w:pPr>
      <w:widowControl/>
      <w:pBdr>
        <w:bottom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color w:val="FF0000"/>
      <w:sz w:val="21"/>
      <w:szCs w:val="21"/>
    </w:rPr>
  </w:style>
  <w:style w:type="paragraph" w:customStyle="1" w:styleId="526">
    <w:name w:val="xl11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color w:val="FF0000"/>
      <w:sz w:val="21"/>
      <w:szCs w:val="21"/>
    </w:rPr>
  </w:style>
  <w:style w:type="paragraph" w:customStyle="1" w:styleId="527">
    <w:name w:val="xl119"/>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color w:val="FF0000"/>
      <w:sz w:val="21"/>
      <w:szCs w:val="21"/>
    </w:rPr>
  </w:style>
  <w:style w:type="paragraph" w:customStyle="1" w:styleId="52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color w:val="FF0000"/>
      <w:sz w:val="21"/>
      <w:szCs w:val="21"/>
    </w:rPr>
  </w:style>
  <w:style w:type="paragraph" w:customStyle="1" w:styleId="52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FF0000"/>
    </w:rPr>
  </w:style>
  <w:style w:type="paragraph" w:customStyle="1" w:styleId="53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FF0000"/>
    </w:rPr>
  </w:style>
  <w:style w:type="paragraph" w:customStyle="1" w:styleId="53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FF0000"/>
    </w:rPr>
  </w:style>
  <w:style w:type="paragraph" w:customStyle="1" w:styleId="532">
    <w:name w:val="xl1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FF0000"/>
    </w:rPr>
  </w:style>
  <w:style w:type="paragraph" w:customStyle="1" w:styleId="53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FF0000"/>
    </w:rPr>
  </w:style>
  <w:style w:type="paragraph" w:customStyle="1" w:styleId="534">
    <w:name w:val="h正文"/>
    <w:basedOn w:val="1"/>
    <w:qFormat/>
    <w:uiPriority w:val="0"/>
    <w:pPr>
      <w:adjustRightInd w:val="0"/>
      <w:snapToGrid w:val="0"/>
    </w:pPr>
    <w:rPr>
      <w:kern w:val="2"/>
    </w:rPr>
  </w:style>
  <w:style w:type="paragraph" w:customStyle="1" w:styleId="535">
    <w:name w:val="金皇-正文"/>
    <w:basedOn w:val="1"/>
    <w:link w:val="536"/>
    <w:qFormat/>
    <w:uiPriority w:val="0"/>
    <w:rPr>
      <w:rFonts w:cstheme="minorBidi"/>
      <w:kern w:val="2"/>
    </w:rPr>
  </w:style>
  <w:style w:type="character" w:customStyle="1" w:styleId="536">
    <w:name w:val="金皇-正文 Char"/>
    <w:link w:val="535"/>
    <w:qFormat/>
    <w:uiPriority w:val="0"/>
    <w:rPr>
      <w:rFonts w:cstheme="minorBidi"/>
      <w:kern w:val="2"/>
      <w:sz w:val="24"/>
      <w:szCs w:val="24"/>
    </w:rPr>
  </w:style>
  <w:style w:type="character" w:customStyle="1" w:styleId="537">
    <w:name w:val="未处理的提及3"/>
    <w:basedOn w:val="53"/>
    <w:semiHidden/>
    <w:unhideWhenUsed/>
    <w:uiPriority w:val="99"/>
    <w:rPr>
      <w:color w:val="605E5C"/>
      <w:shd w:val="clear" w:color="auto" w:fill="E1DFDD"/>
    </w:rPr>
  </w:style>
  <w:style w:type="character" w:customStyle="1" w:styleId="538">
    <w:name w:val="未处理的提及31"/>
    <w:basedOn w:val="53"/>
    <w:semiHidden/>
    <w:unhideWhenUsed/>
    <w:qFormat/>
    <w:uiPriority w:val="99"/>
    <w:rPr>
      <w:color w:val="605E5C"/>
      <w:shd w:val="clear" w:color="auto" w:fill="E1DFDD"/>
    </w:rPr>
  </w:style>
  <w:style w:type="paragraph" w:customStyle="1" w:styleId="539">
    <w:name w:val="Char Char Char Char Char Char Char Char Char"/>
    <w:basedOn w:val="1"/>
    <w:qFormat/>
    <w:uiPriority w:val="0"/>
    <w:pPr>
      <w:spacing w:line="240" w:lineRule="auto"/>
      <w:ind w:firstLine="0" w:firstLineChars="0"/>
    </w:pPr>
    <w:rPr>
      <w:rFonts w:ascii="Arial" w:hAnsi="Arial" w:eastAsia="仿宋_GB2312" w:cs="Arial"/>
      <w:kern w:val="2"/>
      <w:sz w:val="20"/>
    </w:rPr>
  </w:style>
  <w:style w:type="paragraph" w:customStyle="1" w:styleId="540">
    <w:name w:val="1级"/>
    <w:basedOn w:val="2"/>
    <w:link w:val="541"/>
    <w:qFormat/>
    <w:uiPriority w:val="0"/>
    <w:pPr>
      <w:jc w:val="center"/>
    </w:pPr>
  </w:style>
  <w:style w:type="character" w:customStyle="1" w:styleId="541">
    <w:name w:val="1级 Char"/>
    <w:basedOn w:val="63"/>
    <w:link w:val="540"/>
    <w:qFormat/>
    <w:uiPriority w:val="0"/>
    <w:rPr>
      <w:sz w:val="28"/>
      <w:szCs w:val="32"/>
    </w:rPr>
  </w:style>
  <w:style w:type="character" w:customStyle="1" w:styleId="542">
    <w:name w:val="批注文字 字符2"/>
    <w:uiPriority w:val="0"/>
    <w:rPr>
      <w:kern w:val="2"/>
      <w:sz w:val="21"/>
    </w:rPr>
  </w:style>
  <w:style w:type="paragraph" w:customStyle="1" w:styleId="543">
    <w:name w:val="样式 样式 样式 标题 2标题2 + 居中 段前: 36 磅 段后: 42 磅 + 段前: 1.5 行 段后: 2 行 + 段前..."/>
    <w:basedOn w:val="1"/>
    <w:qFormat/>
    <w:uiPriority w:val="0"/>
    <w:pPr>
      <w:keepNext/>
      <w:tabs>
        <w:tab w:val="left" w:pos="840"/>
      </w:tabs>
      <w:adjustRightInd w:val="0"/>
      <w:spacing w:before="120" w:beforeLines="350" w:after="120" w:afterLines="300"/>
      <w:ind w:left="840" w:hanging="420"/>
      <w:jc w:val="center"/>
      <w:textAlignment w:val="baseline"/>
      <w:outlineLvl w:val="1"/>
    </w:pPr>
    <w:rPr>
      <w:rFonts w:ascii="Garamond" w:hAnsi="Garamond" w:eastAsia="华文楷体" w:cs="宋体"/>
      <w:kern w:val="2"/>
      <w:sz w:val="28"/>
      <w:szCs w:val="20"/>
    </w:rPr>
  </w:style>
  <w:style w:type="paragraph" w:customStyle="1" w:styleId="544">
    <w:name w:val="左标题"/>
    <w:basedOn w:val="1"/>
    <w:link w:val="549"/>
    <w:qFormat/>
    <w:uiPriority w:val="0"/>
    <w:pPr>
      <w:adjustRightInd w:val="0"/>
      <w:snapToGrid w:val="0"/>
      <w:spacing w:line="400" w:lineRule="exact"/>
      <w:ind w:firstLine="0" w:firstLineChars="0"/>
      <w:jc w:val="center"/>
    </w:pPr>
    <w:rPr>
      <w:b/>
    </w:rPr>
  </w:style>
  <w:style w:type="character" w:customStyle="1" w:styleId="545">
    <w:name w:val="1级 字符"/>
    <w:basedOn w:val="63"/>
    <w:qFormat/>
    <w:uiPriority w:val="0"/>
    <w:rPr>
      <w:sz w:val="28"/>
      <w:szCs w:val="32"/>
    </w:rPr>
  </w:style>
  <w:style w:type="character" w:customStyle="1" w:styleId="546">
    <w:name w:val="普通(网站) 字符"/>
    <w:link w:val="45"/>
    <w:qFormat/>
    <w:locked/>
    <w:uiPriority w:val="0"/>
    <w:rPr>
      <w:rFonts w:ascii="宋体" w:hAnsi="宋体" w:cs="宋体"/>
      <w:sz w:val="24"/>
      <w:szCs w:val="24"/>
    </w:rPr>
  </w:style>
  <w:style w:type="paragraph" w:customStyle="1" w:styleId="547">
    <w:name w:val="（1）5"/>
    <w:basedOn w:val="1"/>
    <w:next w:val="1"/>
    <w:link w:val="548"/>
    <w:qFormat/>
    <w:uiPriority w:val="0"/>
    <w:pPr>
      <w:widowControl/>
      <w:numPr>
        <w:ilvl w:val="0"/>
        <w:numId w:val="12"/>
      </w:numPr>
      <w:ind w:left="0" w:firstLine="482" w:firstLineChars="0"/>
      <w:jc w:val="left"/>
      <w:outlineLvl w:val="4"/>
    </w:pPr>
    <w:rPr>
      <w:b/>
      <w:kern w:val="2"/>
      <w:szCs w:val="20"/>
    </w:rPr>
  </w:style>
  <w:style w:type="character" w:customStyle="1" w:styleId="548">
    <w:name w:val="（1）5 字符"/>
    <w:link w:val="547"/>
    <w:qFormat/>
    <w:uiPriority w:val="0"/>
    <w:rPr>
      <w:b/>
      <w:kern w:val="2"/>
      <w:sz w:val="24"/>
    </w:rPr>
  </w:style>
  <w:style w:type="character" w:customStyle="1" w:styleId="549">
    <w:name w:val="左标题 字符"/>
    <w:link w:val="544"/>
    <w:qFormat/>
    <w:uiPriority w:val="0"/>
    <w:rPr>
      <w:b/>
      <w:sz w:val="24"/>
      <w:szCs w:val="24"/>
    </w:rPr>
  </w:style>
  <w:style w:type="paragraph" w:customStyle="1" w:styleId="550">
    <w:name w:val="大标题"/>
    <w:basedOn w:val="45"/>
    <w:link w:val="551"/>
    <w:qFormat/>
    <w:uiPriority w:val="0"/>
    <w:pPr>
      <w:jc w:val="center"/>
      <w:outlineLvl w:val="0"/>
    </w:pPr>
    <w:rPr>
      <w:rFonts w:ascii="Times New Roman" w:hAnsi="Times New Roman" w:cs="Times New Roman"/>
      <w:b/>
      <w:bCs/>
      <w:snapToGrid w:val="0"/>
      <w:sz w:val="28"/>
      <w:szCs w:val="30"/>
    </w:rPr>
  </w:style>
  <w:style w:type="character" w:customStyle="1" w:styleId="551">
    <w:name w:val="大标题 字符"/>
    <w:link w:val="550"/>
    <w:qFormat/>
    <w:uiPriority w:val="0"/>
    <w:rPr>
      <w:b/>
      <w:bCs/>
      <w:snapToGrid w:val="0"/>
      <w:sz w:val="28"/>
      <w:szCs w:val="30"/>
    </w:rPr>
  </w:style>
  <w:style w:type="paragraph" w:customStyle="1" w:styleId="552">
    <w:name w:val="文左"/>
    <w:basedOn w:val="1"/>
    <w:link w:val="553"/>
    <w:uiPriority w:val="0"/>
    <w:pPr>
      <w:widowControl/>
      <w:spacing w:line="240" w:lineRule="auto"/>
      <w:ind w:firstLine="100" w:firstLineChars="100"/>
    </w:pPr>
    <w:rPr>
      <w:kern w:val="2"/>
      <w:szCs w:val="20"/>
    </w:rPr>
  </w:style>
  <w:style w:type="character" w:customStyle="1" w:styleId="553">
    <w:name w:val="文左 字符"/>
    <w:link w:val="552"/>
    <w:qFormat/>
    <w:uiPriority w:val="0"/>
    <w:rPr>
      <w:kern w:val="2"/>
      <w:sz w:val="24"/>
    </w:rPr>
  </w:style>
  <w:style w:type="paragraph" w:customStyle="1" w:styleId="554">
    <w:name w:val="大表字"/>
    <w:basedOn w:val="46"/>
    <w:link w:val="555"/>
    <w:qFormat/>
    <w:uiPriority w:val="0"/>
    <w:pPr>
      <w:spacing w:line="240" w:lineRule="auto"/>
      <w:jc w:val="center"/>
    </w:pPr>
    <w:rPr>
      <w:rFonts w:ascii="Times New Roman" w:hAnsi="Times New Roman"/>
      <w:b w:val="0"/>
      <w:sz w:val="24"/>
    </w:rPr>
  </w:style>
  <w:style w:type="character" w:customStyle="1" w:styleId="555">
    <w:name w:val="大表字 字符"/>
    <w:basedOn w:val="53"/>
    <w:link w:val="554"/>
    <w:qFormat/>
    <w:uiPriority w:val="0"/>
    <w:rPr>
      <w:bCs/>
      <w:sz w:val="24"/>
      <w:szCs w:val="32"/>
      <w:lang w:val="zh-CN" w:eastAsia="zh-CN"/>
    </w:rPr>
  </w:style>
  <w:style w:type="paragraph" w:customStyle="1" w:styleId="556">
    <w:name w:val="页眉字"/>
    <w:basedOn w:val="1"/>
    <w:link w:val="557"/>
    <w:qFormat/>
    <w:uiPriority w:val="0"/>
    <w:pPr>
      <w:ind w:firstLine="0" w:firstLineChars="0"/>
      <w:jc w:val="center"/>
    </w:pPr>
    <w:rPr>
      <w:b/>
      <w:snapToGrid w:val="0"/>
      <w:sz w:val="28"/>
    </w:rPr>
  </w:style>
  <w:style w:type="character" w:customStyle="1" w:styleId="557">
    <w:name w:val="页眉字 字符"/>
    <w:basedOn w:val="53"/>
    <w:link w:val="556"/>
    <w:uiPriority w:val="0"/>
    <w:rPr>
      <w:b/>
      <w:snapToGrid w:val="0"/>
      <w:sz w:val="28"/>
      <w:szCs w:val="24"/>
    </w:rPr>
  </w:style>
  <w:style w:type="paragraph" w:customStyle="1" w:styleId="558">
    <w:name w:val="空字加底"/>
    <w:basedOn w:val="1"/>
    <w:link w:val="559"/>
    <w:qFormat/>
    <w:uiPriority w:val="0"/>
    <w:pPr>
      <w:ind w:firstLine="480"/>
    </w:pPr>
  </w:style>
  <w:style w:type="character" w:customStyle="1" w:styleId="559">
    <w:name w:val="空字加底 字符"/>
    <w:basedOn w:val="53"/>
    <w:link w:val="558"/>
    <w:qFormat/>
    <w:uiPriority w:val="0"/>
    <w:rPr>
      <w:sz w:val="24"/>
      <w:szCs w:val="24"/>
    </w:rPr>
  </w:style>
  <w:style w:type="character" w:customStyle="1" w:styleId="560">
    <w:name w:val="无间隔 Char1"/>
    <w:qFormat/>
    <w:uiPriority w:val="0"/>
    <w:rPr>
      <w:sz w:val="24"/>
      <w:szCs w:val="24"/>
    </w:rPr>
  </w:style>
  <w:style w:type="paragraph" w:customStyle="1" w:styleId="561">
    <w:name w:val="H表内字"/>
    <w:link w:val="562"/>
    <w:qFormat/>
    <w:uiPriority w:val="0"/>
    <w:pPr>
      <w:jc w:val="center"/>
    </w:pPr>
    <w:rPr>
      <w:rFonts w:ascii="Times New Roman" w:hAnsi="Times New Roman" w:eastAsia="宋体" w:cs="Times New Roman"/>
      <w:sz w:val="21"/>
      <w:szCs w:val="24"/>
      <w:lang w:val="en-US" w:eastAsia="zh-CN" w:bidi="ar-SA"/>
    </w:rPr>
  </w:style>
  <w:style w:type="character" w:customStyle="1" w:styleId="562">
    <w:name w:val="H表内字 Char"/>
    <w:link w:val="561"/>
    <w:qFormat/>
    <w:uiPriority w:val="0"/>
    <w:rPr>
      <w:sz w:val="21"/>
      <w:szCs w:val="24"/>
    </w:rPr>
  </w:style>
  <w:style w:type="paragraph" w:customStyle="1" w:styleId="563">
    <w:name w:val="一"/>
    <w:basedOn w:val="1"/>
    <w:link w:val="564"/>
    <w:qFormat/>
    <w:uiPriority w:val="0"/>
    <w:pPr>
      <w:widowControl/>
      <w:numPr>
        <w:ilvl w:val="0"/>
        <w:numId w:val="13"/>
      </w:numPr>
      <w:ind w:left="0" w:firstLine="0" w:firstLineChars="0"/>
      <w:jc w:val="left"/>
      <w:outlineLvl w:val="0"/>
    </w:pPr>
    <w:rPr>
      <w:b/>
      <w:kern w:val="2"/>
      <w:sz w:val="28"/>
      <w:szCs w:val="20"/>
    </w:rPr>
  </w:style>
  <w:style w:type="character" w:customStyle="1" w:styleId="564">
    <w:name w:val="一 字符"/>
    <w:link w:val="563"/>
    <w:qFormat/>
    <w:uiPriority w:val="0"/>
    <w:rPr>
      <w:b/>
      <w:kern w:val="2"/>
      <w:sz w:val="28"/>
    </w:rPr>
  </w:style>
  <w:style w:type="character" w:customStyle="1" w:styleId="565">
    <w:name w:val="文改 字符"/>
    <w:basedOn w:val="53"/>
    <w:link w:val="566"/>
    <w:qFormat/>
    <w:locked/>
    <w:uiPriority w:val="0"/>
    <w:rPr>
      <w:color w:val="FF0000"/>
      <w:sz w:val="24"/>
      <w:szCs w:val="24"/>
    </w:rPr>
  </w:style>
  <w:style w:type="paragraph" w:customStyle="1" w:styleId="566">
    <w:name w:val="文改"/>
    <w:basedOn w:val="1"/>
    <w:link w:val="565"/>
    <w:qFormat/>
    <w:uiPriority w:val="0"/>
    <w:rPr>
      <w:color w:val="FF0000"/>
    </w:rPr>
  </w:style>
  <w:style w:type="character" w:customStyle="1" w:styleId="567">
    <w:name w:val="标题 1 字符1"/>
    <w:basedOn w:val="53"/>
    <w:uiPriority w:val="0"/>
    <w:rPr>
      <w:b/>
      <w:bCs/>
      <w:kern w:val="44"/>
      <w:sz w:val="44"/>
      <w:szCs w:val="44"/>
    </w:rPr>
  </w:style>
  <w:style w:type="character" w:customStyle="1" w:styleId="568">
    <w:name w:val="普通(网站) 字符1"/>
    <w:semiHidden/>
    <w:qFormat/>
    <w:locked/>
    <w:uiPriority w:val="0"/>
    <w:rPr>
      <w:rFonts w:ascii="宋体" w:hAnsi="宋体"/>
      <w:sz w:val="24"/>
      <w:szCs w:val="24"/>
    </w:rPr>
  </w:style>
  <w:style w:type="character" w:customStyle="1" w:styleId="569">
    <w:name w:val="标题 字符1"/>
    <w:qFormat/>
    <w:locked/>
    <w:uiPriority w:val="0"/>
    <w:rPr>
      <w:bCs/>
      <w:kern w:val="2"/>
      <w:sz w:val="24"/>
      <w:szCs w:val="32"/>
      <w:lang w:val="zh-CN" w:eastAsia="zh-CN"/>
    </w:rPr>
  </w:style>
  <w:style w:type="character" w:customStyle="1" w:styleId="570">
    <w:name w:val="注释标题 字符"/>
    <w:basedOn w:val="53"/>
    <w:link w:val="12"/>
    <w:semiHidden/>
    <w:qFormat/>
    <w:uiPriority w:val="0"/>
    <w:rPr>
      <w:kern w:val="2"/>
      <w:sz w:val="21"/>
      <w:szCs w:val="24"/>
    </w:rPr>
  </w:style>
  <w:style w:type="character" w:customStyle="1" w:styleId="571">
    <w:name w:val="纯文本 字符1"/>
    <w:semiHidden/>
    <w:qFormat/>
    <w:locked/>
    <w:uiPriority w:val="0"/>
    <w:rPr>
      <w:rFonts w:ascii="Tahoma" w:hAnsi="ˎ̥" w:cs="Tahoma"/>
      <w:kern w:val="2"/>
      <w:sz w:val="21"/>
      <w:lang w:val="zh-CN" w:eastAsia="zh-CN"/>
    </w:rPr>
  </w:style>
  <w:style w:type="character" w:customStyle="1" w:styleId="572">
    <w:name w:val="无间隔 字符2"/>
    <w:qFormat/>
    <w:locked/>
    <w:uiPriority w:val="0"/>
    <w:rPr>
      <w:sz w:val="24"/>
      <w:szCs w:val="24"/>
    </w:rPr>
  </w:style>
  <w:style w:type="character" w:customStyle="1" w:styleId="573">
    <w:name w:val="正文 首行缩进:  2 字符 Char"/>
    <w:link w:val="105"/>
    <w:qFormat/>
    <w:locked/>
    <w:uiPriority w:val="0"/>
    <w:rPr>
      <w:rFonts w:ascii="新宋体" w:hAnsi="新宋体" w:eastAsia="新宋体"/>
      <w:b/>
      <w:snapToGrid w:val="0"/>
      <w:sz w:val="36"/>
      <w:szCs w:val="36"/>
    </w:rPr>
  </w:style>
  <w:style w:type="paragraph" w:customStyle="1" w:styleId="574">
    <w:name w:val="标1"/>
    <w:basedOn w:val="1"/>
    <w:qFormat/>
    <w:uiPriority w:val="0"/>
    <w:pPr>
      <w:widowControl/>
      <w:snapToGrid w:val="0"/>
      <w:spacing w:line="480" w:lineRule="auto"/>
      <w:ind w:firstLine="0" w:firstLineChars="0"/>
      <w:jc w:val="center"/>
      <w:outlineLvl w:val="0"/>
    </w:pPr>
    <w:rPr>
      <w:b/>
      <w:color w:val="000000"/>
      <w:sz w:val="30"/>
      <w:szCs w:val="21"/>
    </w:rPr>
  </w:style>
  <w:style w:type="character" w:customStyle="1" w:styleId="575">
    <w:name w:val="表内字 Char Char"/>
    <w:link w:val="82"/>
    <w:qFormat/>
    <w:locked/>
    <w:uiPriority w:val="0"/>
    <w:rPr>
      <w:sz w:val="21"/>
      <w:szCs w:val="24"/>
    </w:rPr>
  </w:style>
  <w:style w:type="character" w:customStyle="1" w:styleId="576">
    <w:name w:val="正文（首行缩进2字） Char1"/>
    <w:link w:val="577"/>
    <w:qFormat/>
    <w:locked/>
    <w:uiPriority w:val="0"/>
    <w:rPr>
      <w:rFonts w:ascii="宋体" w:hAnsi="宋体"/>
      <w:b/>
      <w:sz w:val="24"/>
      <w:szCs w:val="24"/>
      <w:lang w:val="zh-CN" w:eastAsia="zh-CN"/>
    </w:rPr>
  </w:style>
  <w:style w:type="paragraph" w:customStyle="1" w:styleId="577">
    <w:name w:val="正文（首行缩进2字）"/>
    <w:basedOn w:val="1"/>
    <w:link w:val="576"/>
    <w:qFormat/>
    <w:uiPriority w:val="0"/>
    <w:pPr>
      <w:widowControl/>
      <w:spacing w:line="440" w:lineRule="exact"/>
      <w:ind w:firstLine="480"/>
    </w:pPr>
    <w:rPr>
      <w:rFonts w:ascii="宋体" w:hAnsi="宋体"/>
      <w:b/>
      <w:lang w:val="zh-CN" w:eastAsia="zh-CN"/>
    </w:rPr>
  </w:style>
  <w:style w:type="paragraph" w:customStyle="1" w:styleId="578">
    <w:name w:val="内标题"/>
    <w:next w:val="88"/>
    <w:qFormat/>
    <w:uiPriority w:val="0"/>
    <w:pPr>
      <w:spacing w:line="440" w:lineRule="exact"/>
      <w:jc w:val="both"/>
    </w:pPr>
    <w:rPr>
      <w:rFonts w:ascii="Times New Roman" w:hAnsi="Times New Roman" w:eastAsia="宋体" w:cs="Times New Roman"/>
      <w:b/>
      <w:sz w:val="24"/>
      <w:szCs w:val="24"/>
      <w:lang w:val="en-US" w:eastAsia="zh-CN" w:bidi="ar-SA"/>
    </w:rPr>
  </w:style>
  <w:style w:type="paragraph" w:customStyle="1" w:styleId="579">
    <w:name w:val="小四  缩进2 行距24"/>
    <w:basedOn w:val="1"/>
    <w:qFormat/>
    <w:uiPriority w:val="0"/>
    <w:pPr>
      <w:widowControl/>
      <w:spacing w:line="480" w:lineRule="exact"/>
      <w:ind w:firstLine="480"/>
    </w:pPr>
    <w:rPr>
      <w:rFonts w:cs="宋体"/>
      <w:b/>
      <w:kern w:val="2"/>
      <w:szCs w:val="20"/>
    </w:rPr>
  </w:style>
  <w:style w:type="paragraph" w:customStyle="1" w:styleId="580">
    <w:name w:val="小四  居中 加粗"/>
    <w:basedOn w:val="1"/>
    <w:qFormat/>
    <w:uiPriority w:val="0"/>
    <w:pPr>
      <w:widowControl/>
      <w:spacing w:line="480" w:lineRule="exact"/>
      <w:ind w:firstLine="0" w:firstLineChars="0"/>
      <w:jc w:val="center"/>
    </w:pPr>
    <w:rPr>
      <w:kern w:val="2"/>
    </w:rPr>
  </w:style>
  <w:style w:type="paragraph" w:customStyle="1" w:styleId="581">
    <w:name w:val="小四 加粗 缩进2"/>
    <w:basedOn w:val="1"/>
    <w:qFormat/>
    <w:uiPriority w:val="0"/>
    <w:pPr>
      <w:widowControl/>
      <w:spacing w:line="480" w:lineRule="exact"/>
      <w:ind w:firstLine="482"/>
    </w:pPr>
    <w:rPr>
      <w:rFonts w:cs="宋体"/>
      <w:bCs/>
      <w:kern w:val="2"/>
      <w:szCs w:val="20"/>
    </w:rPr>
  </w:style>
  <w:style w:type="paragraph" w:customStyle="1" w:styleId="582">
    <w:name w:val="中文报告书样式"/>
    <w:basedOn w:val="1"/>
    <w:qFormat/>
    <w:uiPriority w:val="0"/>
    <w:pPr>
      <w:widowControl/>
      <w:adjustRightInd w:val="0"/>
      <w:spacing w:line="520" w:lineRule="exact"/>
      <w:ind w:firstLine="578" w:firstLineChars="0"/>
    </w:pPr>
    <w:rPr>
      <w:kern w:val="24"/>
      <w:sz w:val="28"/>
      <w:szCs w:val="20"/>
    </w:rPr>
  </w:style>
  <w:style w:type="character" w:customStyle="1" w:styleId="583">
    <w:name w:val="标3 Char"/>
    <w:qFormat/>
    <w:locked/>
    <w:uiPriority w:val="0"/>
    <w:rPr>
      <w:b/>
      <w:kern w:val="2"/>
      <w:sz w:val="24"/>
      <w:szCs w:val="21"/>
    </w:rPr>
  </w:style>
  <w:style w:type="paragraph" w:customStyle="1" w:styleId="584">
    <w:name w:val="Ⅰ编号"/>
    <w:basedOn w:val="1"/>
    <w:next w:val="1"/>
    <w:qFormat/>
    <w:uiPriority w:val="0"/>
    <w:pPr>
      <w:widowControl/>
      <w:numPr>
        <w:ilvl w:val="0"/>
        <w:numId w:val="14"/>
      </w:numPr>
      <w:ind w:left="0" w:firstLine="482" w:firstLineChars="0"/>
    </w:pPr>
    <w:rPr>
      <w:kern w:val="2"/>
      <w:szCs w:val="20"/>
    </w:rPr>
  </w:style>
  <w:style w:type="character" w:customStyle="1" w:styleId="585">
    <w:name w:val="标4 Char"/>
    <w:link w:val="586"/>
    <w:qFormat/>
    <w:locked/>
    <w:uiPriority w:val="0"/>
    <w:rPr>
      <w:b/>
      <w:kern w:val="2"/>
      <w:sz w:val="24"/>
      <w:szCs w:val="21"/>
    </w:rPr>
  </w:style>
  <w:style w:type="paragraph" w:customStyle="1" w:styleId="586">
    <w:name w:val="标4"/>
    <w:basedOn w:val="4"/>
    <w:next w:val="1"/>
    <w:link w:val="585"/>
    <w:qFormat/>
    <w:uiPriority w:val="0"/>
    <w:pPr>
      <w:numPr>
        <w:ilvl w:val="0"/>
        <w:numId w:val="15"/>
      </w:numPr>
      <w:ind w:left="0" w:firstLine="482"/>
      <w:outlineLvl w:val="3"/>
    </w:pPr>
    <w:rPr>
      <w:bCs w:val="0"/>
      <w:szCs w:val="21"/>
      <w:lang w:val="en-US" w:eastAsia="zh-CN"/>
    </w:rPr>
  </w:style>
  <w:style w:type="character" w:customStyle="1" w:styleId="587">
    <w:name w:val="正文加粗 Char"/>
    <w:link w:val="302"/>
    <w:qFormat/>
    <w:locked/>
    <w:uiPriority w:val="0"/>
    <w:rPr>
      <w:b/>
      <w:sz w:val="24"/>
      <w:szCs w:val="24"/>
    </w:rPr>
  </w:style>
  <w:style w:type="character" w:customStyle="1" w:styleId="588">
    <w:name w:val="1加粗 字符"/>
    <w:link w:val="589"/>
    <w:qFormat/>
    <w:locked/>
    <w:uiPriority w:val="0"/>
    <w:rPr>
      <w:b/>
      <w:kern w:val="2"/>
      <w:sz w:val="24"/>
    </w:rPr>
  </w:style>
  <w:style w:type="paragraph" w:customStyle="1" w:styleId="589">
    <w:name w:val="1加粗"/>
    <w:basedOn w:val="1"/>
    <w:next w:val="1"/>
    <w:link w:val="588"/>
    <w:qFormat/>
    <w:uiPriority w:val="0"/>
    <w:pPr>
      <w:widowControl/>
      <w:numPr>
        <w:ilvl w:val="0"/>
        <w:numId w:val="16"/>
      </w:numPr>
      <w:ind w:firstLine="0" w:firstLineChars="0"/>
      <w:jc w:val="left"/>
      <w:outlineLvl w:val="1"/>
    </w:pPr>
    <w:rPr>
      <w:b/>
      <w:kern w:val="2"/>
      <w:szCs w:val="20"/>
    </w:rPr>
  </w:style>
  <w:style w:type="paragraph" w:customStyle="1" w:styleId="590">
    <w:name w:val="正文文本 21"/>
    <w:basedOn w:val="1"/>
    <w:qFormat/>
    <w:uiPriority w:val="99"/>
    <w:pPr>
      <w:adjustRightInd w:val="0"/>
      <w:spacing w:line="240" w:lineRule="auto"/>
      <w:ind w:firstLine="480" w:firstLineChars="0"/>
    </w:pPr>
    <w:rPr>
      <w:rFonts w:ascii="宋体"/>
      <w:szCs w:val="20"/>
    </w:rPr>
  </w:style>
  <w:style w:type="character" w:customStyle="1" w:styleId="591">
    <w:name w:val="表图 Char"/>
    <w:link w:val="592"/>
    <w:qFormat/>
    <w:locked/>
    <w:uiPriority w:val="0"/>
    <w:rPr>
      <w:kern w:val="2"/>
      <w:sz w:val="24"/>
      <w:szCs w:val="24"/>
      <w:lang w:val="zh-CN" w:eastAsia="zh-CN"/>
    </w:rPr>
  </w:style>
  <w:style w:type="paragraph" w:customStyle="1" w:styleId="592">
    <w:name w:val="表图"/>
    <w:basedOn w:val="21"/>
    <w:link w:val="591"/>
    <w:qFormat/>
    <w:uiPriority w:val="0"/>
    <w:pPr>
      <w:widowControl/>
      <w:adjustRightInd w:val="0"/>
      <w:snapToGrid w:val="0"/>
      <w:spacing w:beforeLines="50" w:after="0" w:line="240" w:lineRule="auto"/>
      <w:ind w:firstLine="0" w:firstLineChars="0"/>
      <w:jc w:val="center"/>
      <w:outlineLvl w:val="4"/>
    </w:pPr>
    <w:rPr>
      <w:b w:val="0"/>
      <w:szCs w:val="24"/>
    </w:rPr>
  </w:style>
  <w:style w:type="character" w:customStyle="1" w:styleId="593">
    <w:name w:val="表格格式 Char"/>
    <w:link w:val="594"/>
    <w:qFormat/>
    <w:locked/>
    <w:uiPriority w:val="0"/>
    <w:rPr>
      <w:sz w:val="21"/>
      <w:lang w:val="zh-CN" w:eastAsia="zh-CN"/>
    </w:rPr>
  </w:style>
  <w:style w:type="paragraph" w:customStyle="1" w:styleId="594">
    <w:name w:val="表格格式"/>
    <w:basedOn w:val="1"/>
    <w:next w:val="1"/>
    <w:link w:val="593"/>
    <w:qFormat/>
    <w:uiPriority w:val="0"/>
    <w:pPr>
      <w:adjustRightInd w:val="0"/>
      <w:snapToGrid w:val="0"/>
      <w:spacing w:line="240" w:lineRule="auto"/>
      <w:ind w:firstLine="0" w:firstLineChars="0"/>
      <w:jc w:val="center"/>
    </w:pPr>
    <w:rPr>
      <w:sz w:val="21"/>
      <w:szCs w:val="20"/>
      <w:lang w:val="zh-CN" w:eastAsia="zh-CN"/>
    </w:rPr>
  </w:style>
  <w:style w:type="paragraph" w:customStyle="1" w:styleId="595">
    <w:name w:val="表格内容居中"/>
    <w:qFormat/>
    <w:uiPriority w:val="0"/>
    <w:pPr>
      <w:adjustRightInd w:val="0"/>
      <w:snapToGrid w:val="0"/>
      <w:jc w:val="center"/>
    </w:pPr>
    <w:rPr>
      <w:rFonts w:ascii="Times New Roman" w:hAnsi="Times New Roman" w:eastAsia="宋体" w:cs="Times New Roman"/>
      <w:sz w:val="18"/>
      <w:szCs w:val="21"/>
      <w:lang w:val="en-US" w:eastAsia="zh-CN" w:bidi="ar-SA"/>
    </w:rPr>
  </w:style>
  <w:style w:type="paragraph" w:customStyle="1" w:styleId="596">
    <w:name w:val="表格内居中文字"/>
    <w:qFormat/>
    <w:uiPriority w:val="0"/>
    <w:pPr>
      <w:jc w:val="center"/>
    </w:pPr>
    <w:rPr>
      <w:rFonts w:ascii="Times New Roman" w:hAnsi="Times New Roman" w:eastAsia="宋体" w:cs="Times New Roman"/>
      <w:kern w:val="2"/>
      <w:sz w:val="21"/>
      <w:szCs w:val="24"/>
      <w:lang w:val="en-US" w:eastAsia="zh-CN" w:bidi="ar-SA"/>
    </w:rPr>
  </w:style>
  <w:style w:type="character" w:customStyle="1" w:styleId="597">
    <w:name w:val="文编号 Char"/>
    <w:link w:val="598"/>
    <w:qFormat/>
    <w:locked/>
    <w:uiPriority w:val="0"/>
    <w:rPr>
      <w:kern w:val="2"/>
      <w:sz w:val="24"/>
    </w:rPr>
  </w:style>
  <w:style w:type="paragraph" w:customStyle="1" w:styleId="598">
    <w:name w:val="文编号"/>
    <w:basedOn w:val="1"/>
    <w:link w:val="597"/>
    <w:qFormat/>
    <w:uiPriority w:val="0"/>
    <w:pPr>
      <w:numPr>
        <w:ilvl w:val="0"/>
        <w:numId w:val="17"/>
      </w:numPr>
      <w:ind w:firstLine="482" w:firstLineChars="0"/>
    </w:pPr>
    <w:rPr>
      <w:kern w:val="2"/>
      <w:szCs w:val="20"/>
    </w:rPr>
  </w:style>
  <w:style w:type="paragraph" w:customStyle="1" w:styleId="599">
    <w:name w:val="样式 题注 + 首行缩进:  2 字符1"/>
    <w:basedOn w:val="14"/>
    <w:qFormat/>
    <w:uiPriority w:val="0"/>
    <w:pPr>
      <w:snapToGrid w:val="0"/>
      <w:spacing w:before="152" w:afterLines="40" w:line="440" w:lineRule="exact"/>
      <w:ind w:firstLine="0" w:firstLineChars="0"/>
      <w:jc w:val="center"/>
    </w:pPr>
    <w:rPr>
      <w:rFonts w:ascii="宋体" w:hAnsi="宋体" w:eastAsia="宋体"/>
      <w:kern w:val="2"/>
      <w:sz w:val="21"/>
    </w:rPr>
  </w:style>
  <w:style w:type="paragraph" w:customStyle="1" w:styleId="600">
    <w:name w:val="样式 样式 首行缩进:  0.85 厘米 + 段前: 0.5 行"/>
    <w:basedOn w:val="1"/>
    <w:semiHidden/>
    <w:qFormat/>
    <w:uiPriority w:val="0"/>
    <w:pPr>
      <w:spacing w:beforeLines="50" w:line="240" w:lineRule="auto"/>
      <w:ind w:firstLine="482" w:firstLineChars="0"/>
    </w:pPr>
    <w:rPr>
      <w:rFonts w:ascii="Calibri" w:hAnsi="Calibri"/>
      <w:kern w:val="2"/>
      <w:sz w:val="21"/>
      <w:szCs w:val="20"/>
    </w:rPr>
  </w:style>
  <w:style w:type="character" w:customStyle="1" w:styleId="601">
    <w:name w:val="4级文+编号 Char"/>
    <w:link w:val="602"/>
    <w:qFormat/>
    <w:locked/>
    <w:uiPriority w:val="0"/>
    <w:rPr>
      <w:b/>
      <w:sz w:val="24"/>
      <w:szCs w:val="24"/>
      <w:lang w:val="zh-CN" w:eastAsia="zh-CN"/>
    </w:rPr>
  </w:style>
  <w:style w:type="paragraph" w:customStyle="1" w:styleId="602">
    <w:name w:val="4级文+编号"/>
    <w:basedOn w:val="1"/>
    <w:link w:val="601"/>
    <w:qFormat/>
    <w:uiPriority w:val="0"/>
    <w:pPr>
      <w:spacing w:line="440" w:lineRule="exact"/>
      <w:ind w:firstLine="482" w:firstLineChars="0"/>
      <w:outlineLvl w:val="3"/>
    </w:pPr>
    <w:rPr>
      <w:b/>
      <w:lang w:val="zh-CN" w:eastAsia="zh-CN"/>
    </w:rPr>
  </w:style>
  <w:style w:type="character" w:customStyle="1" w:styleId="603">
    <w:name w:val="Intense Emphasis"/>
    <w:qFormat/>
    <w:uiPriority w:val="21"/>
    <w:rPr>
      <w:rFonts w:hint="eastAsia" w:ascii="宋体" w:hAnsi="宋体" w:eastAsia="宋体"/>
      <w:b/>
      <w:bCs/>
      <w:iCs/>
      <w:color w:val="auto"/>
      <w:sz w:val="72"/>
    </w:rPr>
  </w:style>
  <w:style w:type="character" w:customStyle="1" w:styleId="604">
    <w:name w:val="文档结构图 字符1"/>
    <w:semiHidden/>
    <w:qFormat/>
    <w:locked/>
    <w:uiPriority w:val="99"/>
    <w:rPr>
      <w:rFonts w:ascii="宋体"/>
      <w:kern w:val="2"/>
      <w:sz w:val="18"/>
      <w:szCs w:val="18"/>
      <w:lang w:val="zh-CN" w:eastAsia="zh-CN"/>
    </w:rPr>
  </w:style>
  <w:style w:type="character" w:customStyle="1" w:styleId="605">
    <w:name w:val="正文文本缩进 字符1"/>
    <w:semiHidden/>
    <w:qFormat/>
    <w:locked/>
    <w:uiPriority w:val="99"/>
    <w:rPr>
      <w:b/>
      <w:kern w:val="2"/>
      <w:sz w:val="24"/>
      <w:lang w:val="zh-CN" w:eastAsia="zh-CN"/>
    </w:rPr>
  </w:style>
  <w:style w:type="character" w:customStyle="1" w:styleId="606">
    <w:name w:val="注释标题 Char"/>
    <w:qFormat/>
    <w:locked/>
    <w:uiPriority w:val="0"/>
    <w:rPr>
      <w:kern w:val="2"/>
      <w:sz w:val="21"/>
      <w:szCs w:val="24"/>
    </w:rPr>
  </w:style>
  <w:style w:type="character" w:customStyle="1" w:styleId="607">
    <w:name w:val="注释标题 Char1"/>
    <w:semiHidden/>
    <w:qFormat/>
    <w:uiPriority w:val="99"/>
    <w:rPr>
      <w:b/>
      <w:kern w:val="2"/>
      <w:sz w:val="24"/>
    </w:rPr>
  </w:style>
  <w:style w:type="character" w:customStyle="1" w:styleId="608">
    <w:name w:val="批注主题 字符1"/>
    <w:semiHidden/>
    <w:qFormat/>
    <w:locked/>
    <w:uiPriority w:val="99"/>
    <w:rPr>
      <w:b/>
      <w:bCs/>
      <w:kern w:val="2"/>
      <w:sz w:val="24"/>
      <w:lang w:val="zh-CN" w:eastAsia="zh-CN"/>
    </w:rPr>
  </w:style>
  <w:style w:type="character" w:customStyle="1" w:styleId="609">
    <w:name w:val="批注框文本 字符1"/>
    <w:semiHidden/>
    <w:qFormat/>
    <w:locked/>
    <w:uiPriority w:val="99"/>
    <w:rPr>
      <w:kern w:val="2"/>
      <w:sz w:val="18"/>
      <w:szCs w:val="18"/>
      <w:lang w:val="zh-CN" w:eastAsia="zh-CN"/>
    </w:rPr>
  </w:style>
  <w:style w:type="character" w:customStyle="1" w:styleId="610">
    <w:name w:val="标题 3 字符1"/>
    <w:semiHidden/>
    <w:qFormat/>
    <w:locked/>
    <w:uiPriority w:val="9"/>
    <w:rPr>
      <w:b/>
      <w:bCs/>
      <w:kern w:val="2"/>
      <w:sz w:val="32"/>
      <w:szCs w:val="32"/>
      <w:lang w:val="zh-CN" w:eastAsia="zh-CN"/>
    </w:rPr>
  </w:style>
  <w:style w:type="character" w:customStyle="1" w:styleId="611">
    <w:name w:val="页脚 字符2"/>
    <w:semiHidden/>
    <w:qFormat/>
    <w:locked/>
    <w:uiPriority w:val="99"/>
    <w:rPr>
      <w:kern w:val="2"/>
      <w:sz w:val="18"/>
    </w:rPr>
  </w:style>
  <w:style w:type="character" w:customStyle="1" w:styleId="612">
    <w:name w:val="普通(网站) Char"/>
    <w:qFormat/>
    <w:locked/>
    <w:uiPriority w:val="0"/>
    <w:rPr>
      <w:rFonts w:hint="eastAsia" w:ascii="宋体" w:hAnsi="宋体" w:eastAsia="宋体"/>
      <w:sz w:val="24"/>
    </w:rPr>
  </w:style>
  <w:style w:type="character" w:customStyle="1" w:styleId="613">
    <w:name w:val="NormalCharacter"/>
    <w:semiHidden/>
    <w:qFormat/>
    <w:uiPriority w:val="0"/>
  </w:style>
  <w:style w:type="character" w:customStyle="1" w:styleId="614">
    <w:name w:val="无间隔 字符1"/>
    <w:qFormat/>
    <w:uiPriority w:val="0"/>
    <w:rPr>
      <w:b/>
      <w:sz w:val="24"/>
      <w:szCs w:val="24"/>
    </w:rPr>
  </w:style>
  <w:style w:type="table" w:customStyle="1" w:styleId="615">
    <w:name w:val="正文+宋体1"/>
    <w:basedOn w:val="4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16">
    <w:name w:val="表 Char"/>
    <w:basedOn w:val="53"/>
    <w:link w:val="119"/>
    <w:qFormat/>
    <w:locked/>
    <w:uiPriority w:val="0"/>
    <w:rPr>
      <w:spacing w:val="2"/>
      <w:kern w:val="2"/>
      <w:sz w:val="21"/>
    </w:rPr>
  </w:style>
  <w:style w:type="character" w:customStyle="1" w:styleId="617">
    <w:name w:val="（1编号） 字符"/>
    <w:basedOn w:val="53"/>
    <w:link w:val="618"/>
    <w:qFormat/>
    <w:locked/>
    <w:uiPriority w:val="0"/>
    <w:rPr>
      <w:b/>
      <w:kern w:val="2"/>
      <w:sz w:val="24"/>
    </w:rPr>
  </w:style>
  <w:style w:type="paragraph" w:customStyle="1" w:styleId="618">
    <w:name w:val="（1编号）"/>
    <w:basedOn w:val="1"/>
    <w:link w:val="617"/>
    <w:qFormat/>
    <w:uiPriority w:val="0"/>
    <w:pPr>
      <w:widowControl/>
      <w:numPr>
        <w:ilvl w:val="0"/>
        <w:numId w:val="18"/>
      </w:numPr>
      <w:ind w:left="0" w:firstLine="482" w:firstLineChars="0"/>
      <w:jc w:val="left"/>
      <w:outlineLvl w:val="2"/>
    </w:pPr>
    <w:rPr>
      <w:b/>
      <w:kern w:val="2"/>
      <w:szCs w:val="20"/>
    </w:rPr>
  </w:style>
  <w:style w:type="character" w:customStyle="1" w:styleId="619">
    <w:name w:val="编号 Char"/>
    <w:link w:val="620"/>
    <w:qFormat/>
    <w:locked/>
    <w:uiPriority w:val="0"/>
    <w:rPr>
      <w:b/>
      <w:kern w:val="2"/>
      <w:sz w:val="24"/>
    </w:rPr>
  </w:style>
  <w:style w:type="paragraph" w:customStyle="1" w:styleId="620">
    <w:name w:val="编号"/>
    <w:basedOn w:val="1"/>
    <w:next w:val="1"/>
    <w:link w:val="619"/>
    <w:qFormat/>
    <w:uiPriority w:val="0"/>
    <w:pPr>
      <w:widowControl/>
      <w:ind w:firstLine="476" w:firstLineChars="0"/>
      <w:jc w:val="left"/>
      <w:outlineLvl w:val="1"/>
    </w:pPr>
    <w:rPr>
      <w:b/>
      <w:kern w:val="2"/>
      <w:szCs w:val="20"/>
    </w:rPr>
  </w:style>
  <w:style w:type="paragraph" w:customStyle="1" w:styleId="621">
    <w:name w:val="标5"/>
    <w:basedOn w:val="1"/>
    <w:next w:val="1"/>
    <w:qFormat/>
    <w:uiPriority w:val="0"/>
    <w:pPr>
      <w:widowControl/>
      <w:ind w:firstLine="482" w:firstLineChars="0"/>
      <w:outlineLvl w:val="4"/>
    </w:pPr>
    <w:rPr>
      <w:kern w:val="2"/>
      <w:szCs w:val="20"/>
    </w:rPr>
  </w:style>
  <w:style w:type="paragraph" w:customStyle="1" w:styleId="622">
    <w:name w:val="(1)编号"/>
    <w:basedOn w:val="598"/>
    <w:link w:val="623"/>
    <w:qFormat/>
    <w:uiPriority w:val="0"/>
    <w:pPr>
      <w:numPr>
        <w:ilvl w:val="0"/>
        <w:numId w:val="19"/>
      </w:numPr>
      <w:ind w:left="0" w:firstLine="482"/>
    </w:pPr>
  </w:style>
  <w:style w:type="character" w:customStyle="1" w:styleId="623">
    <w:name w:val="(1)编号 字符"/>
    <w:basedOn w:val="597"/>
    <w:link w:val="622"/>
    <w:qFormat/>
    <w:uiPriority w:val="0"/>
    <w:rPr>
      <w:kern w:val="2"/>
      <w:sz w:val="24"/>
    </w:rPr>
  </w:style>
  <w:style w:type="paragraph" w:customStyle="1" w:styleId="624">
    <w:name w:val="_Style 623"/>
    <w:basedOn w:val="1"/>
    <w:next w:val="161"/>
    <w:qFormat/>
    <w:uiPriority w:val="34"/>
    <w:pPr>
      <w:widowControl/>
      <w:ind w:firstLine="420"/>
      <w:jc w:val="left"/>
    </w:pPr>
  </w:style>
  <w:style w:type="paragraph" w:customStyle="1" w:styleId="625">
    <w:name w:val="Char5"/>
    <w:basedOn w:val="1"/>
    <w:qFormat/>
    <w:uiPriority w:val="0"/>
    <w:pPr>
      <w:widowControl/>
      <w:spacing w:line="240" w:lineRule="auto"/>
      <w:ind w:firstLine="0" w:firstLineChars="0"/>
      <w:jc w:val="left"/>
    </w:pPr>
    <w:rPr>
      <w:rFonts w:ascii="仿宋_GB2312" w:eastAsia="仿宋_GB2312"/>
      <w:b/>
      <w:kern w:val="2"/>
      <w:sz w:val="32"/>
      <w:szCs w:val="32"/>
    </w:rPr>
  </w:style>
  <w:style w:type="paragraph" w:customStyle="1" w:styleId="626">
    <w:name w:val="Char21"/>
    <w:basedOn w:val="1"/>
    <w:qFormat/>
    <w:uiPriority w:val="0"/>
    <w:pPr>
      <w:widowControl/>
      <w:jc w:val="left"/>
    </w:pPr>
    <w:rPr>
      <w:kern w:val="2"/>
      <w:sz w:val="28"/>
      <w:szCs w:val="28"/>
    </w:rPr>
  </w:style>
  <w:style w:type="paragraph" w:customStyle="1" w:styleId="627">
    <w:name w:val="Char11"/>
    <w:autoRedefine/>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character" w:customStyle="1" w:styleId="628">
    <w:name w:val="页码3"/>
    <w:basedOn w:val="53"/>
    <w:qFormat/>
    <w:uiPriority w:val="0"/>
  </w:style>
  <w:style w:type="paragraph" w:customStyle="1" w:styleId="629">
    <w:name w:val="正文文本缩进3"/>
    <w:basedOn w:val="1"/>
    <w:qFormat/>
    <w:uiPriority w:val="0"/>
    <w:pPr>
      <w:widowControl/>
      <w:adjustRightInd w:val="0"/>
      <w:spacing w:line="233" w:lineRule="auto"/>
      <w:ind w:firstLine="570" w:firstLineChars="0"/>
      <w:jc w:val="left"/>
      <w:textAlignment w:val="baseline"/>
    </w:pPr>
    <w:rPr>
      <w:rFonts w:ascii="仿宋_GB2312" w:eastAsia="仿宋_GB2312"/>
      <w:sz w:val="28"/>
      <w:szCs w:val="20"/>
      <w:lang w:val="zh-CN" w:eastAsia="zh-CN"/>
    </w:rPr>
  </w:style>
  <w:style w:type="paragraph" w:customStyle="1" w:styleId="630">
    <w:name w:val="正文文本缩进 23"/>
    <w:basedOn w:val="1"/>
    <w:qFormat/>
    <w:uiPriority w:val="0"/>
    <w:pPr>
      <w:widowControl/>
      <w:adjustRightInd w:val="0"/>
      <w:spacing w:line="312" w:lineRule="atLeast"/>
      <w:ind w:firstLine="570" w:firstLineChars="0"/>
      <w:jc w:val="distribute"/>
      <w:textAlignment w:val="baseline"/>
    </w:pPr>
    <w:rPr>
      <w:rFonts w:eastAsia="仿宋_GB2312"/>
      <w:sz w:val="28"/>
      <w:szCs w:val="20"/>
      <w:lang w:val="zh-CN" w:eastAsia="zh-CN"/>
    </w:rPr>
  </w:style>
  <w:style w:type="paragraph" w:customStyle="1" w:styleId="631">
    <w:name w:val="纯文本3"/>
    <w:basedOn w:val="1"/>
    <w:qFormat/>
    <w:uiPriority w:val="0"/>
    <w:pPr>
      <w:widowControl/>
      <w:spacing w:line="240" w:lineRule="auto"/>
      <w:ind w:firstLine="0" w:firstLineChars="0"/>
      <w:jc w:val="left"/>
    </w:pPr>
    <w:rPr>
      <w:rFonts w:ascii="宋体" w:hAnsi="Courier New"/>
      <w:kern w:val="2"/>
      <w:sz w:val="21"/>
      <w:szCs w:val="20"/>
      <w:lang w:val="zh-CN" w:eastAsia="zh-CN"/>
    </w:rPr>
  </w:style>
  <w:style w:type="paragraph" w:customStyle="1" w:styleId="632">
    <w:name w:val="普通(网站)3"/>
    <w:basedOn w:val="1"/>
    <w:qFormat/>
    <w:uiPriority w:val="0"/>
    <w:pPr>
      <w:widowControl/>
      <w:spacing w:before="100" w:beforeAutospacing="1" w:after="100" w:afterAutospacing="1" w:line="240" w:lineRule="auto"/>
      <w:ind w:firstLine="0" w:firstLineChars="0"/>
      <w:jc w:val="left"/>
    </w:pPr>
    <w:rPr>
      <w:rFonts w:ascii="宋体" w:hAnsi="宋体" w:cs="宋体"/>
    </w:rPr>
  </w:style>
  <w:style w:type="paragraph" w:customStyle="1" w:styleId="633">
    <w:name w:val="无间隔3"/>
    <w:qFormat/>
    <w:uiPriority w:val="0"/>
    <w:pPr>
      <w:widowControl w:val="0"/>
      <w:spacing w:line="400" w:lineRule="exact"/>
      <w:jc w:val="center"/>
      <w:outlineLvl w:val="4"/>
    </w:pPr>
    <w:rPr>
      <w:rFonts w:ascii="Times New Roman" w:hAnsi="Times New Roman" w:eastAsia="宋体" w:cs="Times New Roman"/>
      <w:sz w:val="24"/>
      <w:szCs w:val="24"/>
      <w:lang w:val="en-US" w:eastAsia="zh-CN" w:bidi="ar-SA"/>
    </w:rPr>
  </w:style>
  <w:style w:type="paragraph" w:customStyle="1" w:styleId="634">
    <w:name w:val="列表段落3"/>
    <w:basedOn w:val="1"/>
    <w:qFormat/>
    <w:uiPriority w:val="0"/>
    <w:pPr>
      <w:spacing w:line="240" w:lineRule="auto"/>
      <w:ind w:firstLine="420"/>
    </w:pPr>
    <w:rPr>
      <w:rFonts w:ascii="Calibri" w:hAnsi="Calibri"/>
      <w:kern w:val="2"/>
      <w:sz w:val="21"/>
      <w:szCs w:val="21"/>
    </w:rPr>
  </w:style>
  <w:style w:type="paragraph" w:customStyle="1" w:styleId="635">
    <w:name w:val="正文4"/>
    <w:qFormat/>
    <w:uiPriority w:val="0"/>
    <w:pPr>
      <w:jc w:val="both"/>
    </w:pPr>
    <w:rPr>
      <w:rFonts w:ascii="Times New Roman" w:hAnsi="Times New Roman" w:eastAsia="宋体" w:cs="Times New Roman"/>
      <w:kern w:val="2"/>
      <w:sz w:val="21"/>
      <w:szCs w:val="21"/>
      <w:lang w:val="en-US" w:eastAsia="zh-CN" w:bidi="ar-SA"/>
    </w:rPr>
  </w:style>
  <w:style w:type="character" w:customStyle="1" w:styleId="636">
    <w:name w:val="文编号 字符"/>
    <w:qFormat/>
    <w:locked/>
    <w:uiPriority w:val="0"/>
    <w:rPr>
      <w:kern w:val="2"/>
      <w:sz w:val="24"/>
    </w:rPr>
  </w:style>
  <w:style w:type="paragraph" w:customStyle="1" w:styleId="637">
    <w:name w:val="(1)"/>
    <w:basedOn w:val="598"/>
    <w:link w:val="639"/>
    <w:qFormat/>
    <w:uiPriority w:val="0"/>
    <w:pPr>
      <w:numPr>
        <w:ilvl w:val="0"/>
        <w:numId w:val="0"/>
      </w:numPr>
      <w:ind w:firstLine="482"/>
    </w:pPr>
  </w:style>
  <w:style w:type="paragraph" w:customStyle="1" w:styleId="638">
    <w:name w:val="粗文"/>
    <w:basedOn w:val="1"/>
    <w:link w:val="640"/>
    <w:qFormat/>
    <w:uiPriority w:val="0"/>
    <w:pPr>
      <w:widowControl/>
      <w:jc w:val="left"/>
    </w:pPr>
    <w:rPr>
      <w:b/>
      <w:color w:val="000000"/>
      <w:u w:val="single"/>
    </w:rPr>
  </w:style>
  <w:style w:type="character" w:customStyle="1" w:styleId="639">
    <w:name w:val="(1) 字符"/>
    <w:basedOn w:val="636"/>
    <w:link w:val="637"/>
    <w:qFormat/>
    <w:uiPriority w:val="0"/>
    <w:rPr>
      <w:kern w:val="2"/>
      <w:sz w:val="24"/>
    </w:rPr>
  </w:style>
  <w:style w:type="character" w:customStyle="1" w:styleId="640">
    <w:name w:val="粗文 字符"/>
    <w:link w:val="638"/>
    <w:qFormat/>
    <w:uiPriority w:val="0"/>
    <w:rPr>
      <w:b/>
      <w:color w:val="000000"/>
      <w:sz w:val="24"/>
      <w:szCs w:val="24"/>
      <w:u w:val="single"/>
    </w:rPr>
  </w:style>
  <w:style w:type="paragraph" w:customStyle="1" w:styleId="641">
    <w:name w:val="6"/>
    <w:basedOn w:val="1"/>
    <w:link w:val="642"/>
    <w:qFormat/>
    <w:uiPriority w:val="0"/>
    <w:pPr>
      <w:numPr>
        <w:ilvl w:val="0"/>
        <w:numId w:val="20"/>
      </w:numPr>
      <w:ind w:left="0" w:firstLine="200"/>
      <w:outlineLvl w:val="5"/>
    </w:pPr>
  </w:style>
  <w:style w:type="character" w:customStyle="1" w:styleId="642">
    <w:name w:val="6 字符"/>
    <w:basedOn w:val="53"/>
    <w:link w:val="641"/>
    <w:qFormat/>
    <w:uiPriority w:val="0"/>
    <w:rPr>
      <w:sz w:val="24"/>
      <w:szCs w:val="24"/>
    </w:rPr>
  </w:style>
  <w:style w:type="paragraph" w:customStyle="1" w:styleId="643">
    <w:name w:val="xl358"/>
    <w:basedOn w:val="1"/>
    <w:qFormat/>
    <w:uiPriority w:val="0"/>
    <w:pPr>
      <w:widowControl/>
      <w:shd w:val="clear" w:color="000000" w:fill="FFFF00"/>
      <w:spacing w:before="100" w:beforeAutospacing="1" w:after="100" w:afterAutospacing="1" w:line="240" w:lineRule="auto"/>
      <w:ind w:firstLine="0" w:firstLineChars="0"/>
      <w:jc w:val="left"/>
    </w:pPr>
    <w:rPr>
      <w:rFonts w:ascii="宋体" w:hAnsi="宋体" w:cs="宋体"/>
    </w:rPr>
  </w:style>
  <w:style w:type="paragraph" w:customStyle="1" w:styleId="644">
    <w:name w:val="xl359"/>
    <w:basedOn w:val="1"/>
    <w:qFormat/>
    <w:uiPriority w:val="0"/>
    <w:pPr>
      <w:widowControl/>
      <w:spacing w:before="100" w:beforeAutospacing="1" w:after="100" w:afterAutospacing="1" w:line="240" w:lineRule="auto"/>
      <w:ind w:firstLine="0" w:firstLineChars="0"/>
      <w:jc w:val="center"/>
      <w:textAlignment w:val="center"/>
    </w:pPr>
    <w:rPr>
      <w:rFonts w:ascii="宋体" w:hAnsi="宋体" w:cs="宋体"/>
      <w:sz w:val="21"/>
      <w:szCs w:val="21"/>
    </w:rPr>
  </w:style>
  <w:style w:type="paragraph" w:customStyle="1" w:styleId="645">
    <w:name w:val="xl360"/>
    <w:basedOn w:val="1"/>
    <w:qFormat/>
    <w:uiPriority w:val="0"/>
    <w:pPr>
      <w:widowControl/>
      <w:spacing w:before="100" w:beforeAutospacing="1" w:after="100" w:afterAutospacing="1" w:line="240" w:lineRule="auto"/>
      <w:ind w:firstLine="0" w:firstLineChars="0"/>
      <w:jc w:val="left"/>
      <w:textAlignment w:val="center"/>
    </w:pPr>
    <w:rPr>
      <w:rFonts w:ascii="宋体" w:hAnsi="宋体" w:cs="宋体"/>
    </w:rPr>
  </w:style>
  <w:style w:type="paragraph" w:customStyle="1" w:styleId="646">
    <w:name w:val="xl361"/>
    <w:basedOn w:val="1"/>
    <w:qFormat/>
    <w:uiPriority w:val="0"/>
    <w:pPr>
      <w:widowControl/>
      <w:pBdr>
        <w:bottom w:val="single" w:color="auto" w:sz="8" w:space="0"/>
      </w:pBdr>
      <w:spacing w:before="100" w:beforeAutospacing="1" w:after="100" w:afterAutospacing="1" w:line="240" w:lineRule="auto"/>
      <w:ind w:firstLine="0" w:firstLineChars="0"/>
      <w:jc w:val="left"/>
      <w:textAlignment w:val="center"/>
    </w:pPr>
    <w:rPr>
      <w:rFonts w:ascii="宋体" w:hAnsi="宋体" w:cs="宋体"/>
    </w:rPr>
  </w:style>
  <w:style w:type="paragraph" w:customStyle="1" w:styleId="647">
    <w:name w:val="xl362"/>
    <w:basedOn w:val="1"/>
    <w:qFormat/>
    <w:uiPriority w:val="0"/>
    <w:pPr>
      <w:widowControl/>
      <w:pBdr>
        <w:top w:val="single" w:color="auto" w:sz="8" w:space="0"/>
        <w:left w:val="single" w:color="auto" w:sz="8" w:space="0"/>
      </w:pBdr>
      <w:spacing w:before="100" w:beforeAutospacing="1" w:after="100" w:afterAutospacing="1" w:line="240" w:lineRule="auto"/>
      <w:ind w:firstLine="0" w:firstLineChars="0"/>
      <w:jc w:val="center"/>
      <w:textAlignment w:val="center"/>
    </w:pPr>
    <w:rPr>
      <w:rFonts w:ascii="宋体" w:hAnsi="宋体" w:cs="宋体"/>
      <w:sz w:val="21"/>
      <w:szCs w:val="21"/>
    </w:rPr>
  </w:style>
  <w:style w:type="paragraph" w:customStyle="1" w:styleId="648">
    <w:name w:val="xl363"/>
    <w:basedOn w:val="1"/>
    <w:qFormat/>
    <w:uiPriority w:val="0"/>
    <w:pPr>
      <w:widowControl/>
      <w:pBdr>
        <w:left w:val="single" w:color="auto" w:sz="8" w:space="0"/>
        <w:bottom w:val="single" w:color="auto" w:sz="8" w:space="0"/>
      </w:pBdr>
      <w:spacing w:before="100" w:beforeAutospacing="1" w:after="100" w:afterAutospacing="1" w:line="240" w:lineRule="auto"/>
      <w:ind w:firstLine="0" w:firstLineChars="0"/>
      <w:jc w:val="center"/>
      <w:textAlignment w:val="center"/>
    </w:pPr>
    <w:rPr>
      <w:rFonts w:ascii="宋体" w:hAnsi="宋体" w:cs="宋体"/>
      <w:sz w:val="21"/>
      <w:szCs w:val="21"/>
    </w:rPr>
  </w:style>
  <w:style w:type="paragraph" w:customStyle="1" w:styleId="649">
    <w:name w:val="xl364"/>
    <w:basedOn w:val="1"/>
    <w:qFormat/>
    <w:uiPriority w:val="0"/>
    <w:pPr>
      <w:widowControl/>
      <w:pBdr>
        <w:left w:val="single" w:color="auto" w:sz="8" w:space="0"/>
      </w:pBdr>
      <w:spacing w:before="100" w:beforeAutospacing="1" w:after="100" w:afterAutospacing="1" w:line="240" w:lineRule="auto"/>
      <w:ind w:firstLine="0" w:firstLineChars="0"/>
      <w:jc w:val="center"/>
      <w:textAlignment w:val="center"/>
    </w:pPr>
    <w:rPr>
      <w:rFonts w:ascii="宋体" w:hAnsi="宋体" w:cs="宋体"/>
      <w:sz w:val="21"/>
      <w:szCs w:val="21"/>
    </w:rPr>
  </w:style>
  <w:style w:type="paragraph" w:customStyle="1" w:styleId="650">
    <w:name w:val="xl365"/>
    <w:basedOn w:val="1"/>
    <w:qFormat/>
    <w:uiPriority w:val="0"/>
    <w:pPr>
      <w:widowControl/>
      <w:pBdr>
        <w:top w:val="single" w:color="auto" w:sz="8" w:space="0"/>
        <w:left w:val="single" w:color="auto" w:sz="8" w:space="0"/>
      </w:pBdr>
      <w:spacing w:before="100" w:beforeAutospacing="1" w:after="100" w:afterAutospacing="1" w:line="240" w:lineRule="auto"/>
      <w:ind w:firstLine="0" w:firstLineChars="0"/>
      <w:jc w:val="center"/>
      <w:textAlignment w:val="center"/>
    </w:pPr>
    <w:rPr>
      <w:rFonts w:ascii="等线" w:hAnsi="等线" w:eastAsia="等线" w:cs="宋体"/>
      <w:sz w:val="21"/>
      <w:szCs w:val="21"/>
    </w:rPr>
  </w:style>
  <w:style w:type="paragraph" w:customStyle="1" w:styleId="651">
    <w:name w:val="xl366"/>
    <w:basedOn w:val="1"/>
    <w:qFormat/>
    <w:uiPriority w:val="0"/>
    <w:pPr>
      <w:widowControl/>
      <w:pBdr>
        <w:left w:val="single" w:color="auto" w:sz="8" w:space="0"/>
      </w:pBdr>
      <w:spacing w:before="100" w:beforeAutospacing="1" w:after="100" w:afterAutospacing="1" w:line="240" w:lineRule="auto"/>
      <w:ind w:firstLine="0" w:firstLineChars="0"/>
      <w:jc w:val="center"/>
      <w:textAlignment w:val="center"/>
    </w:pPr>
    <w:rPr>
      <w:rFonts w:ascii="等线" w:hAnsi="等线" w:eastAsia="等线" w:cs="宋体"/>
      <w:sz w:val="21"/>
      <w:szCs w:val="21"/>
    </w:rPr>
  </w:style>
  <w:style w:type="paragraph" w:customStyle="1" w:styleId="652">
    <w:name w:val="xl367"/>
    <w:basedOn w:val="1"/>
    <w:qFormat/>
    <w:uiPriority w:val="0"/>
    <w:pPr>
      <w:widowControl/>
      <w:pBdr>
        <w:left w:val="single" w:color="auto" w:sz="8" w:space="0"/>
        <w:bottom w:val="single" w:color="auto" w:sz="8" w:space="0"/>
      </w:pBdr>
      <w:spacing w:before="100" w:beforeAutospacing="1" w:after="100" w:afterAutospacing="1" w:line="240" w:lineRule="auto"/>
      <w:ind w:firstLine="0" w:firstLineChars="0"/>
      <w:jc w:val="center"/>
      <w:textAlignment w:val="center"/>
    </w:pPr>
    <w:rPr>
      <w:rFonts w:ascii="等线" w:hAnsi="等线" w:eastAsia="等线" w:cs="宋体"/>
      <w:sz w:val="21"/>
      <w:szCs w:val="21"/>
    </w:rPr>
  </w:style>
  <w:style w:type="paragraph" w:customStyle="1" w:styleId="653">
    <w:name w:val="xl368"/>
    <w:basedOn w:val="1"/>
    <w:qFormat/>
    <w:uiPriority w:val="0"/>
    <w:pPr>
      <w:widowControl/>
      <w:pBdr>
        <w:top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cs="宋体"/>
      <w:sz w:val="21"/>
      <w:szCs w:val="21"/>
    </w:rPr>
  </w:style>
  <w:style w:type="paragraph" w:customStyle="1" w:styleId="654">
    <w:name w:val="xl369"/>
    <w:basedOn w:val="1"/>
    <w:qFormat/>
    <w:uiPriority w:val="0"/>
    <w:pPr>
      <w:widowControl/>
      <w:pBdr>
        <w:top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cs="宋体"/>
      <w:sz w:val="21"/>
      <w:szCs w:val="21"/>
    </w:rPr>
  </w:style>
  <w:style w:type="paragraph" w:customStyle="1" w:styleId="655">
    <w:name w:val="xl370"/>
    <w:basedOn w:val="1"/>
    <w:qFormat/>
    <w:uiPriority w:val="0"/>
    <w:pPr>
      <w:widowControl/>
      <w:pBdr>
        <w:top w:val="single" w:color="auto" w:sz="8" w:space="0"/>
        <w:left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cs="宋体"/>
      <w:sz w:val="21"/>
      <w:szCs w:val="21"/>
    </w:rPr>
  </w:style>
  <w:style w:type="paragraph" w:customStyle="1" w:styleId="656">
    <w:name w:val="xl371"/>
    <w:basedOn w:val="1"/>
    <w:qFormat/>
    <w:uiPriority w:val="0"/>
    <w:pPr>
      <w:widowControl/>
      <w:pBdr>
        <w:bottom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cs="宋体"/>
      <w:sz w:val="21"/>
      <w:szCs w:val="21"/>
    </w:rPr>
  </w:style>
  <w:style w:type="paragraph" w:customStyle="1" w:styleId="657">
    <w:name w:val="xl372"/>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cs="宋体"/>
      <w:sz w:val="21"/>
      <w:szCs w:val="21"/>
    </w:rPr>
  </w:style>
  <w:style w:type="paragraph" w:customStyle="1" w:styleId="658">
    <w:name w:val="xl373"/>
    <w:basedOn w:val="1"/>
    <w:qFormat/>
    <w:uiPriority w:val="0"/>
    <w:pPr>
      <w:widowControl/>
      <w:pBdr>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cs="宋体"/>
      <w:sz w:val="21"/>
      <w:szCs w:val="21"/>
    </w:rPr>
  </w:style>
  <w:style w:type="paragraph" w:customStyle="1" w:styleId="659">
    <w:name w:val="xl374"/>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sz w:val="21"/>
      <w:szCs w:val="21"/>
    </w:rPr>
  </w:style>
  <w:style w:type="paragraph" w:customStyle="1" w:styleId="660">
    <w:name w:val="xl375"/>
    <w:basedOn w:val="1"/>
    <w:qFormat/>
    <w:uiPriority w:val="0"/>
    <w:pPr>
      <w:widowControl/>
      <w:pBdr>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cs="宋体"/>
      <w:sz w:val="21"/>
      <w:szCs w:val="21"/>
    </w:rPr>
  </w:style>
  <w:style w:type="paragraph" w:customStyle="1" w:styleId="661">
    <w:name w:val="xl376"/>
    <w:basedOn w:val="1"/>
    <w:qFormat/>
    <w:uiPriority w:val="0"/>
    <w:pPr>
      <w:widowControl/>
      <w:pBdr>
        <w:left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cs="宋体"/>
      <w:sz w:val="21"/>
      <w:szCs w:val="21"/>
    </w:rPr>
  </w:style>
  <w:style w:type="paragraph" w:customStyle="1" w:styleId="662">
    <w:name w:val="xl377"/>
    <w:basedOn w:val="1"/>
    <w:qFormat/>
    <w:uiPriority w:val="0"/>
    <w:pPr>
      <w:widowControl/>
      <w:pBdr>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cs="宋体"/>
    </w:rPr>
  </w:style>
  <w:style w:type="paragraph" w:customStyle="1" w:styleId="663">
    <w:name w:val="xl378"/>
    <w:basedOn w:val="1"/>
    <w:qFormat/>
    <w:uiPriority w:val="0"/>
    <w:pPr>
      <w:widowControl/>
      <w:pBdr>
        <w:right w:val="single" w:color="auto" w:sz="8" w:space="0"/>
      </w:pBdr>
      <w:shd w:val="clear" w:color="000000" w:fill="FFFF00"/>
      <w:spacing w:before="100" w:beforeAutospacing="1" w:after="100" w:afterAutospacing="1" w:line="240" w:lineRule="auto"/>
      <w:ind w:firstLine="0" w:firstLineChars="0"/>
      <w:jc w:val="left"/>
      <w:textAlignment w:val="center"/>
    </w:pPr>
    <w:rPr>
      <w:rFonts w:ascii="宋体" w:hAnsi="宋体" w:cs="宋体"/>
    </w:rPr>
  </w:style>
  <w:style w:type="paragraph" w:customStyle="1" w:styleId="664">
    <w:name w:val="xl379"/>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left"/>
      <w:textAlignment w:val="center"/>
    </w:pPr>
    <w:rPr>
      <w:rFonts w:ascii="宋体" w:hAnsi="宋体" w:cs="宋体"/>
    </w:rPr>
  </w:style>
  <w:style w:type="paragraph" w:customStyle="1" w:styleId="665">
    <w:name w:val="xl380"/>
    <w:basedOn w:val="1"/>
    <w:qFormat/>
    <w:uiPriority w:val="0"/>
    <w:pPr>
      <w:widowControl/>
      <w:pBdr>
        <w:top w:val="single" w:color="auto" w:sz="8" w:space="0"/>
        <w:left w:val="single" w:color="auto" w:sz="8" w:space="0"/>
        <w:bottom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cs="宋体"/>
      <w:sz w:val="21"/>
      <w:szCs w:val="21"/>
    </w:rPr>
  </w:style>
  <w:style w:type="paragraph" w:customStyle="1" w:styleId="666">
    <w:name w:val="xl381"/>
    <w:basedOn w:val="1"/>
    <w:qFormat/>
    <w:uiPriority w:val="0"/>
    <w:pPr>
      <w:widowControl/>
      <w:pBdr>
        <w:top w:val="single" w:color="auto" w:sz="8" w:space="0"/>
        <w:bottom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cs="宋体"/>
      <w:sz w:val="21"/>
      <w:szCs w:val="21"/>
    </w:rPr>
  </w:style>
  <w:style w:type="paragraph" w:customStyle="1" w:styleId="667">
    <w:name w:val="xl382"/>
    <w:basedOn w:val="1"/>
    <w:qFormat/>
    <w:uiPriority w:val="0"/>
    <w:pPr>
      <w:widowControl/>
      <w:pBdr>
        <w:top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cs="宋体"/>
      <w:sz w:val="21"/>
      <w:szCs w:val="21"/>
    </w:rPr>
  </w:style>
  <w:style w:type="paragraph" w:customStyle="1" w:styleId="668">
    <w:name w:val="xl383"/>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cs="宋体"/>
      <w:sz w:val="21"/>
      <w:szCs w:val="21"/>
    </w:rPr>
  </w:style>
  <w:style w:type="paragraph" w:customStyle="1" w:styleId="669">
    <w:name w:val="xl384"/>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sz w:val="21"/>
      <w:szCs w:val="21"/>
    </w:rPr>
  </w:style>
  <w:style w:type="paragraph" w:customStyle="1" w:styleId="670">
    <w:name w:val="xl385"/>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等线" w:hAnsi="等线" w:eastAsia="等线" w:cs="宋体"/>
      <w:sz w:val="21"/>
      <w:szCs w:val="21"/>
    </w:rPr>
  </w:style>
  <w:style w:type="paragraph" w:customStyle="1" w:styleId="671">
    <w:name w:val="xl386"/>
    <w:basedOn w:val="1"/>
    <w:qFormat/>
    <w:uiPriority w:val="0"/>
    <w:pPr>
      <w:widowControl/>
      <w:shd w:val="clear" w:color="000000" w:fill="FFFF00"/>
      <w:spacing w:before="100" w:beforeAutospacing="1" w:after="100" w:afterAutospacing="1" w:line="240" w:lineRule="auto"/>
      <w:ind w:firstLine="0" w:firstLineChars="0"/>
      <w:jc w:val="left"/>
    </w:pPr>
    <w:rPr>
      <w:rFonts w:ascii="宋体" w:hAnsi="宋体" w:cs="宋体"/>
    </w:rPr>
  </w:style>
  <w:style w:type="paragraph" w:customStyle="1" w:styleId="672">
    <w:name w:val="标题+4"/>
    <w:basedOn w:val="1"/>
    <w:next w:val="1"/>
    <w:qFormat/>
    <w:uiPriority w:val="0"/>
    <w:pPr>
      <w:widowControl/>
      <w:spacing w:line="440" w:lineRule="exact"/>
      <w:ind w:firstLine="482" w:firstLineChars="0"/>
      <w:jc w:val="left"/>
      <w:outlineLvl w:val="3"/>
    </w:pPr>
    <w:rPr>
      <w:b/>
      <w:kern w:val="2"/>
      <w:szCs w:val="21"/>
    </w:rPr>
  </w:style>
  <w:style w:type="paragraph" w:customStyle="1" w:styleId="673">
    <w:name w:val="_Style 2"/>
    <w:basedOn w:val="1"/>
    <w:qFormat/>
    <w:uiPriority w:val="0"/>
    <w:pPr>
      <w:widowControl/>
      <w:spacing w:after="160" w:line="240" w:lineRule="exact"/>
      <w:ind w:firstLine="0" w:firstLineChars="0"/>
      <w:jc w:val="left"/>
    </w:pPr>
    <w:rPr>
      <w:rFonts w:ascii="Verdana" w:hAnsi="Verdana" w:eastAsia="仿宋_GB2312"/>
      <w:szCs w:val="20"/>
      <w:lang w:eastAsia="en-US"/>
    </w:rPr>
  </w:style>
  <w:style w:type="paragraph" w:customStyle="1" w:styleId="674">
    <w:name w:val="表格正文"/>
    <w:basedOn w:val="1"/>
    <w:qFormat/>
    <w:uiPriority w:val="0"/>
    <w:pPr>
      <w:spacing w:line="360" w:lineRule="exact"/>
      <w:ind w:firstLine="0" w:firstLineChars="0"/>
      <w:jc w:val="center"/>
    </w:pPr>
    <w:rPr>
      <w:kern w:val="2"/>
      <w:sz w:val="21"/>
      <w:szCs w:val="20"/>
    </w:rPr>
  </w:style>
  <w:style w:type="character" w:customStyle="1" w:styleId="675">
    <w:name w:val="（1） 字符"/>
    <w:link w:val="676"/>
    <w:qFormat/>
    <w:locked/>
    <w:uiPriority w:val="0"/>
    <w:rPr>
      <w:b/>
      <w:kern w:val="2"/>
      <w:sz w:val="24"/>
    </w:rPr>
  </w:style>
  <w:style w:type="paragraph" w:customStyle="1" w:styleId="676">
    <w:name w:val="（1）"/>
    <w:basedOn w:val="1"/>
    <w:next w:val="1"/>
    <w:link w:val="675"/>
    <w:qFormat/>
    <w:uiPriority w:val="0"/>
    <w:pPr>
      <w:widowControl/>
      <w:ind w:firstLine="482" w:firstLineChars="0"/>
      <w:jc w:val="left"/>
      <w:outlineLvl w:val="4"/>
    </w:pPr>
    <w:rPr>
      <w:b/>
      <w:kern w:val="2"/>
      <w:szCs w:val="20"/>
    </w:rPr>
  </w:style>
  <w:style w:type="character" w:customStyle="1" w:styleId="677">
    <w:name w:val="zi1"/>
    <w:qFormat/>
    <w:uiPriority w:val="0"/>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5.wmf"/><Relationship Id="rId31" Type="http://schemas.openxmlformats.org/officeDocument/2006/relationships/oleObject" Target="embeddings/oleObject1.bin"/><Relationship Id="rId30" Type="http://schemas.openxmlformats.org/officeDocument/2006/relationships/image" Target="media/image4.png"/><Relationship Id="rId3" Type="http://schemas.openxmlformats.org/officeDocument/2006/relationships/footnotes" Target="footnotes.xml"/><Relationship Id="rId29" Type="http://schemas.openxmlformats.org/officeDocument/2006/relationships/image" Target="media/image3.png"/><Relationship Id="rId28" Type="http://schemas.openxmlformats.org/officeDocument/2006/relationships/image" Target="media/image2.emf"/><Relationship Id="rId27" Type="http://schemas.openxmlformats.org/officeDocument/2006/relationships/image" Target="media/image1.emf"/><Relationship Id="rId26" Type="http://schemas.openxmlformats.org/officeDocument/2006/relationships/package" Target="embeddings/Microsoft_Visio___1.vsdx"/><Relationship Id="rId25" Type="http://schemas.openxmlformats.org/officeDocument/2006/relationships/theme" Target="theme/theme1.xml"/><Relationship Id="rId24" Type="http://schemas.openxmlformats.org/officeDocument/2006/relationships/footer" Target="footer7.xml"/><Relationship Id="rId23" Type="http://schemas.openxmlformats.org/officeDocument/2006/relationships/footer" Target="footer6.xml"/><Relationship Id="rId22" Type="http://schemas.openxmlformats.org/officeDocument/2006/relationships/footer" Target="footer5.xml"/><Relationship Id="rId21" Type="http://schemas.openxmlformats.org/officeDocument/2006/relationships/header" Target="header13.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53EA97-50A5-4DE6-B26C-B6FA41D4CEF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57</Pages>
  <Words>449</Words>
  <Characters>534</Characters>
  <Lines>383</Lines>
  <Paragraphs>108</Paragraphs>
  <TotalTime>79</TotalTime>
  <ScaleCrop>false</ScaleCrop>
  <LinksUpToDate>false</LinksUpToDate>
  <CharactersWithSpaces>602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2022-07-11T02:10:00Z</dcterms:created>
  <dc:creator>admin</dc:creator>
  <cp:lastModifiedBy>彬</cp:lastModifiedBy>
  <cp:lastPrinted>2022-06-06T01:14:00Z</cp:lastPrinted>
  <dcterms:modified xsi:type="dcterms:W3CDTF">2025-04-22T06:11:04Z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eyJoZGlkIjoiMTMyM2VhMjBmM2YyZDY4MGZiMGE2NTg2M2Y4ZjQzMTMiLCJ1c2VySWQiOiIzMDg0ODQ5NDgifQ==</vt:lpwstr>
  </property>
  <property fmtid="{D5CDD505-2E9C-101B-9397-08002B2CF9AE}" pid="3" name="KSOProductBuildVer">
    <vt:lpwstr>2052-12.1.0.20784</vt:lpwstr>
  </property>
  <property fmtid="{D5CDD505-2E9C-101B-9397-08002B2CF9AE}" pid="4" name="ICV">
    <vt:lpwstr>4D85E0FB90A34AC691DA30A3313DCE8A_12</vt:lpwstr>
  </property>
</Properties>
</file>