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AA26D">
      <w:pPr>
        <w:rPr>
          <w:rFonts w:hint="eastAsia" w:hAnsi="仿宋_GB2312" w:cs="仿宋_GB2312"/>
          <w:sz w:val="36"/>
          <w:szCs w:val="36"/>
        </w:rPr>
      </w:pPr>
    </w:p>
    <w:p w14:paraId="59EB6607">
      <w:pPr>
        <w:adjustRightInd w:val="0"/>
        <w:snapToGrid w:val="0"/>
        <w:jc w:val="center"/>
        <w:outlineLvl w:val="0"/>
        <w:rPr>
          <w:rFonts w:hint="eastAsia"/>
          <w:b/>
          <w:bCs/>
          <w:sz w:val="52"/>
          <w:szCs w:val="52"/>
        </w:rPr>
      </w:pPr>
      <w:r>
        <w:rPr>
          <w:rFonts w:hint="eastAsia"/>
          <w:b/>
          <w:bCs/>
          <w:sz w:val="52"/>
          <w:szCs w:val="52"/>
        </w:rPr>
        <w:t>建设项目环境影响报告表</w:t>
      </w:r>
    </w:p>
    <w:p w14:paraId="2764FA2C">
      <w:pPr>
        <w:adjustRightInd w:val="0"/>
        <w:snapToGrid w:val="0"/>
        <w:spacing w:beforeLines="80"/>
        <w:jc w:val="center"/>
        <w:rPr>
          <w:rFonts w:hint="eastAsia"/>
          <w:bCs/>
          <w:sz w:val="44"/>
          <w:szCs w:val="44"/>
        </w:rPr>
      </w:pPr>
      <w:r>
        <w:rPr>
          <w:rFonts w:hint="eastAsia"/>
          <w:bCs/>
          <w:sz w:val="44"/>
          <w:szCs w:val="44"/>
        </w:rPr>
        <w:t>（污染影响类）</w:t>
      </w:r>
    </w:p>
    <w:p w14:paraId="7DF5A320">
      <w:pPr>
        <w:adjustRightInd w:val="0"/>
        <w:snapToGrid w:val="0"/>
        <w:spacing w:line="288" w:lineRule="auto"/>
        <w:jc w:val="center"/>
        <w:outlineLvl w:val="0"/>
        <w:rPr>
          <w:rFonts w:hAnsi="华文仿宋" w:cs="华文仿宋"/>
          <w:kern w:val="44"/>
          <w:sz w:val="44"/>
          <w:szCs w:val="44"/>
        </w:rPr>
      </w:pPr>
    </w:p>
    <w:p w14:paraId="247302AF">
      <w:pPr>
        <w:jc w:val="center"/>
        <w:rPr>
          <w:sz w:val="52"/>
          <w:szCs w:val="52"/>
        </w:rPr>
      </w:pPr>
    </w:p>
    <w:p w14:paraId="33A983C6">
      <w:pPr>
        <w:ind w:firstLine="1040"/>
        <w:rPr>
          <w:sz w:val="44"/>
          <w:szCs w:val="44"/>
        </w:rPr>
      </w:pPr>
    </w:p>
    <w:p w14:paraId="35284676">
      <w:pPr>
        <w:ind w:firstLine="1040"/>
        <w:rPr>
          <w:rFonts w:hint="eastAsia"/>
          <w:sz w:val="44"/>
          <w:szCs w:val="44"/>
        </w:rPr>
      </w:pPr>
    </w:p>
    <w:p w14:paraId="5F1497A4">
      <w:pPr>
        <w:ind w:firstLine="1040"/>
        <w:rPr>
          <w:rFonts w:hint="eastAsia"/>
          <w:sz w:val="44"/>
          <w:szCs w:val="44"/>
        </w:rPr>
      </w:pPr>
    </w:p>
    <w:p w14:paraId="74F90F7B">
      <w:pPr>
        <w:ind w:firstLine="1040"/>
        <w:rPr>
          <w:rFonts w:hint="eastAsia"/>
          <w:sz w:val="44"/>
          <w:szCs w:val="44"/>
        </w:rPr>
      </w:pPr>
    </w:p>
    <w:p w14:paraId="3A8E8F36">
      <w:pPr>
        <w:ind w:firstLine="1040"/>
        <w:rPr>
          <w:rFonts w:hint="eastAsia"/>
          <w:sz w:val="44"/>
          <w:szCs w:val="44"/>
        </w:rPr>
      </w:pPr>
    </w:p>
    <w:p w14:paraId="2EC9226C">
      <w:pPr>
        <w:ind w:firstLine="1040"/>
        <w:rPr>
          <w:rFonts w:hint="eastAsia"/>
          <w:sz w:val="44"/>
          <w:szCs w:val="44"/>
        </w:rPr>
      </w:pPr>
    </w:p>
    <w:p w14:paraId="64FF503F">
      <w:pPr>
        <w:ind w:firstLine="1040"/>
        <w:rPr>
          <w:rFonts w:hint="eastAsia"/>
          <w:sz w:val="44"/>
          <w:szCs w:val="44"/>
        </w:rPr>
      </w:pPr>
    </w:p>
    <w:p w14:paraId="1DCA871F">
      <w:pPr>
        <w:ind w:firstLine="1040"/>
        <w:rPr>
          <w:rFonts w:hint="eastAsia"/>
          <w:sz w:val="44"/>
          <w:szCs w:val="44"/>
        </w:rPr>
      </w:pPr>
    </w:p>
    <w:p w14:paraId="03EEC109">
      <w:pPr>
        <w:ind w:firstLine="1040"/>
        <w:rPr>
          <w:sz w:val="44"/>
          <w:szCs w:val="44"/>
        </w:rPr>
      </w:pPr>
    </w:p>
    <w:p w14:paraId="30033E73">
      <w:pPr>
        <w:ind w:firstLine="1040"/>
        <w:rPr>
          <w:sz w:val="44"/>
          <w:szCs w:val="44"/>
        </w:rPr>
      </w:pPr>
    </w:p>
    <w:p w14:paraId="756692A8">
      <w:pPr>
        <w:adjustRightInd w:val="0"/>
        <w:snapToGrid w:val="0"/>
        <w:spacing w:line="360" w:lineRule="auto"/>
        <w:ind w:firstLine="1038"/>
        <w:rPr>
          <w:rFonts w:hint="eastAsia"/>
          <w:b/>
          <w:sz w:val="28"/>
          <w:szCs w:val="28"/>
          <w:u w:val="single"/>
        </w:rPr>
      </w:pPr>
      <w:r>
        <w:rPr>
          <w:rFonts w:hint="eastAsia"/>
          <w:b/>
          <w:sz w:val="28"/>
          <w:szCs w:val="28"/>
        </w:rPr>
        <w:t xml:space="preserve">项目名称： </w:t>
      </w:r>
      <w:r>
        <w:rPr>
          <w:rFonts w:hint="eastAsia"/>
          <w:b/>
          <w:sz w:val="28"/>
          <w:szCs w:val="28"/>
          <w:u w:val="single"/>
        </w:rPr>
        <w:t xml:space="preserve">           包装制品印刷加工项目          </w:t>
      </w:r>
    </w:p>
    <w:p w14:paraId="3F9B5273">
      <w:pPr>
        <w:adjustRightInd w:val="0"/>
        <w:snapToGrid w:val="0"/>
        <w:spacing w:line="360" w:lineRule="auto"/>
        <w:ind w:firstLine="1038"/>
        <w:rPr>
          <w:b/>
          <w:sz w:val="28"/>
          <w:szCs w:val="28"/>
          <w:u w:val="single"/>
        </w:rPr>
      </w:pPr>
      <w:r>
        <w:rPr>
          <w:rFonts w:hint="eastAsia"/>
          <w:b/>
          <w:sz w:val="28"/>
          <w:szCs w:val="28"/>
        </w:rPr>
        <w:t>建设单位（盖章）：</w:t>
      </w:r>
      <w:r>
        <w:rPr>
          <w:rFonts w:hint="eastAsia"/>
          <w:b/>
          <w:sz w:val="28"/>
          <w:szCs w:val="28"/>
          <w:u w:val="single"/>
        </w:rPr>
        <w:t xml:space="preserve">  重庆中泽塑胶制品股份有限公司     </w:t>
      </w:r>
    </w:p>
    <w:p w14:paraId="18888F15">
      <w:pPr>
        <w:adjustRightInd w:val="0"/>
        <w:snapToGrid w:val="0"/>
        <w:spacing w:line="360" w:lineRule="auto"/>
        <w:ind w:firstLine="1038"/>
        <w:rPr>
          <w:rFonts w:hint="eastAsia"/>
          <w:b/>
          <w:sz w:val="28"/>
          <w:szCs w:val="28"/>
          <w:u w:val="single"/>
        </w:rPr>
      </w:pPr>
      <w:r>
        <w:rPr>
          <w:rFonts w:hint="eastAsia"/>
          <w:b/>
          <w:sz w:val="28"/>
          <w:szCs w:val="28"/>
        </w:rPr>
        <w:t>编制日期：</w:t>
      </w:r>
      <w:r>
        <w:rPr>
          <w:rFonts w:hint="eastAsia"/>
          <w:b/>
          <w:sz w:val="28"/>
          <w:szCs w:val="28"/>
          <w:u w:val="single"/>
        </w:rPr>
        <w:t xml:space="preserve"> </w:t>
      </w:r>
      <w:r>
        <w:rPr>
          <w:b/>
          <w:sz w:val="28"/>
          <w:szCs w:val="28"/>
          <w:u w:val="single"/>
        </w:rPr>
        <w:t xml:space="preserve">        </w:t>
      </w:r>
      <w:r>
        <w:rPr>
          <w:rFonts w:hint="eastAsia"/>
          <w:b/>
          <w:sz w:val="28"/>
          <w:szCs w:val="28"/>
          <w:u w:val="single"/>
        </w:rPr>
        <w:t xml:space="preserve">         2022年11月</w:t>
      </w:r>
      <w:r>
        <w:rPr>
          <w:b/>
          <w:sz w:val="28"/>
          <w:szCs w:val="28"/>
          <w:u w:val="single"/>
        </w:rPr>
        <w:t xml:space="preserve">       </w:t>
      </w:r>
      <w:r>
        <w:rPr>
          <w:rFonts w:hint="eastAsia"/>
          <w:b/>
          <w:sz w:val="28"/>
          <w:szCs w:val="28"/>
          <w:u w:val="single"/>
        </w:rPr>
        <w:t xml:space="preserve">  </w:t>
      </w:r>
      <w:r>
        <w:rPr>
          <w:b/>
          <w:sz w:val="28"/>
          <w:szCs w:val="28"/>
          <w:u w:val="single"/>
        </w:rPr>
        <w:t xml:space="preserve">    </w:t>
      </w:r>
    </w:p>
    <w:p w14:paraId="71343507">
      <w:pPr>
        <w:adjustRightInd w:val="0"/>
        <w:snapToGrid w:val="0"/>
        <w:spacing w:line="288" w:lineRule="auto"/>
        <w:ind w:firstLine="1040"/>
        <w:rPr>
          <w:rFonts w:hint="eastAsia"/>
          <w:sz w:val="36"/>
          <w:szCs w:val="36"/>
          <w:u w:val="single"/>
        </w:rPr>
      </w:pPr>
      <w:bookmarkStart w:id="0" w:name="_Hlk57884087"/>
    </w:p>
    <w:p w14:paraId="56DDE0E4">
      <w:pPr>
        <w:adjustRightInd w:val="0"/>
        <w:snapToGrid w:val="0"/>
        <w:spacing w:line="288" w:lineRule="auto"/>
        <w:ind w:firstLine="1040"/>
        <w:rPr>
          <w:rFonts w:hint="eastAsia"/>
          <w:sz w:val="36"/>
          <w:szCs w:val="36"/>
        </w:rPr>
      </w:pPr>
    </w:p>
    <w:bookmarkEnd w:id="0"/>
    <w:p w14:paraId="2FDDB0EF">
      <w:pPr>
        <w:jc w:val="center"/>
        <w:rPr>
          <w:rFonts w:hint="eastAsia"/>
          <w:b/>
          <w:sz w:val="36"/>
          <w:szCs w:val="36"/>
        </w:rPr>
      </w:pPr>
      <w:r>
        <w:rPr>
          <w:rFonts w:hint="eastAsia"/>
          <w:b/>
          <w:sz w:val="36"/>
          <w:szCs w:val="36"/>
        </w:rPr>
        <w:t>中华人民共和国生态环境部制</w:t>
      </w:r>
    </w:p>
    <w:p w14:paraId="18C904E8">
      <w:pPr>
        <w:jc w:val="center"/>
        <w:rPr>
          <w:rFonts w:ascii="楷体_GB2312" w:eastAsia="楷体_GB2312"/>
          <w:sz w:val="36"/>
          <w:szCs w:val="36"/>
        </w:rPr>
        <w:sectPr>
          <w:pgSz w:w="11906" w:h="16838"/>
          <w:pgMar w:top="1440" w:right="1800" w:bottom="1440" w:left="1800" w:header="851" w:footer="992" w:gutter="0"/>
          <w:pgNumType w:start="1"/>
          <w:cols w:space="720" w:num="1"/>
          <w:docGrid w:type="lines" w:linePitch="312" w:charSpace="0"/>
        </w:sectPr>
      </w:pPr>
    </w:p>
    <w:p w14:paraId="513A298A">
      <w:pPr>
        <w:jc w:val="center"/>
        <w:rPr>
          <w:rFonts w:hint="eastAsia"/>
          <w:b/>
          <w:sz w:val="24"/>
        </w:rPr>
      </w:pPr>
      <w:r>
        <w:rPr>
          <w:rFonts w:hint="eastAsia"/>
          <w:b/>
          <w:sz w:val="24"/>
        </w:rPr>
        <w:t>一、建设项目基本情况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453"/>
        <w:gridCol w:w="1507"/>
        <w:gridCol w:w="3194"/>
      </w:tblGrid>
      <w:tr w14:paraId="6561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71DA265">
            <w:pPr>
              <w:spacing w:line="400" w:lineRule="exact"/>
              <w:jc w:val="center"/>
              <w:rPr>
                <w:rFonts w:hint="eastAsia"/>
                <w:sz w:val="24"/>
                <w:szCs w:val="36"/>
              </w:rPr>
            </w:pPr>
            <w:r>
              <w:rPr>
                <w:rFonts w:hint="eastAsia"/>
                <w:sz w:val="24"/>
              </w:rPr>
              <w:t>建设</w:t>
            </w:r>
            <w:r>
              <w:rPr>
                <w:sz w:val="24"/>
              </w:rPr>
              <w:t>项目名称</w:t>
            </w:r>
          </w:p>
        </w:tc>
        <w:tc>
          <w:tcPr>
            <w:tcW w:w="7154" w:type="dxa"/>
            <w:gridSpan w:val="3"/>
            <w:vAlign w:val="center"/>
          </w:tcPr>
          <w:p w14:paraId="37AC79ED">
            <w:pPr>
              <w:spacing w:line="400" w:lineRule="exact"/>
              <w:jc w:val="center"/>
              <w:rPr>
                <w:rFonts w:hint="eastAsia"/>
                <w:sz w:val="24"/>
                <w:szCs w:val="36"/>
              </w:rPr>
            </w:pPr>
            <w:r>
              <w:rPr>
                <w:rFonts w:hint="eastAsia"/>
                <w:sz w:val="24"/>
                <w:szCs w:val="36"/>
              </w:rPr>
              <w:t>包装制品印刷加工项目</w:t>
            </w:r>
          </w:p>
        </w:tc>
      </w:tr>
      <w:tr w14:paraId="0CD1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20408354">
            <w:pPr>
              <w:spacing w:line="400" w:lineRule="exact"/>
              <w:jc w:val="center"/>
              <w:rPr>
                <w:rFonts w:hint="eastAsia"/>
                <w:sz w:val="24"/>
                <w:szCs w:val="36"/>
              </w:rPr>
            </w:pPr>
            <w:r>
              <w:rPr>
                <w:rFonts w:hint="eastAsia"/>
                <w:sz w:val="24"/>
                <w:szCs w:val="36"/>
              </w:rPr>
              <w:t>项目代码</w:t>
            </w:r>
          </w:p>
        </w:tc>
        <w:tc>
          <w:tcPr>
            <w:tcW w:w="7154" w:type="dxa"/>
            <w:gridSpan w:val="3"/>
            <w:vAlign w:val="center"/>
          </w:tcPr>
          <w:p w14:paraId="0D1AD929">
            <w:pPr>
              <w:spacing w:line="400" w:lineRule="exact"/>
              <w:jc w:val="center"/>
              <w:rPr>
                <w:rFonts w:hint="eastAsia"/>
                <w:sz w:val="24"/>
                <w:szCs w:val="21"/>
              </w:rPr>
            </w:pPr>
            <w:r>
              <w:rPr>
                <w:rFonts w:hint="eastAsia"/>
                <w:sz w:val="24"/>
                <w:szCs w:val="21"/>
              </w:rPr>
              <w:t>2112-500102-04-05-772535</w:t>
            </w:r>
          </w:p>
        </w:tc>
      </w:tr>
      <w:tr w14:paraId="11CA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7D10C9DF">
            <w:pPr>
              <w:spacing w:line="400" w:lineRule="exact"/>
              <w:jc w:val="center"/>
              <w:rPr>
                <w:rFonts w:hint="eastAsia"/>
                <w:sz w:val="24"/>
                <w:szCs w:val="36"/>
              </w:rPr>
            </w:pPr>
            <w:r>
              <w:rPr>
                <w:sz w:val="24"/>
              </w:rPr>
              <w:t>建设单位</w:t>
            </w:r>
            <w:r>
              <w:rPr>
                <w:rFonts w:hint="eastAsia"/>
                <w:sz w:val="24"/>
              </w:rPr>
              <w:t>联系人</w:t>
            </w:r>
          </w:p>
        </w:tc>
        <w:tc>
          <w:tcPr>
            <w:tcW w:w="2453" w:type="dxa"/>
            <w:vAlign w:val="center"/>
          </w:tcPr>
          <w:p w14:paraId="4759AD55">
            <w:pPr>
              <w:spacing w:line="400" w:lineRule="exact"/>
              <w:jc w:val="center"/>
              <w:rPr>
                <w:rFonts w:hint="eastAsia"/>
                <w:sz w:val="24"/>
                <w:szCs w:val="36"/>
              </w:rPr>
            </w:pPr>
            <w:r>
              <w:rPr>
                <w:rFonts w:hint="eastAsia"/>
                <w:sz w:val="24"/>
                <w:szCs w:val="36"/>
              </w:rPr>
              <w:t>周**</w:t>
            </w:r>
          </w:p>
        </w:tc>
        <w:tc>
          <w:tcPr>
            <w:tcW w:w="1507" w:type="dxa"/>
            <w:vAlign w:val="center"/>
          </w:tcPr>
          <w:p w14:paraId="68E7B6F5">
            <w:pPr>
              <w:spacing w:line="400" w:lineRule="exact"/>
              <w:jc w:val="center"/>
              <w:rPr>
                <w:rFonts w:hint="eastAsia"/>
                <w:sz w:val="24"/>
                <w:szCs w:val="21"/>
              </w:rPr>
            </w:pPr>
            <w:r>
              <w:rPr>
                <w:rFonts w:hint="eastAsia"/>
                <w:sz w:val="24"/>
                <w:szCs w:val="21"/>
              </w:rPr>
              <w:t>联系方式</w:t>
            </w:r>
          </w:p>
        </w:tc>
        <w:tc>
          <w:tcPr>
            <w:tcW w:w="3194" w:type="dxa"/>
            <w:vAlign w:val="center"/>
          </w:tcPr>
          <w:p w14:paraId="5056D941">
            <w:pPr>
              <w:spacing w:line="400" w:lineRule="exact"/>
              <w:jc w:val="center"/>
              <w:rPr>
                <w:rFonts w:hint="eastAsia"/>
                <w:sz w:val="24"/>
                <w:szCs w:val="21"/>
              </w:rPr>
            </w:pPr>
            <w:r>
              <w:rPr>
                <w:rFonts w:hint="eastAsia"/>
                <w:sz w:val="24"/>
                <w:szCs w:val="21"/>
              </w:rPr>
              <w:t>13368187859</w:t>
            </w:r>
          </w:p>
        </w:tc>
      </w:tr>
      <w:tr w14:paraId="7EE5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44112671">
            <w:pPr>
              <w:spacing w:line="400" w:lineRule="exact"/>
              <w:jc w:val="center"/>
              <w:rPr>
                <w:rFonts w:hint="eastAsia"/>
                <w:sz w:val="24"/>
                <w:szCs w:val="36"/>
              </w:rPr>
            </w:pPr>
            <w:r>
              <w:rPr>
                <w:rFonts w:hint="eastAsia"/>
                <w:sz w:val="24"/>
                <w:szCs w:val="36"/>
              </w:rPr>
              <w:t>建设地点</w:t>
            </w:r>
          </w:p>
        </w:tc>
        <w:tc>
          <w:tcPr>
            <w:tcW w:w="7154" w:type="dxa"/>
            <w:gridSpan w:val="3"/>
            <w:vAlign w:val="center"/>
          </w:tcPr>
          <w:p w14:paraId="2628302C">
            <w:pPr>
              <w:spacing w:line="400" w:lineRule="exact"/>
              <w:jc w:val="center"/>
              <w:rPr>
                <w:rFonts w:hint="eastAsia"/>
                <w:sz w:val="24"/>
                <w:szCs w:val="36"/>
              </w:rPr>
            </w:pPr>
            <w:r>
              <w:rPr>
                <w:rFonts w:hint="eastAsia"/>
                <w:sz w:val="24"/>
                <w:szCs w:val="36"/>
              </w:rPr>
              <w:t>重庆市涪陵区鹤凤大道37号（重庆涪陵工业园区李渡组团）</w:t>
            </w:r>
          </w:p>
        </w:tc>
      </w:tr>
      <w:tr w14:paraId="34F8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30C104DD">
            <w:pPr>
              <w:spacing w:line="400" w:lineRule="exact"/>
              <w:jc w:val="center"/>
              <w:rPr>
                <w:rFonts w:hint="eastAsia"/>
                <w:sz w:val="24"/>
                <w:szCs w:val="36"/>
              </w:rPr>
            </w:pPr>
            <w:r>
              <w:rPr>
                <w:rFonts w:hint="eastAsia" w:cs="宋体"/>
                <w:sz w:val="24"/>
                <w:szCs w:val="21"/>
              </w:rPr>
              <w:t>地理坐标</w:t>
            </w:r>
          </w:p>
        </w:tc>
        <w:tc>
          <w:tcPr>
            <w:tcW w:w="7154" w:type="dxa"/>
            <w:gridSpan w:val="3"/>
            <w:vAlign w:val="center"/>
          </w:tcPr>
          <w:p w14:paraId="71510B9F">
            <w:pPr>
              <w:spacing w:line="400" w:lineRule="exact"/>
              <w:jc w:val="center"/>
              <w:rPr>
                <w:rFonts w:hint="eastAsia"/>
                <w:sz w:val="24"/>
                <w:szCs w:val="36"/>
              </w:rPr>
            </w:pPr>
            <w:bookmarkStart w:id="1" w:name="OLE_LINK34"/>
            <w:r>
              <w:rPr>
                <w:rFonts w:hint="eastAsia"/>
                <w:sz w:val="24"/>
                <w:szCs w:val="36"/>
              </w:rPr>
              <w:t>107°14′27.998″，29°44′59.344″</w:t>
            </w:r>
            <w:bookmarkEnd w:id="1"/>
          </w:p>
        </w:tc>
      </w:tr>
      <w:tr w14:paraId="27CB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3D36FC4">
            <w:pPr>
              <w:adjustRightInd w:val="0"/>
              <w:snapToGrid w:val="0"/>
              <w:spacing w:line="400" w:lineRule="exact"/>
              <w:jc w:val="center"/>
              <w:rPr>
                <w:rFonts w:hint="eastAsia" w:cs="宋体"/>
                <w:sz w:val="24"/>
                <w:szCs w:val="21"/>
              </w:rPr>
            </w:pPr>
            <w:r>
              <w:rPr>
                <w:rFonts w:hint="eastAsia" w:cs="宋体"/>
                <w:sz w:val="24"/>
                <w:szCs w:val="21"/>
              </w:rPr>
              <w:t>国民经济</w:t>
            </w:r>
          </w:p>
          <w:p w14:paraId="0DC5B6A5">
            <w:pPr>
              <w:spacing w:line="400" w:lineRule="exact"/>
              <w:jc w:val="center"/>
              <w:rPr>
                <w:rFonts w:hint="eastAsia"/>
                <w:sz w:val="24"/>
                <w:szCs w:val="36"/>
              </w:rPr>
            </w:pPr>
            <w:r>
              <w:rPr>
                <w:rFonts w:hint="eastAsia" w:cs="宋体"/>
                <w:sz w:val="24"/>
                <w:szCs w:val="21"/>
              </w:rPr>
              <w:t>行业类别</w:t>
            </w:r>
          </w:p>
        </w:tc>
        <w:tc>
          <w:tcPr>
            <w:tcW w:w="2453" w:type="dxa"/>
            <w:vAlign w:val="center"/>
          </w:tcPr>
          <w:p w14:paraId="1F419A22">
            <w:pPr>
              <w:spacing w:line="400" w:lineRule="exact"/>
              <w:jc w:val="center"/>
              <w:rPr>
                <w:rFonts w:hint="eastAsia"/>
                <w:sz w:val="24"/>
                <w:szCs w:val="36"/>
              </w:rPr>
            </w:pPr>
            <w:r>
              <w:rPr>
                <w:rFonts w:hint="eastAsia"/>
                <w:sz w:val="24"/>
                <w:szCs w:val="36"/>
              </w:rPr>
              <w:t>C2319包装装潢及其他印、C4220非金属废料和碎屑加工处理</w:t>
            </w:r>
          </w:p>
        </w:tc>
        <w:tc>
          <w:tcPr>
            <w:tcW w:w="1507" w:type="dxa"/>
            <w:vAlign w:val="center"/>
          </w:tcPr>
          <w:p w14:paraId="69FF3175">
            <w:pPr>
              <w:adjustRightInd w:val="0"/>
              <w:snapToGrid w:val="0"/>
              <w:spacing w:line="400" w:lineRule="exact"/>
              <w:jc w:val="center"/>
              <w:rPr>
                <w:rFonts w:cs="宋体"/>
                <w:sz w:val="24"/>
                <w:szCs w:val="21"/>
              </w:rPr>
            </w:pPr>
            <w:bookmarkStart w:id="2" w:name="_Hlk49843745"/>
            <w:r>
              <w:rPr>
                <w:rFonts w:hint="eastAsia" w:cs="宋体"/>
                <w:sz w:val="24"/>
                <w:szCs w:val="21"/>
              </w:rPr>
              <w:t>建设项目</w:t>
            </w:r>
          </w:p>
          <w:p w14:paraId="6CEF559F">
            <w:pPr>
              <w:spacing w:line="400" w:lineRule="exact"/>
              <w:jc w:val="center"/>
              <w:rPr>
                <w:rFonts w:hint="eastAsia"/>
                <w:sz w:val="24"/>
                <w:szCs w:val="36"/>
              </w:rPr>
            </w:pPr>
            <w:r>
              <w:rPr>
                <w:rFonts w:hint="eastAsia" w:cs="宋体"/>
                <w:sz w:val="24"/>
                <w:szCs w:val="21"/>
              </w:rPr>
              <w:t>行业类别</w:t>
            </w:r>
            <w:bookmarkEnd w:id="2"/>
          </w:p>
        </w:tc>
        <w:tc>
          <w:tcPr>
            <w:tcW w:w="3194" w:type="dxa"/>
            <w:vAlign w:val="center"/>
          </w:tcPr>
          <w:p w14:paraId="5011466F">
            <w:pPr>
              <w:spacing w:line="400" w:lineRule="exact"/>
              <w:jc w:val="center"/>
              <w:rPr>
                <w:rFonts w:hint="eastAsia"/>
                <w:sz w:val="24"/>
                <w:szCs w:val="36"/>
              </w:rPr>
            </w:pPr>
            <w:r>
              <w:rPr>
                <w:rFonts w:hint="eastAsia" w:cs="宋体"/>
                <w:sz w:val="24"/>
                <w:szCs w:val="21"/>
              </w:rPr>
              <w:t>39印刷231*、85非金属废料和碎屑加工处理422</w:t>
            </w:r>
          </w:p>
        </w:tc>
      </w:tr>
      <w:tr w14:paraId="40E7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368" w:type="dxa"/>
            <w:vAlign w:val="center"/>
          </w:tcPr>
          <w:p w14:paraId="11AFEA6F">
            <w:pPr>
              <w:spacing w:line="400" w:lineRule="exact"/>
              <w:jc w:val="center"/>
              <w:rPr>
                <w:rFonts w:hint="eastAsia"/>
                <w:sz w:val="24"/>
                <w:szCs w:val="36"/>
              </w:rPr>
            </w:pPr>
            <w:r>
              <w:rPr>
                <w:rFonts w:hint="eastAsia" w:cs="宋体"/>
                <w:sz w:val="24"/>
                <w:szCs w:val="21"/>
              </w:rPr>
              <w:t>建设性质</w:t>
            </w:r>
          </w:p>
        </w:tc>
        <w:tc>
          <w:tcPr>
            <w:tcW w:w="2453" w:type="dxa"/>
          </w:tcPr>
          <w:p w14:paraId="313B13F3">
            <w:pPr>
              <w:spacing w:line="400" w:lineRule="exact"/>
              <w:jc w:val="left"/>
              <w:rPr>
                <w:rFonts w:cs="宋体"/>
                <w:sz w:val="24"/>
                <w:szCs w:val="21"/>
              </w:rPr>
            </w:pPr>
            <w:r>
              <w:rPr>
                <w:rFonts w:hint="eastAsia" w:cs="宋体"/>
                <w:sz w:val="24"/>
                <w:szCs w:val="21"/>
              </w:rPr>
              <w:t>□新建（迁建）</w:t>
            </w:r>
          </w:p>
          <w:p w14:paraId="48A825AF">
            <w:pPr>
              <w:spacing w:line="400" w:lineRule="exact"/>
              <w:jc w:val="left"/>
              <w:rPr>
                <w:rFonts w:hint="eastAsia" w:cs="宋体"/>
                <w:sz w:val="24"/>
                <w:szCs w:val="21"/>
              </w:rPr>
            </w:pPr>
            <w:r>
              <w:rPr>
                <w:rFonts w:hint="eastAsia" w:cs="宋体"/>
                <w:sz w:val="24"/>
                <w:szCs w:val="21"/>
              </w:rPr>
              <w:t>□改建</w:t>
            </w:r>
          </w:p>
          <w:p w14:paraId="0C159B30">
            <w:pPr>
              <w:spacing w:line="400" w:lineRule="exact"/>
              <w:jc w:val="left"/>
              <w:rPr>
                <w:rFonts w:hint="eastAsia" w:cs="宋体"/>
                <w:sz w:val="24"/>
                <w:szCs w:val="21"/>
              </w:rPr>
            </w:pPr>
            <w:r>
              <w:rPr>
                <w:rFonts w:hint="eastAsia" w:cs="宋体"/>
                <w:sz w:val="24"/>
                <w:szCs w:val="21"/>
              </w:rPr>
              <w:sym w:font="Wingdings" w:char="F0FE"/>
            </w:r>
            <w:r>
              <w:rPr>
                <w:rFonts w:hint="eastAsia" w:cs="宋体"/>
                <w:sz w:val="24"/>
                <w:szCs w:val="21"/>
              </w:rPr>
              <w:t>扩建</w:t>
            </w:r>
          </w:p>
          <w:p w14:paraId="746060F7">
            <w:pPr>
              <w:spacing w:line="400" w:lineRule="exact"/>
              <w:jc w:val="left"/>
              <w:rPr>
                <w:rFonts w:hint="eastAsia"/>
                <w:sz w:val="24"/>
                <w:szCs w:val="36"/>
              </w:rPr>
            </w:pPr>
            <w:r>
              <w:rPr>
                <w:rFonts w:hint="eastAsia" w:cs="宋体"/>
                <w:sz w:val="24"/>
                <w:szCs w:val="21"/>
              </w:rPr>
              <w:t>□技术改造</w:t>
            </w:r>
          </w:p>
        </w:tc>
        <w:tc>
          <w:tcPr>
            <w:tcW w:w="1507" w:type="dxa"/>
            <w:vAlign w:val="center"/>
          </w:tcPr>
          <w:p w14:paraId="281E85EC">
            <w:pPr>
              <w:adjustRightInd w:val="0"/>
              <w:snapToGrid w:val="0"/>
              <w:spacing w:line="400" w:lineRule="exact"/>
              <w:jc w:val="center"/>
              <w:rPr>
                <w:rFonts w:hint="eastAsia" w:cs="宋体"/>
                <w:sz w:val="24"/>
                <w:szCs w:val="21"/>
              </w:rPr>
            </w:pPr>
            <w:r>
              <w:rPr>
                <w:rFonts w:hint="eastAsia" w:cs="宋体"/>
                <w:sz w:val="24"/>
                <w:szCs w:val="21"/>
              </w:rPr>
              <w:t>建设项目</w:t>
            </w:r>
          </w:p>
          <w:p w14:paraId="063211D6">
            <w:pPr>
              <w:spacing w:line="400" w:lineRule="exact"/>
              <w:jc w:val="center"/>
              <w:rPr>
                <w:rFonts w:hint="eastAsia"/>
                <w:sz w:val="24"/>
                <w:szCs w:val="36"/>
              </w:rPr>
            </w:pPr>
            <w:r>
              <w:rPr>
                <w:rFonts w:hint="eastAsia" w:cs="宋体"/>
                <w:sz w:val="24"/>
                <w:szCs w:val="21"/>
              </w:rPr>
              <w:t>申报情形</w:t>
            </w:r>
          </w:p>
        </w:tc>
        <w:tc>
          <w:tcPr>
            <w:tcW w:w="3194" w:type="dxa"/>
          </w:tcPr>
          <w:p w14:paraId="4389E197">
            <w:pPr>
              <w:spacing w:line="400" w:lineRule="exact"/>
              <w:jc w:val="left"/>
              <w:rPr>
                <w:rFonts w:cs="宋体"/>
                <w:sz w:val="24"/>
                <w:szCs w:val="21"/>
              </w:rPr>
            </w:pPr>
            <w:r>
              <w:rPr>
                <w:rFonts w:hint="eastAsia" w:cs="宋体"/>
                <w:sz w:val="24"/>
                <w:szCs w:val="21"/>
              </w:rPr>
              <w:sym w:font="Wingdings" w:char="F0FE"/>
            </w:r>
            <w:r>
              <w:rPr>
                <w:rFonts w:hint="eastAsia" w:cs="宋体"/>
                <w:sz w:val="24"/>
                <w:szCs w:val="21"/>
              </w:rPr>
              <w:t>首次申报项目</w:t>
            </w:r>
            <w:r>
              <w:rPr>
                <w:rFonts w:cs="宋体"/>
                <w:sz w:val="24"/>
                <w:szCs w:val="21"/>
              </w:rPr>
              <w:t xml:space="preserve">             </w:t>
            </w:r>
          </w:p>
          <w:p w14:paraId="5775DE3C">
            <w:pPr>
              <w:spacing w:line="400" w:lineRule="exact"/>
              <w:jc w:val="left"/>
              <w:rPr>
                <w:rFonts w:cs="宋体"/>
                <w:sz w:val="24"/>
                <w:szCs w:val="21"/>
              </w:rPr>
            </w:pPr>
            <w:r>
              <w:rPr>
                <w:rFonts w:hint="eastAsia" w:cs="宋体"/>
                <w:sz w:val="24"/>
                <w:szCs w:val="21"/>
              </w:rPr>
              <w:t>□不予批准后再次申报项目</w:t>
            </w:r>
          </w:p>
          <w:p w14:paraId="6340F0F6">
            <w:pPr>
              <w:spacing w:line="400" w:lineRule="exact"/>
              <w:jc w:val="left"/>
              <w:rPr>
                <w:rFonts w:cs="宋体"/>
                <w:sz w:val="24"/>
                <w:szCs w:val="21"/>
              </w:rPr>
            </w:pPr>
            <w:r>
              <w:rPr>
                <w:rFonts w:hint="eastAsia" w:cs="宋体"/>
                <w:sz w:val="24"/>
                <w:szCs w:val="21"/>
              </w:rPr>
              <w:sym w:font="Wingdings 2" w:char="00A3"/>
            </w:r>
            <w:r>
              <w:rPr>
                <w:rFonts w:hint="eastAsia" w:cs="宋体"/>
                <w:sz w:val="24"/>
                <w:szCs w:val="21"/>
              </w:rPr>
              <w:t>超五年重新审核项目</w:t>
            </w:r>
            <w:r>
              <w:rPr>
                <w:rFonts w:cs="宋体"/>
                <w:sz w:val="24"/>
                <w:szCs w:val="21"/>
              </w:rPr>
              <w:t xml:space="preserve">     </w:t>
            </w:r>
          </w:p>
          <w:p w14:paraId="1FA29A3D">
            <w:pPr>
              <w:spacing w:line="400" w:lineRule="exact"/>
              <w:jc w:val="left"/>
              <w:rPr>
                <w:rFonts w:hint="eastAsia"/>
                <w:sz w:val="24"/>
                <w:szCs w:val="36"/>
              </w:rPr>
            </w:pPr>
            <w:r>
              <w:rPr>
                <w:rFonts w:hint="eastAsia" w:cs="宋体"/>
                <w:sz w:val="24"/>
                <w:szCs w:val="21"/>
              </w:rPr>
              <w:t>□重大变动重新报批项目</w:t>
            </w:r>
          </w:p>
        </w:tc>
      </w:tr>
      <w:tr w14:paraId="4D33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48E4545">
            <w:pPr>
              <w:spacing w:line="360" w:lineRule="exact"/>
              <w:jc w:val="center"/>
              <w:rPr>
                <w:rFonts w:hint="eastAsia"/>
                <w:sz w:val="24"/>
                <w:szCs w:val="36"/>
              </w:rPr>
            </w:pPr>
            <w:r>
              <w:rPr>
                <w:rFonts w:hint="eastAsia" w:cs="宋体"/>
                <w:sz w:val="24"/>
                <w:szCs w:val="21"/>
              </w:rPr>
              <w:t>项目审批（核准</w:t>
            </w:r>
            <w:r>
              <w:rPr>
                <w:rFonts w:cs="宋体"/>
                <w:sz w:val="24"/>
                <w:szCs w:val="21"/>
              </w:rPr>
              <w:t>/</w:t>
            </w:r>
            <w:r>
              <w:rPr>
                <w:rFonts w:hint="eastAsia" w:cs="宋体"/>
                <w:sz w:val="24"/>
                <w:szCs w:val="21"/>
              </w:rPr>
              <w:t>备案）部门（选填）</w:t>
            </w:r>
          </w:p>
        </w:tc>
        <w:tc>
          <w:tcPr>
            <w:tcW w:w="2453" w:type="dxa"/>
            <w:vAlign w:val="center"/>
          </w:tcPr>
          <w:p w14:paraId="00EE72EF">
            <w:pPr>
              <w:spacing w:line="360" w:lineRule="exact"/>
              <w:jc w:val="center"/>
              <w:rPr>
                <w:rFonts w:hint="eastAsia"/>
                <w:sz w:val="24"/>
                <w:szCs w:val="36"/>
              </w:rPr>
            </w:pPr>
            <w:r>
              <w:rPr>
                <w:rFonts w:hint="eastAsia"/>
                <w:sz w:val="24"/>
                <w:szCs w:val="36"/>
              </w:rPr>
              <w:t>重庆市涪陵区发展和改革委员会</w:t>
            </w:r>
          </w:p>
        </w:tc>
        <w:tc>
          <w:tcPr>
            <w:tcW w:w="1507" w:type="dxa"/>
            <w:vAlign w:val="center"/>
          </w:tcPr>
          <w:p w14:paraId="099D90E9">
            <w:pPr>
              <w:spacing w:line="360" w:lineRule="exact"/>
              <w:jc w:val="center"/>
              <w:rPr>
                <w:rFonts w:hint="eastAsia"/>
                <w:sz w:val="24"/>
                <w:szCs w:val="36"/>
              </w:rPr>
            </w:pPr>
            <w:r>
              <w:rPr>
                <w:rFonts w:hint="eastAsia" w:cs="宋体"/>
                <w:sz w:val="24"/>
                <w:szCs w:val="21"/>
              </w:rPr>
              <w:t>项目审批（核准</w:t>
            </w:r>
            <w:r>
              <w:rPr>
                <w:rFonts w:cs="宋体"/>
                <w:sz w:val="24"/>
                <w:szCs w:val="21"/>
              </w:rPr>
              <w:t>/</w:t>
            </w:r>
            <w:r>
              <w:rPr>
                <w:rFonts w:hint="eastAsia" w:cs="宋体"/>
                <w:sz w:val="24"/>
                <w:szCs w:val="21"/>
              </w:rPr>
              <w:t>备案）文号（选填）</w:t>
            </w:r>
          </w:p>
        </w:tc>
        <w:tc>
          <w:tcPr>
            <w:tcW w:w="3194" w:type="dxa"/>
            <w:vAlign w:val="center"/>
          </w:tcPr>
          <w:p w14:paraId="025BEBDB">
            <w:pPr>
              <w:spacing w:line="360" w:lineRule="exact"/>
              <w:jc w:val="center"/>
              <w:rPr>
                <w:rFonts w:hint="eastAsia"/>
                <w:sz w:val="24"/>
                <w:szCs w:val="36"/>
              </w:rPr>
            </w:pPr>
            <w:r>
              <w:rPr>
                <w:rFonts w:hint="eastAsia"/>
                <w:sz w:val="24"/>
                <w:szCs w:val="36"/>
              </w:rPr>
              <w:t>2112-500102-04-05-772535</w:t>
            </w:r>
          </w:p>
        </w:tc>
      </w:tr>
      <w:tr w14:paraId="0009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368" w:type="dxa"/>
            <w:vAlign w:val="center"/>
          </w:tcPr>
          <w:p w14:paraId="240FB4E4">
            <w:pPr>
              <w:spacing w:line="360" w:lineRule="exact"/>
              <w:jc w:val="center"/>
              <w:rPr>
                <w:rFonts w:hint="eastAsia"/>
                <w:sz w:val="24"/>
                <w:szCs w:val="36"/>
              </w:rPr>
            </w:pPr>
            <w:r>
              <w:rPr>
                <w:sz w:val="24"/>
              </w:rPr>
              <w:t>总投资（万元）</w:t>
            </w:r>
          </w:p>
        </w:tc>
        <w:tc>
          <w:tcPr>
            <w:tcW w:w="2453" w:type="dxa"/>
            <w:vAlign w:val="center"/>
          </w:tcPr>
          <w:p w14:paraId="6409EF37">
            <w:pPr>
              <w:spacing w:line="360" w:lineRule="exact"/>
              <w:jc w:val="center"/>
              <w:rPr>
                <w:rFonts w:hint="eastAsia"/>
                <w:sz w:val="24"/>
                <w:szCs w:val="36"/>
              </w:rPr>
            </w:pPr>
            <w:r>
              <w:rPr>
                <w:rFonts w:hint="eastAsia"/>
                <w:sz w:val="24"/>
                <w:szCs w:val="36"/>
              </w:rPr>
              <w:t>200</w:t>
            </w:r>
          </w:p>
        </w:tc>
        <w:tc>
          <w:tcPr>
            <w:tcW w:w="1507" w:type="dxa"/>
            <w:vAlign w:val="center"/>
          </w:tcPr>
          <w:p w14:paraId="10D7B43A">
            <w:pPr>
              <w:spacing w:line="360" w:lineRule="exact"/>
              <w:jc w:val="center"/>
              <w:rPr>
                <w:rFonts w:hint="eastAsia"/>
                <w:sz w:val="24"/>
                <w:szCs w:val="36"/>
              </w:rPr>
            </w:pPr>
            <w:r>
              <w:rPr>
                <w:rFonts w:hint="eastAsia"/>
                <w:sz w:val="24"/>
                <w:szCs w:val="36"/>
              </w:rPr>
              <w:t>环保投资（万元）</w:t>
            </w:r>
          </w:p>
        </w:tc>
        <w:tc>
          <w:tcPr>
            <w:tcW w:w="3194" w:type="dxa"/>
            <w:vAlign w:val="center"/>
          </w:tcPr>
          <w:p w14:paraId="357AE349">
            <w:pPr>
              <w:spacing w:line="360" w:lineRule="exact"/>
              <w:jc w:val="center"/>
              <w:rPr>
                <w:rFonts w:hint="eastAsia"/>
                <w:sz w:val="24"/>
                <w:szCs w:val="36"/>
              </w:rPr>
            </w:pPr>
            <w:r>
              <w:rPr>
                <w:rFonts w:hint="eastAsia"/>
                <w:sz w:val="24"/>
                <w:szCs w:val="36"/>
              </w:rPr>
              <w:t>9</w:t>
            </w:r>
          </w:p>
        </w:tc>
      </w:tr>
      <w:tr w14:paraId="2BE9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53215F51">
            <w:pPr>
              <w:spacing w:line="360" w:lineRule="exact"/>
              <w:jc w:val="center"/>
              <w:rPr>
                <w:rFonts w:hint="eastAsia"/>
                <w:sz w:val="24"/>
                <w:szCs w:val="36"/>
              </w:rPr>
            </w:pPr>
            <w:r>
              <w:rPr>
                <w:rFonts w:hint="eastAsia" w:cs="宋体"/>
                <w:sz w:val="24"/>
                <w:szCs w:val="21"/>
              </w:rPr>
              <w:t>环保投资占比（</w:t>
            </w:r>
            <w:r>
              <w:rPr>
                <w:rFonts w:cs="宋体"/>
                <w:sz w:val="24"/>
                <w:szCs w:val="21"/>
              </w:rPr>
              <w:t>%</w:t>
            </w:r>
            <w:r>
              <w:rPr>
                <w:rFonts w:hint="eastAsia" w:cs="宋体"/>
                <w:sz w:val="24"/>
                <w:szCs w:val="21"/>
              </w:rPr>
              <w:t>）</w:t>
            </w:r>
          </w:p>
        </w:tc>
        <w:tc>
          <w:tcPr>
            <w:tcW w:w="2453" w:type="dxa"/>
            <w:vAlign w:val="center"/>
          </w:tcPr>
          <w:p w14:paraId="57BAA3C2">
            <w:pPr>
              <w:spacing w:line="360" w:lineRule="exact"/>
              <w:jc w:val="center"/>
              <w:rPr>
                <w:rFonts w:hint="eastAsia"/>
                <w:sz w:val="24"/>
                <w:szCs w:val="36"/>
              </w:rPr>
            </w:pPr>
            <w:r>
              <w:rPr>
                <w:rFonts w:hint="eastAsia"/>
                <w:sz w:val="24"/>
                <w:szCs w:val="36"/>
              </w:rPr>
              <w:t>4.5</w:t>
            </w:r>
          </w:p>
        </w:tc>
        <w:tc>
          <w:tcPr>
            <w:tcW w:w="1507" w:type="dxa"/>
            <w:vAlign w:val="center"/>
          </w:tcPr>
          <w:p w14:paraId="1347F190">
            <w:pPr>
              <w:spacing w:line="360" w:lineRule="exact"/>
              <w:jc w:val="center"/>
              <w:rPr>
                <w:rFonts w:hint="eastAsia"/>
                <w:sz w:val="24"/>
                <w:szCs w:val="36"/>
              </w:rPr>
            </w:pPr>
            <w:r>
              <w:rPr>
                <w:rFonts w:hint="eastAsia" w:cs="宋体"/>
                <w:sz w:val="24"/>
                <w:szCs w:val="21"/>
              </w:rPr>
              <w:t>施工工期</w:t>
            </w:r>
          </w:p>
        </w:tc>
        <w:tc>
          <w:tcPr>
            <w:tcW w:w="3194" w:type="dxa"/>
            <w:vAlign w:val="center"/>
          </w:tcPr>
          <w:p w14:paraId="44E93881">
            <w:pPr>
              <w:spacing w:line="360" w:lineRule="exact"/>
              <w:jc w:val="center"/>
              <w:rPr>
                <w:rFonts w:hint="eastAsia"/>
                <w:sz w:val="24"/>
                <w:szCs w:val="36"/>
              </w:rPr>
            </w:pPr>
            <w:r>
              <w:rPr>
                <w:rFonts w:hint="eastAsia"/>
                <w:sz w:val="24"/>
                <w:szCs w:val="36"/>
              </w:rPr>
              <w:t>2个月</w:t>
            </w:r>
          </w:p>
        </w:tc>
      </w:tr>
      <w:tr w14:paraId="56D8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368" w:type="dxa"/>
            <w:vAlign w:val="center"/>
          </w:tcPr>
          <w:p w14:paraId="423EC9DF">
            <w:pPr>
              <w:spacing w:line="360" w:lineRule="exact"/>
              <w:jc w:val="center"/>
              <w:rPr>
                <w:rFonts w:hint="eastAsia"/>
                <w:sz w:val="24"/>
                <w:szCs w:val="36"/>
              </w:rPr>
            </w:pPr>
            <w:r>
              <w:rPr>
                <w:rFonts w:hint="eastAsia" w:cs="宋体"/>
                <w:sz w:val="24"/>
                <w:szCs w:val="21"/>
              </w:rPr>
              <w:t>是否开工建设</w:t>
            </w:r>
          </w:p>
        </w:tc>
        <w:tc>
          <w:tcPr>
            <w:tcW w:w="2453" w:type="dxa"/>
          </w:tcPr>
          <w:p w14:paraId="789D2BCF">
            <w:pPr>
              <w:adjustRightInd w:val="0"/>
              <w:snapToGrid w:val="0"/>
              <w:spacing w:line="360" w:lineRule="exact"/>
              <w:rPr>
                <w:rFonts w:cs="宋体"/>
                <w:sz w:val="24"/>
                <w:szCs w:val="21"/>
              </w:rPr>
            </w:pPr>
            <w:r>
              <w:rPr>
                <w:rFonts w:hint="eastAsia" w:cs="宋体"/>
                <w:sz w:val="24"/>
                <w:szCs w:val="21"/>
              </w:rPr>
              <w:sym w:font="Wingdings" w:char="F0FE"/>
            </w:r>
            <w:r>
              <w:rPr>
                <w:rFonts w:hint="eastAsia" w:cs="宋体"/>
                <w:sz w:val="24"/>
                <w:szCs w:val="21"/>
              </w:rPr>
              <w:t>否</w:t>
            </w:r>
          </w:p>
          <w:p w14:paraId="11022A2A">
            <w:pPr>
              <w:spacing w:line="360" w:lineRule="exact"/>
              <w:jc w:val="left"/>
              <w:rPr>
                <w:rFonts w:hint="eastAsia"/>
                <w:sz w:val="24"/>
                <w:szCs w:val="36"/>
              </w:rPr>
            </w:pPr>
            <w:r>
              <w:rPr>
                <w:rFonts w:hint="eastAsia" w:cs="宋体"/>
                <w:sz w:val="24"/>
                <w:szCs w:val="21"/>
              </w:rPr>
              <w:sym w:font="Wingdings 2" w:char="00A3"/>
            </w:r>
            <w:r>
              <w:rPr>
                <w:rFonts w:hint="eastAsia" w:cs="宋体"/>
                <w:sz w:val="24"/>
                <w:szCs w:val="21"/>
              </w:rPr>
              <w:t>是：</w:t>
            </w:r>
          </w:p>
        </w:tc>
        <w:tc>
          <w:tcPr>
            <w:tcW w:w="1507" w:type="dxa"/>
            <w:vAlign w:val="center"/>
          </w:tcPr>
          <w:p w14:paraId="53AFC7F1">
            <w:pPr>
              <w:adjustRightInd w:val="0"/>
              <w:snapToGrid w:val="0"/>
              <w:spacing w:line="360" w:lineRule="exact"/>
              <w:jc w:val="center"/>
              <w:rPr>
                <w:rFonts w:cs="宋体"/>
                <w:spacing w:val="-6"/>
                <w:sz w:val="24"/>
                <w:szCs w:val="21"/>
              </w:rPr>
            </w:pPr>
            <w:r>
              <w:rPr>
                <w:rFonts w:hint="eastAsia" w:cs="宋体"/>
                <w:spacing w:val="-6"/>
                <w:sz w:val="24"/>
                <w:szCs w:val="21"/>
              </w:rPr>
              <w:t>用地（用海）</w:t>
            </w:r>
          </w:p>
          <w:p w14:paraId="4EEA01D7">
            <w:pPr>
              <w:spacing w:line="360" w:lineRule="exact"/>
              <w:jc w:val="center"/>
              <w:rPr>
                <w:rFonts w:hint="eastAsia"/>
                <w:sz w:val="24"/>
                <w:szCs w:val="36"/>
              </w:rPr>
            </w:pPr>
            <w:r>
              <w:rPr>
                <w:rFonts w:hint="eastAsia" w:cs="宋体"/>
                <w:spacing w:val="-6"/>
                <w:sz w:val="24"/>
                <w:szCs w:val="21"/>
              </w:rPr>
              <w:t>面积（</w:t>
            </w:r>
            <w:r>
              <w:rPr>
                <w:rFonts w:cs="宋体"/>
                <w:spacing w:val="-6"/>
                <w:sz w:val="24"/>
                <w:szCs w:val="21"/>
              </w:rPr>
              <w:t>m</w:t>
            </w:r>
            <w:r>
              <w:rPr>
                <w:rFonts w:cs="宋体"/>
                <w:spacing w:val="-6"/>
                <w:sz w:val="24"/>
                <w:szCs w:val="21"/>
                <w:vertAlign w:val="superscript"/>
              </w:rPr>
              <w:t>2</w:t>
            </w:r>
            <w:r>
              <w:rPr>
                <w:rFonts w:hint="eastAsia" w:cs="宋体"/>
                <w:spacing w:val="-6"/>
                <w:sz w:val="24"/>
                <w:szCs w:val="21"/>
              </w:rPr>
              <w:t>）</w:t>
            </w:r>
          </w:p>
        </w:tc>
        <w:tc>
          <w:tcPr>
            <w:tcW w:w="3194" w:type="dxa"/>
            <w:vAlign w:val="center"/>
          </w:tcPr>
          <w:p w14:paraId="5D78DCB7">
            <w:pPr>
              <w:spacing w:line="360" w:lineRule="exact"/>
              <w:jc w:val="center"/>
              <w:rPr>
                <w:rFonts w:hint="eastAsia"/>
                <w:sz w:val="24"/>
                <w:szCs w:val="36"/>
              </w:rPr>
            </w:pPr>
            <w:r>
              <w:rPr>
                <w:rFonts w:hint="eastAsia"/>
                <w:sz w:val="24"/>
                <w:szCs w:val="36"/>
              </w:rPr>
              <w:t>不新增占地</w:t>
            </w:r>
          </w:p>
        </w:tc>
      </w:tr>
      <w:tr w14:paraId="19B1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7A936AE">
            <w:pPr>
              <w:spacing w:line="360" w:lineRule="exact"/>
              <w:jc w:val="center"/>
              <w:rPr>
                <w:rFonts w:hint="eastAsia"/>
                <w:sz w:val="24"/>
                <w:szCs w:val="36"/>
              </w:rPr>
            </w:pPr>
            <w:r>
              <w:rPr>
                <w:rFonts w:hint="eastAsia" w:cs="宋体"/>
                <w:kern w:val="0"/>
                <w:sz w:val="24"/>
                <w:szCs w:val="21"/>
              </w:rPr>
              <w:t>专项评价设置情况</w:t>
            </w:r>
          </w:p>
        </w:tc>
        <w:tc>
          <w:tcPr>
            <w:tcW w:w="7154" w:type="dxa"/>
            <w:gridSpan w:val="3"/>
            <w:vAlign w:val="center"/>
          </w:tcPr>
          <w:p w14:paraId="1C4D36BF">
            <w:pPr>
              <w:spacing w:line="360" w:lineRule="auto"/>
              <w:ind w:firstLine="482" w:firstLineChars="200"/>
              <w:jc w:val="left"/>
              <w:rPr>
                <w:rFonts w:hint="eastAsia"/>
                <w:b/>
                <w:sz w:val="24"/>
              </w:rPr>
            </w:pPr>
            <w:r>
              <w:rPr>
                <w:rFonts w:hint="eastAsia"/>
                <w:b/>
                <w:sz w:val="24"/>
              </w:rPr>
              <w:t>1.1</w:t>
            </w:r>
            <w:r>
              <w:rPr>
                <w:rFonts w:hint="eastAsia" w:cs="宋体"/>
                <w:b/>
                <w:kern w:val="0"/>
                <w:sz w:val="24"/>
                <w:szCs w:val="21"/>
              </w:rPr>
              <w:t>专项评价设置情况</w:t>
            </w:r>
          </w:p>
          <w:p w14:paraId="7F221457">
            <w:pPr>
              <w:spacing w:line="360" w:lineRule="auto"/>
              <w:ind w:firstLine="480" w:firstLineChars="200"/>
              <w:jc w:val="left"/>
              <w:rPr>
                <w:rFonts w:hint="eastAsia"/>
                <w:sz w:val="24"/>
                <w:szCs w:val="36"/>
              </w:rPr>
            </w:pPr>
            <w:r>
              <w:rPr>
                <w:rFonts w:hint="eastAsia"/>
                <w:sz w:val="24"/>
              </w:rPr>
              <w:t>对照</w:t>
            </w:r>
            <w:r>
              <w:rPr>
                <w:sz w:val="24"/>
              </w:rPr>
              <w:t>《</w:t>
            </w:r>
            <w:r>
              <w:rPr>
                <w:rFonts w:hint="eastAsia"/>
                <w:sz w:val="24"/>
              </w:rPr>
              <w:t>建设项目环境影响报告表编制技术指南（污染影响类）（试行）</w:t>
            </w:r>
            <w:r>
              <w:rPr>
                <w:sz w:val="24"/>
              </w:rPr>
              <w:t>》</w:t>
            </w:r>
            <w:r>
              <w:rPr>
                <w:rFonts w:hint="eastAsia"/>
                <w:sz w:val="24"/>
              </w:rPr>
              <w:t>中“表1专项评价设置原则表”，拟建项目土壤、声环境不开展专项评价，同时，拟建项目厂界外500m范围内不涉及地下水集中式饮用水水源和热水、矿泉水、温泉等特殊地下水资源，因此，不开展地下水专项评价。大气、地表水、环境风险、生态、海洋是否开展专项评价情况见表</w:t>
            </w:r>
            <w:r>
              <w:rPr>
                <w:rFonts w:hint="eastAsia"/>
                <w:sz w:val="24"/>
                <w:szCs w:val="36"/>
              </w:rPr>
              <w:t>1.1-1。</w:t>
            </w:r>
          </w:p>
          <w:p w14:paraId="2EB89B35">
            <w:pPr>
              <w:spacing w:line="360" w:lineRule="auto"/>
              <w:ind w:firstLine="480" w:firstLineChars="200"/>
              <w:jc w:val="left"/>
              <w:rPr>
                <w:rFonts w:hint="eastAsia"/>
                <w:sz w:val="24"/>
                <w:szCs w:val="36"/>
              </w:rPr>
            </w:pPr>
          </w:p>
          <w:p w14:paraId="04883A1C">
            <w:pPr>
              <w:spacing w:line="360" w:lineRule="auto"/>
              <w:ind w:firstLine="480" w:firstLineChars="200"/>
              <w:jc w:val="left"/>
              <w:rPr>
                <w:rFonts w:hint="eastAsia"/>
                <w:sz w:val="24"/>
                <w:szCs w:val="36"/>
              </w:rPr>
            </w:pPr>
          </w:p>
          <w:p w14:paraId="7412E7CA">
            <w:pPr>
              <w:spacing w:line="360" w:lineRule="exact"/>
              <w:jc w:val="center"/>
              <w:rPr>
                <w:rFonts w:hint="eastAsia"/>
                <w:b/>
                <w:szCs w:val="36"/>
              </w:rPr>
            </w:pPr>
            <w:r>
              <w:rPr>
                <w:rFonts w:hint="eastAsia"/>
                <w:b/>
              </w:rPr>
              <w:t>表</w:t>
            </w:r>
            <w:r>
              <w:rPr>
                <w:rFonts w:hint="eastAsia"/>
                <w:b/>
                <w:szCs w:val="36"/>
              </w:rPr>
              <w:t>1.1-1  专项评价设置原则对照表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3298"/>
              <w:gridCol w:w="2544"/>
            </w:tblGrid>
            <w:tr w14:paraId="2DC9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784" w:type="pct"/>
                  <w:vAlign w:val="center"/>
                </w:tcPr>
                <w:p w14:paraId="0F7B7D13">
                  <w:pPr>
                    <w:spacing w:line="340" w:lineRule="exact"/>
                    <w:jc w:val="center"/>
                    <w:rPr>
                      <w:rFonts w:hint="eastAsia"/>
                      <w:szCs w:val="36"/>
                    </w:rPr>
                  </w:pPr>
                  <w:r>
                    <w:rPr>
                      <w:rFonts w:hint="eastAsia"/>
                      <w:szCs w:val="36"/>
                    </w:rPr>
                    <w:t>专项评价类别</w:t>
                  </w:r>
                </w:p>
              </w:tc>
              <w:tc>
                <w:tcPr>
                  <w:tcW w:w="2380" w:type="pct"/>
                  <w:vAlign w:val="center"/>
                </w:tcPr>
                <w:p w14:paraId="7BA5BC84">
                  <w:pPr>
                    <w:spacing w:line="340" w:lineRule="exact"/>
                    <w:jc w:val="center"/>
                    <w:rPr>
                      <w:rFonts w:hint="eastAsia"/>
                      <w:szCs w:val="36"/>
                    </w:rPr>
                  </w:pPr>
                  <w:r>
                    <w:rPr>
                      <w:rFonts w:hint="eastAsia"/>
                      <w:szCs w:val="36"/>
                    </w:rPr>
                    <w:t>设置原则</w:t>
                  </w:r>
                </w:p>
              </w:tc>
              <w:tc>
                <w:tcPr>
                  <w:tcW w:w="1836" w:type="pct"/>
                  <w:vAlign w:val="center"/>
                </w:tcPr>
                <w:p w14:paraId="5E417BC2">
                  <w:pPr>
                    <w:spacing w:line="340" w:lineRule="exact"/>
                    <w:jc w:val="center"/>
                    <w:rPr>
                      <w:rFonts w:hint="eastAsia"/>
                      <w:szCs w:val="36"/>
                    </w:rPr>
                  </w:pPr>
                  <w:r>
                    <w:rPr>
                      <w:rFonts w:hint="eastAsia"/>
                      <w:szCs w:val="36"/>
                    </w:rPr>
                    <w:t>拟建项目情况</w:t>
                  </w:r>
                </w:p>
              </w:tc>
            </w:tr>
            <w:tr w14:paraId="7035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Align w:val="center"/>
                </w:tcPr>
                <w:p w14:paraId="7EE35A21">
                  <w:pPr>
                    <w:spacing w:line="340" w:lineRule="exact"/>
                    <w:jc w:val="center"/>
                    <w:rPr>
                      <w:rFonts w:hint="eastAsia"/>
                      <w:szCs w:val="36"/>
                    </w:rPr>
                  </w:pPr>
                  <w:r>
                    <w:rPr>
                      <w:rFonts w:hint="eastAsia"/>
                      <w:szCs w:val="36"/>
                    </w:rPr>
                    <w:t>大气</w:t>
                  </w:r>
                </w:p>
              </w:tc>
              <w:tc>
                <w:tcPr>
                  <w:tcW w:w="2380" w:type="pct"/>
                  <w:vAlign w:val="center"/>
                </w:tcPr>
                <w:p w14:paraId="231D156A">
                  <w:pPr>
                    <w:spacing w:line="340" w:lineRule="exact"/>
                    <w:rPr>
                      <w:rFonts w:hint="eastAsia"/>
                      <w:szCs w:val="36"/>
                    </w:rPr>
                  </w:pPr>
                  <w:r>
                    <w:rPr>
                      <w:rFonts w:hint="eastAsia"/>
                      <w:szCs w:val="36"/>
                    </w:rPr>
                    <w:t>排放废气含有毒有害污染物</w:t>
                  </w:r>
                  <w:r>
                    <w:rPr>
                      <w:rFonts w:hint="eastAsia"/>
                      <w:szCs w:val="36"/>
                      <w:vertAlign w:val="superscript"/>
                    </w:rPr>
                    <w:t>1</w:t>
                  </w:r>
                  <w:r>
                    <w:rPr>
                      <w:rFonts w:hint="eastAsia"/>
                      <w:szCs w:val="36"/>
                    </w:rPr>
                    <w:t>、二噁英、苯并[a]芘、氰化物、氯气且厂界外500米范围内有环境空气保护目标</w:t>
                  </w:r>
                  <w:r>
                    <w:rPr>
                      <w:rFonts w:hint="eastAsia"/>
                      <w:szCs w:val="36"/>
                      <w:vertAlign w:val="superscript"/>
                    </w:rPr>
                    <w:t>2</w:t>
                  </w:r>
                  <w:r>
                    <w:rPr>
                      <w:rFonts w:hint="eastAsia"/>
                      <w:szCs w:val="36"/>
                    </w:rPr>
                    <w:t>的建设项目</w:t>
                  </w:r>
                </w:p>
              </w:tc>
              <w:tc>
                <w:tcPr>
                  <w:tcW w:w="1836" w:type="pct"/>
                  <w:vAlign w:val="center"/>
                </w:tcPr>
                <w:p w14:paraId="71019C90">
                  <w:pPr>
                    <w:spacing w:line="340" w:lineRule="exact"/>
                    <w:rPr>
                      <w:rFonts w:hint="eastAsia"/>
                      <w:szCs w:val="36"/>
                    </w:rPr>
                  </w:pPr>
                  <w:r>
                    <w:rPr>
                      <w:rFonts w:hint="eastAsia"/>
                      <w:szCs w:val="36"/>
                    </w:rPr>
                    <w:t>拟建项目运营期废气污染物主要为非甲烷总烃等，均不属于指南指出的有毒有害污染物，故无需开展大气专项评价</w:t>
                  </w:r>
                </w:p>
              </w:tc>
            </w:tr>
            <w:tr w14:paraId="3B53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Align w:val="center"/>
                </w:tcPr>
                <w:p w14:paraId="36553817">
                  <w:pPr>
                    <w:spacing w:line="340" w:lineRule="exact"/>
                    <w:jc w:val="center"/>
                    <w:rPr>
                      <w:rFonts w:hint="eastAsia"/>
                      <w:szCs w:val="36"/>
                    </w:rPr>
                  </w:pPr>
                  <w:r>
                    <w:rPr>
                      <w:rFonts w:hint="eastAsia"/>
                      <w:szCs w:val="36"/>
                    </w:rPr>
                    <w:t>地表水</w:t>
                  </w:r>
                </w:p>
              </w:tc>
              <w:tc>
                <w:tcPr>
                  <w:tcW w:w="2380" w:type="pct"/>
                  <w:vAlign w:val="center"/>
                </w:tcPr>
                <w:p w14:paraId="01F1634D">
                  <w:pPr>
                    <w:spacing w:line="340" w:lineRule="exact"/>
                    <w:rPr>
                      <w:rFonts w:hint="eastAsia"/>
                      <w:szCs w:val="36"/>
                    </w:rPr>
                  </w:pPr>
                  <w:r>
                    <w:rPr>
                      <w:rFonts w:hint="eastAsia"/>
                      <w:szCs w:val="36"/>
                    </w:rPr>
                    <w:t>新增工业废水直排建设项目（槽罐车外送污水处理厂的除外）；新增废水直排的污水集中处理厂</w:t>
                  </w:r>
                </w:p>
              </w:tc>
              <w:tc>
                <w:tcPr>
                  <w:tcW w:w="1836" w:type="pct"/>
                  <w:vAlign w:val="center"/>
                </w:tcPr>
                <w:p w14:paraId="4296F9FA">
                  <w:pPr>
                    <w:spacing w:line="340" w:lineRule="exact"/>
                    <w:rPr>
                      <w:rFonts w:hint="eastAsia"/>
                      <w:szCs w:val="36"/>
                    </w:rPr>
                  </w:pPr>
                  <w:r>
                    <w:rPr>
                      <w:rFonts w:hint="eastAsia"/>
                      <w:szCs w:val="36"/>
                    </w:rPr>
                    <w:t>拟建项目运营期废水为间接排放，故无需开展地表水专项评价</w:t>
                  </w:r>
                </w:p>
              </w:tc>
            </w:tr>
            <w:tr w14:paraId="7ADDE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Align w:val="center"/>
                </w:tcPr>
                <w:p w14:paraId="13D19AC9">
                  <w:pPr>
                    <w:spacing w:line="340" w:lineRule="exact"/>
                    <w:jc w:val="center"/>
                    <w:rPr>
                      <w:rFonts w:hint="eastAsia"/>
                      <w:szCs w:val="36"/>
                    </w:rPr>
                  </w:pPr>
                  <w:r>
                    <w:rPr>
                      <w:rFonts w:hint="eastAsia"/>
                      <w:szCs w:val="36"/>
                    </w:rPr>
                    <w:t>环境风险</w:t>
                  </w:r>
                </w:p>
              </w:tc>
              <w:tc>
                <w:tcPr>
                  <w:tcW w:w="2380" w:type="pct"/>
                  <w:vAlign w:val="center"/>
                </w:tcPr>
                <w:p w14:paraId="732CA5D1">
                  <w:pPr>
                    <w:spacing w:line="340" w:lineRule="exact"/>
                    <w:rPr>
                      <w:rFonts w:hint="eastAsia"/>
                      <w:szCs w:val="36"/>
                    </w:rPr>
                  </w:pPr>
                  <w:r>
                    <w:rPr>
                      <w:rFonts w:hint="eastAsia"/>
                      <w:szCs w:val="36"/>
                    </w:rPr>
                    <w:t>有毒有害和易燃易爆危险物质存储量超过临界量</w:t>
                  </w:r>
                  <w:r>
                    <w:rPr>
                      <w:rFonts w:hint="eastAsia"/>
                      <w:szCs w:val="36"/>
                      <w:vertAlign w:val="superscript"/>
                    </w:rPr>
                    <w:t>3</w:t>
                  </w:r>
                  <w:r>
                    <w:rPr>
                      <w:rFonts w:hint="eastAsia"/>
                      <w:szCs w:val="36"/>
                    </w:rPr>
                    <w:t>的建设项目</w:t>
                  </w:r>
                </w:p>
              </w:tc>
              <w:tc>
                <w:tcPr>
                  <w:tcW w:w="1836" w:type="pct"/>
                  <w:vAlign w:val="center"/>
                </w:tcPr>
                <w:p w14:paraId="5B874184">
                  <w:pPr>
                    <w:spacing w:line="340" w:lineRule="exact"/>
                    <w:rPr>
                      <w:rFonts w:hint="eastAsia"/>
                      <w:szCs w:val="36"/>
                    </w:rPr>
                  </w:pPr>
                  <w:r>
                    <w:rPr>
                      <w:rFonts w:hint="eastAsia"/>
                      <w:szCs w:val="36"/>
                    </w:rPr>
                    <w:t>拟建项目涉及的有毒有害和易燃易爆危险物质存储量均未超过临界量，故无需开展环境风险专项评价</w:t>
                  </w:r>
                </w:p>
              </w:tc>
            </w:tr>
            <w:tr w14:paraId="0AD3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Align w:val="center"/>
                </w:tcPr>
                <w:p w14:paraId="6D5D1FE4">
                  <w:pPr>
                    <w:spacing w:line="340" w:lineRule="exact"/>
                    <w:jc w:val="center"/>
                    <w:rPr>
                      <w:rFonts w:hint="eastAsia"/>
                      <w:szCs w:val="36"/>
                    </w:rPr>
                  </w:pPr>
                  <w:r>
                    <w:rPr>
                      <w:rFonts w:hint="eastAsia"/>
                      <w:szCs w:val="36"/>
                    </w:rPr>
                    <w:t>生态</w:t>
                  </w:r>
                </w:p>
              </w:tc>
              <w:tc>
                <w:tcPr>
                  <w:tcW w:w="2380" w:type="pct"/>
                  <w:vAlign w:val="center"/>
                </w:tcPr>
                <w:p w14:paraId="2567399C">
                  <w:pPr>
                    <w:spacing w:line="340" w:lineRule="exact"/>
                    <w:rPr>
                      <w:rFonts w:hint="eastAsia"/>
                      <w:szCs w:val="36"/>
                    </w:rPr>
                  </w:pPr>
                  <w:r>
                    <w:rPr>
                      <w:rFonts w:hint="eastAsia"/>
                      <w:szCs w:val="36"/>
                    </w:rPr>
                    <w:t>取水口下游</w:t>
                  </w:r>
                  <w:r>
                    <w:rPr>
                      <w:szCs w:val="36"/>
                    </w:rPr>
                    <w:t>500</w:t>
                  </w:r>
                  <w:r>
                    <w:rPr>
                      <w:rFonts w:hint="eastAsia"/>
                      <w:szCs w:val="36"/>
                    </w:rPr>
                    <w:t>米范围内有重要水生生物的自然产卵场、索饵场、越冬场和洄游通道的新增河道取水的污染类建设项目</w:t>
                  </w:r>
                </w:p>
              </w:tc>
              <w:tc>
                <w:tcPr>
                  <w:tcW w:w="1836" w:type="pct"/>
                  <w:vAlign w:val="center"/>
                </w:tcPr>
                <w:p w14:paraId="797ADE19">
                  <w:pPr>
                    <w:spacing w:line="340" w:lineRule="exact"/>
                    <w:rPr>
                      <w:rFonts w:hint="eastAsia"/>
                      <w:szCs w:val="36"/>
                    </w:rPr>
                  </w:pPr>
                  <w:r>
                    <w:rPr>
                      <w:rFonts w:hint="eastAsia"/>
                      <w:szCs w:val="36"/>
                    </w:rPr>
                    <w:t>拟建项目不涉及取水，故无需开展生态专项评价</w:t>
                  </w:r>
                </w:p>
              </w:tc>
            </w:tr>
            <w:tr w14:paraId="08B4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pct"/>
                  <w:vAlign w:val="center"/>
                </w:tcPr>
                <w:p w14:paraId="0DF79942">
                  <w:pPr>
                    <w:spacing w:line="340" w:lineRule="exact"/>
                    <w:jc w:val="center"/>
                    <w:rPr>
                      <w:rFonts w:hint="eastAsia"/>
                      <w:szCs w:val="36"/>
                    </w:rPr>
                  </w:pPr>
                  <w:r>
                    <w:rPr>
                      <w:rFonts w:hint="eastAsia"/>
                      <w:szCs w:val="36"/>
                    </w:rPr>
                    <w:t>海洋</w:t>
                  </w:r>
                </w:p>
              </w:tc>
              <w:tc>
                <w:tcPr>
                  <w:tcW w:w="2380" w:type="pct"/>
                  <w:vAlign w:val="center"/>
                </w:tcPr>
                <w:p w14:paraId="79C2DC4A">
                  <w:pPr>
                    <w:spacing w:line="340" w:lineRule="exact"/>
                    <w:rPr>
                      <w:rFonts w:hint="eastAsia"/>
                      <w:szCs w:val="36"/>
                    </w:rPr>
                  </w:pPr>
                  <w:r>
                    <w:rPr>
                      <w:rFonts w:hint="eastAsia" w:ascii="宋体" w:hAnsi="宋体" w:cs="宋体"/>
                      <w:kern w:val="0"/>
                      <w:szCs w:val="21"/>
                    </w:rPr>
                    <w:t>直接向海排放污染物的海洋工程建设项目</w:t>
                  </w:r>
                </w:p>
              </w:tc>
              <w:tc>
                <w:tcPr>
                  <w:tcW w:w="1836" w:type="pct"/>
                  <w:vAlign w:val="center"/>
                </w:tcPr>
                <w:p w14:paraId="73B8345B">
                  <w:pPr>
                    <w:spacing w:line="340" w:lineRule="exact"/>
                    <w:rPr>
                      <w:rFonts w:hint="eastAsia"/>
                      <w:szCs w:val="36"/>
                    </w:rPr>
                  </w:pPr>
                  <w:r>
                    <w:rPr>
                      <w:rFonts w:hint="eastAsia"/>
                      <w:szCs w:val="36"/>
                    </w:rPr>
                    <w:t>拟建项目不属于海洋工程建设项目，故无需开展海洋专项评价</w:t>
                  </w:r>
                </w:p>
              </w:tc>
            </w:tr>
            <w:tr w14:paraId="576C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7FCF8E5B">
                  <w:pPr>
                    <w:spacing w:line="340" w:lineRule="exact"/>
                    <w:rPr>
                      <w:rFonts w:hint="eastAsia"/>
                      <w:szCs w:val="36"/>
                    </w:rPr>
                  </w:pPr>
                  <w:r>
                    <w:rPr>
                      <w:rFonts w:hint="eastAsia"/>
                      <w:szCs w:val="36"/>
                    </w:rPr>
                    <w:t>注：1. 废气中含有毒有害污染物指纳入《有毒有害大气污染物名录》的污染物（不包括无排放标准的污染物）。</w:t>
                  </w:r>
                </w:p>
                <w:p w14:paraId="5739D917">
                  <w:pPr>
                    <w:spacing w:line="340" w:lineRule="exact"/>
                    <w:rPr>
                      <w:rFonts w:hint="eastAsia"/>
                      <w:szCs w:val="36"/>
                    </w:rPr>
                  </w:pPr>
                  <w:r>
                    <w:rPr>
                      <w:rFonts w:hint="eastAsia"/>
                      <w:szCs w:val="36"/>
                    </w:rPr>
                    <w:t>2. 环境空气保护目标指自然保护区、风景名胜区、居住区、文化区和农村地区中人群较集中的区域。</w:t>
                  </w:r>
                </w:p>
                <w:p w14:paraId="131421D8">
                  <w:pPr>
                    <w:spacing w:line="340" w:lineRule="exact"/>
                    <w:rPr>
                      <w:rFonts w:hint="eastAsia"/>
                      <w:szCs w:val="36"/>
                    </w:rPr>
                  </w:pPr>
                  <w:r>
                    <w:rPr>
                      <w:rFonts w:hint="eastAsia"/>
                      <w:szCs w:val="36"/>
                    </w:rPr>
                    <w:t>3. 临界量及其计算方法可参考《建设项目环境风险评价技术导则》（HJ169）附录B、附录C。</w:t>
                  </w:r>
                </w:p>
              </w:tc>
            </w:tr>
          </w:tbl>
          <w:p w14:paraId="0D33F57F">
            <w:pPr>
              <w:spacing w:line="360" w:lineRule="exact"/>
              <w:ind w:firstLine="480" w:firstLineChars="200"/>
              <w:jc w:val="left"/>
              <w:rPr>
                <w:rFonts w:hint="eastAsia"/>
                <w:sz w:val="24"/>
                <w:szCs w:val="36"/>
              </w:rPr>
            </w:pPr>
          </w:p>
        </w:tc>
      </w:tr>
      <w:tr w14:paraId="30D2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368" w:type="dxa"/>
            <w:vAlign w:val="center"/>
          </w:tcPr>
          <w:p w14:paraId="0A9E656D">
            <w:pPr>
              <w:spacing w:line="360" w:lineRule="exact"/>
              <w:jc w:val="center"/>
              <w:rPr>
                <w:rFonts w:hint="eastAsia"/>
                <w:sz w:val="24"/>
                <w:szCs w:val="36"/>
              </w:rPr>
            </w:pPr>
            <w:r>
              <w:rPr>
                <w:rFonts w:hint="eastAsia" w:cs="宋体"/>
                <w:sz w:val="24"/>
                <w:szCs w:val="21"/>
              </w:rPr>
              <w:t>规划情况</w:t>
            </w:r>
          </w:p>
        </w:tc>
        <w:tc>
          <w:tcPr>
            <w:tcW w:w="7154" w:type="dxa"/>
            <w:gridSpan w:val="3"/>
            <w:vAlign w:val="center"/>
          </w:tcPr>
          <w:p w14:paraId="55275D1C">
            <w:pPr>
              <w:spacing w:line="360" w:lineRule="auto"/>
              <w:jc w:val="left"/>
              <w:rPr>
                <w:rFonts w:hint="eastAsia"/>
                <w:sz w:val="24"/>
                <w:szCs w:val="36"/>
              </w:rPr>
            </w:pPr>
            <w:r>
              <w:rPr>
                <w:sz w:val="24"/>
                <w:szCs w:val="36"/>
              </w:rPr>
              <w:t>涪陵区李渡组团R标准分区控制性详细规划</w:t>
            </w:r>
          </w:p>
        </w:tc>
      </w:tr>
      <w:tr w14:paraId="5B28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8" w:type="dxa"/>
            <w:vAlign w:val="center"/>
          </w:tcPr>
          <w:p w14:paraId="44F4D203">
            <w:pPr>
              <w:spacing w:line="360" w:lineRule="exact"/>
              <w:jc w:val="center"/>
              <w:rPr>
                <w:rFonts w:hint="eastAsia"/>
                <w:sz w:val="24"/>
                <w:szCs w:val="36"/>
              </w:rPr>
            </w:pPr>
            <w:r>
              <w:rPr>
                <w:rFonts w:hint="eastAsia" w:cs="宋体"/>
                <w:sz w:val="24"/>
                <w:szCs w:val="21"/>
              </w:rPr>
              <w:t>规划环境影响评价情况</w:t>
            </w:r>
          </w:p>
        </w:tc>
        <w:tc>
          <w:tcPr>
            <w:tcW w:w="7154" w:type="dxa"/>
            <w:gridSpan w:val="3"/>
            <w:vAlign w:val="center"/>
          </w:tcPr>
          <w:p w14:paraId="6867C645">
            <w:pPr>
              <w:spacing w:line="360" w:lineRule="auto"/>
              <w:rPr>
                <w:rFonts w:hint="eastAsia"/>
                <w:sz w:val="24"/>
                <w:szCs w:val="36"/>
              </w:rPr>
            </w:pPr>
            <w:r>
              <w:rPr>
                <w:rFonts w:hint="eastAsia"/>
                <w:b/>
                <w:sz w:val="24"/>
                <w:szCs w:val="36"/>
              </w:rPr>
              <w:t>文件名称：</w:t>
            </w:r>
            <w:r>
              <w:rPr>
                <w:rFonts w:hint="eastAsia"/>
                <w:sz w:val="24"/>
                <w:szCs w:val="36"/>
              </w:rPr>
              <w:t>《重庆涪陵工业园区李渡组团规划环境影响报告书》</w:t>
            </w:r>
          </w:p>
          <w:p w14:paraId="3B99CFB9">
            <w:pPr>
              <w:spacing w:line="360" w:lineRule="auto"/>
              <w:rPr>
                <w:rFonts w:hint="eastAsia"/>
                <w:sz w:val="24"/>
                <w:szCs w:val="36"/>
              </w:rPr>
            </w:pPr>
            <w:r>
              <w:rPr>
                <w:rFonts w:hint="eastAsia"/>
                <w:b/>
                <w:sz w:val="24"/>
                <w:szCs w:val="36"/>
              </w:rPr>
              <w:t>召集审查机关：</w:t>
            </w:r>
            <w:r>
              <w:rPr>
                <w:rFonts w:hint="eastAsia"/>
                <w:sz w:val="24"/>
                <w:szCs w:val="36"/>
              </w:rPr>
              <w:t>重庆市环境保护局</w:t>
            </w:r>
          </w:p>
          <w:p w14:paraId="4A35A7DD">
            <w:pPr>
              <w:spacing w:line="360" w:lineRule="auto"/>
              <w:rPr>
                <w:rFonts w:hint="eastAsia"/>
                <w:sz w:val="24"/>
                <w:szCs w:val="36"/>
              </w:rPr>
            </w:pPr>
            <w:r>
              <w:rPr>
                <w:rFonts w:hint="eastAsia"/>
                <w:b/>
                <w:sz w:val="24"/>
                <w:szCs w:val="36"/>
              </w:rPr>
              <w:t>审批文件名称及文号：</w:t>
            </w:r>
            <w:r>
              <w:rPr>
                <w:rFonts w:hint="eastAsia"/>
                <w:sz w:val="24"/>
                <w:szCs w:val="36"/>
              </w:rPr>
              <w:t>《重庆市环境保护局关于重庆涪陵工业园区李渡组团规划环境影响报告书审查意见的函》（渝环函[2016]816号）</w:t>
            </w:r>
          </w:p>
          <w:p w14:paraId="611E58DC">
            <w:pPr>
              <w:spacing w:line="360" w:lineRule="auto"/>
              <w:rPr>
                <w:rFonts w:hint="eastAsia"/>
                <w:sz w:val="24"/>
                <w:szCs w:val="36"/>
              </w:rPr>
            </w:pPr>
            <w:r>
              <w:rPr>
                <w:rFonts w:hint="eastAsia"/>
                <w:b/>
                <w:sz w:val="24"/>
                <w:szCs w:val="36"/>
              </w:rPr>
              <w:t>审查时间：</w:t>
            </w:r>
            <w:r>
              <w:rPr>
                <w:rFonts w:hint="eastAsia"/>
                <w:sz w:val="24"/>
                <w:szCs w:val="36"/>
              </w:rPr>
              <w:t>2016年12月12日</w:t>
            </w:r>
          </w:p>
        </w:tc>
      </w:tr>
      <w:tr w14:paraId="5241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6F9D32B7">
            <w:pPr>
              <w:spacing w:line="400" w:lineRule="exact"/>
              <w:jc w:val="center"/>
              <w:rPr>
                <w:rFonts w:hint="eastAsia"/>
                <w:sz w:val="24"/>
                <w:szCs w:val="36"/>
              </w:rPr>
            </w:pPr>
            <w:r>
              <w:rPr>
                <w:rFonts w:hint="eastAsia" w:cs="宋体"/>
                <w:kern w:val="0"/>
                <w:sz w:val="24"/>
                <w:szCs w:val="21"/>
              </w:rPr>
              <w:t>规划及规划环境影响评价符合性分析</w:t>
            </w:r>
          </w:p>
        </w:tc>
        <w:tc>
          <w:tcPr>
            <w:tcW w:w="7154" w:type="dxa"/>
            <w:gridSpan w:val="3"/>
            <w:vAlign w:val="center"/>
          </w:tcPr>
          <w:p w14:paraId="0C5C7DFE">
            <w:pPr>
              <w:spacing w:line="360" w:lineRule="auto"/>
              <w:ind w:firstLine="482" w:firstLineChars="200"/>
              <w:jc w:val="left"/>
              <w:rPr>
                <w:rFonts w:hint="eastAsia" w:cs="宋体"/>
                <w:b/>
                <w:sz w:val="24"/>
              </w:rPr>
            </w:pPr>
            <w:r>
              <w:rPr>
                <w:rFonts w:hint="eastAsia" w:cs="宋体"/>
                <w:b/>
                <w:sz w:val="24"/>
              </w:rPr>
              <w:t>1.2规划及规划环境影响评价符合性分析</w:t>
            </w:r>
          </w:p>
          <w:p w14:paraId="4C5D7B88">
            <w:pPr>
              <w:spacing w:line="360" w:lineRule="auto"/>
              <w:ind w:firstLine="482" w:firstLineChars="200"/>
              <w:jc w:val="left"/>
              <w:rPr>
                <w:rFonts w:hint="eastAsia" w:cs="宋体"/>
                <w:b/>
                <w:sz w:val="24"/>
              </w:rPr>
            </w:pPr>
            <w:r>
              <w:rPr>
                <w:rFonts w:hint="eastAsia" w:cs="宋体"/>
                <w:b/>
                <w:sz w:val="24"/>
              </w:rPr>
              <w:t>1.2.1项目与园区用地规划符合性分析</w:t>
            </w:r>
          </w:p>
          <w:p w14:paraId="1C671E16">
            <w:pPr>
              <w:spacing w:line="360" w:lineRule="auto"/>
              <w:ind w:firstLine="480" w:firstLineChars="200"/>
              <w:jc w:val="left"/>
              <w:rPr>
                <w:rFonts w:hint="eastAsia"/>
                <w:sz w:val="24"/>
                <w:lang w:val="en-US" w:eastAsia="zh-CN"/>
              </w:rPr>
            </w:pPr>
            <w:r>
              <w:rPr>
                <w:rFonts w:hint="eastAsia"/>
                <w:sz w:val="24"/>
                <w:lang w:val="en-US" w:eastAsia="zh-CN"/>
              </w:rPr>
              <w:t>拟建项目位于</w:t>
            </w:r>
            <w:r>
              <w:rPr>
                <w:rFonts w:hint="eastAsia"/>
                <w:sz w:val="24"/>
                <w:szCs w:val="36"/>
              </w:rPr>
              <w:t>重庆市涪陵区鹤凤大道37号（</w:t>
            </w:r>
            <w:r>
              <w:rPr>
                <w:rFonts w:hint="eastAsia"/>
                <w:sz w:val="24"/>
              </w:rPr>
              <w:t>重庆中泽塑胶制品股份有限公司现有厂房内</w:t>
            </w:r>
            <w:r>
              <w:rPr>
                <w:rFonts w:hint="eastAsia"/>
                <w:sz w:val="24"/>
                <w:szCs w:val="36"/>
              </w:rPr>
              <w:t>），其用地性质规划属于工业用地，故拟建项目的建设符合园区用地规划。</w:t>
            </w:r>
          </w:p>
          <w:p w14:paraId="66F1A966">
            <w:pPr>
              <w:spacing w:line="360" w:lineRule="auto"/>
              <w:ind w:firstLine="482" w:firstLineChars="200"/>
              <w:jc w:val="left"/>
              <w:rPr>
                <w:rFonts w:hint="eastAsia" w:cs="宋体"/>
                <w:b/>
                <w:sz w:val="24"/>
              </w:rPr>
            </w:pPr>
            <w:r>
              <w:rPr>
                <w:rFonts w:hint="eastAsia" w:cs="宋体"/>
                <w:b/>
                <w:sz w:val="24"/>
              </w:rPr>
              <w:t>1.2.2与《重庆涪陵工业园区李渡组团规划环境影响报告书》及其审查意见（渝环函[2016]816号）符合性分析</w:t>
            </w:r>
          </w:p>
          <w:p w14:paraId="76120CE3">
            <w:pPr>
              <w:spacing w:line="360" w:lineRule="auto"/>
              <w:ind w:firstLine="480" w:firstLineChars="200"/>
              <w:jc w:val="left"/>
              <w:rPr>
                <w:rFonts w:hint="eastAsia" w:cs="宋体"/>
                <w:sz w:val="24"/>
              </w:rPr>
            </w:pPr>
            <w:r>
              <w:rPr>
                <w:rFonts w:hint="eastAsia" w:cs="宋体"/>
                <w:sz w:val="24"/>
              </w:rPr>
              <w:t>（1）与《</w:t>
            </w:r>
            <w:r>
              <w:rPr>
                <w:rFonts w:hint="eastAsia"/>
                <w:sz w:val="24"/>
                <w:szCs w:val="36"/>
              </w:rPr>
              <w:t>重庆涪陵工业园区李渡组团规划环境影响报告书</w:t>
            </w:r>
            <w:r>
              <w:rPr>
                <w:rFonts w:hint="eastAsia" w:cs="宋体"/>
                <w:sz w:val="24"/>
              </w:rPr>
              <w:t>》符合性分析</w:t>
            </w:r>
          </w:p>
          <w:p w14:paraId="33F98E98">
            <w:pPr>
              <w:spacing w:line="360" w:lineRule="auto"/>
              <w:ind w:firstLine="480" w:firstLineChars="200"/>
              <w:jc w:val="left"/>
              <w:rPr>
                <w:rFonts w:hint="eastAsia"/>
                <w:sz w:val="24"/>
                <w:szCs w:val="36"/>
                <w:lang w:val="en-US" w:eastAsia="zh-CN"/>
              </w:rPr>
            </w:pPr>
            <w:r>
              <w:rPr>
                <w:rFonts w:hint="eastAsia" w:cs="宋体"/>
                <w:sz w:val="24"/>
              </w:rPr>
              <w:t>拟建项目所在区域属于</w:t>
            </w:r>
            <w:r>
              <w:rPr>
                <w:rFonts w:hint="eastAsia"/>
                <w:sz w:val="24"/>
                <w:szCs w:val="36"/>
              </w:rPr>
              <w:t>重庆涪陵工业园区李渡组团工业片区控制规划范围，</w:t>
            </w:r>
            <w:r>
              <w:rPr>
                <w:rFonts w:hint="eastAsia" w:cs="宋体"/>
                <w:sz w:val="24"/>
              </w:rPr>
              <w:t>根据</w:t>
            </w:r>
            <w:r>
              <w:rPr>
                <w:rFonts w:hint="eastAsia"/>
                <w:sz w:val="24"/>
                <w:szCs w:val="36"/>
              </w:rPr>
              <w:t>《重庆涪陵工业园区李渡组团规划环境影响报告书》，</w:t>
            </w:r>
            <w:r>
              <w:rPr>
                <w:rFonts w:hint="eastAsia"/>
                <w:sz w:val="24"/>
                <w:szCs w:val="36"/>
                <w:lang w:val="en-US" w:eastAsia="zh-CN"/>
              </w:rPr>
              <w:t>重庆涪陵工业园区李渡组团位于涪陵</w:t>
            </w:r>
            <w:r>
              <w:rPr>
                <w:rFonts w:hint="eastAsia"/>
                <w:sz w:val="24"/>
                <w:szCs w:val="36"/>
              </w:rPr>
              <w:t>新城区西部，范围为东以双溪河（又称涞滩河、上桥河）为界，北靠渝利铁路，南依长江黄金水道，西至院子山一带区域。工业片区总规划面积约32.48km</w:t>
            </w:r>
            <w:r>
              <w:rPr>
                <w:rFonts w:hint="eastAsia"/>
                <w:sz w:val="24"/>
                <w:szCs w:val="36"/>
                <w:vertAlign w:val="superscript"/>
              </w:rPr>
              <w:t>2</w:t>
            </w:r>
            <w:r>
              <w:rPr>
                <w:rFonts w:hint="eastAsia"/>
                <w:sz w:val="24"/>
                <w:szCs w:val="36"/>
              </w:rPr>
              <w:t>，其中工业用地约14.4km</w:t>
            </w:r>
            <w:r>
              <w:rPr>
                <w:rFonts w:hint="eastAsia"/>
                <w:sz w:val="24"/>
                <w:szCs w:val="36"/>
                <w:vertAlign w:val="superscript"/>
              </w:rPr>
              <w:t>2</w:t>
            </w:r>
            <w:r>
              <w:rPr>
                <w:rFonts w:hint="eastAsia"/>
                <w:sz w:val="24"/>
                <w:szCs w:val="36"/>
              </w:rPr>
              <w:t>，主要以</w:t>
            </w:r>
            <w:r>
              <w:rPr>
                <w:rFonts w:hint="eastAsia"/>
                <w:sz w:val="24"/>
                <w:szCs w:val="36"/>
                <w:lang w:val="en-US" w:eastAsia="zh-CN"/>
              </w:rPr>
              <w:t>装备制造（汽车）、食品医药、电子信息、材料等为四大主导产业用地，配套建设仓储物流以及功能完善的商务等管理服务设施。</w:t>
            </w:r>
          </w:p>
          <w:p w14:paraId="7AE491F1">
            <w:pPr>
              <w:spacing w:line="360" w:lineRule="auto"/>
              <w:ind w:firstLine="480" w:firstLineChars="200"/>
              <w:jc w:val="left"/>
              <w:rPr>
                <w:rFonts w:hint="eastAsia" w:cs="宋体"/>
                <w:sz w:val="24"/>
              </w:rPr>
            </w:pPr>
            <w:r>
              <w:rPr>
                <w:rFonts w:hint="eastAsia"/>
                <w:sz w:val="24"/>
                <w:szCs w:val="36"/>
              </w:rPr>
              <w:t>拟建项目仅对现有厂区</w:t>
            </w:r>
            <w:r>
              <w:rPr>
                <w:rFonts w:hint="eastAsia"/>
                <w:sz w:val="24"/>
                <w:szCs w:val="21"/>
              </w:rPr>
              <w:t>生产的塑料包装制品进行印刷，同时新增1条塑料造粒生产线，对厂区内产生的废塑料边角料进行造粒后回用于生产工序，不新增产品及产能，与所在园区规划不冲突，符合园区相关规划。</w:t>
            </w:r>
          </w:p>
          <w:p w14:paraId="617862F5">
            <w:pPr>
              <w:spacing w:line="360" w:lineRule="auto"/>
              <w:ind w:firstLine="480" w:firstLineChars="200"/>
              <w:jc w:val="left"/>
              <w:rPr>
                <w:rFonts w:hint="eastAsia" w:cs="宋体"/>
                <w:sz w:val="24"/>
              </w:rPr>
            </w:pPr>
            <w:r>
              <w:rPr>
                <w:rFonts w:hint="eastAsia" w:cs="宋体"/>
                <w:sz w:val="24"/>
              </w:rPr>
              <w:t>（2）与</w:t>
            </w:r>
            <w:r>
              <w:rPr>
                <w:rFonts w:hint="eastAsia"/>
                <w:sz w:val="24"/>
                <w:szCs w:val="36"/>
              </w:rPr>
              <w:t>《重庆涪陵工业园区李渡组团规划环境影响报告书》审查意见符合性分析</w:t>
            </w:r>
          </w:p>
          <w:p w14:paraId="56BC3D48">
            <w:pPr>
              <w:spacing w:line="360" w:lineRule="auto"/>
              <w:ind w:firstLine="480" w:firstLineChars="200"/>
              <w:jc w:val="left"/>
              <w:rPr>
                <w:rFonts w:hint="eastAsia" w:cs="宋体"/>
                <w:sz w:val="24"/>
              </w:rPr>
            </w:pPr>
            <w:r>
              <w:rPr>
                <w:rFonts w:hint="eastAsia" w:cs="宋体"/>
                <w:sz w:val="24"/>
              </w:rPr>
              <w:t>根据</w:t>
            </w:r>
            <w:r>
              <w:rPr>
                <w:rFonts w:hint="eastAsia"/>
                <w:sz w:val="24"/>
                <w:szCs w:val="36"/>
              </w:rPr>
              <w:t>《重庆市环境保护局关于重庆涪陵工业园区李渡组团规划环境影响报告书审查意见的函》（渝环函[2016]816号），拟建项目</w:t>
            </w:r>
            <w:r>
              <w:rPr>
                <w:rFonts w:hint="eastAsia" w:cs="宋体"/>
                <w:sz w:val="24"/>
              </w:rPr>
              <w:t>与规划环评审查意见主要内容的符合性分析见表1.2-1。</w:t>
            </w:r>
          </w:p>
          <w:p w14:paraId="4BB041CD">
            <w:pPr>
              <w:spacing w:line="360" w:lineRule="auto"/>
              <w:jc w:val="center"/>
              <w:rPr>
                <w:rFonts w:hint="eastAsia" w:cs="宋体"/>
                <w:b/>
              </w:rPr>
            </w:pPr>
            <w:r>
              <w:rPr>
                <w:rFonts w:hint="eastAsia" w:cs="宋体"/>
                <w:b/>
              </w:rPr>
              <w:t>表1.2-1  项目与规划环评审查意见主要内容的符合性分析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330"/>
              <w:gridCol w:w="1943"/>
              <w:gridCol w:w="809"/>
            </w:tblGrid>
            <w:tr w14:paraId="4DF8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4A35BB8D">
                  <w:pPr>
                    <w:spacing w:line="340" w:lineRule="exact"/>
                    <w:jc w:val="center"/>
                    <w:rPr>
                      <w:rFonts w:hint="eastAsia" w:cs="宋体"/>
                    </w:rPr>
                  </w:pPr>
                  <w:r>
                    <w:rPr>
                      <w:rFonts w:hint="eastAsia" w:cs="宋体"/>
                    </w:rPr>
                    <w:t>类别</w:t>
                  </w:r>
                </w:p>
              </w:tc>
              <w:tc>
                <w:tcPr>
                  <w:tcW w:w="2453" w:type="pct"/>
                  <w:vAlign w:val="center"/>
                </w:tcPr>
                <w:p w14:paraId="645BE63F">
                  <w:pPr>
                    <w:spacing w:line="340" w:lineRule="exact"/>
                    <w:jc w:val="center"/>
                    <w:rPr>
                      <w:rFonts w:hint="eastAsia" w:cs="宋体"/>
                    </w:rPr>
                  </w:pPr>
                  <w:r>
                    <w:rPr>
                      <w:rFonts w:hint="eastAsia" w:cs="宋体"/>
                    </w:rPr>
                    <w:t>规划实施的主要意见</w:t>
                  </w:r>
                </w:p>
              </w:tc>
              <w:tc>
                <w:tcPr>
                  <w:tcW w:w="1327" w:type="pct"/>
                  <w:vAlign w:val="center"/>
                </w:tcPr>
                <w:p w14:paraId="4BC23D77">
                  <w:pPr>
                    <w:spacing w:line="340" w:lineRule="exact"/>
                    <w:jc w:val="center"/>
                    <w:rPr>
                      <w:rFonts w:hint="eastAsia" w:cs="宋体"/>
                    </w:rPr>
                  </w:pPr>
                  <w:r>
                    <w:rPr>
                      <w:rFonts w:hint="eastAsia" w:cs="宋体"/>
                    </w:rPr>
                    <w:t>拟建项目情况</w:t>
                  </w:r>
                </w:p>
              </w:tc>
              <w:tc>
                <w:tcPr>
                  <w:tcW w:w="609" w:type="pct"/>
                  <w:vAlign w:val="center"/>
                </w:tcPr>
                <w:p w14:paraId="71D176E2">
                  <w:pPr>
                    <w:spacing w:line="340" w:lineRule="exact"/>
                    <w:jc w:val="center"/>
                    <w:rPr>
                      <w:rFonts w:hint="eastAsia" w:cs="宋体"/>
                    </w:rPr>
                  </w:pPr>
                  <w:r>
                    <w:rPr>
                      <w:rFonts w:hint="eastAsia" w:cs="宋体"/>
                    </w:rPr>
                    <w:t>符合性</w:t>
                  </w:r>
                </w:p>
              </w:tc>
            </w:tr>
            <w:tr w14:paraId="2558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5CE27290">
                  <w:pPr>
                    <w:spacing w:line="340" w:lineRule="exact"/>
                    <w:jc w:val="center"/>
                    <w:rPr>
                      <w:rFonts w:hint="eastAsia" w:cs="宋体"/>
                    </w:rPr>
                  </w:pPr>
                  <w:r>
                    <w:rPr>
                      <w:rFonts w:hint="eastAsia" w:cs="宋体"/>
                    </w:rPr>
                    <w:t>（一）严格执行负面清单</w:t>
                  </w:r>
                </w:p>
              </w:tc>
              <w:tc>
                <w:tcPr>
                  <w:tcW w:w="2453" w:type="pct"/>
                  <w:vAlign w:val="center"/>
                </w:tcPr>
                <w:p w14:paraId="04EAD490">
                  <w:pPr>
                    <w:spacing w:line="340" w:lineRule="exact"/>
                    <w:rPr>
                      <w:rFonts w:hint="eastAsia" w:cs="宋体"/>
                    </w:rPr>
                  </w:pPr>
                  <w:r>
                    <w:rPr>
                      <w:rFonts w:hint="eastAsia"/>
                    </w:rPr>
                    <w:t>引进项目严格执行《报告书》提出的负面清单要求，不符合要求的企业项目禁止入园。禁止不符合国家产业政策的项目进入，限制高耗水、水污染物排放强度高的工业企业进入。大力发展循环经济，提高水资源重复利用率，减少废水排放量；提倡和鼓励企业进行中水回用；应禁止化学原料药企业，除已经批准电镀应急项目以外，规划区内不得再引入电镀项目；鉴于目前园区下游20km内分布有饮用水取水口，禁止新增排放重金属、剧毒物质和持久性有机污染物的企业</w:t>
                  </w:r>
                </w:p>
              </w:tc>
              <w:tc>
                <w:tcPr>
                  <w:tcW w:w="1327" w:type="pct"/>
                  <w:vAlign w:val="center"/>
                </w:tcPr>
                <w:p w14:paraId="0EC2547C">
                  <w:pPr>
                    <w:spacing w:line="340" w:lineRule="exact"/>
                    <w:rPr>
                      <w:rFonts w:hint="eastAsia" w:cs="宋体"/>
                    </w:rPr>
                  </w:pPr>
                  <w:r>
                    <w:rPr>
                      <w:rFonts w:cs="宋体"/>
                    </w:rPr>
                    <w:t>拟建项目</w:t>
                  </w:r>
                  <w:r>
                    <w:rPr>
                      <w:rFonts w:hint="eastAsia" w:cs="宋体"/>
                    </w:rPr>
                    <w:t>不属于规划环评负面清单中的项目，项目符合国家产业政策，</w:t>
                  </w:r>
                  <w:r>
                    <w:rPr>
                      <w:rFonts w:cs="宋体"/>
                    </w:rPr>
                    <w:t>项目不属于高耗水、水污染物排放强度</w:t>
                  </w:r>
                  <w:r>
                    <w:rPr>
                      <w:rFonts w:hint="eastAsia" w:cs="宋体"/>
                    </w:rPr>
                    <w:t>高</w:t>
                  </w:r>
                  <w:r>
                    <w:rPr>
                      <w:rFonts w:cs="宋体"/>
                    </w:rPr>
                    <w:t>的工业企业，不排放重金属、剧毒物质和持久性有机污染物</w:t>
                  </w:r>
                </w:p>
              </w:tc>
              <w:tc>
                <w:tcPr>
                  <w:tcW w:w="609" w:type="pct"/>
                  <w:vAlign w:val="center"/>
                </w:tcPr>
                <w:p w14:paraId="72FEE31F">
                  <w:pPr>
                    <w:spacing w:line="340" w:lineRule="exact"/>
                    <w:jc w:val="center"/>
                    <w:rPr>
                      <w:rFonts w:hint="eastAsia" w:cs="宋体"/>
                    </w:rPr>
                  </w:pPr>
                  <w:r>
                    <w:rPr>
                      <w:rFonts w:hint="eastAsia" w:cs="宋体"/>
                    </w:rPr>
                    <w:t>符合</w:t>
                  </w:r>
                </w:p>
              </w:tc>
            </w:tr>
            <w:tr w14:paraId="713D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2D35A671">
                  <w:pPr>
                    <w:spacing w:line="360" w:lineRule="exact"/>
                    <w:jc w:val="center"/>
                    <w:rPr>
                      <w:rFonts w:hint="eastAsia" w:cs="宋体"/>
                    </w:rPr>
                  </w:pPr>
                  <w:r>
                    <w:rPr>
                      <w:rFonts w:hint="eastAsia" w:cs="宋体"/>
                    </w:rPr>
                    <w:t>（二）优化园区空间布局</w:t>
                  </w:r>
                </w:p>
              </w:tc>
              <w:tc>
                <w:tcPr>
                  <w:tcW w:w="2453" w:type="pct"/>
                  <w:vAlign w:val="center"/>
                </w:tcPr>
                <w:p w14:paraId="165ABC5A">
                  <w:pPr>
                    <w:spacing w:line="360" w:lineRule="exact"/>
                    <w:rPr>
                      <w:rFonts w:hint="eastAsia" w:cs="宋体"/>
                    </w:rPr>
                  </w:pPr>
                  <w:r>
                    <w:rPr>
                      <w:rFonts w:hint="eastAsia" w:cs="宋体"/>
                    </w:rPr>
                    <w:t>结合企业分布现状、气象条件、行业污染等特点，从环保角度进一步优化园区内产业用地布局。为避免工业、居住混杂局面，临近工业用地的地块不宜规划为居住用地性质，现已规划而尚未实施的，应尽量调整土地利用性质，对无法调整的，应强化企业污染防治，禁止污染大、易扰民的行业布局，并设置防护带</w:t>
                  </w:r>
                </w:p>
              </w:tc>
              <w:tc>
                <w:tcPr>
                  <w:tcW w:w="1327" w:type="pct"/>
                  <w:vAlign w:val="center"/>
                </w:tcPr>
                <w:p w14:paraId="6A6241CD">
                  <w:pPr>
                    <w:spacing w:line="360" w:lineRule="exact"/>
                    <w:rPr>
                      <w:rFonts w:hint="eastAsia" w:cs="宋体"/>
                    </w:rPr>
                  </w:pPr>
                  <w:r>
                    <w:rPr>
                      <w:rFonts w:hint="eastAsia" w:cs="宋体"/>
                    </w:rPr>
                    <w:t>拟建项目周边均为工业用地，且各污染物均能实现达标排放</w:t>
                  </w:r>
                </w:p>
              </w:tc>
              <w:tc>
                <w:tcPr>
                  <w:tcW w:w="609" w:type="pct"/>
                  <w:vAlign w:val="center"/>
                </w:tcPr>
                <w:p w14:paraId="73C29E35">
                  <w:pPr>
                    <w:spacing w:line="360" w:lineRule="exact"/>
                    <w:jc w:val="center"/>
                    <w:rPr>
                      <w:rFonts w:hint="eastAsia" w:cs="宋体"/>
                    </w:rPr>
                  </w:pPr>
                  <w:r>
                    <w:rPr>
                      <w:rFonts w:hint="eastAsia" w:cs="宋体"/>
                    </w:rPr>
                    <w:t>符合</w:t>
                  </w:r>
                </w:p>
              </w:tc>
            </w:tr>
            <w:tr w14:paraId="53E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049C4B46">
                  <w:pPr>
                    <w:spacing w:line="360" w:lineRule="exact"/>
                    <w:jc w:val="center"/>
                    <w:rPr>
                      <w:rFonts w:hint="eastAsia" w:cs="宋体"/>
                    </w:rPr>
                  </w:pPr>
                  <w:r>
                    <w:rPr>
                      <w:rFonts w:hint="eastAsia" w:cs="宋体"/>
                    </w:rPr>
                    <w:t>（三）加强大气污染防治</w:t>
                  </w:r>
                </w:p>
              </w:tc>
              <w:tc>
                <w:tcPr>
                  <w:tcW w:w="2453" w:type="pct"/>
                  <w:vAlign w:val="center"/>
                </w:tcPr>
                <w:p w14:paraId="2BA38FAC">
                  <w:pPr>
                    <w:spacing w:line="360" w:lineRule="exact"/>
                    <w:rPr>
                      <w:rFonts w:hint="eastAsia" w:cs="宋体"/>
                    </w:rPr>
                  </w:pPr>
                  <w:r>
                    <w:rPr>
                      <w:rFonts w:hint="eastAsia"/>
                    </w:rPr>
                    <w:t>加强工业企业大气污染综合治理，尤其是应推进挥发性有机物污染治理。规划区邻近涪陵新城区，提倡采用清洁能源，并禁止新建燃煤设施；装备制造业涉及喷漆工艺的，鼓励采用水性涂料、高固份涂料等环保涂料，其它涉及有机废气排放的，应加强有机废气防治，最大限度地减轻其影响。加强对区域内排放氯化氢企业的监管，落实污染防治措施，做到氯化氢的达标排放，减少无组织排放</w:t>
                  </w:r>
                </w:p>
              </w:tc>
              <w:tc>
                <w:tcPr>
                  <w:tcW w:w="1327" w:type="pct"/>
                  <w:vAlign w:val="center"/>
                </w:tcPr>
                <w:p w14:paraId="372479C5">
                  <w:pPr>
                    <w:spacing w:line="360" w:lineRule="exact"/>
                    <w:rPr>
                      <w:rFonts w:hint="eastAsia" w:cs="宋体"/>
                    </w:rPr>
                  </w:pPr>
                  <w:r>
                    <w:rPr>
                      <w:rFonts w:hint="eastAsia" w:cs="宋体"/>
                    </w:rPr>
                    <w:t>拟建项目不涉及</w:t>
                  </w:r>
                  <w:r>
                    <w:rPr>
                      <w:rFonts w:hint="eastAsia"/>
                    </w:rPr>
                    <w:t>氯化氢的排放；项目采用水性油墨进行印刷，同时对有机废气进行处理后达标排放，废气对周边环境影响较小</w:t>
                  </w:r>
                </w:p>
              </w:tc>
              <w:tc>
                <w:tcPr>
                  <w:tcW w:w="609" w:type="pct"/>
                  <w:vAlign w:val="center"/>
                </w:tcPr>
                <w:p w14:paraId="6900E160">
                  <w:pPr>
                    <w:spacing w:line="360" w:lineRule="exact"/>
                    <w:jc w:val="center"/>
                    <w:rPr>
                      <w:rFonts w:hint="eastAsia" w:cs="宋体"/>
                    </w:rPr>
                  </w:pPr>
                  <w:r>
                    <w:rPr>
                      <w:rFonts w:hint="eastAsia" w:cs="宋体"/>
                    </w:rPr>
                    <w:t>符合</w:t>
                  </w:r>
                </w:p>
              </w:tc>
            </w:tr>
            <w:tr w14:paraId="3C39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1C9BC403">
                  <w:pPr>
                    <w:spacing w:line="320" w:lineRule="exact"/>
                    <w:jc w:val="center"/>
                    <w:rPr>
                      <w:rFonts w:hint="eastAsia" w:cs="宋体"/>
                    </w:rPr>
                  </w:pPr>
                  <w:r>
                    <w:rPr>
                      <w:rFonts w:hint="eastAsia" w:cs="宋体"/>
                    </w:rPr>
                    <w:t>（四）加强水环境保护</w:t>
                  </w:r>
                </w:p>
              </w:tc>
              <w:tc>
                <w:tcPr>
                  <w:tcW w:w="2453" w:type="pct"/>
                  <w:vAlign w:val="center"/>
                </w:tcPr>
                <w:p w14:paraId="6FB3DCFC">
                  <w:pPr>
                    <w:spacing w:line="320" w:lineRule="exact"/>
                    <w:rPr>
                      <w:rFonts w:hint="eastAsia" w:cs="宋体"/>
                    </w:rPr>
                  </w:pPr>
                  <w:r>
                    <w:rPr>
                      <w:rFonts w:hint="eastAsia"/>
                    </w:rPr>
                    <w:t>李渡组团宜进行整体规划和考虑，合理确定大耍坝污水处理厂总规模；根据片区及周边区域开发进度、污水排放状况及时扩建大要坝污水处理厂；污水处理厂厂界200m</w:t>
                  </w:r>
                  <w:r>
                    <w:rPr>
                      <w:rFonts w:hint="eastAsia" w:ascii="宋体" w:hAnsi="宋体"/>
                    </w:rPr>
                    <w:t>范围内的西侧及西南侧规划居住用地应暂缓建设实施，待污水厂远期卫生防护距离的具体范围确定后再行规划建设。加快园区内截污管网工程建设，同时，对破损管网进行修复改造，减少污水管网漏失，提高污水集中收集率、处理率。加强对园区污水处理厂的运行维护和管理，确保废水稳定达标排放</w:t>
                  </w:r>
                </w:p>
              </w:tc>
              <w:tc>
                <w:tcPr>
                  <w:tcW w:w="1327" w:type="pct"/>
                  <w:vAlign w:val="center"/>
                </w:tcPr>
                <w:p w14:paraId="577619E3">
                  <w:pPr>
                    <w:spacing w:line="320" w:lineRule="exact"/>
                    <w:rPr>
                      <w:rFonts w:hint="eastAsia" w:cs="宋体"/>
                    </w:rPr>
                  </w:pPr>
                  <w:r>
                    <w:rPr>
                      <w:rFonts w:hint="eastAsia" w:cs="宋体"/>
                    </w:rPr>
                    <w:t>拟建项目生产废水、生活污水经</w:t>
                  </w:r>
                  <w:r>
                    <w:rPr>
                      <w:rFonts w:hint="eastAsia"/>
                      <w:szCs w:val="36"/>
                    </w:rPr>
                    <w:t>已建生化池</w:t>
                  </w:r>
                  <w:r>
                    <w:rPr>
                      <w:rFonts w:hint="eastAsia"/>
                    </w:rPr>
                    <w:t>处理达《污水综合排放标准》（GB8978-1996）三级标准后排入园区市政污水管网进入大耍坝污水处理厂处理达《城镇污水处理厂污染物排放标准》（GB18918-2002）一级B标准后，最终排入长江</w:t>
                  </w:r>
                </w:p>
              </w:tc>
              <w:tc>
                <w:tcPr>
                  <w:tcW w:w="609" w:type="pct"/>
                  <w:vAlign w:val="center"/>
                </w:tcPr>
                <w:p w14:paraId="3DB3512F">
                  <w:pPr>
                    <w:spacing w:line="320" w:lineRule="exact"/>
                    <w:jc w:val="center"/>
                    <w:rPr>
                      <w:rFonts w:hint="eastAsia" w:cs="宋体"/>
                    </w:rPr>
                  </w:pPr>
                  <w:r>
                    <w:rPr>
                      <w:rFonts w:hint="eastAsia" w:cs="宋体"/>
                    </w:rPr>
                    <w:t>符合</w:t>
                  </w:r>
                </w:p>
              </w:tc>
            </w:tr>
            <w:tr w14:paraId="6410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17E53B13">
                  <w:pPr>
                    <w:spacing w:line="320" w:lineRule="exact"/>
                    <w:jc w:val="center"/>
                    <w:rPr>
                      <w:rFonts w:hint="eastAsia" w:cs="宋体"/>
                    </w:rPr>
                  </w:pPr>
                  <w:r>
                    <w:rPr>
                      <w:rFonts w:hint="eastAsia" w:cs="宋体"/>
                    </w:rPr>
                    <w:t>（五）妥善处理固体废物</w:t>
                  </w:r>
                </w:p>
              </w:tc>
              <w:tc>
                <w:tcPr>
                  <w:tcW w:w="2453" w:type="pct"/>
                  <w:vAlign w:val="center"/>
                </w:tcPr>
                <w:p w14:paraId="52790F27">
                  <w:pPr>
                    <w:spacing w:line="320" w:lineRule="exact"/>
                    <w:rPr>
                      <w:rFonts w:hint="eastAsia" w:cs="宋体"/>
                    </w:rPr>
                  </w:pPr>
                  <w:r>
                    <w:rPr>
                      <w:rFonts w:hint="eastAsia"/>
                    </w:rPr>
                    <w:t>李渡组团应根据固体废物产生情况实施一般工业固体废物处理设施建设，并按照《一般工业固体废物贮存、处置场污染控制标准》(GB18599-2001)</w:t>
                  </w:r>
                  <w:r>
                    <w:rPr>
                      <w:rFonts w:hint="eastAsia" w:ascii="宋体" w:hAnsi="宋体"/>
                    </w:rPr>
                    <w:t>及</w:t>
                  </w:r>
                  <w:r>
                    <w:rPr>
                      <w:rFonts w:hint="eastAsia"/>
                    </w:rPr>
                    <w:t>2013</w:t>
                  </w:r>
                  <w:r>
                    <w:rPr>
                      <w:rFonts w:hint="eastAsia" w:ascii="宋体" w:hAnsi="宋体"/>
                    </w:rPr>
                    <w:t>年修订要求进行一般工业固体废物贮存、处置场的选址、设计、运行管理等</w:t>
                  </w:r>
                </w:p>
              </w:tc>
              <w:tc>
                <w:tcPr>
                  <w:tcW w:w="1327" w:type="pct"/>
                  <w:vAlign w:val="center"/>
                </w:tcPr>
                <w:p w14:paraId="1203C610">
                  <w:pPr>
                    <w:spacing w:line="320" w:lineRule="exact"/>
                    <w:rPr>
                      <w:rFonts w:hint="eastAsia" w:cs="宋体"/>
                    </w:rPr>
                  </w:pPr>
                  <w:r>
                    <w:rPr>
                      <w:rFonts w:hint="eastAsia" w:cs="宋体"/>
                    </w:rPr>
                    <w:t>现有工程设置的一般工业固体废物暂存点满足防渗漏、防雨淋、防扬尘等要求</w:t>
                  </w:r>
                </w:p>
              </w:tc>
              <w:tc>
                <w:tcPr>
                  <w:tcW w:w="609" w:type="pct"/>
                  <w:vAlign w:val="center"/>
                </w:tcPr>
                <w:p w14:paraId="28693177">
                  <w:pPr>
                    <w:spacing w:line="320" w:lineRule="exact"/>
                    <w:jc w:val="center"/>
                    <w:rPr>
                      <w:rFonts w:hint="eastAsia" w:cs="宋体"/>
                    </w:rPr>
                  </w:pPr>
                  <w:r>
                    <w:rPr>
                      <w:rFonts w:hint="eastAsia" w:cs="宋体"/>
                    </w:rPr>
                    <w:t>符合</w:t>
                  </w:r>
                </w:p>
              </w:tc>
            </w:tr>
            <w:tr w14:paraId="0DB0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4C11B493">
                  <w:pPr>
                    <w:spacing w:line="320" w:lineRule="exact"/>
                    <w:jc w:val="center"/>
                    <w:rPr>
                      <w:rFonts w:hint="eastAsia" w:cs="宋体"/>
                    </w:rPr>
                  </w:pPr>
                  <w:r>
                    <w:rPr>
                      <w:rFonts w:hint="eastAsia" w:cs="宋体"/>
                    </w:rPr>
                    <w:t>（六）强化环境风险防范</w:t>
                  </w:r>
                </w:p>
              </w:tc>
              <w:tc>
                <w:tcPr>
                  <w:tcW w:w="2453" w:type="pct"/>
                  <w:vAlign w:val="center"/>
                </w:tcPr>
                <w:p w14:paraId="77C7190E">
                  <w:pPr>
                    <w:spacing w:line="320" w:lineRule="exact"/>
                    <w:rPr>
                      <w:rFonts w:hint="eastAsia" w:cs="宋体"/>
                    </w:rPr>
                  </w:pPr>
                  <w:r>
                    <w:rPr>
                      <w:rFonts w:hint="eastAsia"/>
                    </w:rPr>
                    <w:t>环境风险防范是重要的环保工作内容，应在现有基础上完善环境风险防范体系建设，防范突发性环境风险事故发生</w:t>
                  </w:r>
                </w:p>
              </w:tc>
              <w:tc>
                <w:tcPr>
                  <w:tcW w:w="1327" w:type="pct"/>
                  <w:vAlign w:val="center"/>
                </w:tcPr>
                <w:p w14:paraId="07929437">
                  <w:pPr>
                    <w:spacing w:line="320" w:lineRule="exact"/>
                    <w:rPr>
                      <w:rFonts w:hint="eastAsia" w:cs="宋体"/>
                    </w:rPr>
                  </w:pPr>
                  <w:r>
                    <w:rPr>
                      <w:rFonts w:hint="eastAsia" w:cs="宋体"/>
                    </w:rPr>
                    <w:t>本次评价提出了相应的风险防范措施，企业风险可防可控</w:t>
                  </w:r>
                </w:p>
              </w:tc>
              <w:tc>
                <w:tcPr>
                  <w:tcW w:w="609" w:type="pct"/>
                  <w:vAlign w:val="center"/>
                </w:tcPr>
                <w:p w14:paraId="3730B3E7">
                  <w:pPr>
                    <w:spacing w:line="320" w:lineRule="exact"/>
                    <w:jc w:val="center"/>
                    <w:rPr>
                      <w:rFonts w:hint="eastAsia" w:cs="宋体"/>
                    </w:rPr>
                  </w:pPr>
                  <w:r>
                    <w:rPr>
                      <w:rFonts w:hint="eastAsia" w:cs="宋体"/>
                    </w:rPr>
                    <w:t>符合</w:t>
                  </w:r>
                </w:p>
              </w:tc>
            </w:tr>
            <w:tr w14:paraId="563D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pct"/>
                  <w:vAlign w:val="center"/>
                </w:tcPr>
                <w:p w14:paraId="184600E9">
                  <w:pPr>
                    <w:spacing w:line="320" w:lineRule="exact"/>
                    <w:jc w:val="center"/>
                    <w:rPr>
                      <w:rFonts w:hint="eastAsia" w:cs="宋体"/>
                    </w:rPr>
                  </w:pPr>
                  <w:r>
                    <w:rPr>
                      <w:rFonts w:hint="eastAsia" w:cs="宋体"/>
                    </w:rPr>
                    <w:t>（七）严格执行环评和“三同时”制度</w:t>
                  </w:r>
                </w:p>
              </w:tc>
              <w:tc>
                <w:tcPr>
                  <w:tcW w:w="2453" w:type="pct"/>
                  <w:vAlign w:val="center"/>
                </w:tcPr>
                <w:p w14:paraId="5D33C358">
                  <w:pPr>
                    <w:spacing w:line="320" w:lineRule="exact"/>
                    <w:rPr>
                      <w:rFonts w:hint="eastAsia" w:cs="宋体"/>
                    </w:rPr>
                  </w:pPr>
                  <w:r>
                    <w:rPr>
                      <w:rFonts w:hint="eastAsia" w:cs="宋体"/>
                    </w:rPr>
                    <w:t>规划区的入驻建设项目应严格执行环境影响评价和环保“三同时”制度，按规定办理建设项目环评审批和环保验收手续。入园建设项目应符合规划环评结论要求。单个项目环评可在根据本规划环评报告书有关内容或结论的基础上适当简化。规划实施后，按照规定要求适时开展环境影响跟踪评价</w:t>
                  </w:r>
                </w:p>
              </w:tc>
              <w:tc>
                <w:tcPr>
                  <w:tcW w:w="1327" w:type="pct"/>
                  <w:vAlign w:val="center"/>
                </w:tcPr>
                <w:p w14:paraId="5F693AFA">
                  <w:pPr>
                    <w:spacing w:line="320" w:lineRule="exact"/>
                    <w:rPr>
                      <w:rFonts w:hint="eastAsia" w:cs="宋体"/>
                    </w:rPr>
                  </w:pPr>
                  <w:r>
                    <w:rPr>
                      <w:rFonts w:hint="eastAsia" w:cs="宋体"/>
                    </w:rPr>
                    <w:t>拟建项目处于环境影响评价阶段，日后建设过程将严格执行环保“三同时”制度</w:t>
                  </w:r>
                </w:p>
              </w:tc>
              <w:tc>
                <w:tcPr>
                  <w:tcW w:w="609" w:type="pct"/>
                  <w:vAlign w:val="center"/>
                </w:tcPr>
                <w:p w14:paraId="6951AA77">
                  <w:pPr>
                    <w:spacing w:line="320" w:lineRule="exact"/>
                    <w:jc w:val="center"/>
                    <w:rPr>
                      <w:rFonts w:hint="eastAsia" w:cs="宋体"/>
                    </w:rPr>
                  </w:pPr>
                  <w:r>
                    <w:rPr>
                      <w:rFonts w:hint="eastAsia" w:cs="宋体"/>
                    </w:rPr>
                    <w:t>符合</w:t>
                  </w:r>
                </w:p>
              </w:tc>
            </w:tr>
          </w:tbl>
          <w:p w14:paraId="729EA678">
            <w:pPr>
              <w:spacing w:line="360" w:lineRule="auto"/>
              <w:ind w:firstLine="480" w:firstLineChars="200"/>
              <w:jc w:val="left"/>
              <w:rPr>
                <w:rFonts w:hint="eastAsia"/>
                <w:szCs w:val="36"/>
              </w:rPr>
            </w:pPr>
            <w:r>
              <w:rPr>
                <w:rFonts w:hint="eastAsia" w:cs="宋体"/>
                <w:sz w:val="24"/>
              </w:rPr>
              <w:t>综上所述，拟建项目符合</w:t>
            </w:r>
            <w:r>
              <w:rPr>
                <w:rFonts w:hint="eastAsia"/>
                <w:sz w:val="24"/>
                <w:szCs w:val="36"/>
              </w:rPr>
              <w:t>《重庆涪陵工业园区李渡组团规划环境影响报告书》</w:t>
            </w:r>
            <w:r>
              <w:rPr>
                <w:rFonts w:hint="eastAsia" w:cs="宋体"/>
                <w:sz w:val="24"/>
                <w:szCs w:val="21"/>
              </w:rPr>
              <w:t>及其审查</w:t>
            </w:r>
            <w:r>
              <w:rPr>
                <w:rFonts w:hint="eastAsia" w:cs="宋体"/>
                <w:sz w:val="24"/>
              </w:rPr>
              <w:t>意见函的相关要求。</w:t>
            </w:r>
          </w:p>
        </w:tc>
      </w:tr>
      <w:tr w14:paraId="3CBC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14:paraId="1B816E81">
            <w:pPr>
              <w:autoSpaceDE w:val="0"/>
              <w:autoSpaceDN w:val="0"/>
              <w:adjustRightInd w:val="0"/>
              <w:snapToGrid w:val="0"/>
              <w:spacing w:line="400" w:lineRule="exact"/>
              <w:jc w:val="center"/>
              <w:rPr>
                <w:rFonts w:hint="eastAsia" w:cs="宋体"/>
                <w:kern w:val="0"/>
                <w:sz w:val="24"/>
              </w:rPr>
            </w:pPr>
            <w:r>
              <w:rPr>
                <w:rFonts w:hint="eastAsia" w:cs="宋体"/>
                <w:kern w:val="0"/>
                <w:sz w:val="24"/>
              </w:rPr>
              <w:t>其他符合性分析</w:t>
            </w:r>
          </w:p>
        </w:tc>
        <w:tc>
          <w:tcPr>
            <w:tcW w:w="7154" w:type="dxa"/>
            <w:gridSpan w:val="3"/>
          </w:tcPr>
          <w:p w14:paraId="626526E5">
            <w:pPr>
              <w:spacing w:line="360" w:lineRule="auto"/>
              <w:ind w:firstLine="482" w:firstLineChars="200"/>
              <w:jc w:val="left"/>
              <w:rPr>
                <w:rFonts w:hint="eastAsia" w:cs="宋体"/>
                <w:b/>
                <w:sz w:val="24"/>
              </w:rPr>
            </w:pPr>
            <w:r>
              <w:rPr>
                <w:rFonts w:hint="eastAsia" w:cs="宋体"/>
                <w:b/>
                <w:sz w:val="24"/>
              </w:rPr>
              <w:t>1.3其他符合性分析</w:t>
            </w:r>
          </w:p>
          <w:p w14:paraId="30277092">
            <w:pPr>
              <w:spacing w:line="360" w:lineRule="auto"/>
              <w:ind w:firstLine="482" w:firstLineChars="200"/>
              <w:jc w:val="left"/>
              <w:rPr>
                <w:rFonts w:hint="eastAsia" w:cs="宋体"/>
                <w:b/>
                <w:sz w:val="24"/>
              </w:rPr>
            </w:pPr>
            <w:r>
              <w:rPr>
                <w:rFonts w:hint="eastAsia" w:cs="宋体"/>
                <w:b/>
                <w:sz w:val="24"/>
              </w:rPr>
              <w:t>1.3.1与“三线一单”的符合性分析</w:t>
            </w:r>
          </w:p>
          <w:p w14:paraId="1FDC3303">
            <w:pPr>
              <w:spacing w:line="360" w:lineRule="auto"/>
              <w:ind w:firstLine="482" w:firstLineChars="200"/>
              <w:jc w:val="left"/>
              <w:rPr>
                <w:rFonts w:hint="eastAsia" w:cs="宋体"/>
                <w:b/>
                <w:sz w:val="24"/>
              </w:rPr>
            </w:pPr>
            <w:r>
              <w:rPr>
                <w:rFonts w:hint="eastAsia" w:cs="宋体"/>
                <w:b/>
                <w:sz w:val="24"/>
              </w:rPr>
              <w:t>（1）与</w:t>
            </w:r>
            <w:r>
              <w:rPr>
                <w:rFonts w:cs="宋体"/>
                <w:b/>
                <w:sz w:val="24"/>
              </w:rPr>
              <w:t>《</w:t>
            </w:r>
            <w:r>
              <w:rPr>
                <w:rFonts w:hint="eastAsia" w:cs="宋体"/>
                <w:b/>
                <w:sz w:val="24"/>
              </w:rPr>
              <w:t>重庆市人民政府关于落实生态保护红线、环境质量底线、资源利用上线制定生态环境准入清单实施生态环境分区管控的实施意见</w:t>
            </w:r>
            <w:r>
              <w:rPr>
                <w:rFonts w:cs="宋体"/>
                <w:b/>
                <w:sz w:val="24"/>
              </w:rPr>
              <w:t>》</w:t>
            </w:r>
            <w:r>
              <w:rPr>
                <w:rFonts w:hint="eastAsia" w:cs="宋体"/>
                <w:b/>
                <w:sz w:val="24"/>
              </w:rPr>
              <w:t>（渝府发[2020]11号）符合性分析</w:t>
            </w:r>
          </w:p>
          <w:p w14:paraId="013CC4C3">
            <w:pPr>
              <w:spacing w:line="360" w:lineRule="auto"/>
              <w:ind w:firstLine="480" w:firstLineChars="200"/>
              <w:jc w:val="left"/>
              <w:rPr>
                <w:rFonts w:hint="eastAsia" w:cs="宋体"/>
                <w:sz w:val="24"/>
                <w:lang w:val="en-US" w:eastAsia="zh-CN"/>
              </w:rPr>
            </w:pPr>
            <w:r>
              <w:rPr>
                <w:rFonts w:hint="eastAsia" w:cs="宋体"/>
                <w:sz w:val="24"/>
                <w:lang w:val="en-US" w:eastAsia="zh-CN"/>
              </w:rPr>
              <w:t>根据渝府发[2020]11号文件，重庆市生态环境分区管控要求如下：</w:t>
            </w:r>
          </w:p>
          <w:p w14:paraId="27265631">
            <w:pPr>
              <w:spacing w:line="360" w:lineRule="auto"/>
              <w:ind w:firstLine="480" w:firstLineChars="200"/>
              <w:jc w:val="left"/>
              <w:rPr>
                <w:rFonts w:hint="eastAsia" w:cs="宋体"/>
                <w:sz w:val="24"/>
              </w:rPr>
            </w:pPr>
            <w:r>
              <w:rPr>
                <w:rFonts w:hint="eastAsia" w:cs="宋体"/>
                <w:sz w:val="24"/>
              </w:rPr>
              <w:t>①环境管控单元划分</w:t>
            </w:r>
          </w:p>
          <w:p w14:paraId="520BC7BC">
            <w:pPr>
              <w:spacing w:line="360" w:lineRule="auto"/>
              <w:ind w:firstLine="480" w:firstLineChars="200"/>
              <w:jc w:val="left"/>
              <w:rPr>
                <w:rFonts w:cs="宋体"/>
                <w:sz w:val="24"/>
              </w:rPr>
            </w:pPr>
            <w:r>
              <w:rPr>
                <w:rFonts w:hint="eastAsia" w:cs="宋体"/>
                <w:sz w:val="24"/>
              </w:rPr>
              <w:t>环境管控单元包括优先保护单元、重点管控单元、一般管控单元三类。优先保护单元指以生态环境保护为主的区域，主要包括饮用水水源保护区、环境空气一类功能区等。重点管控单元指涉及水、大气、土壤、自然资源等资源环境要素重点管控的区域，主要包括人口密集的城镇规划区和产业集聚的工业园区（工业集聚区）。一般管控单元指除优先保护单元和重点管控单元之外的其他区域。</w:t>
            </w:r>
          </w:p>
          <w:p w14:paraId="4EFB2D08">
            <w:pPr>
              <w:spacing w:line="360" w:lineRule="auto"/>
              <w:ind w:firstLine="480" w:firstLineChars="200"/>
              <w:jc w:val="left"/>
              <w:rPr>
                <w:rFonts w:hint="eastAsia" w:cs="宋体"/>
                <w:sz w:val="24"/>
              </w:rPr>
            </w:pPr>
            <w:r>
              <w:rPr>
                <w:rFonts w:hint="eastAsia" w:cs="宋体"/>
                <w:sz w:val="24"/>
              </w:rPr>
              <w:t>全市国土空间按优先保护、重点管控、一般管控三大类划分为</w:t>
            </w:r>
            <w:r>
              <w:rPr>
                <w:rFonts w:cs="宋体"/>
                <w:sz w:val="24"/>
              </w:rPr>
              <w:t>785</w:t>
            </w:r>
            <w:r>
              <w:rPr>
                <w:rFonts w:hint="eastAsia" w:cs="宋体"/>
                <w:sz w:val="24"/>
              </w:rPr>
              <w:t>个环境管控单元。其中，优先保护单元</w:t>
            </w:r>
            <w:r>
              <w:rPr>
                <w:rFonts w:cs="宋体"/>
                <w:sz w:val="24"/>
              </w:rPr>
              <w:t>479</w:t>
            </w:r>
            <w:r>
              <w:rPr>
                <w:rFonts w:hint="eastAsia" w:cs="宋体"/>
                <w:sz w:val="24"/>
              </w:rPr>
              <w:t>个，面积占比</w:t>
            </w:r>
            <w:r>
              <w:rPr>
                <w:rFonts w:cs="宋体"/>
                <w:sz w:val="24"/>
              </w:rPr>
              <w:t>37.4%</w:t>
            </w:r>
            <w:r>
              <w:rPr>
                <w:rFonts w:hint="eastAsia" w:cs="宋体"/>
                <w:sz w:val="24"/>
              </w:rPr>
              <w:t>；重点管控单元</w:t>
            </w:r>
            <w:r>
              <w:rPr>
                <w:rFonts w:cs="宋体"/>
                <w:sz w:val="24"/>
              </w:rPr>
              <w:t>188</w:t>
            </w:r>
            <w:r>
              <w:rPr>
                <w:rFonts w:hint="eastAsia" w:cs="宋体"/>
                <w:sz w:val="24"/>
              </w:rPr>
              <w:t>个，面积占比</w:t>
            </w:r>
            <w:r>
              <w:rPr>
                <w:rFonts w:cs="宋体"/>
                <w:sz w:val="24"/>
              </w:rPr>
              <w:t>18.2%</w:t>
            </w:r>
            <w:r>
              <w:rPr>
                <w:rFonts w:hint="eastAsia" w:cs="宋体"/>
                <w:sz w:val="24"/>
              </w:rPr>
              <w:t>；一般管控单元</w:t>
            </w:r>
            <w:r>
              <w:rPr>
                <w:rFonts w:cs="宋体"/>
                <w:sz w:val="24"/>
              </w:rPr>
              <w:t>118</w:t>
            </w:r>
            <w:r>
              <w:rPr>
                <w:rFonts w:hint="eastAsia" w:cs="宋体"/>
                <w:sz w:val="24"/>
              </w:rPr>
              <w:t>个，面积占比</w:t>
            </w:r>
            <w:r>
              <w:rPr>
                <w:rFonts w:cs="宋体"/>
                <w:sz w:val="24"/>
              </w:rPr>
              <w:t>44.4%</w:t>
            </w:r>
            <w:r>
              <w:rPr>
                <w:rFonts w:hint="eastAsia" w:cs="宋体"/>
                <w:sz w:val="24"/>
              </w:rPr>
              <w:t>。</w:t>
            </w:r>
          </w:p>
          <w:p w14:paraId="1111ED54">
            <w:pPr>
              <w:spacing w:line="360" w:lineRule="auto"/>
              <w:ind w:firstLine="480" w:firstLineChars="200"/>
              <w:jc w:val="left"/>
              <w:rPr>
                <w:rFonts w:hint="eastAsia" w:cs="宋体"/>
                <w:sz w:val="24"/>
              </w:rPr>
            </w:pPr>
            <w:r>
              <w:rPr>
                <w:rFonts w:hint="eastAsia" w:cs="宋体"/>
                <w:sz w:val="24"/>
                <w:lang w:val="en-US" w:eastAsia="zh-CN"/>
              </w:rPr>
              <w:t>拟建项目位于</w:t>
            </w:r>
            <w:r>
              <w:rPr>
                <w:rFonts w:hint="eastAsia"/>
                <w:sz w:val="24"/>
                <w:szCs w:val="36"/>
              </w:rPr>
              <w:t>重庆市涪陵区鹤凤大道37号（重庆涪陵工业园区李渡组团），属于重庆市生态环境</w:t>
            </w:r>
            <w:r>
              <w:rPr>
                <w:rFonts w:hint="eastAsia" w:cs="宋体"/>
                <w:sz w:val="24"/>
              </w:rPr>
              <w:t>重点管控单元。</w:t>
            </w:r>
          </w:p>
          <w:p w14:paraId="6873B169">
            <w:pPr>
              <w:spacing w:line="360" w:lineRule="auto"/>
              <w:ind w:firstLine="480" w:firstLineChars="200"/>
              <w:jc w:val="left"/>
              <w:rPr>
                <w:rFonts w:hint="eastAsia" w:cs="宋体"/>
                <w:sz w:val="24"/>
              </w:rPr>
            </w:pPr>
            <w:r>
              <w:rPr>
                <w:rFonts w:hint="eastAsia" w:cs="宋体"/>
                <w:sz w:val="24"/>
              </w:rPr>
              <w:t>②分区环境管控要求</w:t>
            </w:r>
          </w:p>
          <w:p w14:paraId="3C1507B2">
            <w:pPr>
              <w:spacing w:line="360" w:lineRule="auto"/>
              <w:ind w:firstLine="480" w:firstLineChars="200"/>
              <w:jc w:val="left"/>
              <w:rPr>
                <w:rFonts w:cs="宋体"/>
                <w:sz w:val="24"/>
              </w:rPr>
            </w:pPr>
            <w:r>
              <w:rPr>
                <w:rFonts w:hint="eastAsia" w:cs="宋体"/>
                <w:sz w:val="24"/>
              </w:rPr>
              <w:t>优先保护单元依法禁止或限制大规模、高强度的工业和城镇建设，在功能受损的优先保护单元优先开展生态保护修复活动，恢复生态系统服务功能。重点管控单元优化空间布局，不断提升资源利用效率，有针对性地加强污染物排放控制和环境风险防控，解决生态环境质量不达标、生态环境风险高等问题。一般管控单元主要落实生态环境保护基本要求。</w:t>
            </w:r>
          </w:p>
          <w:p w14:paraId="021063F5">
            <w:pPr>
              <w:spacing w:line="360" w:lineRule="auto"/>
              <w:ind w:firstLine="480" w:firstLineChars="200"/>
              <w:jc w:val="left"/>
              <w:rPr>
                <w:rFonts w:hint="eastAsia" w:cs="宋体"/>
                <w:sz w:val="24"/>
              </w:rPr>
            </w:pPr>
            <w:r>
              <w:rPr>
                <w:rFonts w:hint="eastAsia" w:cs="宋体"/>
                <w:sz w:val="24"/>
              </w:rPr>
              <w:t>实施差异化管理，推动“一区两群”协调发展，促进各片区发挥优势、彰显特色、协调发展。主城都市区重点推进产业升级，优化工业区、商业区、居住区布局，优化水资源配置和排污口、取水口及饮用水水源地布局、保护和修复“四山”生态、强化污染物排放控制和环境风险防控。渝东北三峡库区城镇群突出秦巴山区、三峡库区生态涵养和生物多样性保护，推进水污染治理、水生态修复、水资源保护，加强水土流失、消落带和农业农村污染治理，确保三峡库区水环境安全。渝东南武陵山区城镇群突出武陵山区生物多样性维护，推进生态修复，加强石漠化治理和重金属污染防控，增强生态产品供给能力。</w:t>
            </w:r>
          </w:p>
          <w:p w14:paraId="7CA8D94F">
            <w:pPr>
              <w:spacing w:line="360" w:lineRule="auto"/>
              <w:ind w:firstLine="480" w:firstLineChars="200"/>
              <w:jc w:val="left"/>
              <w:rPr>
                <w:rFonts w:hint="eastAsia" w:cs="宋体"/>
                <w:sz w:val="24"/>
              </w:rPr>
            </w:pPr>
            <w:r>
              <w:rPr>
                <w:rFonts w:hint="eastAsia" w:cs="宋体"/>
                <w:sz w:val="24"/>
              </w:rPr>
              <w:t>拟建项目在现有厂房内进行扩建，不新增占地，用地性质属于工业用地，项目不属于高能耗项目，生产过程中产生的废气经废气治理设施处理后达标排放；造粒冷却循环水更换废水与生活污水一起经已建生化池处理达《污水综合排放标准》（GB8978-1996）三级标准后排入园区市政污水管网进入大耍坝污水处理厂处理达《城镇污水处理厂污染物排放标准》（GB18918-2002）一级B标准后，最终排入长江；厂区地面进行了硬化处理等</w:t>
            </w:r>
            <w:r>
              <w:rPr>
                <w:rFonts w:hint="eastAsia" w:cs="宋体"/>
                <w:sz w:val="24"/>
                <w:lang w:bidi="en-US"/>
              </w:rPr>
              <w:t>。</w:t>
            </w:r>
          </w:p>
          <w:p w14:paraId="60F1FE2C">
            <w:pPr>
              <w:spacing w:line="360" w:lineRule="auto"/>
              <w:ind w:firstLine="480" w:firstLineChars="200"/>
              <w:jc w:val="left"/>
              <w:rPr>
                <w:rFonts w:hint="eastAsia" w:cs="宋体"/>
                <w:sz w:val="24"/>
                <w:lang w:val="en-US" w:eastAsia="zh-CN"/>
              </w:rPr>
            </w:pPr>
            <w:r>
              <w:rPr>
                <w:rFonts w:hint="eastAsia" w:cs="宋体"/>
                <w:sz w:val="24"/>
              </w:rPr>
              <w:t>因此，拟建项目符合</w:t>
            </w:r>
            <w:r>
              <w:rPr>
                <w:rFonts w:hint="eastAsia" w:cs="宋体"/>
                <w:sz w:val="24"/>
                <w:lang w:val="en-US" w:eastAsia="zh-CN"/>
              </w:rPr>
              <w:t>渝府发[2020]11号文件中生态环境分区管控要求。</w:t>
            </w:r>
          </w:p>
          <w:p w14:paraId="4E81F707">
            <w:pPr>
              <w:spacing w:line="360" w:lineRule="auto"/>
              <w:ind w:firstLine="482" w:firstLineChars="200"/>
              <w:jc w:val="left"/>
              <w:rPr>
                <w:rFonts w:hint="eastAsia" w:cs="宋体"/>
                <w:b/>
                <w:sz w:val="24"/>
                <w:lang w:val="en-US" w:eastAsia="zh-CN"/>
              </w:rPr>
            </w:pPr>
            <w:r>
              <w:rPr>
                <w:rFonts w:hint="eastAsia" w:cs="宋体"/>
                <w:b/>
                <w:sz w:val="24"/>
                <w:lang w:val="en-US" w:eastAsia="zh-CN"/>
              </w:rPr>
              <w:t>（2）与涪陵区“三线一单”符合性分析</w:t>
            </w:r>
          </w:p>
          <w:p w14:paraId="3322279A">
            <w:pPr>
              <w:spacing w:line="360" w:lineRule="auto"/>
              <w:ind w:firstLine="480" w:firstLineChars="200"/>
              <w:jc w:val="left"/>
              <w:rPr>
                <w:rFonts w:hint="eastAsia" w:cs="宋体"/>
                <w:sz w:val="24"/>
                <w:lang w:val="en-US" w:eastAsia="zh-CN"/>
              </w:rPr>
            </w:pPr>
            <w:r>
              <w:rPr>
                <w:rFonts w:hint="eastAsia"/>
                <w:sz w:val="24"/>
                <w:lang w:val="en-US" w:eastAsia="zh-CN"/>
              </w:rPr>
              <w:t>根据《重庆市涪陵区人民政府办公室关于印发涪陵区落实“三线一单”实施生态环境分区管控实施方案的通知》（涪陵府办发〔2020〕118号），涪陵区</w:t>
            </w:r>
            <w:r>
              <w:rPr>
                <w:rFonts w:hint="eastAsia" w:cs="宋体"/>
                <w:sz w:val="24"/>
                <w:lang w:val="en-US" w:eastAsia="zh-CN"/>
              </w:rPr>
              <w:t>生态环境分区管控要求如下：</w:t>
            </w:r>
          </w:p>
          <w:p w14:paraId="7C542255">
            <w:pPr>
              <w:spacing w:line="360" w:lineRule="auto"/>
              <w:ind w:firstLine="480" w:firstLineChars="200"/>
              <w:jc w:val="left"/>
              <w:rPr>
                <w:rFonts w:hint="eastAsia" w:cs="宋体"/>
                <w:sz w:val="24"/>
                <w:lang w:val="en-US" w:eastAsia="zh-CN"/>
              </w:rPr>
            </w:pPr>
            <w:r>
              <w:rPr>
                <w:rFonts w:hint="eastAsia" w:cs="宋体"/>
                <w:sz w:val="24"/>
              </w:rPr>
              <w:t>①环境管控单元划分</w:t>
            </w:r>
          </w:p>
          <w:p w14:paraId="4B693FA2">
            <w:pPr>
              <w:spacing w:line="360" w:lineRule="auto"/>
              <w:ind w:firstLine="480" w:firstLineChars="200"/>
              <w:jc w:val="left"/>
              <w:rPr>
                <w:rFonts w:hint="eastAsia" w:cs="宋体"/>
                <w:sz w:val="24"/>
              </w:rPr>
            </w:pPr>
            <w:r>
              <w:rPr>
                <w:rFonts w:hint="eastAsia" w:cs="宋体"/>
                <w:sz w:val="24"/>
              </w:rPr>
              <w:t>全区国土空间按优先保护、重点管控和一般管控三大类划分为33个环境管控单元。其中优先保护单元17个，面积515.34 平方公里，占比17.5%；重点管控单元9个，面积895.23平方公里，占比30.4 %；一般管控单元7个，面积1534.25平方公里，占比52.1 %。</w:t>
            </w:r>
          </w:p>
          <w:p w14:paraId="334BADC4">
            <w:pPr>
              <w:spacing w:line="360" w:lineRule="auto"/>
              <w:ind w:firstLine="480" w:firstLineChars="200"/>
              <w:jc w:val="left"/>
              <w:rPr>
                <w:rFonts w:hint="eastAsia" w:cs="宋体"/>
                <w:sz w:val="24"/>
              </w:rPr>
            </w:pPr>
            <w:r>
              <w:rPr>
                <w:rFonts w:hint="eastAsia" w:cs="宋体"/>
                <w:sz w:val="24"/>
              </w:rPr>
              <w:t>②分区环境管控要求</w:t>
            </w:r>
          </w:p>
          <w:p w14:paraId="2C2B370A">
            <w:pPr>
              <w:spacing w:line="360" w:lineRule="auto"/>
              <w:ind w:firstLine="480" w:firstLineChars="200"/>
              <w:jc w:val="left"/>
              <w:rPr>
                <w:rFonts w:hint="eastAsia" w:cs="宋体"/>
                <w:sz w:val="24"/>
              </w:rPr>
            </w:pPr>
            <w:r>
              <w:rPr>
                <w:rFonts w:hint="eastAsia" w:cs="宋体"/>
                <w:sz w:val="24"/>
              </w:rPr>
              <w:t>优先保护单元依法禁止或限制大规模、高强度的工业和城镇建设，在功能受损的优先保护单元优先开展生态保护修复活动，恢复生态系统服务功能。重点管控单元优化空间布局，不断提升资源利用效率，有针对性地加强污染物排放控制和环境风险防控，持续改善区域生态环境质量，降低区域生态环境风险。一般管控单元主要落实生态环境保护基本要求。</w:t>
            </w:r>
          </w:p>
          <w:p w14:paraId="349DE047">
            <w:pPr>
              <w:spacing w:line="360" w:lineRule="auto"/>
              <w:ind w:firstLine="480" w:firstLineChars="200"/>
              <w:jc w:val="left"/>
              <w:rPr>
                <w:rFonts w:hint="eastAsia"/>
                <w:sz w:val="24"/>
                <w:lang w:val="en-US" w:eastAsia="zh-CN"/>
              </w:rPr>
            </w:pPr>
            <w:r>
              <w:rPr>
                <w:rFonts w:hint="eastAsia" w:cs="宋体"/>
                <w:sz w:val="24"/>
                <w:lang w:val="en-US" w:eastAsia="zh-CN"/>
              </w:rPr>
              <w:t>拟建项目位于</w:t>
            </w:r>
            <w:r>
              <w:rPr>
                <w:rFonts w:hint="eastAsia"/>
                <w:sz w:val="24"/>
                <w:szCs w:val="36"/>
              </w:rPr>
              <w:t>重庆市涪陵区鹤凤大道37号（重庆涪陵工业园区李渡组团），所在地环境管控单元名称为“</w:t>
            </w:r>
            <w:bookmarkStart w:id="3" w:name="_Hlk59022466"/>
            <w:r>
              <w:rPr>
                <w:sz w:val="24"/>
                <w:szCs w:val="36"/>
              </w:rPr>
              <w:t>涪陵区重点管控单元2-长江二桥（涉及李渡、龙桥、马鞍街道）</w:t>
            </w:r>
            <w:bookmarkEnd w:id="3"/>
            <w:r>
              <w:rPr>
                <w:rFonts w:hint="eastAsia"/>
                <w:sz w:val="24"/>
                <w:szCs w:val="36"/>
              </w:rPr>
              <w:t>”，</w:t>
            </w:r>
            <w:r>
              <w:rPr>
                <w:rFonts w:hint="eastAsia"/>
                <w:sz w:val="24"/>
                <w:lang w:val="en-US" w:eastAsia="zh-CN"/>
              </w:rPr>
              <w:t>环境管控单元编码：ZH50010220002，属于重点管控单元，不涉及涪陵区生态保护红线。</w:t>
            </w:r>
          </w:p>
          <w:p w14:paraId="21635DCF">
            <w:pPr>
              <w:spacing w:line="360" w:lineRule="auto"/>
              <w:ind w:firstLine="480" w:firstLineChars="200"/>
              <w:jc w:val="left"/>
              <w:rPr>
                <w:rFonts w:hint="eastAsia"/>
                <w:sz w:val="24"/>
                <w:lang w:val="en-US" w:eastAsia="zh-CN"/>
              </w:rPr>
            </w:pPr>
            <w:r>
              <w:rPr>
                <w:rFonts w:hint="eastAsia"/>
                <w:sz w:val="24"/>
                <w:lang w:val="en-US" w:eastAsia="zh-CN"/>
              </w:rPr>
              <w:t>拟建项目与涪陵区生态环境准入清单符合性分析，见表1.3-1。</w:t>
            </w:r>
          </w:p>
          <w:p w14:paraId="350257C8">
            <w:pPr>
              <w:spacing w:line="360" w:lineRule="auto"/>
              <w:ind w:firstLine="480" w:firstLineChars="200"/>
              <w:jc w:val="left"/>
              <w:rPr>
                <w:rFonts w:hint="eastAsia"/>
                <w:sz w:val="24"/>
                <w:lang w:val="en-US" w:eastAsia="zh-CN"/>
              </w:rPr>
            </w:pPr>
          </w:p>
          <w:p w14:paraId="204EEEA6">
            <w:pPr>
              <w:pStyle w:val="14"/>
              <w:ind w:firstLine="0" w:firstLineChars="0"/>
              <w:jc w:val="center"/>
              <w:rPr>
                <w:rFonts w:hint="eastAsia"/>
                <w:b/>
                <w:sz w:val="21"/>
                <w:szCs w:val="21"/>
                <w:lang w:eastAsia="zh-CN"/>
              </w:rPr>
            </w:pPr>
            <w:r>
              <w:rPr>
                <w:rFonts w:hint="eastAsia"/>
                <w:b/>
                <w:sz w:val="21"/>
                <w:szCs w:val="21"/>
                <w:lang w:eastAsia="zh-CN"/>
              </w:rPr>
              <w:t>表1.3-1  拟建项目与涪陵区生态环境准入清单符合性</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240"/>
              <w:gridCol w:w="2103"/>
              <w:gridCol w:w="798"/>
            </w:tblGrid>
            <w:tr w14:paraId="26E7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1A98EED6">
                  <w:pPr>
                    <w:pStyle w:val="14"/>
                    <w:spacing w:line="300" w:lineRule="exact"/>
                    <w:ind w:firstLine="0" w:firstLineChars="0"/>
                    <w:jc w:val="center"/>
                    <w:rPr>
                      <w:rFonts w:hint="eastAsia"/>
                      <w:sz w:val="21"/>
                      <w:szCs w:val="21"/>
                      <w:lang w:eastAsia="zh-CN"/>
                    </w:rPr>
                  </w:pPr>
                  <w:r>
                    <w:rPr>
                      <w:rFonts w:hint="eastAsia"/>
                      <w:sz w:val="21"/>
                      <w:szCs w:val="21"/>
                      <w:lang w:eastAsia="zh-CN"/>
                    </w:rPr>
                    <w:t>管控类别</w:t>
                  </w:r>
                </w:p>
              </w:tc>
              <w:tc>
                <w:tcPr>
                  <w:tcW w:w="2338" w:type="pct"/>
                  <w:vAlign w:val="center"/>
                </w:tcPr>
                <w:p w14:paraId="1EB54060">
                  <w:pPr>
                    <w:pStyle w:val="14"/>
                    <w:spacing w:line="300" w:lineRule="exact"/>
                    <w:ind w:firstLine="0" w:firstLineChars="0"/>
                    <w:jc w:val="center"/>
                    <w:rPr>
                      <w:rFonts w:hint="eastAsia"/>
                      <w:sz w:val="21"/>
                      <w:szCs w:val="21"/>
                      <w:lang w:eastAsia="zh-CN"/>
                    </w:rPr>
                  </w:pPr>
                  <w:r>
                    <w:rPr>
                      <w:rFonts w:hint="eastAsia"/>
                      <w:sz w:val="21"/>
                      <w:szCs w:val="21"/>
                      <w:lang w:eastAsia="zh-CN"/>
                    </w:rPr>
                    <w:t>管控要求</w:t>
                  </w:r>
                </w:p>
              </w:tc>
              <w:tc>
                <w:tcPr>
                  <w:tcW w:w="1518" w:type="pct"/>
                  <w:vAlign w:val="center"/>
                </w:tcPr>
                <w:p w14:paraId="4DE38BED">
                  <w:pPr>
                    <w:pStyle w:val="14"/>
                    <w:spacing w:line="300" w:lineRule="exact"/>
                    <w:ind w:firstLine="0" w:firstLineChars="0"/>
                    <w:jc w:val="center"/>
                    <w:rPr>
                      <w:rFonts w:hint="eastAsia"/>
                      <w:sz w:val="21"/>
                      <w:szCs w:val="21"/>
                      <w:lang w:eastAsia="zh-CN"/>
                    </w:rPr>
                  </w:pPr>
                  <w:r>
                    <w:rPr>
                      <w:rFonts w:hint="eastAsia"/>
                      <w:sz w:val="21"/>
                      <w:szCs w:val="21"/>
                      <w:lang w:eastAsia="zh-CN"/>
                    </w:rPr>
                    <w:t>项目情况</w:t>
                  </w:r>
                </w:p>
              </w:tc>
              <w:tc>
                <w:tcPr>
                  <w:tcW w:w="576" w:type="pct"/>
                  <w:vAlign w:val="center"/>
                </w:tcPr>
                <w:p w14:paraId="3AC9B9EC">
                  <w:pPr>
                    <w:pStyle w:val="14"/>
                    <w:spacing w:line="300" w:lineRule="exact"/>
                    <w:ind w:firstLine="0" w:firstLineChars="0"/>
                    <w:jc w:val="center"/>
                    <w:rPr>
                      <w:rFonts w:hint="eastAsia"/>
                      <w:sz w:val="21"/>
                      <w:szCs w:val="21"/>
                      <w:lang w:eastAsia="zh-CN"/>
                    </w:rPr>
                  </w:pPr>
                  <w:r>
                    <w:rPr>
                      <w:rFonts w:hint="eastAsia"/>
                      <w:sz w:val="21"/>
                      <w:szCs w:val="21"/>
                      <w:lang w:eastAsia="zh-CN"/>
                    </w:rPr>
                    <w:t>符合性</w:t>
                  </w:r>
                </w:p>
              </w:tc>
            </w:tr>
            <w:tr w14:paraId="45EC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restart"/>
                  <w:vAlign w:val="center"/>
                </w:tcPr>
                <w:p w14:paraId="39EE3860">
                  <w:pPr>
                    <w:pStyle w:val="14"/>
                    <w:spacing w:line="300" w:lineRule="exact"/>
                    <w:ind w:firstLine="0" w:firstLineChars="0"/>
                    <w:jc w:val="center"/>
                    <w:rPr>
                      <w:rFonts w:hint="eastAsia"/>
                      <w:sz w:val="21"/>
                      <w:szCs w:val="21"/>
                      <w:lang w:eastAsia="zh-CN"/>
                    </w:rPr>
                  </w:pPr>
                  <w:r>
                    <w:rPr>
                      <w:rFonts w:hint="eastAsia"/>
                      <w:sz w:val="21"/>
                      <w:szCs w:val="21"/>
                      <w:lang w:eastAsia="zh-CN"/>
                    </w:rPr>
                    <w:t>空间布局约束</w:t>
                  </w:r>
                </w:p>
              </w:tc>
              <w:tc>
                <w:tcPr>
                  <w:tcW w:w="2338" w:type="pct"/>
                  <w:vAlign w:val="center"/>
                </w:tcPr>
                <w:p w14:paraId="5967781B">
                  <w:pPr>
                    <w:pStyle w:val="14"/>
                    <w:spacing w:line="300" w:lineRule="exact"/>
                    <w:ind w:firstLine="0" w:firstLineChars="0"/>
                    <w:rPr>
                      <w:rFonts w:hint="eastAsia"/>
                      <w:sz w:val="21"/>
                      <w:szCs w:val="21"/>
                      <w:lang w:eastAsia="zh-CN"/>
                    </w:rPr>
                  </w:pPr>
                  <w:r>
                    <w:rPr>
                      <w:rFonts w:hint="eastAsia"/>
                      <w:sz w:val="21"/>
                      <w:szCs w:val="21"/>
                      <w:lang w:val="en-US" w:eastAsia="zh-CN"/>
                    </w:rPr>
                    <w:t>1.禁止涪陵工业园区李渡组团、龙桥组团在长江干流岸线1公里范围内新建重化工、纺织、造纸等存在污染风险的工业项目</w:t>
                  </w:r>
                </w:p>
              </w:tc>
              <w:tc>
                <w:tcPr>
                  <w:tcW w:w="1518" w:type="pct"/>
                  <w:vAlign w:val="center"/>
                </w:tcPr>
                <w:p w14:paraId="771980D1">
                  <w:pPr>
                    <w:pStyle w:val="14"/>
                    <w:spacing w:line="300" w:lineRule="exact"/>
                    <w:ind w:firstLine="0" w:firstLineChars="0"/>
                    <w:rPr>
                      <w:rFonts w:hint="eastAsia"/>
                      <w:sz w:val="21"/>
                      <w:szCs w:val="21"/>
                      <w:lang w:eastAsia="zh-CN"/>
                    </w:rPr>
                  </w:pPr>
                  <w:r>
                    <w:rPr>
                      <w:rFonts w:hint="eastAsia"/>
                      <w:sz w:val="21"/>
                      <w:szCs w:val="21"/>
                      <w:lang w:eastAsia="zh-CN"/>
                    </w:rPr>
                    <w:t>拟建项目位于</w:t>
                  </w:r>
                  <w:r>
                    <w:rPr>
                      <w:rFonts w:hint="eastAsia"/>
                      <w:sz w:val="21"/>
                      <w:szCs w:val="21"/>
                      <w:lang w:val="en-US" w:eastAsia="zh-CN"/>
                    </w:rPr>
                    <w:t>李渡组团，不属于化工、纺织、造纸等存在污染风险的工业项目</w:t>
                  </w:r>
                </w:p>
              </w:tc>
              <w:tc>
                <w:tcPr>
                  <w:tcW w:w="576" w:type="pct"/>
                  <w:vAlign w:val="center"/>
                </w:tcPr>
                <w:p w14:paraId="1F04D903">
                  <w:pPr>
                    <w:pStyle w:val="14"/>
                    <w:spacing w:line="300" w:lineRule="exact"/>
                    <w:ind w:firstLine="0" w:firstLineChars="0"/>
                    <w:jc w:val="center"/>
                    <w:rPr>
                      <w:rFonts w:hint="eastAsia"/>
                      <w:sz w:val="21"/>
                      <w:szCs w:val="21"/>
                      <w:lang w:eastAsia="zh-CN"/>
                    </w:rPr>
                  </w:pPr>
                  <w:r>
                    <w:rPr>
                      <w:rFonts w:hint="eastAsia"/>
                      <w:sz w:val="21"/>
                      <w:szCs w:val="21"/>
                      <w:lang w:eastAsia="zh-CN"/>
                    </w:rPr>
                    <w:t>符合</w:t>
                  </w:r>
                </w:p>
              </w:tc>
            </w:tr>
            <w:tr w14:paraId="50C8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2C5FDAB8">
                  <w:pPr>
                    <w:pStyle w:val="14"/>
                    <w:spacing w:line="300" w:lineRule="exact"/>
                    <w:ind w:firstLine="0" w:firstLineChars="0"/>
                    <w:jc w:val="center"/>
                    <w:rPr>
                      <w:rFonts w:hint="eastAsia"/>
                      <w:sz w:val="21"/>
                      <w:szCs w:val="21"/>
                      <w:lang w:eastAsia="zh-CN"/>
                    </w:rPr>
                  </w:pPr>
                </w:p>
              </w:tc>
              <w:tc>
                <w:tcPr>
                  <w:tcW w:w="2338" w:type="pct"/>
                  <w:vAlign w:val="center"/>
                </w:tcPr>
                <w:p w14:paraId="7340DB35">
                  <w:pPr>
                    <w:pStyle w:val="14"/>
                    <w:spacing w:line="300" w:lineRule="exact"/>
                    <w:ind w:firstLine="0" w:firstLineChars="0"/>
                    <w:rPr>
                      <w:sz w:val="21"/>
                      <w:szCs w:val="21"/>
                      <w:lang w:val="en-US" w:eastAsia="zh-CN"/>
                    </w:rPr>
                  </w:pPr>
                  <w:r>
                    <w:rPr>
                      <w:rFonts w:hint="eastAsia"/>
                      <w:sz w:val="21"/>
                      <w:szCs w:val="21"/>
                      <w:lang w:val="en-US" w:eastAsia="zh-CN"/>
                    </w:rPr>
                    <w:t>2.涪陵工业园区龙桥组团原则上不再布局高污染化工项目，李渡组团不得布局化工项目</w:t>
                  </w:r>
                </w:p>
              </w:tc>
              <w:tc>
                <w:tcPr>
                  <w:tcW w:w="1518" w:type="pct"/>
                  <w:vAlign w:val="center"/>
                </w:tcPr>
                <w:p w14:paraId="77672B0F">
                  <w:pPr>
                    <w:pStyle w:val="14"/>
                    <w:spacing w:line="300" w:lineRule="exact"/>
                    <w:ind w:firstLine="0" w:firstLineChars="0"/>
                    <w:rPr>
                      <w:rFonts w:hint="eastAsia"/>
                      <w:sz w:val="21"/>
                      <w:szCs w:val="21"/>
                      <w:lang w:eastAsia="zh-CN"/>
                    </w:rPr>
                  </w:pPr>
                  <w:r>
                    <w:rPr>
                      <w:rFonts w:hint="eastAsia"/>
                      <w:sz w:val="21"/>
                      <w:szCs w:val="21"/>
                      <w:lang w:eastAsia="zh-CN"/>
                    </w:rPr>
                    <w:t>拟建项目位于</w:t>
                  </w:r>
                  <w:r>
                    <w:rPr>
                      <w:rFonts w:hint="eastAsia"/>
                      <w:sz w:val="21"/>
                      <w:szCs w:val="21"/>
                      <w:lang w:val="en-US" w:eastAsia="zh-CN"/>
                    </w:rPr>
                    <w:t>李渡组团，不属于化工项目</w:t>
                  </w:r>
                </w:p>
              </w:tc>
              <w:tc>
                <w:tcPr>
                  <w:tcW w:w="576" w:type="pct"/>
                  <w:vAlign w:val="center"/>
                </w:tcPr>
                <w:p w14:paraId="0CFBC5E2">
                  <w:pPr>
                    <w:pStyle w:val="14"/>
                    <w:spacing w:line="300" w:lineRule="exact"/>
                    <w:ind w:firstLine="0" w:firstLineChars="0"/>
                    <w:jc w:val="center"/>
                    <w:rPr>
                      <w:rFonts w:hint="eastAsia"/>
                      <w:sz w:val="21"/>
                      <w:szCs w:val="21"/>
                      <w:lang w:eastAsia="zh-CN"/>
                    </w:rPr>
                  </w:pPr>
                  <w:r>
                    <w:rPr>
                      <w:rFonts w:hint="eastAsia"/>
                      <w:sz w:val="21"/>
                      <w:szCs w:val="21"/>
                      <w:lang w:eastAsia="zh-CN"/>
                    </w:rPr>
                    <w:t>符合</w:t>
                  </w:r>
                </w:p>
              </w:tc>
            </w:tr>
            <w:tr w14:paraId="7D40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4D9D46DF">
                  <w:pPr>
                    <w:pStyle w:val="14"/>
                    <w:spacing w:line="300" w:lineRule="exact"/>
                    <w:ind w:firstLine="0" w:firstLineChars="0"/>
                    <w:jc w:val="center"/>
                    <w:rPr>
                      <w:rFonts w:hint="eastAsia"/>
                      <w:sz w:val="21"/>
                      <w:szCs w:val="21"/>
                      <w:lang w:eastAsia="zh-CN"/>
                    </w:rPr>
                  </w:pPr>
                </w:p>
              </w:tc>
              <w:tc>
                <w:tcPr>
                  <w:tcW w:w="2338" w:type="pct"/>
                  <w:vAlign w:val="center"/>
                </w:tcPr>
                <w:p w14:paraId="415CEE8F">
                  <w:pPr>
                    <w:pStyle w:val="14"/>
                    <w:spacing w:line="300" w:lineRule="exact"/>
                    <w:ind w:firstLine="0" w:firstLineChars="0"/>
                    <w:rPr>
                      <w:rFonts w:hint="eastAsia"/>
                      <w:sz w:val="21"/>
                      <w:szCs w:val="21"/>
                      <w:lang w:val="en-US" w:eastAsia="zh-CN"/>
                    </w:rPr>
                  </w:pPr>
                  <w:r>
                    <w:rPr>
                      <w:rFonts w:hint="eastAsia"/>
                      <w:sz w:val="21"/>
                      <w:szCs w:val="21"/>
                      <w:lang w:val="en-US" w:eastAsia="zh-CN"/>
                    </w:rPr>
                    <w:t>3.崇义街道涪陵二水厂、李渡水厂饮用水水源取水口上游20公里范围内的沿岸地区（江河50年一遇洪水位向陆域一侧1公里范围内），禁止新建排放重金属（铬、镉、汞、砷、铅）、剧毒物质和持久性有机污染物的工业项目</w:t>
                  </w:r>
                </w:p>
              </w:tc>
              <w:tc>
                <w:tcPr>
                  <w:tcW w:w="1518" w:type="pct"/>
                  <w:vAlign w:val="center"/>
                </w:tcPr>
                <w:p w14:paraId="5C1EE070">
                  <w:pPr>
                    <w:pStyle w:val="14"/>
                    <w:spacing w:line="300" w:lineRule="exact"/>
                    <w:ind w:firstLine="0" w:firstLineChars="0"/>
                    <w:rPr>
                      <w:rFonts w:hint="eastAsia"/>
                      <w:sz w:val="21"/>
                      <w:szCs w:val="21"/>
                      <w:lang w:eastAsia="zh-CN"/>
                    </w:rPr>
                  </w:pPr>
                  <w:r>
                    <w:rPr>
                      <w:rFonts w:hint="eastAsia"/>
                      <w:sz w:val="21"/>
                      <w:szCs w:val="21"/>
                      <w:lang w:eastAsia="zh-CN"/>
                    </w:rPr>
                    <w:t>拟建项目不排放</w:t>
                  </w:r>
                  <w:r>
                    <w:rPr>
                      <w:rFonts w:hint="eastAsia"/>
                      <w:sz w:val="21"/>
                      <w:szCs w:val="21"/>
                      <w:lang w:val="en-US" w:eastAsia="zh-CN"/>
                    </w:rPr>
                    <w:t>重金属（铬、镉、汞、砷、铅）、剧毒物质和持久性有机污染物</w:t>
                  </w:r>
                </w:p>
              </w:tc>
              <w:tc>
                <w:tcPr>
                  <w:tcW w:w="576" w:type="pct"/>
                  <w:vAlign w:val="center"/>
                </w:tcPr>
                <w:p w14:paraId="77C6E879">
                  <w:pPr>
                    <w:pStyle w:val="14"/>
                    <w:spacing w:line="300" w:lineRule="exact"/>
                    <w:ind w:firstLine="0" w:firstLineChars="0"/>
                    <w:jc w:val="center"/>
                    <w:rPr>
                      <w:rFonts w:hint="eastAsia"/>
                      <w:sz w:val="21"/>
                      <w:szCs w:val="21"/>
                      <w:lang w:eastAsia="zh-CN"/>
                    </w:rPr>
                  </w:pPr>
                  <w:r>
                    <w:rPr>
                      <w:rFonts w:hint="eastAsia"/>
                      <w:sz w:val="21"/>
                      <w:szCs w:val="21"/>
                      <w:lang w:eastAsia="zh-CN"/>
                    </w:rPr>
                    <w:t>符合</w:t>
                  </w:r>
                </w:p>
              </w:tc>
            </w:tr>
            <w:tr w14:paraId="5C92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3562E2DB">
                  <w:pPr>
                    <w:pStyle w:val="14"/>
                    <w:spacing w:line="300" w:lineRule="exact"/>
                    <w:ind w:firstLine="0" w:firstLineChars="0"/>
                    <w:jc w:val="center"/>
                    <w:rPr>
                      <w:rFonts w:hint="eastAsia"/>
                      <w:sz w:val="21"/>
                      <w:szCs w:val="21"/>
                      <w:lang w:eastAsia="zh-CN"/>
                    </w:rPr>
                  </w:pPr>
                </w:p>
              </w:tc>
              <w:tc>
                <w:tcPr>
                  <w:tcW w:w="2338" w:type="pct"/>
                  <w:vAlign w:val="center"/>
                </w:tcPr>
                <w:p w14:paraId="4DDE48A9">
                  <w:pPr>
                    <w:pStyle w:val="14"/>
                    <w:spacing w:line="300" w:lineRule="exact"/>
                    <w:ind w:firstLine="0" w:firstLineChars="0"/>
                    <w:rPr>
                      <w:rFonts w:hint="eastAsia"/>
                      <w:sz w:val="21"/>
                      <w:szCs w:val="21"/>
                      <w:lang w:val="en-US" w:eastAsia="zh-CN"/>
                    </w:rPr>
                  </w:pPr>
                  <w:r>
                    <w:rPr>
                      <w:rFonts w:hint="eastAsia"/>
                      <w:sz w:val="21"/>
                      <w:szCs w:val="21"/>
                      <w:lang w:eastAsia="zh-CN"/>
                    </w:rPr>
                    <w:t>4.</w:t>
                  </w:r>
                  <w:r>
                    <w:rPr>
                      <w:rFonts w:hint="eastAsia"/>
                      <w:sz w:val="21"/>
                      <w:szCs w:val="21"/>
                      <w:lang w:val="en-US" w:eastAsia="zh-CN"/>
                    </w:rPr>
                    <w:t>李渡组团禁止建设印染业、燃煤电厂、造纸、水泥生产等重污染行业和其它不符合国家产业政策的项目，以及超出环境资源承载力的项目</w:t>
                  </w:r>
                </w:p>
              </w:tc>
              <w:tc>
                <w:tcPr>
                  <w:tcW w:w="1518" w:type="pct"/>
                  <w:vAlign w:val="center"/>
                </w:tcPr>
                <w:p w14:paraId="7EBE16EB">
                  <w:pPr>
                    <w:pStyle w:val="14"/>
                    <w:spacing w:line="300" w:lineRule="exact"/>
                    <w:ind w:firstLine="0" w:firstLineChars="0"/>
                    <w:rPr>
                      <w:rFonts w:hint="eastAsia"/>
                      <w:sz w:val="21"/>
                      <w:szCs w:val="21"/>
                      <w:lang w:eastAsia="zh-CN"/>
                    </w:rPr>
                  </w:pPr>
                  <w:r>
                    <w:rPr>
                      <w:rFonts w:hint="eastAsia"/>
                      <w:sz w:val="21"/>
                      <w:szCs w:val="21"/>
                      <w:lang w:eastAsia="zh-CN"/>
                    </w:rPr>
                    <w:t>拟建项目不属于印染业、</w:t>
                  </w:r>
                  <w:r>
                    <w:rPr>
                      <w:rFonts w:hint="eastAsia"/>
                      <w:sz w:val="21"/>
                      <w:szCs w:val="21"/>
                      <w:lang w:val="en-US" w:eastAsia="zh-CN"/>
                    </w:rPr>
                    <w:t>燃煤电厂、造纸、水泥生产等重污染行业，项目符合国家产业政策要求</w:t>
                  </w:r>
                </w:p>
              </w:tc>
              <w:tc>
                <w:tcPr>
                  <w:tcW w:w="576" w:type="pct"/>
                  <w:vAlign w:val="center"/>
                </w:tcPr>
                <w:p w14:paraId="57C6205F">
                  <w:pPr>
                    <w:pStyle w:val="14"/>
                    <w:spacing w:line="300" w:lineRule="exact"/>
                    <w:ind w:firstLine="0" w:firstLineChars="0"/>
                    <w:jc w:val="center"/>
                    <w:rPr>
                      <w:rFonts w:hint="eastAsia"/>
                      <w:sz w:val="21"/>
                      <w:szCs w:val="21"/>
                      <w:lang w:eastAsia="zh-CN"/>
                    </w:rPr>
                  </w:pPr>
                  <w:r>
                    <w:rPr>
                      <w:rFonts w:hint="eastAsia"/>
                      <w:sz w:val="21"/>
                      <w:szCs w:val="21"/>
                      <w:lang w:eastAsia="zh-CN"/>
                    </w:rPr>
                    <w:t>符合</w:t>
                  </w:r>
                </w:p>
              </w:tc>
            </w:tr>
            <w:tr w14:paraId="0D58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3DD36144">
                  <w:pPr>
                    <w:pStyle w:val="14"/>
                    <w:spacing w:line="300" w:lineRule="exact"/>
                    <w:ind w:firstLine="0" w:firstLineChars="0"/>
                    <w:jc w:val="center"/>
                    <w:rPr>
                      <w:rFonts w:hint="eastAsia"/>
                      <w:sz w:val="21"/>
                      <w:szCs w:val="21"/>
                      <w:lang w:eastAsia="zh-CN"/>
                    </w:rPr>
                  </w:pPr>
                </w:p>
              </w:tc>
              <w:tc>
                <w:tcPr>
                  <w:tcW w:w="2338" w:type="pct"/>
                  <w:vAlign w:val="center"/>
                </w:tcPr>
                <w:p w14:paraId="135BD8E1">
                  <w:pPr>
                    <w:pStyle w:val="14"/>
                    <w:spacing w:line="300" w:lineRule="exact"/>
                    <w:ind w:firstLine="0" w:firstLineChars="0"/>
                    <w:rPr>
                      <w:sz w:val="21"/>
                      <w:szCs w:val="21"/>
                      <w:lang w:val="en-US" w:eastAsia="zh-CN"/>
                    </w:rPr>
                  </w:pPr>
                  <w:r>
                    <w:rPr>
                      <w:rFonts w:hint="eastAsia"/>
                      <w:sz w:val="21"/>
                      <w:szCs w:val="21"/>
                      <w:lang w:eastAsia="zh-CN"/>
                    </w:rPr>
                    <w:t>5.</w:t>
                  </w:r>
                  <w:r>
                    <w:rPr>
                      <w:rFonts w:hint="eastAsia"/>
                      <w:sz w:val="21"/>
                      <w:szCs w:val="21"/>
                      <w:lang w:val="en-US" w:eastAsia="zh-CN"/>
                    </w:rPr>
                    <w:t>重庆涪陵工业园区龙桥组团南岸浦片区维持现有燃煤锅炉容量，不新增燃煤热电项目</w:t>
                  </w:r>
                </w:p>
              </w:tc>
              <w:tc>
                <w:tcPr>
                  <w:tcW w:w="1518" w:type="pct"/>
                  <w:vAlign w:val="center"/>
                </w:tcPr>
                <w:p w14:paraId="41D81EDC">
                  <w:pPr>
                    <w:pStyle w:val="14"/>
                    <w:spacing w:line="300" w:lineRule="exact"/>
                    <w:ind w:firstLine="0" w:firstLineChars="0"/>
                    <w:jc w:val="center"/>
                    <w:rPr>
                      <w:rFonts w:hint="eastAsia"/>
                      <w:sz w:val="21"/>
                      <w:szCs w:val="21"/>
                      <w:lang w:eastAsia="zh-CN"/>
                    </w:rPr>
                  </w:pPr>
                  <w:r>
                    <w:rPr>
                      <w:rFonts w:hint="eastAsia"/>
                      <w:sz w:val="21"/>
                      <w:szCs w:val="21"/>
                      <w:lang w:eastAsia="zh-CN"/>
                    </w:rPr>
                    <w:t>拟建项目位于</w:t>
                  </w:r>
                  <w:r>
                    <w:rPr>
                      <w:rFonts w:hint="eastAsia"/>
                      <w:sz w:val="21"/>
                      <w:szCs w:val="21"/>
                      <w:lang w:val="en-US" w:eastAsia="zh-CN"/>
                    </w:rPr>
                    <w:t>李渡组团</w:t>
                  </w:r>
                </w:p>
              </w:tc>
              <w:tc>
                <w:tcPr>
                  <w:tcW w:w="576" w:type="pct"/>
                  <w:vAlign w:val="center"/>
                </w:tcPr>
                <w:p w14:paraId="53F6F291">
                  <w:pPr>
                    <w:pStyle w:val="14"/>
                    <w:spacing w:line="300" w:lineRule="exact"/>
                    <w:ind w:firstLine="0" w:firstLineChars="0"/>
                    <w:jc w:val="center"/>
                    <w:rPr>
                      <w:rFonts w:hint="eastAsia"/>
                      <w:sz w:val="21"/>
                      <w:szCs w:val="21"/>
                      <w:lang w:eastAsia="zh-CN"/>
                    </w:rPr>
                  </w:pPr>
                  <w:r>
                    <w:rPr>
                      <w:rFonts w:hint="eastAsia"/>
                      <w:sz w:val="21"/>
                      <w:szCs w:val="21"/>
                      <w:lang w:eastAsia="zh-CN"/>
                    </w:rPr>
                    <w:t>/</w:t>
                  </w:r>
                </w:p>
              </w:tc>
            </w:tr>
            <w:tr w14:paraId="5D81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restart"/>
                  <w:vAlign w:val="center"/>
                </w:tcPr>
                <w:p w14:paraId="0AD47146">
                  <w:pPr>
                    <w:pStyle w:val="14"/>
                    <w:spacing w:line="280" w:lineRule="exact"/>
                    <w:ind w:firstLine="0" w:firstLineChars="0"/>
                    <w:jc w:val="center"/>
                    <w:rPr>
                      <w:rFonts w:hint="eastAsia"/>
                      <w:sz w:val="21"/>
                      <w:szCs w:val="21"/>
                      <w:lang w:eastAsia="zh-CN"/>
                    </w:rPr>
                  </w:pPr>
                  <w:r>
                    <w:rPr>
                      <w:rFonts w:hint="eastAsia"/>
                      <w:sz w:val="21"/>
                      <w:szCs w:val="21"/>
                      <w:lang w:eastAsia="zh-CN"/>
                    </w:rPr>
                    <w:t>污染物排放管控</w:t>
                  </w:r>
                </w:p>
              </w:tc>
              <w:tc>
                <w:tcPr>
                  <w:tcW w:w="2338" w:type="pct"/>
                  <w:vAlign w:val="center"/>
                </w:tcPr>
                <w:p w14:paraId="4E50858F">
                  <w:pPr>
                    <w:pStyle w:val="14"/>
                    <w:spacing w:line="280" w:lineRule="exact"/>
                    <w:ind w:firstLine="0" w:firstLineChars="0"/>
                    <w:rPr>
                      <w:rFonts w:hint="eastAsia"/>
                      <w:sz w:val="21"/>
                      <w:szCs w:val="21"/>
                      <w:lang w:eastAsia="zh-CN"/>
                    </w:rPr>
                  </w:pPr>
                  <w:r>
                    <w:rPr>
                      <w:rFonts w:hint="eastAsia"/>
                      <w:sz w:val="21"/>
                      <w:szCs w:val="21"/>
                      <w:lang w:val="en-US" w:eastAsia="zh-CN"/>
                    </w:rPr>
                    <w:t>1.改扩建龙桥北拱污水处理厂，提高废水排放标准</w:t>
                  </w:r>
                </w:p>
              </w:tc>
              <w:tc>
                <w:tcPr>
                  <w:tcW w:w="1518" w:type="pct"/>
                  <w:vAlign w:val="center"/>
                </w:tcPr>
                <w:p w14:paraId="5F1330DC">
                  <w:pPr>
                    <w:pStyle w:val="14"/>
                    <w:spacing w:line="28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411226D0">
                  <w:pPr>
                    <w:pStyle w:val="14"/>
                    <w:spacing w:line="280" w:lineRule="exact"/>
                    <w:ind w:firstLine="0" w:firstLineChars="0"/>
                    <w:jc w:val="center"/>
                    <w:rPr>
                      <w:rFonts w:hint="eastAsia"/>
                      <w:sz w:val="21"/>
                      <w:szCs w:val="21"/>
                      <w:lang w:eastAsia="zh-CN"/>
                    </w:rPr>
                  </w:pPr>
                  <w:r>
                    <w:rPr>
                      <w:rFonts w:hint="eastAsia"/>
                      <w:sz w:val="21"/>
                      <w:szCs w:val="21"/>
                      <w:lang w:eastAsia="zh-CN"/>
                    </w:rPr>
                    <w:t>符合</w:t>
                  </w:r>
                </w:p>
              </w:tc>
            </w:tr>
            <w:tr w14:paraId="49B5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47B2D443">
                  <w:pPr>
                    <w:pStyle w:val="14"/>
                    <w:spacing w:line="280" w:lineRule="exact"/>
                    <w:ind w:firstLine="0" w:firstLineChars="0"/>
                    <w:jc w:val="center"/>
                    <w:rPr>
                      <w:rFonts w:hint="eastAsia"/>
                      <w:sz w:val="21"/>
                      <w:szCs w:val="21"/>
                      <w:lang w:eastAsia="zh-CN"/>
                    </w:rPr>
                  </w:pPr>
                </w:p>
              </w:tc>
              <w:tc>
                <w:tcPr>
                  <w:tcW w:w="2338" w:type="pct"/>
                  <w:vAlign w:val="center"/>
                </w:tcPr>
                <w:p w14:paraId="68180ACC">
                  <w:pPr>
                    <w:pStyle w:val="14"/>
                    <w:spacing w:line="280" w:lineRule="exact"/>
                    <w:ind w:firstLine="0" w:firstLineChars="0"/>
                    <w:rPr>
                      <w:rFonts w:hint="eastAsia"/>
                      <w:sz w:val="21"/>
                      <w:szCs w:val="21"/>
                      <w:lang w:val="en-US" w:eastAsia="zh-CN"/>
                    </w:rPr>
                  </w:pPr>
                  <w:r>
                    <w:rPr>
                      <w:rFonts w:hint="eastAsia"/>
                      <w:sz w:val="21"/>
                      <w:szCs w:val="21"/>
                      <w:lang w:val="en-US" w:eastAsia="zh-CN"/>
                    </w:rPr>
                    <w:t>2.改扩乡镇废水处理工程。完善二、三级管网</w:t>
                  </w:r>
                </w:p>
              </w:tc>
              <w:tc>
                <w:tcPr>
                  <w:tcW w:w="1518" w:type="pct"/>
                  <w:vAlign w:val="center"/>
                </w:tcPr>
                <w:p w14:paraId="44675AC3">
                  <w:pPr>
                    <w:pStyle w:val="14"/>
                    <w:spacing w:line="28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19E1F87D">
                  <w:pPr>
                    <w:pStyle w:val="14"/>
                    <w:spacing w:line="280" w:lineRule="exact"/>
                    <w:ind w:firstLine="0" w:firstLineChars="0"/>
                    <w:jc w:val="center"/>
                    <w:rPr>
                      <w:rFonts w:hint="eastAsia"/>
                      <w:sz w:val="21"/>
                      <w:szCs w:val="21"/>
                      <w:lang w:eastAsia="zh-CN"/>
                    </w:rPr>
                  </w:pPr>
                  <w:r>
                    <w:rPr>
                      <w:rFonts w:hint="eastAsia"/>
                      <w:sz w:val="21"/>
                      <w:szCs w:val="21"/>
                      <w:lang w:eastAsia="zh-CN"/>
                    </w:rPr>
                    <w:t>符合</w:t>
                  </w:r>
                </w:p>
              </w:tc>
            </w:tr>
            <w:tr w14:paraId="7533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4525F255">
                  <w:pPr>
                    <w:pStyle w:val="14"/>
                    <w:spacing w:line="280" w:lineRule="exact"/>
                    <w:ind w:firstLine="0" w:firstLineChars="0"/>
                    <w:jc w:val="center"/>
                    <w:rPr>
                      <w:rFonts w:hint="eastAsia"/>
                      <w:sz w:val="21"/>
                      <w:szCs w:val="21"/>
                      <w:lang w:eastAsia="zh-CN"/>
                    </w:rPr>
                  </w:pPr>
                </w:p>
              </w:tc>
              <w:tc>
                <w:tcPr>
                  <w:tcW w:w="2338" w:type="pct"/>
                  <w:vAlign w:val="center"/>
                </w:tcPr>
                <w:p w14:paraId="7D8030CA">
                  <w:pPr>
                    <w:pStyle w:val="14"/>
                    <w:spacing w:line="280" w:lineRule="exact"/>
                    <w:ind w:firstLine="0" w:firstLineChars="0"/>
                    <w:rPr>
                      <w:rFonts w:hint="eastAsia"/>
                      <w:sz w:val="21"/>
                      <w:szCs w:val="21"/>
                      <w:lang w:val="en-US" w:eastAsia="zh-CN"/>
                    </w:rPr>
                  </w:pPr>
                  <w:r>
                    <w:rPr>
                      <w:rFonts w:hint="eastAsia"/>
                      <w:sz w:val="21"/>
                      <w:szCs w:val="21"/>
                      <w:lang w:val="en-US" w:eastAsia="zh-CN"/>
                    </w:rPr>
                    <w:t>3.建成并投运涪陵化工磷石膏渣坝渗滤液处理设施。完成涪陵化工磷石膏渣坝坝体及坝顶的覆土、复绿</w:t>
                  </w:r>
                </w:p>
              </w:tc>
              <w:tc>
                <w:tcPr>
                  <w:tcW w:w="1518" w:type="pct"/>
                  <w:vAlign w:val="center"/>
                </w:tcPr>
                <w:p w14:paraId="4D486E29">
                  <w:pPr>
                    <w:pStyle w:val="14"/>
                    <w:spacing w:line="28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7B903E58">
                  <w:pPr>
                    <w:pStyle w:val="14"/>
                    <w:spacing w:line="280" w:lineRule="exact"/>
                    <w:ind w:firstLine="0" w:firstLineChars="0"/>
                    <w:jc w:val="center"/>
                    <w:rPr>
                      <w:rFonts w:hint="eastAsia"/>
                      <w:sz w:val="21"/>
                      <w:szCs w:val="21"/>
                      <w:lang w:eastAsia="zh-CN"/>
                    </w:rPr>
                  </w:pPr>
                  <w:r>
                    <w:rPr>
                      <w:rFonts w:hint="eastAsia"/>
                      <w:sz w:val="21"/>
                      <w:szCs w:val="21"/>
                      <w:lang w:eastAsia="zh-CN"/>
                    </w:rPr>
                    <w:t>符合</w:t>
                  </w:r>
                </w:p>
              </w:tc>
            </w:tr>
            <w:tr w14:paraId="501A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4C9A3236">
                  <w:pPr>
                    <w:pStyle w:val="14"/>
                    <w:spacing w:line="280" w:lineRule="exact"/>
                    <w:ind w:firstLine="0" w:firstLineChars="0"/>
                    <w:jc w:val="center"/>
                    <w:rPr>
                      <w:rFonts w:hint="eastAsia"/>
                      <w:sz w:val="21"/>
                      <w:szCs w:val="21"/>
                      <w:lang w:eastAsia="zh-CN"/>
                    </w:rPr>
                  </w:pPr>
                </w:p>
              </w:tc>
              <w:tc>
                <w:tcPr>
                  <w:tcW w:w="2338" w:type="pct"/>
                  <w:vAlign w:val="center"/>
                </w:tcPr>
                <w:p w14:paraId="1BB9FC57">
                  <w:pPr>
                    <w:pStyle w:val="14"/>
                    <w:spacing w:line="280" w:lineRule="exact"/>
                    <w:ind w:firstLine="0" w:firstLineChars="0"/>
                    <w:rPr>
                      <w:rFonts w:hint="eastAsia"/>
                      <w:sz w:val="21"/>
                      <w:szCs w:val="21"/>
                      <w:lang w:val="en-US" w:eastAsia="zh-CN"/>
                    </w:rPr>
                  </w:pPr>
                  <w:r>
                    <w:rPr>
                      <w:rFonts w:hint="eastAsia"/>
                      <w:sz w:val="21"/>
                      <w:szCs w:val="21"/>
                      <w:lang w:val="en-US" w:eastAsia="zh-CN"/>
                    </w:rPr>
                    <w:t>4.对重点企业和石化储油罐区有机废气进行深度治理</w:t>
                  </w:r>
                </w:p>
              </w:tc>
              <w:tc>
                <w:tcPr>
                  <w:tcW w:w="1518" w:type="pct"/>
                  <w:vAlign w:val="center"/>
                </w:tcPr>
                <w:p w14:paraId="572A590F">
                  <w:pPr>
                    <w:pStyle w:val="14"/>
                    <w:spacing w:line="28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5F34A80F">
                  <w:pPr>
                    <w:pStyle w:val="14"/>
                    <w:spacing w:line="280" w:lineRule="exact"/>
                    <w:ind w:firstLine="0" w:firstLineChars="0"/>
                    <w:jc w:val="center"/>
                    <w:rPr>
                      <w:rFonts w:hint="eastAsia"/>
                      <w:sz w:val="21"/>
                      <w:szCs w:val="21"/>
                      <w:lang w:eastAsia="zh-CN"/>
                    </w:rPr>
                  </w:pPr>
                  <w:r>
                    <w:rPr>
                      <w:rFonts w:hint="eastAsia"/>
                      <w:sz w:val="21"/>
                      <w:szCs w:val="21"/>
                      <w:lang w:eastAsia="zh-CN"/>
                    </w:rPr>
                    <w:t>符合</w:t>
                  </w:r>
                </w:p>
              </w:tc>
            </w:tr>
            <w:tr w14:paraId="0B37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restart"/>
                  <w:vAlign w:val="center"/>
                </w:tcPr>
                <w:p w14:paraId="07A37804">
                  <w:pPr>
                    <w:pStyle w:val="14"/>
                    <w:spacing w:line="300" w:lineRule="exact"/>
                    <w:ind w:firstLine="0" w:firstLineChars="0"/>
                    <w:jc w:val="center"/>
                    <w:rPr>
                      <w:rFonts w:hint="eastAsia"/>
                      <w:sz w:val="21"/>
                      <w:szCs w:val="21"/>
                      <w:lang w:eastAsia="zh-CN"/>
                    </w:rPr>
                  </w:pPr>
                  <w:r>
                    <w:rPr>
                      <w:rFonts w:hint="eastAsia"/>
                      <w:sz w:val="21"/>
                      <w:szCs w:val="21"/>
                      <w:lang w:eastAsia="zh-CN"/>
                    </w:rPr>
                    <w:t>环境风险防控</w:t>
                  </w:r>
                </w:p>
              </w:tc>
              <w:tc>
                <w:tcPr>
                  <w:tcW w:w="2338" w:type="pct"/>
                  <w:vAlign w:val="center"/>
                </w:tcPr>
                <w:p w14:paraId="2551B248">
                  <w:pPr>
                    <w:pStyle w:val="14"/>
                    <w:spacing w:line="280" w:lineRule="exact"/>
                    <w:ind w:firstLine="0" w:firstLineChars="0"/>
                    <w:rPr>
                      <w:rFonts w:hint="eastAsia"/>
                      <w:sz w:val="21"/>
                      <w:szCs w:val="21"/>
                      <w:lang w:eastAsia="zh-CN"/>
                    </w:rPr>
                  </w:pPr>
                  <w:r>
                    <w:rPr>
                      <w:rFonts w:hint="eastAsia"/>
                      <w:sz w:val="21"/>
                      <w:szCs w:val="21"/>
                      <w:lang w:val="en-US" w:eastAsia="zh-CN"/>
                    </w:rPr>
                    <w:t>1.完成涪陵区城市双水源建设，城区白鹤水厂和李渡二水厂全面建成供水</w:t>
                  </w:r>
                </w:p>
              </w:tc>
              <w:tc>
                <w:tcPr>
                  <w:tcW w:w="1518" w:type="pct"/>
                  <w:vAlign w:val="center"/>
                </w:tcPr>
                <w:p w14:paraId="6729B0CE">
                  <w:pPr>
                    <w:pStyle w:val="14"/>
                    <w:spacing w:line="28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3DD1F65D">
                  <w:pPr>
                    <w:pStyle w:val="14"/>
                    <w:spacing w:line="280" w:lineRule="exact"/>
                    <w:ind w:firstLine="0" w:firstLineChars="0"/>
                    <w:jc w:val="center"/>
                    <w:rPr>
                      <w:rFonts w:hint="eastAsia"/>
                      <w:sz w:val="21"/>
                      <w:szCs w:val="21"/>
                      <w:lang w:eastAsia="zh-CN"/>
                    </w:rPr>
                  </w:pPr>
                  <w:r>
                    <w:rPr>
                      <w:rFonts w:hint="eastAsia"/>
                      <w:sz w:val="21"/>
                      <w:szCs w:val="21"/>
                      <w:lang w:eastAsia="zh-CN"/>
                    </w:rPr>
                    <w:t>符合</w:t>
                  </w:r>
                </w:p>
              </w:tc>
            </w:tr>
            <w:tr w14:paraId="46DE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2DC186F4">
                  <w:pPr>
                    <w:pStyle w:val="14"/>
                    <w:spacing w:line="300" w:lineRule="exact"/>
                    <w:ind w:firstLine="0" w:firstLineChars="0"/>
                    <w:jc w:val="center"/>
                    <w:rPr>
                      <w:rFonts w:hint="eastAsia"/>
                      <w:sz w:val="21"/>
                      <w:szCs w:val="21"/>
                      <w:lang w:eastAsia="zh-CN"/>
                    </w:rPr>
                  </w:pPr>
                </w:p>
              </w:tc>
              <w:tc>
                <w:tcPr>
                  <w:tcW w:w="2338" w:type="pct"/>
                  <w:vAlign w:val="center"/>
                </w:tcPr>
                <w:p w14:paraId="7EF67AD6">
                  <w:pPr>
                    <w:pStyle w:val="14"/>
                    <w:spacing w:line="280" w:lineRule="exact"/>
                    <w:ind w:firstLine="0" w:firstLineChars="0"/>
                    <w:rPr>
                      <w:sz w:val="21"/>
                      <w:szCs w:val="21"/>
                      <w:lang w:val="en-US" w:eastAsia="zh-CN"/>
                    </w:rPr>
                  </w:pPr>
                  <w:r>
                    <w:rPr>
                      <w:rFonts w:hint="eastAsia"/>
                      <w:sz w:val="21"/>
                      <w:szCs w:val="21"/>
                      <w:lang w:val="en-US" w:eastAsia="zh-CN"/>
                    </w:rPr>
                    <w:t>2.强化化工企业环境风险管控，加强长江水质和下游饮用水供水安全</w:t>
                  </w:r>
                </w:p>
              </w:tc>
              <w:tc>
                <w:tcPr>
                  <w:tcW w:w="1518" w:type="pct"/>
                  <w:vAlign w:val="center"/>
                </w:tcPr>
                <w:p w14:paraId="5A1B1B9A">
                  <w:pPr>
                    <w:pStyle w:val="14"/>
                    <w:spacing w:line="280" w:lineRule="exact"/>
                    <w:ind w:firstLine="0" w:firstLineChars="0"/>
                    <w:rPr>
                      <w:rFonts w:hint="eastAsia"/>
                      <w:sz w:val="21"/>
                      <w:szCs w:val="21"/>
                      <w:lang w:eastAsia="zh-CN"/>
                    </w:rPr>
                  </w:pPr>
                  <w:r>
                    <w:rPr>
                      <w:rFonts w:hint="eastAsia"/>
                      <w:sz w:val="21"/>
                      <w:szCs w:val="21"/>
                      <w:lang w:eastAsia="zh-CN"/>
                    </w:rPr>
                    <w:t>拟建项目不属于化工项目，采取风险防范措施后，环境风险可控</w:t>
                  </w:r>
                </w:p>
              </w:tc>
              <w:tc>
                <w:tcPr>
                  <w:tcW w:w="576" w:type="pct"/>
                  <w:vAlign w:val="center"/>
                </w:tcPr>
                <w:p w14:paraId="05E5D686">
                  <w:pPr>
                    <w:pStyle w:val="14"/>
                    <w:spacing w:line="280" w:lineRule="exact"/>
                    <w:ind w:firstLine="0" w:firstLineChars="0"/>
                    <w:jc w:val="center"/>
                    <w:rPr>
                      <w:rFonts w:hint="eastAsia"/>
                      <w:sz w:val="21"/>
                      <w:szCs w:val="21"/>
                      <w:lang w:eastAsia="zh-CN"/>
                    </w:rPr>
                  </w:pPr>
                  <w:r>
                    <w:rPr>
                      <w:rFonts w:hint="eastAsia"/>
                      <w:sz w:val="21"/>
                      <w:szCs w:val="21"/>
                      <w:lang w:eastAsia="zh-CN"/>
                    </w:rPr>
                    <w:t>符合</w:t>
                  </w:r>
                </w:p>
              </w:tc>
            </w:tr>
            <w:tr w14:paraId="135B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Merge w:val="continue"/>
                  <w:vAlign w:val="center"/>
                </w:tcPr>
                <w:p w14:paraId="08C7890E">
                  <w:pPr>
                    <w:pStyle w:val="14"/>
                    <w:spacing w:line="300" w:lineRule="exact"/>
                    <w:ind w:firstLine="0" w:firstLineChars="0"/>
                    <w:jc w:val="center"/>
                    <w:rPr>
                      <w:rFonts w:hint="eastAsia"/>
                      <w:sz w:val="21"/>
                      <w:szCs w:val="21"/>
                      <w:lang w:eastAsia="zh-CN"/>
                    </w:rPr>
                  </w:pPr>
                </w:p>
              </w:tc>
              <w:tc>
                <w:tcPr>
                  <w:tcW w:w="2338" w:type="pct"/>
                  <w:vAlign w:val="center"/>
                </w:tcPr>
                <w:p w14:paraId="3394F9BC">
                  <w:pPr>
                    <w:pStyle w:val="14"/>
                    <w:spacing w:line="300" w:lineRule="exact"/>
                    <w:ind w:firstLine="0" w:firstLineChars="0"/>
                    <w:rPr>
                      <w:sz w:val="21"/>
                      <w:szCs w:val="21"/>
                      <w:lang w:val="en-US" w:eastAsia="zh-CN"/>
                    </w:rPr>
                  </w:pPr>
                  <w:r>
                    <w:rPr>
                      <w:rFonts w:hint="eastAsia"/>
                      <w:sz w:val="21"/>
                      <w:szCs w:val="21"/>
                      <w:lang w:val="en-US" w:eastAsia="zh-CN"/>
                    </w:rPr>
                    <w:t>3.加强涪陵工业园区生活垃圾、龙桥组团一般工业固体废物处置场渣场和涪陵化工磷石膏渣坝地下水污染防治措施</w:t>
                  </w:r>
                </w:p>
              </w:tc>
              <w:tc>
                <w:tcPr>
                  <w:tcW w:w="1518" w:type="pct"/>
                  <w:vAlign w:val="center"/>
                </w:tcPr>
                <w:p w14:paraId="233DCC95">
                  <w:pPr>
                    <w:pStyle w:val="14"/>
                    <w:spacing w:line="30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4C69E40D">
                  <w:pPr>
                    <w:pStyle w:val="14"/>
                    <w:spacing w:line="300" w:lineRule="exact"/>
                    <w:ind w:firstLine="0" w:firstLineChars="0"/>
                    <w:jc w:val="center"/>
                    <w:rPr>
                      <w:rFonts w:hint="eastAsia"/>
                      <w:sz w:val="21"/>
                      <w:szCs w:val="21"/>
                      <w:lang w:eastAsia="zh-CN"/>
                    </w:rPr>
                  </w:pPr>
                  <w:r>
                    <w:rPr>
                      <w:rFonts w:hint="eastAsia"/>
                      <w:sz w:val="21"/>
                      <w:szCs w:val="21"/>
                      <w:lang w:eastAsia="zh-CN"/>
                    </w:rPr>
                    <w:t>符合</w:t>
                  </w:r>
                </w:p>
              </w:tc>
            </w:tr>
            <w:tr w14:paraId="3AEB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pct"/>
                  <w:vAlign w:val="center"/>
                </w:tcPr>
                <w:p w14:paraId="5A439730">
                  <w:pPr>
                    <w:pStyle w:val="14"/>
                    <w:spacing w:line="300" w:lineRule="exact"/>
                    <w:ind w:firstLine="0" w:firstLineChars="0"/>
                    <w:jc w:val="center"/>
                    <w:rPr>
                      <w:rFonts w:hint="eastAsia"/>
                      <w:sz w:val="21"/>
                      <w:szCs w:val="21"/>
                      <w:lang w:eastAsia="zh-CN"/>
                    </w:rPr>
                  </w:pPr>
                  <w:r>
                    <w:rPr>
                      <w:rFonts w:hint="eastAsia"/>
                      <w:sz w:val="21"/>
                      <w:szCs w:val="21"/>
                      <w:lang w:val="en-US" w:eastAsia="zh-CN"/>
                    </w:rPr>
                    <w:t>资源开发效率要求</w:t>
                  </w:r>
                </w:p>
              </w:tc>
              <w:tc>
                <w:tcPr>
                  <w:tcW w:w="2338" w:type="pct"/>
                  <w:vAlign w:val="center"/>
                </w:tcPr>
                <w:p w14:paraId="1B73F779">
                  <w:pPr>
                    <w:pStyle w:val="14"/>
                    <w:spacing w:line="300" w:lineRule="exact"/>
                    <w:ind w:firstLine="0" w:firstLineChars="0"/>
                    <w:rPr>
                      <w:sz w:val="21"/>
                      <w:szCs w:val="21"/>
                      <w:lang w:val="en-US" w:eastAsia="zh-CN"/>
                    </w:rPr>
                  </w:pPr>
                  <w:r>
                    <w:rPr>
                      <w:rFonts w:hint="eastAsia"/>
                      <w:sz w:val="21"/>
                      <w:szCs w:val="21"/>
                      <w:lang w:val="en-US" w:eastAsia="zh-CN"/>
                    </w:rPr>
                    <w:t>火电机组供电煤耗低于310克/千瓦时</w:t>
                  </w:r>
                </w:p>
              </w:tc>
              <w:tc>
                <w:tcPr>
                  <w:tcW w:w="1518" w:type="pct"/>
                  <w:vAlign w:val="center"/>
                </w:tcPr>
                <w:p w14:paraId="1A48DB49">
                  <w:pPr>
                    <w:pStyle w:val="14"/>
                    <w:spacing w:line="300" w:lineRule="exact"/>
                    <w:ind w:firstLine="0" w:firstLineChars="0"/>
                    <w:jc w:val="center"/>
                    <w:rPr>
                      <w:rFonts w:hint="eastAsia"/>
                      <w:sz w:val="21"/>
                      <w:szCs w:val="21"/>
                      <w:lang w:eastAsia="zh-CN"/>
                    </w:rPr>
                  </w:pPr>
                  <w:r>
                    <w:rPr>
                      <w:rFonts w:hint="eastAsia"/>
                      <w:sz w:val="21"/>
                      <w:szCs w:val="21"/>
                      <w:lang w:eastAsia="zh-CN"/>
                    </w:rPr>
                    <w:t>不涉及</w:t>
                  </w:r>
                </w:p>
              </w:tc>
              <w:tc>
                <w:tcPr>
                  <w:tcW w:w="576" w:type="pct"/>
                  <w:vAlign w:val="center"/>
                </w:tcPr>
                <w:p w14:paraId="7383692C">
                  <w:pPr>
                    <w:pStyle w:val="14"/>
                    <w:spacing w:line="300" w:lineRule="exact"/>
                    <w:ind w:firstLine="0" w:firstLineChars="0"/>
                    <w:jc w:val="center"/>
                    <w:rPr>
                      <w:rFonts w:hint="eastAsia"/>
                      <w:sz w:val="21"/>
                      <w:szCs w:val="21"/>
                      <w:lang w:eastAsia="zh-CN"/>
                    </w:rPr>
                  </w:pPr>
                  <w:r>
                    <w:rPr>
                      <w:rFonts w:hint="eastAsia"/>
                      <w:sz w:val="21"/>
                      <w:szCs w:val="21"/>
                      <w:lang w:eastAsia="zh-CN"/>
                    </w:rPr>
                    <w:t>符合</w:t>
                  </w:r>
                </w:p>
              </w:tc>
            </w:tr>
          </w:tbl>
          <w:p w14:paraId="740E7A40">
            <w:pPr>
              <w:spacing w:line="360" w:lineRule="auto"/>
              <w:ind w:firstLine="480" w:firstLineChars="200"/>
              <w:jc w:val="left"/>
              <w:rPr>
                <w:rFonts w:hint="eastAsia"/>
                <w:sz w:val="24"/>
                <w:lang w:val="en-US" w:eastAsia="zh-CN"/>
              </w:rPr>
            </w:pPr>
            <w:r>
              <w:rPr>
                <w:rFonts w:hint="eastAsia"/>
                <w:sz w:val="24"/>
                <w:lang w:val="en-US" w:eastAsia="zh-CN"/>
              </w:rPr>
              <w:t>根据表1.3-1分析可知，拟建项目符合重庆市涪陵区“三线一单”相关要求。</w:t>
            </w:r>
          </w:p>
          <w:p w14:paraId="63AA9CA9">
            <w:pPr>
              <w:spacing w:line="360" w:lineRule="auto"/>
              <w:ind w:firstLine="482" w:firstLineChars="200"/>
              <w:jc w:val="left"/>
              <w:rPr>
                <w:rFonts w:hint="eastAsia"/>
                <w:b/>
                <w:sz w:val="24"/>
                <w:lang w:val="en-US" w:eastAsia="zh-CN"/>
              </w:rPr>
            </w:pPr>
            <w:r>
              <w:rPr>
                <w:rFonts w:hint="eastAsia"/>
                <w:b/>
                <w:sz w:val="24"/>
                <w:lang w:val="en-US" w:eastAsia="zh-CN"/>
              </w:rPr>
              <w:t>（3）与园区</w:t>
            </w:r>
            <w:r>
              <w:rPr>
                <w:rFonts w:hint="eastAsia" w:cs="宋体"/>
                <w:b/>
                <w:sz w:val="24"/>
                <w:lang w:val="en-US" w:eastAsia="zh-CN"/>
              </w:rPr>
              <w:t>“三线一单”符合性分析</w:t>
            </w:r>
          </w:p>
          <w:p w14:paraId="2D89E058">
            <w:pPr>
              <w:spacing w:line="360" w:lineRule="auto"/>
              <w:ind w:firstLine="480" w:firstLineChars="200"/>
              <w:jc w:val="left"/>
              <w:rPr>
                <w:rFonts w:hint="eastAsia"/>
                <w:sz w:val="24"/>
                <w:szCs w:val="36"/>
              </w:rPr>
            </w:pPr>
            <w:r>
              <w:rPr>
                <w:rFonts w:hint="eastAsia" w:cs="宋体"/>
                <w:sz w:val="24"/>
                <w:lang w:val="en-US" w:eastAsia="zh-CN"/>
              </w:rPr>
              <w:t>拟建项目位于</w:t>
            </w:r>
            <w:r>
              <w:rPr>
                <w:rFonts w:hint="eastAsia"/>
                <w:sz w:val="24"/>
                <w:szCs w:val="36"/>
              </w:rPr>
              <w:t>重庆市涪陵区鹤凤大道37号（重庆涪陵工业园区李渡组团），根据《重庆涪陵工业园区李渡组团规划环境影响报告书》，其相关要求如下：</w:t>
            </w:r>
          </w:p>
          <w:p w14:paraId="3FE8AE3D">
            <w:pPr>
              <w:spacing w:line="360" w:lineRule="auto"/>
              <w:ind w:firstLine="480" w:firstLineChars="200"/>
              <w:jc w:val="left"/>
              <w:rPr>
                <w:rFonts w:hint="eastAsia"/>
                <w:sz w:val="24"/>
              </w:rPr>
            </w:pPr>
            <w:r>
              <w:rPr>
                <w:rFonts w:hint="eastAsia"/>
                <w:sz w:val="24"/>
              </w:rPr>
              <w:t>①生态保护红线要求</w:t>
            </w:r>
          </w:p>
          <w:p w14:paraId="4C396D56">
            <w:pPr>
              <w:spacing w:line="360" w:lineRule="auto"/>
              <w:ind w:firstLine="480" w:firstLineChars="200"/>
              <w:jc w:val="left"/>
              <w:rPr>
                <w:rFonts w:hint="eastAsia"/>
                <w:sz w:val="24"/>
              </w:rPr>
            </w:pPr>
            <w:r>
              <w:rPr>
                <w:rFonts w:hint="eastAsia"/>
                <w:sz w:val="24"/>
              </w:rPr>
              <w:t>拟建项目位于重庆市涪陵区，对照涪陵区生态保护红线图，拟建项目用地不在生态保护红线范围内。</w:t>
            </w:r>
          </w:p>
          <w:p w14:paraId="6298EE32">
            <w:pPr>
              <w:spacing w:line="360" w:lineRule="auto"/>
              <w:ind w:firstLine="480" w:firstLineChars="200"/>
              <w:jc w:val="left"/>
              <w:rPr>
                <w:rFonts w:hint="eastAsia"/>
                <w:sz w:val="24"/>
              </w:rPr>
            </w:pPr>
            <w:r>
              <w:rPr>
                <w:rFonts w:hint="eastAsia"/>
                <w:sz w:val="24"/>
                <w:lang w:val="en-US" w:eastAsia="zh-CN"/>
              </w:rPr>
              <w:t>②环境质量底线</w:t>
            </w:r>
          </w:p>
          <w:p w14:paraId="633C6C01">
            <w:pPr>
              <w:spacing w:line="360" w:lineRule="auto"/>
              <w:ind w:firstLine="480" w:firstLineChars="200"/>
              <w:jc w:val="left"/>
              <w:rPr>
                <w:rFonts w:hint="eastAsia"/>
                <w:sz w:val="24"/>
              </w:rPr>
            </w:pPr>
            <w:r>
              <w:rPr>
                <w:rFonts w:hint="eastAsia"/>
                <w:sz w:val="24"/>
              </w:rPr>
              <w:t>区域大气、地表水、声环境质量现状较好，有一定的环境容量。</w:t>
            </w:r>
          </w:p>
          <w:p w14:paraId="2A29CA47">
            <w:pPr>
              <w:spacing w:line="360" w:lineRule="auto"/>
              <w:ind w:firstLine="480" w:firstLineChars="200"/>
              <w:jc w:val="left"/>
              <w:rPr>
                <w:rFonts w:hint="eastAsia"/>
                <w:sz w:val="24"/>
                <w:lang w:val="en-US" w:eastAsia="zh-CN"/>
              </w:rPr>
            </w:pPr>
            <w:r>
              <w:rPr>
                <w:rFonts w:hint="eastAsia"/>
                <w:sz w:val="24"/>
                <w:lang w:val="en-US" w:eastAsia="zh-CN"/>
              </w:rPr>
              <w:t>③资源利用上线</w:t>
            </w:r>
          </w:p>
          <w:p w14:paraId="35CD20F5">
            <w:pPr>
              <w:spacing w:line="360" w:lineRule="auto"/>
              <w:ind w:firstLine="480" w:firstLineChars="200"/>
              <w:jc w:val="left"/>
              <w:rPr>
                <w:rFonts w:hint="eastAsia"/>
                <w:sz w:val="24"/>
                <w:lang w:val="en-US" w:eastAsia="zh-CN"/>
              </w:rPr>
            </w:pPr>
            <w:r>
              <w:rPr>
                <w:sz w:val="24"/>
                <w:lang w:val="en-US" w:eastAsia="zh-CN"/>
              </w:rPr>
              <w:t>项目所在地基础设施完善，电、水资源承载力可支撑项目的建设，符合资源利用上线。</w:t>
            </w:r>
          </w:p>
          <w:p w14:paraId="4EC41480">
            <w:pPr>
              <w:spacing w:line="360" w:lineRule="auto"/>
              <w:ind w:firstLine="480" w:firstLineChars="200"/>
              <w:jc w:val="left"/>
              <w:rPr>
                <w:rFonts w:hint="eastAsia"/>
                <w:sz w:val="24"/>
                <w:lang w:val="en-US" w:eastAsia="zh-CN"/>
              </w:rPr>
            </w:pPr>
            <w:r>
              <w:rPr>
                <w:rFonts w:hint="eastAsia"/>
                <w:sz w:val="24"/>
              </w:rPr>
              <w:t>④环境</w:t>
            </w:r>
            <w:r>
              <w:rPr>
                <w:rFonts w:hint="eastAsia"/>
                <w:sz w:val="24"/>
                <w:lang w:val="en-US" w:eastAsia="zh-CN"/>
              </w:rPr>
              <w:t>准入负面清单</w:t>
            </w:r>
          </w:p>
          <w:p w14:paraId="003DB4E0">
            <w:pPr>
              <w:spacing w:line="360" w:lineRule="auto"/>
              <w:ind w:firstLine="480" w:firstLineChars="200"/>
              <w:jc w:val="left"/>
              <w:rPr>
                <w:rFonts w:hint="eastAsia"/>
                <w:sz w:val="24"/>
                <w:szCs w:val="36"/>
                <w:lang w:val="en-US" w:eastAsia="zh-CN"/>
              </w:rPr>
            </w:pPr>
            <w:r>
              <w:rPr>
                <w:rFonts w:hint="eastAsia"/>
                <w:sz w:val="24"/>
                <w:szCs w:val="36"/>
              </w:rPr>
              <w:t>《重庆涪陵工业园区李渡组团规划环境影响报告书》中提出了园区后续发展必须严格执行的环境</w:t>
            </w:r>
            <w:r>
              <w:rPr>
                <w:rFonts w:hint="eastAsia"/>
                <w:sz w:val="24"/>
                <w:szCs w:val="36"/>
                <w:lang w:val="en-US" w:eastAsia="zh-CN"/>
              </w:rPr>
              <w:t>准入负面清单，具体见表1.3-2。</w:t>
            </w:r>
          </w:p>
          <w:p w14:paraId="5FB08DFE">
            <w:pPr>
              <w:spacing w:line="360" w:lineRule="auto"/>
              <w:ind w:firstLine="480" w:firstLineChars="200"/>
              <w:jc w:val="left"/>
              <w:rPr>
                <w:rFonts w:hint="eastAsia"/>
                <w:sz w:val="24"/>
                <w:lang w:val="en-US" w:eastAsia="zh-CN"/>
              </w:rPr>
            </w:pPr>
          </w:p>
          <w:p w14:paraId="26853E5D">
            <w:pPr>
              <w:spacing w:line="360" w:lineRule="auto"/>
              <w:ind w:firstLine="480" w:firstLineChars="200"/>
              <w:jc w:val="left"/>
              <w:rPr>
                <w:rFonts w:hint="eastAsia"/>
                <w:sz w:val="24"/>
                <w:lang w:val="en-US" w:eastAsia="zh-CN"/>
              </w:rPr>
            </w:pPr>
          </w:p>
          <w:p w14:paraId="0F715DC4">
            <w:pPr>
              <w:spacing w:line="360" w:lineRule="auto"/>
              <w:ind w:firstLine="480" w:firstLineChars="200"/>
              <w:jc w:val="left"/>
              <w:rPr>
                <w:rFonts w:hint="eastAsia"/>
                <w:sz w:val="24"/>
                <w:lang w:val="en-US" w:eastAsia="zh-CN"/>
              </w:rPr>
            </w:pPr>
          </w:p>
          <w:p w14:paraId="21780CC3">
            <w:pPr>
              <w:spacing w:line="360" w:lineRule="auto"/>
              <w:ind w:firstLine="480" w:firstLineChars="200"/>
              <w:jc w:val="left"/>
              <w:rPr>
                <w:rFonts w:hint="eastAsia"/>
                <w:sz w:val="24"/>
                <w:lang w:val="en-US" w:eastAsia="zh-CN"/>
              </w:rPr>
            </w:pPr>
          </w:p>
          <w:p w14:paraId="5A9A1F9D">
            <w:pPr>
              <w:spacing w:line="360" w:lineRule="auto"/>
              <w:ind w:firstLine="480" w:firstLineChars="200"/>
              <w:jc w:val="left"/>
              <w:rPr>
                <w:rFonts w:hint="eastAsia"/>
                <w:sz w:val="24"/>
                <w:lang w:val="en-US" w:eastAsia="zh-CN"/>
              </w:rPr>
            </w:pPr>
          </w:p>
          <w:p w14:paraId="35F11F36">
            <w:pPr>
              <w:spacing w:line="360" w:lineRule="auto"/>
              <w:ind w:firstLine="480" w:firstLineChars="200"/>
              <w:jc w:val="left"/>
              <w:rPr>
                <w:rFonts w:hint="eastAsia" w:cs="宋体"/>
                <w:sz w:val="24"/>
              </w:rPr>
            </w:pPr>
          </w:p>
          <w:p w14:paraId="5E72AEE4">
            <w:pPr>
              <w:spacing w:line="360" w:lineRule="auto"/>
              <w:ind w:firstLine="480" w:firstLineChars="200"/>
              <w:jc w:val="left"/>
              <w:rPr>
                <w:rFonts w:hint="eastAsia" w:cs="宋体"/>
                <w:sz w:val="24"/>
              </w:rPr>
            </w:pPr>
          </w:p>
          <w:p w14:paraId="66FB5D26">
            <w:pPr>
              <w:spacing w:line="360" w:lineRule="auto"/>
              <w:ind w:firstLine="480" w:firstLineChars="200"/>
              <w:jc w:val="left"/>
              <w:rPr>
                <w:rFonts w:hint="eastAsia" w:cs="宋体"/>
                <w:sz w:val="24"/>
              </w:rPr>
            </w:pPr>
          </w:p>
          <w:p w14:paraId="6E0EF0B7">
            <w:pPr>
              <w:spacing w:line="360" w:lineRule="auto"/>
              <w:ind w:firstLine="480" w:firstLineChars="200"/>
              <w:jc w:val="left"/>
              <w:rPr>
                <w:rFonts w:hint="eastAsia" w:cs="宋体"/>
                <w:sz w:val="24"/>
              </w:rPr>
            </w:pPr>
          </w:p>
          <w:p w14:paraId="0310E6C9">
            <w:pPr>
              <w:spacing w:line="360" w:lineRule="auto"/>
              <w:ind w:firstLine="420" w:firstLineChars="200"/>
              <w:jc w:val="left"/>
              <w:rPr>
                <w:rFonts w:hint="eastAsia"/>
                <w:szCs w:val="36"/>
              </w:rPr>
            </w:pPr>
          </w:p>
        </w:tc>
      </w:tr>
    </w:tbl>
    <w:p w14:paraId="506AAB7F">
      <w:pPr>
        <w:spacing w:line="360" w:lineRule="auto"/>
        <w:ind w:firstLine="480" w:firstLineChars="200"/>
        <w:jc w:val="left"/>
        <w:rPr>
          <w:sz w:val="24"/>
          <w:szCs w:val="36"/>
          <w:lang w:val="en-US" w:eastAsia="zh-CN"/>
        </w:rPr>
        <w:sectPr>
          <w:footerReference r:id="rId3" w:type="default"/>
          <w:pgSz w:w="11906" w:h="16838"/>
          <w:pgMar w:top="1440" w:right="1800" w:bottom="1440" w:left="1800" w:header="851" w:footer="992" w:gutter="0"/>
          <w:pgNumType w:start="1"/>
          <w:cols w:space="720" w:num="1"/>
          <w:docGrid w:type="lines"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346"/>
      </w:tblGrid>
      <w:tr w14:paraId="2212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BE4CF2C">
            <w:pPr>
              <w:spacing w:line="360" w:lineRule="auto"/>
              <w:jc w:val="center"/>
              <w:rPr>
                <w:sz w:val="24"/>
                <w:szCs w:val="36"/>
                <w:lang w:val="en-US" w:eastAsia="zh-CN"/>
              </w:rPr>
            </w:pPr>
            <w:r>
              <w:rPr>
                <w:rFonts w:hint="eastAsia"/>
                <w:sz w:val="24"/>
                <w:szCs w:val="36"/>
              </w:rPr>
              <w:t>其他符合性分析</w:t>
            </w:r>
          </w:p>
        </w:tc>
        <w:tc>
          <w:tcPr>
            <w:tcW w:w="13346" w:type="dxa"/>
          </w:tcPr>
          <w:p w14:paraId="50F8D22A">
            <w:pPr>
              <w:spacing w:line="360" w:lineRule="auto"/>
              <w:jc w:val="center"/>
              <w:rPr>
                <w:rFonts w:hint="eastAsia"/>
                <w:b/>
                <w:lang w:val="en-US" w:eastAsia="zh-CN"/>
              </w:rPr>
            </w:pPr>
            <w:r>
              <w:rPr>
                <w:rFonts w:hint="eastAsia"/>
                <w:b/>
                <w:szCs w:val="36"/>
                <w:lang w:val="en-US" w:eastAsia="zh-CN"/>
              </w:rPr>
              <w:t xml:space="preserve">表1.3-2  </w:t>
            </w:r>
            <w:r>
              <w:rPr>
                <w:rFonts w:hint="eastAsia"/>
                <w:b/>
                <w:szCs w:val="36"/>
              </w:rPr>
              <w:t>拟建项目与园区“负面清单”符合性分析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60"/>
              <w:gridCol w:w="4500"/>
              <w:gridCol w:w="4319"/>
              <w:gridCol w:w="1745"/>
              <w:gridCol w:w="869"/>
            </w:tblGrid>
            <w:tr w14:paraId="26F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gridSpan w:val="2"/>
                  <w:vMerge w:val="restart"/>
                  <w:vAlign w:val="center"/>
                </w:tcPr>
                <w:p w14:paraId="4D0CCFA4">
                  <w:pPr>
                    <w:spacing w:line="340" w:lineRule="exact"/>
                    <w:jc w:val="center"/>
                    <w:rPr>
                      <w:rFonts w:hint="eastAsia"/>
                      <w:lang w:val="en-US" w:eastAsia="zh-CN"/>
                    </w:rPr>
                  </w:pPr>
                  <w:r>
                    <w:rPr>
                      <w:rFonts w:hint="eastAsia"/>
                      <w:lang w:val="en-US" w:eastAsia="zh-CN"/>
                    </w:rPr>
                    <w:t>类别</w:t>
                  </w:r>
                </w:p>
              </w:tc>
              <w:tc>
                <w:tcPr>
                  <w:tcW w:w="3361" w:type="pct"/>
                  <w:gridSpan w:val="2"/>
                  <w:vAlign w:val="center"/>
                </w:tcPr>
                <w:p w14:paraId="02F6AA08">
                  <w:pPr>
                    <w:spacing w:line="340" w:lineRule="exact"/>
                    <w:jc w:val="center"/>
                    <w:rPr>
                      <w:rFonts w:hint="eastAsia"/>
                      <w:lang w:val="en-US" w:eastAsia="zh-CN"/>
                    </w:rPr>
                  </w:pPr>
                  <w:r>
                    <w:rPr>
                      <w:rFonts w:hint="eastAsia"/>
                      <w:lang w:val="en-US" w:eastAsia="zh-CN"/>
                    </w:rPr>
                    <w:t>负面清单</w:t>
                  </w:r>
                </w:p>
              </w:tc>
              <w:tc>
                <w:tcPr>
                  <w:tcW w:w="665" w:type="pct"/>
                  <w:vMerge w:val="restart"/>
                  <w:vAlign w:val="center"/>
                </w:tcPr>
                <w:p w14:paraId="36ECA0D6">
                  <w:pPr>
                    <w:spacing w:line="340" w:lineRule="exact"/>
                    <w:jc w:val="center"/>
                    <w:rPr>
                      <w:rFonts w:hint="eastAsia"/>
                      <w:lang w:val="en-US" w:eastAsia="zh-CN"/>
                    </w:rPr>
                  </w:pPr>
                  <w:r>
                    <w:rPr>
                      <w:rFonts w:hint="eastAsia"/>
                      <w:lang w:val="en-US" w:eastAsia="zh-CN"/>
                    </w:rPr>
                    <w:t>拟建项目情况</w:t>
                  </w:r>
                </w:p>
              </w:tc>
              <w:tc>
                <w:tcPr>
                  <w:tcW w:w="331" w:type="pct"/>
                  <w:vMerge w:val="restart"/>
                  <w:vAlign w:val="center"/>
                </w:tcPr>
                <w:p w14:paraId="48497452">
                  <w:pPr>
                    <w:spacing w:line="340" w:lineRule="exact"/>
                    <w:jc w:val="center"/>
                    <w:rPr>
                      <w:rFonts w:hint="eastAsia"/>
                      <w:lang w:val="en-US" w:eastAsia="zh-CN"/>
                    </w:rPr>
                  </w:pPr>
                  <w:r>
                    <w:rPr>
                      <w:rFonts w:hint="eastAsia"/>
                      <w:szCs w:val="21"/>
                    </w:rPr>
                    <w:t>符合性</w:t>
                  </w:r>
                </w:p>
              </w:tc>
            </w:tr>
            <w:tr w14:paraId="0125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gridSpan w:val="2"/>
                  <w:vMerge w:val="continue"/>
                  <w:vAlign w:val="center"/>
                </w:tcPr>
                <w:p w14:paraId="40D1EBD2">
                  <w:pPr>
                    <w:spacing w:line="340" w:lineRule="exact"/>
                    <w:jc w:val="center"/>
                    <w:rPr>
                      <w:rFonts w:hint="eastAsia"/>
                      <w:lang w:val="en-US" w:eastAsia="zh-CN"/>
                    </w:rPr>
                  </w:pPr>
                </w:p>
              </w:tc>
              <w:tc>
                <w:tcPr>
                  <w:tcW w:w="1715" w:type="pct"/>
                  <w:vAlign w:val="center"/>
                </w:tcPr>
                <w:p w14:paraId="44CB8950">
                  <w:pPr>
                    <w:spacing w:line="340" w:lineRule="exact"/>
                    <w:jc w:val="center"/>
                    <w:rPr>
                      <w:rFonts w:hint="eastAsia"/>
                      <w:lang w:val="en-US" w:eastAsia="zh-CN"/>
                    </w:rPr>
                  </w:pPr>
                  <w:r>
                    <w:rPr>
                      <w:rFonts w:hint="eastAsia"/>
                      <w:szCs w:val="36"/>
                    </w:rPr>
                    <w:t>禁止类</w:t>
                  </w:r>
                </w:p>
              </w:tc>
              <w:tc>
                <w:tcPr>
                  <w:tcW w:w="1646" w:type="pct"/>
                  <w:vAlign w:val="center"/>
                </w:tcPr>
                <w:p w14:paraId="182A2EAE">
                  <w:pPr>
                    <w:spacing w:line="340" w:lineRule="exact"/>
                    <w:jc w:val="center"/>
                    <w:rPr>
                      <w:rFonts w:hint="eastAsia"/>
                      <w:lang w:val="en-US" w:eastAsia="zh-CN"/>
                    </w:rPr>
                  </w:pPr>
                  <w:r>
                    <w:rPr>
                      <w:rFonts w:hint="eastAsia"/>
                      <w:szCs w:val="36"/>
                    </w:rPr>
                    <w:t>限制类</w:t>
                  </w:r>
                </w:p>
              </w:tc>
              <w:tc>
                <w:tcPr>
                  <w:tcW w:w="665" w:type="pct"/>
                  <w:vMerge w:val="continue"/>
                  <w:vAlign w:val="center"/>
                </w:tcPr>
                <w:p w14:paraId="70C0ED0D">
                  <w:pPr>
                    <w:spacing w:line="340" w:lineRule="exact"/>
                    <w:jc w:val="center"/>
                    <w:rPr>
                      <w:rFonts w:hint="eastAsia"/>
                      <w:lang w:val="en-US" w:eastAsia="zh-CN"/>
                    </w:rPr>
                  </w:pPr>
                </w:p>
              </w:tc>
              <w:tc>
                <w:tcPr>
                  <w:tcW w:w="331" w:type="pct"/>
                  <w:vMerge w:val="continue"/>
                  <w:vAlign w:val="center"/>
                </w:tcPr>
                <w:p w14:paraId="50FB07F3">
                  <w:pPr>
                    <w:spacing w:line="340" w:lineRule="exact"/>
                    <w:jc w:val="center"/>
                    <w:rPr>
                      <w:rFonts w:hint="eastAsia"/>
                      <w:lang w:val="en-US" w:eastAsia="zh-CN"/>
                    </w:rPr>
                  </w:pPr>
                </w:p>
              </w:tc>
            </w:tr>
            <w:tr w14:paraId="1F5A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gridSpan w:val="2"/>
                  <w:vAlign w:val="center"/>
                </w:tcPr>
                <w:p w14:paraId="4236471C">
                  <w:pPr>
                    <w:spacing w:line="340" w:lineRule="exact"/>
                    <w:jc w:val="center"/>
                    <w:rPr>
                      <w:rFonts w:hint="eastAsia"/>
                      <w:lang w:val="en-US" w:eastAsia="zh-CN"/>
                    </w:rPr>
                  </w:pPr>
                  <w:r>
                    <w:rPr>
                      <w:rFonts w:hint="eastAsia"/>
                    </w:rPr>
                    <w:t>行业</w:t>
                  </w:r>
                  <w:r>
                    <w:rPr>
                      <w:vertAlign w:val="superscript"/>
                    </w:rPr>
                    <w:t>*</w:t>
                  </w:r>
                </w:p>
              </w:tc>
              <w:tc>
                <w:tcPr>
                  <w:tcW w:w="1715" w:type="pct"/>
                  <w:vAlign w:val="center"/>
                </w:tcPr>
                <w:p w14:paraId="3C2C331A">
                  <w:pPr>
                    <w:spacing w:line="340" w:lineRule="exact"/>
                    <w:rPr>
                      <w:rFonts w:hint="eastAsia"/>
                      <w:lang w:val="en-US" w:eastAsia="zh-CN"/>
                    </w:rPr>
                  </w:pPr>
                  <w:r>
                    <w:rPr>
                      <w:rFonts w:hint="eastAsia"/>
                    </w:rPr>
                    <w:t>印染业、化学原料药、造纸、水泥生产等重污染行业和其它不符合国家产业政策的项目，以及超出环境资源承载力的项目</w:t>
                  </w:r>
                </w:p>
              </w:tc>
              <w:tc>
                <w:tcPr>
                  <w:tcW w:w="1646" w:type="pct"/>
                  <w:vAlign w:val="center"/>
                </w:tcPr>
                <w:p w14:paraId="58866B14">
                  <w:pPr>
                    <w:spacing w:line="340" w:lineRule="exact"/>
                    <w:rPr>
                      <w:rFonts w:hint="eastAsia"/>
                      <w:lang w:val="en-US" w:eastAsia="zh-CN"/>
                    </w:rPr>
                  </w:pPr>
                  <w:r>
                    <w:rPr>
                      <w:rFonts w:hint="eastAsia"/>
                    </w:rPr>
                    <w:t>高耗水、水污染物排放强度高的工业企业（单位工业用地面积废水排放量大于</w:t>
                  </w:r>
                  <w:r>
                    <w:t>3000m</w:t>
                  </w:r>
                  <w:r>
                    <w:rPr>
                      <w:vertAlign w:val="superscript"/>
                    </w:rPr>
                    <w:t>3</w:t>
                  </w:r>
                  <w:r>
                    <w:t>/</w:t>
                  </w:r>
                  <w:r>
                    <w:rPr>
                      <w:lang w:val="en-GB"/>
                    </w:rPr>
                    <w:t>km</w:t>
                  </w:r>
                  <w:r>
                    <w:rPr>
                      <w:vertAlign w:val="superscript"/>
                      <w:lang w:val="en-GB"/>
                    </w:rPr>
                    <w:t>2</w:t>
                  </w:r>
                  <w:r>
                    <w:t>·</w:t>
                  </w:r>
                  <w:r>
                    <w:rPr>
                      <w:lang w:val="en-GB"/>
                    </w:rPr>
                    <w:t>d</w:t>
                  </w:r>
                  <w:r>
                    <w:rPr>
                      <w:rFonts w:hint="eastAsia"/>
                    </w:rPr>
                    <w:t>）；在长江、嘉陵江江段及其上游沿江河地区严格限制可能对饮用水源带来安全隐患的化工、造纸、印染、化学原料药、危险废物利用和处置以及排放有毒有害物质和重金属的工业项目；限制新建产出强度低于</w:t>
                  </w:r>
                  <w:r>
                    <w:t>100</w:t>
                  </w:r>
                  <w:r>
                    <w:rPr>
                      <w:rFonts w:hint="eastAsia"/>
                    </w:rPr>
                    <w:t>亿元</w:t>
                  </w:r>
                  <w:r>
                    <w:t>/km</w:t>
                  </w:r>
                  <w:r>
                    <w:rPr>
                      <w:vertAlign w:val="superscript"/>
                    </w:rPr>
                    <w:t>2</w:t>
                  </w:r>
                  <w:r>
                    <w:rPr>
                      <w:rFonts w:hint="eastAsia"/>
                    </w:rPr>
                    <w:t>的工业项目</w:t>
                  </w:r>
                </w:p>
              </w:tc>
              <w:tc>
                <w:tcPr>
                  <w:tcW w:w="665" w:type="pct"/>
                  <w:vAlign w:val="center"/>
                </w:tcPr>
                <w:p w14:paraId="17C2E691">
                  <w:pPr>
                    <w:spacing w:line="340" w:lineRule="exact"/>
                    <w:jc w:val="center"/>
                    <w:rPr>
                      <w:rFonts w:hint="eastAsia"/>
                      <w:lang w:val="en-US" w:eastAsia="zh-CN"/>
                    </w:rPr>
                  </w:pPr>
                  <w:r>
                    <w:rPr>
                      <w:rFonts w:hint="eastAsia"/>
                      <w:lang w:val="en-US" w:eastAsia="zh-CN"/>
                    </w:rPr>
                    <w:t>拟建项目符合国家产业政策，不属于所列项目</w:t>
                  </w:r>
                </w:p>
              </w:tc>
              <w:tc>
                <w:tcPr>
                  <w:tcW w:w="331" w:type="pct"/>
                  <w:vAlign w:val="center"/>
                </w:tcPr>
                <w:p w14:paraId="7DF6D9DB">
                  <w:pPr>
                    <w:spacing w:line="340" w:lineRule="exact"/>
                    <w:jc w:val="center"/>
                    <w:rPr>
                      <w:rFonts w:hint="eastAsia"/>
                      <w:lang w:val="en-US" w:eastAsia="zh-CN"/>
                    </w:rPr>
                  </w:pPr>
                  <w:r>
                    <w:rPr>
                      <w:rFonts w:hint="eastAsia"/>
                      <w:szCs w:val="21"/>
                    </w:rPr>
                    <w:t>符合</w:t>
                  </w:r>
                </w:p>
              </w:tc>
            </w:tr>
            <w:tr w14:paraId="6C11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pct"/>
                  <w:gridSpan w:val="2"/>
                  <w:vAlign w:val="center"/>
                </w:tcPr>
                <w:p w14:paraId="297254A2">
                  <w:pPr>
                    <w:spacing w:line="340" w:lineRule="exact"/>
                    <w:jc w:val="center"/>
                    <w:rPr>
                      <w:rFonts w:hint="eastAsia"/>
                      <w:lang w:val="en-US" w:eastAsia="zh-CN"/>
                    </w:rPr>
                  </w:pPr>
                  <w:r>
                    <w:rPr>
                      <w:rFonts w:hint="eastAsia"/>
                    </w:rPr>
                    <w:t>总体要求</w:t>
                  </w:r>
                </w:p>
              </w:tc>
              <w:tc>
                <w:tcPr>
                  <w:tcW w:w="1715" w:type="pct"/>
                  <w:vAlign w:val="center"/>
                </w:tcPr>
                <w:p w14:paraId="0D3A5FF9">
                  <w:pPr>
                    <w:spacing w:line="340" w:lineRule="exact"/>
                    <w:rPr>
                      <w:rFonts w:hint="eastAsia"/>
                      <w:lang w:val="en-US" w:eastAsia="zh-CN"/>
                    </w:rPr>
                  </w:pPr>
                  <w:r>
                    <w:rPr>
                      <w:rFonts w:hint="eastAsia"/>
                    </w:rPr>
                    <w:t>属于《产业结构调整指导目录（</w:t>
                  </w:r>
                  <w:r>
                    <w:t>2011</w:t>
                  </w:r>
                  <w:r>
                    <w:rPr>
                      <w:rFonts w:hint="eastAsia"/>
                    </w:rPr>
                    <w:t>年）》</w:t>
                  </w:r>
                  <w:r>
                    <w:t>2013</w:t>
                  </w:r>
                  <w:r>
                    <w:rPr>
                      <w:rFonts w:hint="eastAsia"/>
                    </w:rPr>
                    <w:t>年修订本中淘汰类</w:t>
                  </w:r>
                </w:p>
              </w:tc>
              <w:tc>
                <w:tcPr>
                  <w:tcW w:w="1646" w:type="pct"/>
                  <w:vAlign w:val="center"/>
                </w:tcPr>
                <w:p w14:paraId="3C41DEDD">
                  <w:pPr>
                    <w:spacing w:line="340" w:lineRule="exact"/>
                    <w:rPr>
                      <w:rFonts w:hint="eastAsia"/>
                      <w:lang w:val="en-US" w:eastAsia="zh-CN"/>
                    </w:rPr>
                  </w:pPr>
                  <w:r>
                    <w:rPr>
                      <w:rFonts w:hint="eastAsia"/>
                    </w:rPr>
                    <w:t>属于《产业结构调整指导目录（</w:t>
                  </w:r>
                  <w:r>
                    <w:t>2011</w:t>
                  </w:r>
                  <w:r>
                    <w:rPr>
                      <w:rFonts w:hint="eastAsia"/>
                    </w:rPr>
                    <w:t>年）》</w:t>
                  </w:r>
                  <w:r>
                    <w:t>2013</w:t>
                  </w:r>
                  <w:r>
                    <w:rPr>
                      <w:rFonts w:hint="eastAsia"/>
                    </w:rPr>
                    <w:t>年修订本中限制类</w:t>
                  </w:r>
                </w:p>
              </w:tc>
              <w:tc>
                <w:tcPr>
                  <w:tcW w:w="665" w:type="pct"/>
                  <w:vAlign w:val="center"/>
                </w:tcPr>
                <w:p w14:paraId="10EC5AB5">
                  <w:pPr>
                    <w:spacing w:line="340" w:lineRule="exact"/>
                    <w:rPr>
                      <w:rFonts w:hint="eastAsia"/>
                      <w:lang w:val="en-US" w:eastAsia="zh-CN"/>
                    </w:rPr>
                  </w:pPr>
                  <w:r>
                    <w:rPr>
                      <w:rFonts w:hint="eastAsia"/>
                      <w:lang w:val="en-US" w:eastAsia="zh-CN"/>
                    </w:rPr>
                    <w:t>拟建项目不属于现有《产业结构调整指导目录（</w:t>
                  </w:r>
                  <w:r>
                    <w:rPr>
                      <w:lang w:val="en-US" w:eastAsia="zh-CN"/>
                    </w:rPr>
                    <w:t>201</w:t>
                  </w:r>
                  <w:r>
                    <w:rPr>
                      <w:rFonts w:hint="eastAsia"/>
                      <w:lang w:val="en-US" w:eastAsia="zh-CN"/>
                    </w:rPr>
                    <w:t>9年本）》中限制类和淘汰类</w:t>
                  </w:r>
                </w:p>
              </w:tc>
              <w:tc>
                <w:tcPr>
                  <w:tcW w:w="331" w:type="pct"/>
                  <w:vAlign w:val="center"/>
                </w:tcPr>
                <w:p w14:paraId="11AB4354">
                  <w:pPr>
                    <w:spacing w:line="340" w:lineRule="exact"/>
                    <w:jc w:val="center"/>
                    <w:rPr>
                      <w:rFonts w:hint="eastAsia"/>
                      <w:lang w:val="en-US" w:eastAsia="zh-CN"/>
                    </w:rPr>
                  </w:pPr>
                  <w:r>
                    <w:rPr>
                      <w:rFonts w:hint="eastAsia"/>
                      <w:szCs w:val="21"/>
                    </w:rPr>
                    <w:t>符合</w:t>
                  </w:r>
                </w:p>
              </w:tc>
            </w:tr>
            <w:tr w14:paraId="2FC2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restart"/>
                  <w:vAlign w:val="center"/>
                </w:tcPr>
                <w:p w14:paraId="34CB0C6A">
                  <w:pPr>
                    <w:spacing w:line="340" w:lineRule="exact"/>
                    <w:jc w:val="center"/>
                    <w:rPr>
                      <w:rFonts w:hint="eastAsia"/>
                    </w:rPr>
                  </w:pPr>
                  <w:r>
                    <w:rPr>
                      <w:rFonts w:hint="eastAsia"/>
                    </w:rPr>
                    <w:t>生产工艺</w:t>
                  </w:r>
                </w:p>
              </w:tc>
              <w:tc>
                <w:tcPr>
                  <w:tcW w:w="480" w:type="pct"/>
                  <w:vAlign w:val="center"/>
                </w:tcPr>
                <w:p w14:paraId="231957AA">
                  <w:pPr>
                    <w:spacing w:line="340" w:lineRule="exact"/>
                    <w:jc w:val="center"/>
                    <w:rPr>
                      <w:rFonts w:hint="eastAsia"/>
                    </w:rPr>
                  </w:pPr>
                  <w:r>
                    <w:rPr>
                      <w:rFonts w:hint="eastAsia"/>
                    </w:rPr>
                    <w:t>电子信息</w:t>
                  </w:r>
                </w:p>
              </w:tc>
              <w:tc>
                <w:tcPr>
                  <w:tcW w:w="1715" w:type="pct"/>
                  <w:vAlign w:val="center"/>
                </w:tcPr>
                <w:p w14:paraId="5614D28F">
                  <w:pPr>
                    <w:spacing w:line="340" w:lineRule="exact"/>
                    <w:rPr>
                      <w:rFonts w:hint="eastAsia"/>
                      <w:lang w:val="en-US" w:eastAsia="zh-CN"/>
                    </w:rPr>
                  </w:pPr>
                  <w:r>
                    <w:rPr>
                      <w:rFonts w:hint="eastAsia"/>
                    </w:rPr>
                    <w:t>涉及排放重金属（汞、铬、镉、铅和类金属砷）生产工艺（目前下游20km范围存在集中式饮用水源取水口的情况下）</w:t>
                  </w:r>
                </w:p>
              </w:tc>
              <w:tc>
                <w:tcPr>
                  <w:tcW w:w="1646" w:type="pct"/>
                  <w:vAlign w:val="center"/>
                </w:tcPr>
                <w:p w14:paraId="096FE0E7">
                  <w:pPr>
                    <w:spacing w:line="340" w:lineRule="exact"/>
                    <w:jc w:val="center"/>
                    <w:rPr>
                      <w:rFonts w:hint="eastAsia"/>
                      <w:lang w:val="en-US" w:eastAsia="zh-CN"/>
                    </w:rPr>
                  </w:pPr>
                  <w:r>
                    <w:rPr>
                      <w:rFonts w:hint="eastAsia"/>
                      <w:lang w:val="en-US" w:eastAsia="zh-CN"/>
                    </w:rPr>
                    <w:t>/</w:t>
                  </w:r>
                </w:p>
              </w:tc>
              <w:tc>
                <w:tcPr>
                  <w:tcW w:w="665" w:type="pct"/>
                  <w:vMerge w:val="restart"/>
                  <w:vAlign w:val="center"/>
                </w:tcPr>
                <w:p w14:paraId="11A7E56E">
                  <w:pPr>
                    <w:spacing w:line="340" w:lineRule="exact"/>
                    <w:jc w:val="center"/>
                    <w:rPr>
                      <w:rFonts w:hint="eastAsia"/>
                      <w:lang w:val="en-US" w:eastAsia="zh-CN"/>
                    </w:rPr>
                  </w:pPr>
                  <w:r>
                    <w:rPr>
                      <w:rFonts w:hint="eastAsia"/>
                      <w:lang w:val="en-US" w:eastAsia="zh-CN"/>
                    </w:rPr>
                    <w:t>拟建项目不涉及上述所列工艺</w:t>
                  </w:r>
                </w:p>
              </w:tc>
              <w:tc>
                <w:tcPr>
                  <w:tcW w:w="331" w:type="pct"/>
                  <w:vMerge w:val="restart"/>
                  <w:vAlign w:val="center"/>
                </w:tcPr>
                <w:p w14:paraId="52C7C1C9">
                  <w:pPr>
                    <w:spacing w:line="340" w:lineRule="exact"/>
                    <w:jc w:val="center"/>
                    <w:rPr>
                      <w:rFonts w:hint="eastAsia"/>
                      <w:lang w:val="en-US" w:eastAsia="zh-CN"/>
                    </w:rPr>
                  </w:pPr>
                  <w:r>
                    <w:rPr>
                      <w:rFonts w:hint="eastAsia"/>
                      <w:szCs w:val="21"/>
                    </w:rPr>
                    <w:t>符合</w:t>
                  </w:r>
                </w:p>
              </w:tc>
            </w:tr>
            <w:tr w14:paraId="6F26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vAlign w:val="center"/>
                </w:tcPr>
                <w:p w14:paraId="5CF4311C">
                  <w:pPr>
                    <w:spacing w:line="340" w:lineRule="exact"/>
                    <w:jc w:val="center"/>
                    <w:rPr>
                      <w:rFonts w:hint="eastAsia"/>
                    </w:rPr>
                  </w:pPr>
                </w:p>
              </w:tc>
              <w:tc>
                <w:tcPr>
                  <w:tcW w:w="480" w:type="pct"/>
                  <w:vAlign w:val="center"/>
                </w:tcPr>
                <w:p w14:paraId="1C16A1E5">
                  <w:pPr>
                    <w:spacing w:line="340" w:lineRule="exact"/>
                    <w:jc w:val="center"/>
                    <w:rPr>
                      <w:rFonts w:hint="eastAsia"/>
                    </w:rPr>
                  </w:pPr>
                  <w:r>
                    <w:rPr>
                      <w:rFonts w:hint="eastAsia"/>
                    </w:rPr>
                    <w:t>装备制造（汽车）</w:t>
                  </w:r>
                </w:p>
              </w:tc>
              <w:tc>
                <w:tcPr>
                  <w:tcW w:w="1715" w:type="pct"/>
                  <w:vAlign w:val="center"/>
                </w:tcPr>
                <w:p w14:paraId="70710B3C">
                  <w:pPr>
                    <w:spacing w:line="340" w:lineRule="exact"/>
                    <w:rPr>
                      <w:rFonts w:hint="eastAsia"/>
                      <w:lang w:val="en-US" w:eastAsia="zh-CN"/>
                    </w:rPr>
                  </w:pPr>
                  <w:r>
                    <w:rPr>
                      <w:rFonts w:hint="eastAsia"/>
                    </w:rPr>
                    <w:t>未设置挥发性有机物削减设施的溶剂型涂料表面涂装生产线</w:t>
                  </w:r>
                </w:p>
              </w:tc>
              <w:tc>
                <w:tcPr>
                  <w:tcW w:w="1646" w:type="pct"/>
                  <w:vAlign w:val="center"/>
                </w:tcPr>
                <w:p w14:paraId="5FC11F1C">
                  <w:pPr>
                    <w:spacing w:line="340" w:lineRule="exact"/>
                    <w:jc w:val="center"/>
                    <w:rPr>
                      <w:rFonts w:hint="eastAsia"/>
                      <w:lang w:val="en-US" w:eastAsia="zh-CN"/>
                    </w:rPr>
                  </w:pPr>
                  <w:r>
                    <w:rPr>
                      <w:rFonts w:hint="eastAsia"/>
                      <w:lang w:val="en-US" w:eastAsia="zh-CN"/>
                    </w:rPr>
                    <w:t>/</w:t>
                  </w:r>
                </w:p>
              </w:tc>
              <w:tc>
                <w:tcPr>
                  <w:tcW w:w="665" w:type="pct"/>
                  <w:vMerge w:val="continue"/>
                  <w:vAlign w:val="center"/>
                </w:tcPr>
                <w:p w14:paraId="5E5D9E8F">
                  <w:pPr>
                    <w:spacing w:line="340" w:lineRule="exact"/>
                    <w:jc w:val="center"/>
                    <w:rPr>
                      <w:rFonts w:hint="eastAsia"/>
                      <w:lang w:val="en-US" w:eastAsia="zh-CN"/>
                    </w:rPr>
                  </w:pPr>
                </w:p>
              </w:tc>
              <w:tc>
                <w:tcPr>
                  <w:tcW w:w="331" w:type="pct"/>
                  <w:vMerge w:val="continue"/>
                  <w:vAlign w:val="center"/>
                </w:tcPr>
                <w:p w14:paraId="22C21008">
                  <w:pPr>
                    <w:spacing w:line="340" w:lineRule="exact"/>
                    <w:jc w:val="center"/>
                    <w:rPr>
                      <w:rFonts w:hint="eastAsia"/>
                      <w:lang w:val="en-US" w:eastAsia="zh-CN"/>
                    </w:rPr>
                  </w:pPr>
                </w:p>
              </w:tc>
            </w:tr>
            <w:tr w14:paraId="7834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vAlign w:val="center"/>
                </w:tcPr>
                <w:p w14:paraId="7D8AEC0A">
                  <w:pPr>
                    <w:spacing w:line="340" w:lineRule="exact"/>
                    <w:jc w:val="center"/>
                    <w:rPr>
                      <w:rFonts w:hint="eastAsia"/>
                    </w:rPr>
                  </w:pPr>
                </w:p>
              </w:tc>
              <w:tc>
                <w:tcPr>
                  <w:tcW w:w="480" w:type="pct"/>
                  <w:vAlign w:val="center"/>
                </w:tcPr>
                <w:p w14:paraId="2F64EC8D">
                  <w:pPr>
                    <w:spacing w:line="340" w:lineRule="exact"/>
                    <w:jc w:val="center"/>
                    <w:rPr>
                      <w:rFonts w:hint="eastAsia"/>
                    </w:rPr>
                  </w:pPr>
                  <w:r>
                    <w:rPr>
                      <w:rFonts w:hint="eastAsia"/>
                    </w:rPr>
                    <w:t>食品医药</w:t>
                  </w:r>
                </w:p>
              </w:tc>
              <w:tc>
                <w:tcPr>
                  <w:tcW w:w="1715" w:type="pct"/>
                  <w:vAlign w:val="center"/>
                </w:tcPr>
                <w:p w14:paraId="72827E17">
                  <w:pPr>
                    <w:spacing w:line="340" w:lineRule="exact"/>
                    <w:jc w:val="center"/>
                    <w:rPr>
                      <w:rFonts w:hint="eastAsia"/>
                      <w:lang w:val="en-US" w:eastAsia="zh-CN"/>
                    </w:rPr>
                  </w:pPr>
                  <w:r>
                    <w:rPr>
                      <w:rFonts w:hint="eastAsia"/>
                      <w:lang w:val="en-US" w:eastAsia="zh-CN"/>
                    </w:rPr>
                    <w:t>/</w:t>
                  </w:r>
                </w:p>
              </w:tc>
              <w:tc>
                <w:tcPr>
                  <w:tcW w:w="1646" w:type="pct"/>
                  <w:vAlign w:val="center"/>
                </w:tcPr>
                <w:p w14:paraId="03902791">
                  <w:pPr>
                    <w:spacing w:line="340" w:lineRule="exact"/>
                    <w:jc w:val="center"/>
                    <w:rPr>
                      <w:rFonts w:hint="eastAsia"/>
                      <w:lang w:val="en-US" w:eastAsia="zh-CN"/>
                    </w:rPr>
                  </w:pPr>
                  <w:r>
                    <w:rPr>
                      <w:rFonts w:hint="eastAsia"/>
                      <w:lang w:val="en-US" w:eastAsia="zh-CN"/>
                    </w:rPr>
                    <w:t>/</w:t>
                  </w:r>
                </w:p>
              </w:tc>
              <w:tc>
                <w:tcPr>
                  <w:tcW w:w="665" w:type="pct"/>
                  <w:vMerge w:val="continue"/>
                  <w:vAlign w:val="center"/>
                </w:tcPr>
                <w:p w14:paraId="749F5B15">
                  <w:pPr>
                    <w:spacing w:line="340" w:lineRule="exact"/>
                    <w:jc w:val="center"/>
                    <w:rPr>
                      <w:rFonts w:hint="eastAsia"/>
                      <w:lang w:val="en-US" w:eastAsia="zh-CN"/>
                    </w:rPr>
                  </w:pPr>
                </w:p>
              </w:tc>
              <w:tc>
                <w:tcPr>
                  <w:tcW w:w="331" w:type="pct"/>
                  <w:vMerge w:val="continue"/>
                  <w:vAlign w:val="center"/>
                </w:tcPr>
                <w:p w14:paraId="30BA3413">
                  <w:pPr>
                    <w:spacing w:line="340" w:lineRule="exact"/>
                    <w:jc w:val="center"/>
                    <w:rPr>
                      <w:rFonts w:hint="eastAsia"/>
                      <w:lang w:val="en-US" w:eastAsia="zh-CN"/>
                    </w:rPr>
                  </w:pPr>
                </w:p>
              </w:tc>
            </w:tr>
            <w:tr w14:paraId="773B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vAlign w:val="center"/>
                </w:tcPr>
                <w:p w14:paraId="06340F0F">
                  <w:pPr>
                    <w:spacing w:line="340" w:lineRule="exact"/>
                    <w:jc w:val="center"/>
                    <w:rPr>
                      <w:rFonts w:hint="eastAsia"/>
                    </w:rPr>
                  </w:pPr>
                </w:p>
              </w:tc>
              <w:tc>
                <w:tcPr>
                  <w:tcW w:w="480" w:type="pct"/>
                  <w:vAlign w:val="center"/>
                </w:tcPr>
                <w:p w14:paraId="1686D9F9">
                  <w:pPr>
                    <w:spacing w:line="340" w:lineRule="exact"/>
                    <w:jc w:val="center"/>
                    <w:rPr>
                      <w:rFonts w:hint="eastAsia"/>
                    </w:rPr>
                  </w:pPr>
                  <w:r>
                    <w:rPr>
                      <w:rFonts w:hint="eastAsia"/>
                    </w:rPr>
                    <w:t>材料</w:t>
                  </w:r>
                </w:p>
              </w:tc>
              <w:tc>
                <w:tcPr>
                  <w:tcW w:w="1715" w:type="pct"/>
                  <w:vAlign w:val="center"/>
                </w:tcPr>
                <w:p w14:paraId="5D3DABCB">
                  <w:pPr>
                    <w:spacing w:line="340" w:lineRule="exact"/>
                    <w:rPr>
                      <w:rFonts w:hint="eastAsia"/>
                      <w:lang w:val="en-US" w:eastAsia="zh-CN"/>
                    </w:rPr>
                  </w:pPr>
                  <w:r>
                    <w:rPr>
                      <w:rFonts w:hint="eastAsia"/>
                    </w:rPr>
                    <w:t>采用燃煤、焦炭等作为原材料的工艺</w:t>
                  </w:r>
                </w:p>
              </w:tc>
              <w:tc>
                <w:tcPr>
                  <w:tcW w:w="1646" w:type="pct"/>
                  <w:vAlign w:val="center"/>
                </w:tcPr>
                <w:p w14:paraId="5883BB28">
                  <w:pPr>
                    <w:spacing w:line="340" w:lineRule="exact"/>
                    <w:jc w:val="center"/>
                    <w:rPr>
                      <w:rFonts w:hint="eastAsia"/>
                      <w:lang w:val="en-US" w:eastAsia="zh-CN"/>
                    </w:rPr>
                  </w:pPr>
                  <w:r>
                    <w:rPr>
                      <w:rFonts w:hint="eastAsia"/>
                      <w:lang w:val="en-US" w:eastAsia="zh-CN"/>
                    </w:rPr>
                    <w:t>/</w:t>
                  </w:r>
                </w:p>
              </w:tc>
              <w:tc>
                <w:tcPr>
                  <w:tcW w:w="665" w:type="pct"/>
                  <w:vMerge w:val="continue"/>
                  <w:vAlign w:val="center"/>
                </w:tcPr>
                <w:p w14:paraId="0FAB5C13">
                  <w:pPr>
                    <w:spacing w:line="340" w:lineRule="exact"/>
                    <w:jc w:val="center"/>
                    <w:rPr>
                      <w:rFonts w:hint="eastAsia"/>
                      <w:lang w:val="en-US" w:eastAsia="zh-CN"/>
                    </w:rPr>
                  </w:pPr>
                </w:p>
              </w:tc>
              <w:tc>
                <w:tcPr>
                  <w:tcW w:w="331" w:type="pct"/>
                  <w:vMerge w:val="continue"/>
                  <w:vAlign w:val="center"/>
                </w:tcPr>
                <w:p w14:paraId="38A2F687">
                  <w:pPr>
                    <w:spacing w:line="340" w:lineRule="exact"/>
                    <w:jc w:val="center"/>
                    <w:rPr>
                      <w:rFonts w:hint="eastAsia"/>
                      <w:lang w:val="en-US" w:eastAsia="zh-CN"/>
                    </w:rPr>
                  </w:pPr>
                </w:p>
              </w:tc>
            </w:tr>
            <w:tr w14:paraId="387E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restart"/>
                  <w:vAlign w:val="center"/>
                </w:tcPr>
                <w:p w14:paraId="7568E847">
                  <w:pPr>
                    <w:spacing w:line="340" w:lineRule="exact"/>
                    <w:jc w:val="center"/>
                    <w:rPr>
                      <w:rFonts w:hint="eastAsia"/>
                    </w:rPr>
                  </w:pPr>
                  <w:r>
                    <w:rPr>
                      <w:rFonts w:hint="eastAsia"/>
                    </w:rPr>
                    <w:t>产品</w:t>
                  </w:r>
                </w:p>
              </w:tc>
              <w:tc>
                <w:tcPr>
                  <w:tcW w:w="480" w:type="pct"/>
                  <w:vAlign w:val="center"/>
                </w:tcPr>
                <w:p w14:paraId="0247E50B">
                  <w:pPr>
                    <w:spacing w:line="340" w:lineRule="exact"/>
                    <w:jc w:val="center"/>
                    <w:rPr>
                      <w:rFonts w:hint="eastAsia"/>
                    </w:rPr>
                  </w:pPr>
                  <w:r>
                    <w:rPr>
                      <w:rFonts w:hint="eastAsia"/>
                    </w:rPr>
                    <w:t>电子信息</w:t>
                  </w:r>
                </w:p>
              </w:tc>
              <w:tc>
                <w:tcPr>
                  <w:tcW w:w="1715" w:type="pct"/>
                  <w:vAlign w:val="center"/>
                </w:tcPr>
                <w:p w14:paraId="736A090E">
                  <w:pPr>
                    <w:spacing w:line="340" w:lineRule="exact"/>
                    <w:jc w:val="center"/>
                    <w:rPr>
                      <w:rFonts w:hint="eastAsia"/>
                      <w:lang w:val="en-US" w:eastAsia="zh-CN"/>
                    </w:rPr>
                  </w:pPr>
                  <w:r>
                    <w:rPr>
                      <w:rFonts w:hint="eastAsia"/>
                      <w:lang w:val="en-US" w:eastAsia="zh-CN"/>
                    </w:rPr>
                    <w:t>/</w:t>
                  </w:r>
                </w:p>
              </w:tc>
              <w:tc>
                <w:tcPr>
                  <w:tcW w:w="1646" w:type="pct"/>
                  <w:vAlign w:val="center"/>
                </w:tcPr>
                <w:p w14:paraId="7CADBDDE">
                  <w:pPr>
                    <w:spacing w:line="340" w:lineRule="exact"/>
                    <w:jc w:val="center"/>
                    <w:rPr>
                      <w:rFonts w:hint="eastAsia"/>
                      <w:lang w:val="en-US" w:eastAsia="zh-CN"/>
                    </w:rPr>
                  </w:pPr>
                  <w:r>
                    <w:rPr>
                      <w:rFonts w:hint="eastAsia"/>
                      <w:lang w:val="en-US" w:eastAsia="zh-CN"/>
                    </w:rPr>
                    <w:t>/</w:t>
                  </w:r>
                </w:p>
              </w:tc>
              <w:tc>
                <w:tcPr>
                  <w:tcW w:w="665" w:type="pct"/>
                  <w:vMerge w:val="restart"/>
                  <w:vAlign w:val="center"/>
                </w:tcPr>
                <w:p w14:paraId="180F3112">
                  <w:pPr>
                    <w:spacing w:line="340" w:lineRule="exact"/>
                    <w:jc w:val="center"/>
                    <w:rPr>
                      <w:rFonts w:hint="eastAsia"/>
                      <w:lang w:val="en-US" w:eastAsia="zh-CN"/>
                    </w:rPr>
                  </w:pPr>
                  <w:r>
                    <w:rPr>
                      <w:rFonts w:hint="eastAsia"/>
                      <w:lang w:val="en-US" w:eastAsia="zh-CN"/>
                    </w:rPr>
                    <w:t>不属于所列项目</w:t>
                  </w:r>
                </w:p>
              </w:tc>
              <w:tc>
                <w:tcPr>
                  <w:tcW w:w="331" w:type="pct"/>
                  <w:vMerge w:val="restart"/>
                  <w:vAlign w:val="center"/>
                </w:tcPr>
                <w:p w14:paraId="67DC67DC">
                  <w:pPr>
                    <w:spacing w:line="340" w:lineRule="exact"/>
                    <w:jc w:val="center"/>
                    <w:rPr>
                      <w:rFonts w:hint="eastAsia"/>
                      <w:lang w:val="en-US" w:eastAsia="zh-CN"/>
                    </w:rPr>
                  </w:pPr>
                  <w:r>
                    <w:rPr>
                      <w:rFonts w:hint="eastAsia"/>
                      <w:szCs w:val="21"/>
                    </w:rPr>
                    <w:t>符合</w:t>
                  </w:r>
                </w:p>
              </w:tc>
            </w:tr>
            <w:tr w14:paraId="2670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vAlign w:val="center"/>
                </w:tcPr>
                <w:p w14:paraId="6591373C">
                  <w:pPr>
                    <w:spacing w:line="340" w:lineRule="exact"/>
                    <w:jc w:val="center"/>
                    <w:rPr>
                      <w:rFonts w:hint="eastAsia"/>
                    </w:rPr>
                  </w:pPr>
                </w:p>
              </w:tc>
              <w:tc>
                <w:tcPr>
                  <w:tcW w:w="480" w:type="pct"/>
                  <w:vAlign w:val="center"/>
                </w:tcPr>
                <w:p w14:paraId="564312CB">
                  <w:pPr>
                    <w:spacing w:line="340" w:lineRule="exact"/>
                    <w:jc w:val="center"/>
                    <w:rPr>
                      <w:rFonts w:hint="eastAsia"/>
                    </w:rPr>
                  </w:pPr>
                  <w:r>
                    <w:rPr>
                      <w:rFonts w:hint="eastAsia"/>
                    </w:rPr>
                    <w:t>装备制造（汽车）</w:t>
                  </w:r>
                </w:p>
              </w:tc>
              <w:tc>
                <w:tcPr>
                  <w:tcW w:w="1715" w:type="pct"/>
                  <w:vAlign w:val="center"/>
                </w:tcPr>
                <w:p w14:paraId="1C62F79E">
                  <w:pPr>
                    <w:spacing w:line="340" w:lineRule="exact"/>
                    <w:rPr>
                      <w:rFonts w:hint="eastAsia"/>
                      <w:lang w:val="en-US" w:eastAsia="zh-CN"/>
                    </w:rPr>
                  </w:pPr>
                  <w:r>
                    <w:rPr>
                      <w:rFonts w:hint="eastAsia"/>
                    </w:rPr>
                    <w:t>不满足国家现行尾气排放标准汽车整车产品</w:t>
                  </w:r>
                </w:p>
              </w:tc>
              <w:tc>
                <w:tcPr>
                  <w:tcW w:w="1646" w:type="pct"/>
                  <w:vAlign w:val="center"/>
                </w:tcPr>
                <w:p w14:paraId="1EDC45F5">
                  <w:pPr>
                    <w:spacing w:line="340" w:lineRule="exact"/>
                    <w:jc w:val="center"/>
                    <w:rPr>
                      <w:rFonts w:hint="eastAsia"/>
                      <w:lang w:val="en-US" w:eastAsia="zh-CN"/>
                    </w:rPr>
                  </w:pPr>
                  <w:r>
                    <w:rPr>
                      <w:rFonts w:hint="eastAsia"/>
                      <w:lang w:val="en-US" w:eastAsia="zh-CN"/>
                    </w:rPr>
                    <w:t>/</w:t>
                  </w:r>
                </w:p>
              </w:tc>
              <w:tc>
                <w:tcPr>
                  <w:tcW w:w="665" w:type="pct"/>
                  <w:vMerge w:val="continue"/>
                  <w:vAlign w:val="center"/>
                </w:tcPr>
                <w:p w14:paraId="36636808">
                  <w:pPr>
                    <w:spacing w:line="340" w:lineRule="exact"/>
                    <w:jc w:val="center"/>
                    <w:rPr>
                      <w:rFonts w:hint="eastAsia"/>
                      <w:lang w:val="en-US" w:eastAsia="zh-CN"/>
                    </w:rPr>
                  </w:pPr>
                </w:p>
              </w:tc>
              <w:tc>
                <w:tcPr>
                  <w:tcW w:w="331" w:type="pct"/>
                  <w:vMerge w:val="continue"/>
                  <w:vAlign w:val="center"/>
                </w:tcPr>
                <w:p w14:paraId="6A5BF241">
                  <w:pPr>
                    <w:spacing w:line="340" w:lineRule="exact"/>
                    <w:jc w:val="center"/>
                    <w:rPr>
                      <w:rFonts w:hint="eastAsia"/>
                      <w:lang w:val="en-US" w:eastAsia="zh-CN"/>
                    </w:rPr>
                  </w:pPr>
                </w:p>
              </w:tc>
            </w:tr>
            <w:tr w14:paraId="41F4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vAlign w:val="center"/>
                </w:tcPr>
                <w:p w14:paraId="59DD603D">
                  <w:pPr>
                    <w:spacing w:line="340" w:lineRule="exact"/>
                    <w:jc w:val="center"/>
                    <w:rPr>
                      <w:rFonts w:hint="eastAsia"/>
                    </w:rPr>
                  </w:pPr>
                </w:p>
              </w:tc>
              <w:tc>
                <w:tcPr>
                  <w:tcW w:w="480" w:type="pct"/>
                  <w:vAlign w:val="center"/>
                </w:tcPr>
                <w:p w14:paraId="55E8022D">
                  <w:pPr>
                    <w:spacing w:line="340" w:lineRule="exact"/>
                    <w:jc w:val="center"/>
                    <w:rPr>
                      <w:rFonts w:hint="eastAsia"/>
                    </w:rPr>
                  </w:pPr>
                  <w:r>
                    <w:rPr>
                      <w:rFonts w:hint="eastAsia"/>
                    </w:rPr>
                    <w:t>食品医药</w:t>
                  </w:r>
                </w:p>
              </w:tc>
              <w:tc>
                <w:tcPr>
                  <w:tcW w:w="1715" w:type="pct"/>
                  <w:vAlign w:val="center"/>
                </w:tcPr>
                <w:p w14:paraId="3EFF014F">
                  <w:pPr>
                    <w:spacing w:line="340" w:lineRule="exact"/>
                    <w:jc w:val="center"/>
                    <w:rPr>
                      <w:rFonts w:hint="eastAsia"/>
                      <w:lang w:val="en-US" w:eastAsia="zh-CN"/>
                    </w:rPr>
                  </w:pPr>
                  <w:r>
                    <w:rPr>
                      <w:rFonts w:hint="eastAsia"/>
                    </w:rPr>
                    <w:t>化学原料药</w:t>
                  </w:r>
                </w:p>
              </w:tc>
              <w:tc>
                <w:tcPr>
                  <w:tcW w:w="1646" w:type="pct"/>
                  <w:vAlign w:val="center"/>
                </w:tcPr>
                <w:p w14:paraId="556E1C6A">
                  <w:pPr>
                    <w:spacing w:line="340" w:lineRule="exact"/>
                    <w:jc w:val="center"/>
                    <w:rPr>
                      <w:rFonts w:hint="eastAsia"/>
                      <w:lang w:val="en-US" w:eastAsia="zh-CN"/>
                    </w:rPr>
                  </w:pPr>
                  <w:r>
                    <w:rPr>
                      <w:rFonts w:hint="eastAsia"/>
                      <w:lang w:val="en-US" w:eastAsia="zh-CN"/>
                    </w:rPr>
                    <w:t>/</w:t>
                  </w:r>
                </w:p>
              </w:tc>
              <w:tc>
                <w:tcPr>
                  <w:tcW w:w="665" w:type="pct"/>
                  <w:vMerge w:val="continue"/>
                  <w:vAlign w:val="center"/>
                </w:tcPr>
                <w:p w14:paraId="6EA8B418">
                  <w:pPr>
                    <w:spacing w:line="340" w:lineRule="exact"/>
                    <w:jc w:val="center"/>
                    <w:rPr>
                      <w:rFonts w:hint="eastAsia"/>
                      <w:lang w:val="en-US" w:eastAsia="zh-CN"/>
                    </w:rPr>
                  </w:pPr>
                </w:p>
              </w:tc>
              <w:tc>
                <w:tcPr>
                  <w:tcW w:w="331" w:type="pct"/>
                  <w:vMerge w:val="continue"/>
                  <w:vAlign w:val="center"/>
                </w:tcPr>
                <w:p w14:paraId="6431A761">
                  <w:pPr>
                    <w:spacing w:line="340" w:lineRule="exact"/>
                    <w:jc w:val="center"/>
                    <w:rPr>
                      <w:rFonts w:hint="eastAsia"/>
                      <w:lang w:val="en-US" w:eastAsia="zh-CN"/>
                    </w:rPr>
                  </w:pPr>
                </w:p>
              </w:tc>
            </w:tr>
            <w:tr w14:paraId="1D12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 w:type="pct"/>
                  <w:vMerge w:val="continue"/>
                  <w:vAlign w:val="center"/>
                </w:tcPr>
                <w:p w14:paraId="5027BFE8">
                  <w:pPr>
                    <w:spacing w:line="340" w:lineRule="exact"/>
                    <w:jc w:val="center"/>
                    <w:rPr>
                      <w:rFonts w:hint="eastAsia"/>
                    </w:rPr>
                  </w:pPr>
                </w:p>
              </w:tc>
              <w:tc>
                <w:tcPr>
                  <w:tcW w:w="480" w:type="pct"/>
                  <w:vAlign w:val="center"/>
                </w:tcPr>
                <w:p w14:paraId="188A5D98">
                  <w:pPr>
                    <w:spacing w:line="340" w:lineRule="exact"/>
                    <w:jc w:val="center"/>
                    <w:rPr>
                      <w:rFonts w:hint="eastAsia"/>
                    </w:rPr>
                  </w:pPr>
                  <w:r>
                    <w:rPr>
                      <w:rFonts w:hint="eastAsia"/>
                    </w:rPr>
                    <w:t>材料</w:t>
                  </w:r>
                </w:p>
              </w:tc>
              <w:tc>
                <w:tcPr>
                  <w:tcW w:w="1715" w:type="pct"/>
                  <w:vAlign w:val="center"/>
                </w:tcPr>
                <w:p w14:paraId="1BDDC908">
                  <w:pPr>
                    <w:spacing w:line="340" w:lineRule="exact"/>
                    <w:rPr>
                      <w:rFonts w:hint="eastAsia"/>
                      <w:lang w:val="en-US" w:eastAsia="zh-CN"/>
                    </w:rPr>
                  </w:pPr>
                  <w:r>
                    <w:rPr>
                      <w:rFonts w:hint="eastAsia"/>
                    </w:rPr>
                    <w:t>基础化学类原料产品；耐火材料；初级形态塑料、合成树脂、合成橡胶、合成纤维等；再生铅产品</w:t>
                  </w:r>
                </w:p>
              </w:tc>
              <w:tc>
                <w:tcPr>
                  <w:tcW w:w="1646" w:type="pct"/>
                  <w:vAlign w:val="center"/>
                </w:tcPr>
                <w:p w14:paraId="08F8B49F">
                  <w:pPr>
                    <w:spacing w:line="340" w:lineRule="exact"/>
                    <w:jc w:val="center"/>
                    <w:rPr>
                      <w:rFonts w:hint="eastAsia"/>
                      <w:lang w:val="en-US" w:eastAsia="zh-CN"/>
                    </w:rPr>
                  </w:pPr>
                  <w:r>
                    <w:rPr>
                      <w:rFonts w:hint="eastAsia"/>
                      <w:lang w:val="en-US" w:eastAsia="zh-CN"/>
                    </w:rPr>
                    <w:t>/</w:t>
                  </w:r>
                </w:p>
              </w:tc>
              <w:tc>
                <w:tcPr>
                  <w:tcW w:w="665" w:type="pct"/>
                  <w:vMerge w:val="continue"/>
                  <w:vAlign w:val="center"/>
                </w:tcPr>
                <w:p w14:paraId="46E16BC2">
                  <w:pPr>
                    <w:spacing w:line="340" w:lineRule="exact"/>
                    <w:jc w:val="center"/>
                    <w:rPr>
                      <w:rFonts w:hint="eastAsia"/>
                      <w:lang w:val="en-US" w:eastAsia="zh-CN"/>
                    </w:rPr>
                  </w:pPr>
                </w:p>
              </w:tc>
              <w:tc>
                <w:tcPr>
                  <w:tcW w:w="331" w:type="pct"/>
                  <w:vMerge w:val="continue"/>
                  <w:vAlign w:val="center"/>
                </w:tcPr>
                <w:p w14:paraId="437B071F">
                  <w:pPr>
                    <w:spacing w:line="340" w:lineRule="exact"/>
                    <w:jc w:val="center"/>
                    <w:rPr>
                      <w:rFonts w:hint="eastAsia"/>
                      <w:lang w:val="en-US" w:eastAsia="zh-CN"/>
                    </w:rPr>
                  </w:pPr>
                </w:p>
              </w:tc>
            </w:tr>
          </w:tbl>
          <w:p w14:paraId="7E778972">
            <w:pPr>
              <w:spacing w:line="360" w:lineRule="auto"/>
              <w:ind w:firstLine="480" w:firstLineChars="200"/>
              <w:jc w:val="left"/>
              <w:rPr>
                <w:rFonts w:hint="eastAsia"/>
                <w:sz w:val="24"/>
                <w:lang w:val="en-US" w:eastAsia="zh-CN"/>
              </w:rPr>
            </w:pPr>
            <w:r>
              <w:rPr>
                <w:rFonts w:hint="eastAsia"/>
                <w:sz w:val="24"/>
                <w:lang w:val="en-US" w:eastAsia="zh-CN"/>
              </w:rPr>
              <w:t>综上分析，拟建项目符合规划环评中“三线一单”的相关要求。</w:t>
            </w:r>
          </w:p>
          <w:p w14:paraId="511FEDC0">
            <w:pPr>
              <w:spacing w:line="360" w:lineRule="auto"/>
              <w:ind w:firstLine="480" w:firstLineChars="200"/>
              <w:jc w:val="left"/>
              <w:rPr>
                <w:rFonts w:hint="eastAsia"/>
                <w:sz w:val="24"/>
                <w:lang w:val="en-US" w:eastAsia="zh-CN"/>
              </w:rPr>
            </w:pPr>
          </w:p>
          <w:p w14:paraId="489C8E8B">
            <w:pPr>
              <w:spacing w:line="360" w:lineRule="auto"/>
              <w:ind w:firstLine="480" w:firstLineChars="200"/>
              <w:jc w:val="left"/>
              <w:rPr>
                <w:rFonts w:hint="eastAsia"/>
                <w:sz w:val="24"/>
                <w:lang w:val="en-US" w:eastAsia="zh-CN"/>
              </w:rPr>
            </w:pPr>
          </w:p>
          <w:p w14:paraId="1397631C">
            <w:pPr>
              <w:spacing w:line="360" w:lineRule="auto"/>
              <w:ind w:firstLine="480" w:firstLineChars="200"/>
              <w:jc w:val="left"/>
              <w:rPr>
                <w:rFonts w:hint="eastAsia"/>
                <w:sz w:val="24"/>
                <w:lang w:val="en-US" w:eastAsia="zh-CN"/>
              </w:rPr>
            </w:pPr>
          </w:p>
          <w:p w14:paraId="603D591C">
            <w:pPr>
              <w:spacing w:line="360" w:lineRule="auto"/>
              <w:ind w:firstLine="480" w:firstLineChars="200"/>
              <w:jc w:val="left"/>
              <w:rPr>
                <w:rFonts w:hint="eastAsia"/>
                <w:sz w:val="24"/>
                <w:lang w:val="en-US" w:eastAsia="zh-CN"/>
              </w:rPr>
            </w:pPr>
          </w:p>
          <w:p w14:paraId="556EEA80">
            <w:pPr>
              <w:spacing w:line="360" w:lineRule="auto"/>
              <w:ind w:firstLine="480" w:firstLineChars="200"/>
              <w:jc w:val="left"/>
              <w:rPr>
                <w:rFonts w:hint="eastAsia"/>
                <w:sz w:val="24"/>
                <w:lang w:val="en-US" w:eastAsia="zh-CN"/>
              </w:rPr>
            </w:pPr>
          </w:p>
          <w:p w14:paraId="428EECA3">
            <w:pPr>
              <w:spacing w:line="360" w:lineRule="auto"/>
              <w:ind w:firstLine="480" w:firstLineChars="200"/>
              <w:jc w:val="left"/>
              <w:rPr>
                <w:rFonts w:hint="eastAsia"/>
                <w:sz w:val="24"/>
                <w:lang w:val="en-US" w:eastAsia="zh-CN"/>
              </w:rPr>
            </w:pPr>
          </w:p>
          <w:p w14:paraId="43A278CC">
            <w:pPr>
              <w:spacing w:line="360" w:lineRule="auto"/>
              <w:ind w:firstLine="480" w:firstLineChars="200"/>
              <w:jc w:val="left"/>
              <w:rPr>
                <w:rFonts w:hint="eastAsia"/>
                <w:sz w:val="24"/>
                <w:lang w:val="en-US" w:eastAsia="zh-CN"/>
              </w:rPr>
            </w:pPr>
          </w:p>
          <w:p w14:paraId="01D09B16">
            <w:pPr>
              <w:spacing w:line="360" w:lineRule="auto"/>
              <w:ind w:firstLine="480" w:firstLineChars="200"/>
              <w:jc w:val="left"/>
              <w:rPr>
                <w:rFonts w:hint="eastAsia"/>
                <w:sz w:val="24"/>
                <w:lang w:val="en-US" w:eastAsia="zh-CN"/>
              </w:rPr>
            </w:pPr>
          </w:p>
          <w:p w14:paraId="5A0F077B">
            <w:pPr>
              <w:spacing w:line="360" w:lineRule="auto"/>
              <w:ind w:firstLine="480" w:firstLineChars="200"/>
              <w:jc w:val="left"/>
              <w:rPr>
                <w:rFonts w:hint="eastAsia"/>
                <w:sz w:val="24"/>
                <w:lang w:val="en-US" w:eastAsia="zh-CN"/>
              </w:rPr>
            </w:pPr>
          </w:p>
          <w:p w14:paraId="522F1CBD">
            <w:pPr>
              <w:spacing w:line="360" w:lineRule="auto"/>
              <w:ind w:firstLine="480" w:firstLineChars="200"/>
              <w:jc w:val="left"/>
              <w:rPr>
                <w:rFonts w:hint="eastAsia"/>
                <w:sz w:val="24"/>
                <w:lang w:val="en-US" w:eastAsia="zh-CN"/>
              </w:rPr>
            </w:pPr>
          </w:p>
          <w:p w14:paraId="6C5E3B8D">
            <w:pPr>
              <w:spacing w:line="360" w:lineRule="auto"/>
              <w:ind w:firstLine="480" w:firstLineChars="200"/>
              <w:jc w:val="left"/>
              <w:rPr>
                <w:rFonts w:hint="eastAsia"/>
                <w:sz w:val="24"/>
                <w:lang w:val="en-US" w:eastAsia="zh-CN"/>
              </w:rPr>
            </w:pPr>
          </w:p>
          <w:p w14:paraId="3D0A9FAB">
            <w:pPr>
              <w:spacing w:line="360" w:lineRule="auto"/>
              <w:ind w:firstLine="480" w:firstLineChars="200"/>
              <w:jc w:val="left"/>
              <w:rPr>
                <w:rFonts w:hint="eastAsia"/>
                <w:sz w:val="24"/>
                <w:szCs w:val="36"/>
                <w:lang w:val="en-US" w:eastAsia="zh-CN"/>
              </w:rPr>
            </w:pPr>
          </w:p>
        </w:tc>
      </w:tr>
    </w:tbl>
    <w:p w14:paraId="753EABBB">
      <w:pPr>
        <w:spacing w:line="360" w:lineRule="auto"/>
        <w:ind w:firstLine="480" w:firstLineChars="200"/>
        <w:jc w:val="left"/>
        <w:rPr>
          <w:sz w:val="24"/>
          <w:szCs w:val="36"/>
          <w:lang w:val="en-US" w:eastAsia="zh-CN"/>
        </w:rPr>
        <w:sectPr>
          <w:pgSz w:w="16838" w:h="11906" w:orient="landscape"/>
          <w:pgMar w:top="1797" w:right="1440" w:bottom="1797" w:left="1440" w:header="851" w:footer="992" w:gutter="0"/>
          <w:pgNumType w:start="1"/>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160"/>
      </w:tblGrid>
      <w:tr w14:paraId="25AE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vAlign w:val="center"/>
          </w:tcPr>
          <w:p w14:paraId="4A052312">
            <w:pPr>
              <w:spacing w:line="360" w:lineRule="auto"/>
              <w:jc w:val="center"/>
              <w:rPr>
                <w:sz w:val="24"/>
                <w:szCs w:val="36"/>
                <w:lang w:val="en-US" w:eastAsia="zh-CN"/>
              </w:rPr>
            </w:pPr>
            <w:r>
              <w:rPr>
                <w:rFonts w:hint="eastAsia"/>
                <w:sz w:val="24"/>
                <w:szCs w:val="36"/>
              </w:rPr>
              <w:t>其他符合性分析</w:t>
            </w:r>
          </w:p>
        </w:tc>
        <w:tc>
          <w:tcPr>
            <w:tcW w:w="7160" w:type="dxa"/>
          </w:tcPr>
          <w:p w14:paraId="3BEC14E6">
            <w:pPr>
              <w:spacing w:line="360" w:lineRule="auto"/>
              <w:ind w:firstLine="482" w:firstLineChars="200"/>
              <w:jc w:val="left"/>
              <w:rPr>
                <w:rFonts w:hint="eastAsia"/>
                <w:sz w:val="24"/>
                <w:lang w:val="en-US" w:eastAsia="zh-CN"/>
              </w:rPr>
            </w:pPr>
            <w:r>
              <w:rPr>
                <w:rFonts w:hint="eastAsia" w:cs="宋体"/>
                <w:b/>
                <w:sz w:val="24"/>
              </w:rPr>
              <w:t>1.3.2产业政策及相关环境准入符合性分析</w:t>
            </w:r>
          </w:p>
          <w:p w14:paraId="4B3D0183">
            <w:pPr>
              <w:spacing w:line="360" w:lineRule="auto"/>
              <w:ind w:firstLine="480" w:firstLineChars="200"/>
              <w:jc w:val="left"/>
              <w:rPr>
                <w:rFonts w:hint="eastAsia" w:cs="宋体"/>
                <w:sz w:val="24"/>
                <w:lang w:val="en-US" w:eastAsia="zh-CN"/>
              </w:rPr>
            </w:pPr>
            <w:r>
              <w:rPr>
                <w:rFonts w:hint="eastAsia"/>
                <w:sz w:val="24"/>
                <w:lang w:val="en-US" w:eastAsia="zh-CN"/>
              </w:rPr>
              <w:t>（1）与</w:t>
            </w:r>
            <w:r>
              <w:rPr>
                <w:rFonts w:hint="eastAsia" w:cs="宋体"/>
                <w:sz w:val="24"/>
                <w:lang w:val="en-US" w:eastAsia="zh-CN"/>
              </w:rPr>
              <w:t>《产业结构调整指导目录（</w:t>
            </w:r>
            <w:r>
              <w:rPr>
                <w:rFonts w:cs="宋体"/>
                <w:sz w:val="24"/>
                <w:lang w:val="en-US" w:eastAsia="zh-CN"/>
              </w:rPr>
              <w:t>201</w:t>
            </w:r>
            <w:r>
              <w:rPr>
                <w:rFonts w:hint="eastAsia" w:cs="宋体"/>
                <w:sz w:val="24"/>
                <w:lang w:val="en-US" w:eastAsia="zh-CN"/>
              </w:rPr>
              <w:t>9年本）》符合性分析</w:t>
            </w:r>
          </w:p>
          <w:p w14:paraId="3CF1B4FE">
            <w:pPr>
              <w:spacing w:line="360" w:lineRule="auto"/>
              <w:ind w:firstLine="480" w:firstLineChars="200"/>
              <w:jc w:val="left"/>
              <w:rPr>
                <w:rFonts w:hint="eastAsia" w:cs="宋体"/>
                <w:sz w:val="24"/>
                <w:lang w:val="en-US" w:eastAsia="zh-CN"/>
              </w:rPr>
            </w:pPr>
            <w:r>
              <w:rPr>
                <w:rFonts w:hint="eastAsia" w:cs="宋体"/>
                <w:sz w:val="24"/>
                <w:lang w:val="en-US" w:eastAsia="zh-CN"/>
              </w:rPr>
              <w:t>拟建项目涉及印刷，不属于《产业结构调整指导目录（</w:t>
            </w:r>
            <w:r>
              <w:rPr>
                <w:rFonts w:cs="宋体"/>
                <w:sz w:val="24"/>
                <w:lang w:val="en-US" w:eastAsia="zh-CN"/>
              </w:rPr>
              <w:t>201</w:t>
            </w:r>
            <w:r>
              <w:rPr>
                <w:rFonts w:hint="eastAsia" w:cs="宋体"/>
                <w:sz w:val="24"/>
                <w:lang w:val="en-US" w:eastAsia="zh-CN"/>
              </w:rPr>
              <w:t>9年本）》中鼓励类、限制类和淘汰类，视为允许类。同时，拟建项目</w:t>
            </w:r>
            <w:r>
              <w:rPr>
                <w:rFonts w:hint="eastAsia"/>
                <w:sz w:val="24"/>
              </w:rPr>
              <w:t>新增1条塑料造粒生产线，对厂区内产生的废塑料边角料进行造粒后回用于生产工序，属于</w:t>
            </w:r>
            <w:r>
              <w:rPr>
                <w:rFonts w:hint="eastAsia" w:cs="宋体"/>
                <w:sz w:val="24"/>
                <w:lang w:val="en-US" w:eastAsia="zh-CN"/>
              </w:rPr>
              <w:t>《产业结构调整指导目录（</w:t>
            </w:r>
            <w:r>
              <w:rPr>
                <w:rFonts w:cs="宋体"/>
                <w:sz w:val="24"/>
                <w:lang w:val="en-US" w:eastAsia="zh-CN"/>
              </w:rPr>
              <w:t>201</w:t>
            </w:r>
            <w:r>
              <w:rPr>
                <w:rFonts w:hint="eastAsia" w:cs="宋体"/>
                <w:sz w:val="24"/>
                <w:lang w:val="en-US" w:eastAsia="zh-CN"/>
              </w:rPr>
              <w:t>9年本）》中“第一类 鼓励类 四十三 环境保护与资源节约综合利用 第15条：“三废”综合利用与治理技术、装备和工程”。</w:t>
            </w:r>
          </w:p>
          <w:p w14:paraId="7C4014F4">
            <w:pPr>
              <w:spacing w:line="360" w:lineRule="auto"/>
              <w:ind w:firstLine="480" w:firstLineChars="200"/>
              <w:jc w:val="left"/>
              <w:rPr>
                <w:rFonts w:hint="eastAsia"/>
                <w:sz w:val="24"/>
                <w:szCs w:val="36"/>
              </w:rPr>
            </w:pPr>
            <w:r>
              <w:rPr>
                <w:rFonts w:hint="eastAsia"/>
                <w:sz w:val="24"/>
                <w:szCs w:val="36"/>
              </w:rPr>
              <w:t>根据重庆市涪陵区发展和改革委员会下发的重庆市企业投资项目备案证（</w:t>
            </w:r>
            <w:r>
              <w:rPr>
                <w:rFonts w:hint="eastAsia" w:cs="宋体"/>
                <w:sz w:val="24"/>
                <w:lang w:val="en-US" w:eastAsia="zh-CN"/>
              </w:rPr>
              <w:t>项目代码：</w:t>
            </w:r>
            <w:r>
              <w:rPr>
                <w:rFonts w:hint="eastAsia" w:cs="宋体"/>
                <w:sz w:val="24"/>
              </w:rPr>
              <w:t>2112-500102-04-05-772535</w:t>
            </w:r>
            <w:r>
              <w:rPr>
                <w:rFonts w:hint="eastAsia"/>
                <w:sz w:val="24"/>
                <w:szCs w:val="36"/>
              </w:rPr>
              <w:t>），备案证表明该项目符合本地区产业政策和准入要求。</w:t>
            </w:r>
          </w:p>
          <w:p w14:paraId="6E23B82E">
            <w:pPr>
              <w:spacing w:line="360" w:lineRule="auto"/>
              <w:ind w:firstLine="480" w:firstLineChars="200"/>
              <w:jc w:val="left"/>
              <w:rPr>
                <w:rFonts w:hint="eastAsia" w:cs="宋体"/>
                <w:sz w:val="24"/>
                <w:lang w:val="en-US" w:eastAsia="zh-CN"/>
              </w:rPr>
            </w:pPr>
            <w:r>
              <w:rPr>
                <w:rFonts w:hint="eastAsia" w:cs="宋体"/>
                <w:sz w:val="24"/>
              </w:rPr>
              <w:t>综上所述，拟建项目的建设符合国家产业政策要求。</w:t>
            </w:r>
          </w:p>
          <w:p w14:paraId="2CED728B">
            <w:pPr>
              <w:spacing w:line="360" w:lineRule="auto"/>
              <w:ind w:firstLine="480" w:firstLineChars="200"/>
              <w:jc w:val="left"/>
              <w:rPr>
                <w:rFonts w:hint="eastAsia"/>
                <w:sz w:val="24"/>
                <w:lang w:val="en-US" w:eastAsia="zh-CN"/>
              </w:rPr>
            </w:pPr>
            <w:r>
              <w:rPr>
                <w:rFonts w:hint="eastAsia"/>
                <w:sz w:val="24"/>
                <w:lang w:val="en-US" w:eastAsia="zh-CN"/>
              </w:rPr>
              <w:t>（2）</w:t>
            </w:r>
            <w:r>
              <w:rPr>
                <w:rFonts w:hint="eastAsia" w:cs="宋体"/>
                <w:sz w:val="24"/>
              </w:rPr>
              <w:t>与《重庆市产业投资准入工作手册》符合性分析</w:t>
            </w:r>
          </w:p>
          <w:p w14:paraId="779C82C7">
            <w:pPr>
              <w:spacing w:line="360" w:lineRule="auto"/>
              <w:ind w:firstLine="480" w:firstLineChars="200"/>
              <w:jc w:val="left"/>
              <w:rPr>
                <w:rFonts w:hint="eastAsia"/>
                <w:sz w:val="24"/>
                <w:szCs w:val="36"/>
              </w:rPr>
            </w:pPr>
            <w:r>
              <w:rPr>
                <w:rFonts w:hint="eastAsia"/>
                <w:sz w:val="24"/>
                <w:szCs w:val="36"/>
                <w:lang w:val="en-US" w:eastAsia="zh-CN"/>
              </w:rPr>
              <w:t>根据</w:t>
            </w:r>
            <w:r>
              <w:rPr>
                <w:rFonts w:hint="eastAsia"/>
                <w:sz w:val="24"/>
                <w:szCs w:val="36"/>
              </w:rPr>
              <w:t>重庆市发展和改革</w:t>
            </w:r>
            <w:r>
              <w:rPr>
                <w:sz w:val="24"/>
                <w:szCs w:val="36"/>
              </w:rPr>
              <w:t>委员会</w:t>
            </w:r>
            <w:r>
              <w:rPr>
                <w:rFonts w:hint="eastAsia"/>
                <w:sz w:val="24"/>
                <w:szCs w:val="36"/>
              </w:rPr>
              <w:t>关于印发</w:t>
            </w:r>
            <w:r>
              <w:rPr>
                <w:rFonts w:hint="eastAsia"/>
                <w:sz w:val="24"/>
                <w:szCs w:val="36"/>
                <w:lang w:val="en-US" w:eastAsia="zh-CN"/>
              </w:rPr>
              <w:t>重庆市产业投资准入工作手册的通知（渝发改投[2018]541号）要求，拟建项目与其符合性分析</w:t>
            </w:r>
            <w:r>
              <w:rPr>
                <w:rFonts w:hint="eastAsia"/>
                <w:sz w:val="24"/>
                <w:szCs w:val="36"/>
              </w:rPr>
              <w:t>见表1.3-3。</w:t>
            </w:r>
          </w:p>
          <w:p w14:paraId="10BB6D74">
            <w:pPr>
              <w:pStyle w:val="14"/>
              <w:ind w:firstLine="0" w:firstLineChars="0"/>
              <w:jc w:val="center"/>
              <w:rPr>
                <w:rFonts w:hint="eastAsia"/>
                <w:b/>
                <w:sz w:val="21"/>
                <w:szCs w:val="21"/>
                <w:lang w:eastAsia="zh-CN"/>
              </w:rPr>
            </w:pPr>
            <w:r>
              <w:rPr>
                <w:rFonts w:hint="eastAsia"/>
                <w:b/>
                <w:sz w:val="21"/>
                <w:szCs w:val="21"/>
                <w:lang w:eastAsia="zh-CN"/>
              </w:rPr>
              <w:t>表1.3-3  与重庆市产业投资准入工作手册符合性分析</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4241"/>
              <w:gridCol w:w="1245"/>
              <w:gridCol w:w="757"/>
            </w:tblGrid>
            <w:tr w14:paraId="3311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556" w:type="pct"/>
                  <w:gridSpan w:val="2"/>
                  <w:vAlign w:val="center"/>
                </w:tcPr>
                <w:p w14:paraId="4179C648">
                  <w:pPr>
                    <w:pStyle w:val="14"/>
                    <w:spacing w:line="300" w:lineRule="exact"/>
                    <w:ind w:firstLine="0" w:firstLineChars="0"/>
                    <w:jc w:val="center"/>
                    <w:rPr>
                      <w:rFonts w:hint="eastAsia"/>
                      <w:sz w:val="21"/>
                      <w:lang w:eastAsia="zh-CN"/>
                    </w:rPr>
                  </w:pPr>
                  <w:r>
                    <w:rPr>
                      <w:rFonts w:hint="eastAsia"/>
                      <w:sz w:val="21"/>
                      <w:lang w:eastAsia="zh-CN"/>
                    </w:rPr>
                    <w:t>相关内容</w:t>
                  </w:r>
                </w:p>
              </w:tc>
              <w:tc>
                <w:tcPr>
                  <w:tcW w:w="898" w:type="pct"/>
                  <w:vAlign w:val="center"/>
                </w:tcPr>
                <w:p w14:paraId="58CFC114">
                  <w:pPr>
                    <w:pStyle w:val="14"/>
                    <w:spacing w:line="300" w:lineRule="exact"/>
                    <w:ind w:firstLine="0" w:firstLineChars="0"/>
                    <w:jc w:val="center"/>
                    <w:rPr>
                      <w:rFonts w:hint="eastAsia"/>
                      <w:sz w:val="21"/>
                      <w:lang w:eastAsia="zh-CN"/>
                    </w:rPr>
                  </w:pPr>
                  <w:r>
                    <w:rPr>
                      <w:rFonts w:hint="eastAsia"/>
                      <w:sz w:val="21"/>
                      <w:lang w:eastAsia="zh-CN"/>
                    </w:rPr>
                    <w:t>项目情况</w:t>
                  </w:r>
                </w:p>
              </w:tc>
              <w:tc>
                <w:tcPr>
                  <w:tcW w:w="546" w:type="pct"/>
                  <w:vAlign w:val="center"/>
                </w:tcPr>
                <w:p w14:paraId="6728E4FA">
                  <w:pPr>
                    <w:pStyle w:val="14"/>
                    <w:spacing w:line="300" w:lineRule="exact"/>
                    <w:ind w:firstLine="0" w:firstLineChars="0"/>
                    <w:jc w:val="center"/>
                    <w:rPr>
                      <w:rFonts w:hint="eastAsia"/>
                      <w:sz w:val="21"/>
                      <w:lang w:eastAsia="zh-CN"/>
                    </w:rPr>
                  </w:pPr>
                  <w:r>
                    <w:rPr>
                      <w:rFonts w:hint="eastAsia"/>
                      <w:sz w:val="21"/>
                      <w:lang w:eastAsia="zh-CN"/>
                    </w:rPr>
                    <w:t>符合性</w:t>
                  </w:r>
                </w:p>
              </w:tc>
            </w:tr>
            <w:tr w14:paraId="7481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498" w:type="pct"/>
                  <w:vAlign w:val="center"/>
                </w:tcPr>
                <w:p w14:paraId="7DE689E0">
                  <w:pPr>
                    <w:pStyle w:val="14"/>
                    <w:spacing w:line="320" w:lineRule="exact"/>
                    <w:ind w:firstLine="0" w:firstLineChars="0"/>
                    <w:jc w:val="center"/>
                    <w:rPr>
                      <w:rFonts w:hint="eastAsia"/>
                      <w:sz w:val="21"/>
                      <w:lang w:eastAsia="zh-CN"/>
                    </w:rPr>
                  </w:pPr>
                  <w:r>
                    <w:rPr>
                      <w:rFonts w:hint="eastAsia"/>
                      <w:sz w:val="21"/>
                      <w:lang w:eastAsia="zh-CN"/>
                    </w:rPr>
                    <w:t>全市范围内不予准入的产业</w:t>
                  </w:r>
                </w:p>
              </w:tc>
              <w:tc>
                <w:tcPr>
                  <w:tcW w:w="3058" w:type="pct"/>
                  <w:vAlign w:val="center"/>
                </w:tcPr>
                <w:p w14:paraId="13DF3106">
                  <w:pPr>
                    <w:pStyle w:val="14"/>
                    <w:spacing w:line="320" w:lineRule="exact"/>
                    <w:ind w:firstLine="0" w:firstLineChars="0"/>
                    <w:jc w:val="left"/>
                    <w:rPr>
                      <w:rFonts w:hint="eastAsia"/>
                      <w:sz w:val="21"/>
                      <w:lang w:eastAsia="zh-CN"/>
                    </w:rPr>
                  </w:pPr>
                  <w:r>
                    <w:rPr>
                      <w:rFonts w:hint="eastAsia"/>
                      <w:sz w:val="21"/>
                      <w:lang w:eastAsia="zh-CN"/>
                    </w:rPr>
                    <w:t>1．国家产业结构调整指导目录中的淘汰类项目。</w:t>
                  </w:r>
                </w:p>
                <w:p w14:paraId="27E836CC">
                  <w:pPr>
                    <w:pStyle w:val="14"/>
                    <w:spacing w:line="320" w:lineRule="exact"/>
                    <w:ind w:firstLine="0" w:firstLineChars="0"/>
                    <w:jc w:val="left"/>
                    <w:rPr>
                      <w:rFonts w:hint="eastAsia"/>
                      <w:sz w:val="21"/>
                      <w:lang w:eastAsia="zh-CN"/>
                    </w:rPr>
                  </w:pPr>
                  <w:r>
                    <w:rPr>
                      <w:rFonts w:hint="eastAsia"/>
                      <w:sz w:val="21"/>
                      <w:lang w:eastAsia="zh-CN"/>
                    </w:rPr>
                    <w:t>2．烟花爆竹生产。</w:t>
                  </w:r>
                </w:p>
                <w:p w14:paraId="7650853D">
                  <w:pPr>
                    <w:pStyle w:val="14"/>
                    <w:spacing w:line="320" w:lineRule="exact"/>
                    <w:ind w:firstLine="0" w:firstLineChars="0"/>
                    <w:jc w:val="left"/>
                    <w:rPr>
                      <w:rFonts w:hint="eastAsia"/>
                      <w:sz w:val="21"/>
                      <w:lang w:eastAsia="zh-CN"/>
                    </w:rPr>
                  </w:pPr>
                  <w:r>
                    <w:rPr>
                      <w:rFonts w:hint="eastAsia"/>
                      <w:sz w:val="21"/>
                      <w:lang w:eastAsia="zh-CN"/>
                    </w:rPr>
                    <w:t>3．400KA以下电解铝生产线。</w:t>
                  </w:r>
                </w:p>
                <w:p w14:paraId="7310AEC0">
                  <w:pPr>
                    <w:pStyle w:val="14"/>
                    <w:spacing w:line="320" w:lineRule="exact"/>
                    <w:ind w:firstLine="0" w:firstLineChars="0"/>
                    <w:jc w:val="left"/>
                    <w:rPr>
                      <w:rFonts w:hint="eastAsia"/>
                      <w:sz w:val="21"/>
                      <w:lang w:eastAsia="zh-CN"/>
                    </w:rPr>
                  </w:pPr>
                  <w:r>
                    <w:rPr>
                      <w:rFonts w:hint="eastAsia"/>
                      <w:sz w:val="21"/>
                      <w:lang w:eastAsia="zh-CN"/>
                    </w:rPr>
                    <w:t>4．单机10万千瓦以下和设计寿命期满的单机20万千瓦以下常规燃煤火电机。</w:t>
                  </w:r>
                </w:p>
                <w:p w14:paraId="0FF66552">
                  <w:pPr>
                    <w:pStyle w:val="14"/>
                    <w:spacing w:line="320" w:lineRule="exact"/>
                    <w:ind w:firstLine="0" w:firstLineChars="0"/>
                    <w:jc w:val="left"/>
                    <w:rPr>
                      <w:rFonts w:hint="eastAsia"/>
                      <w:sz w:val="21"/>
                      <w:lang w:eastAsia="zh-CN"/>
                    </w:rPr>
                  </w:pPr>
                  <w:r>
                    <w:rPr>
                      <w:rFonts w:hint="eastAsia"/>
                      <w:sz w:val="21"/>
                      <w:lang w:eastAsia="zh-CN"/>
                    </w:rPr>
                    <w:t>5．天然林商业性采伐。</w:t>
                  </w:r>
                </w:p>
                <w:p w14:paraId="3DDFD428">
                  <w:pPr>
                    <w:pStyle w:val="14"/>
                    <w:spacing w:line="320" w:lineRule="exact"/>
                    <w:ind w:firstLine="0" w:firstLineChars="0"/>
                    <w:jc w:val="left"/>
                    <w:rPr>
                      <w:rFonts w:hint="eastAsia"/>
                      <w:sz w:val="21"/>
                      <w:lang w:eastAsia="zh-CN"/>
                    </w:rPr>
                  </w:pPr>
                  <w:r>
                    <w:rPr>
                      <w:rFonts w:hint="eastAsia"/>
                      <w:sz w:val="21"/>
                      <w:lang w:eastAsia="zh-CN"/>
                    </w:rPr>
                    <w:t>6．资源环境绩效水平超过《重庆市工业项目环境准入规定》（渝办发〔2012〕142号）限值以及不符合生态建设和环境保护规划区域布局规定的工业项目。在环境容量超载的区域（流域）增加污染物排放的项目。</w:t>
                  </w:r>
                </w:p>
                <w:p w14:paraId="3F190FA1">
                  <w:pPr>
                    <w:pStyle w:val="14"/>
                    <w:spacing w:line="300" w:lineRule="exact"/>
                    <w:ind w:firstLine="0" w:firstLineChars="0"/>
                    <w:jc w:val="left"/>
                    <w:rPr>
                      <w:rFonts w:hint="eastAsia"/>
                      <w:sz w:val="21"/>
                      <w:lang w:eastAsia="zh-CN"/>
                    </w:rPr>
                  </w:pPr>
                  <w:r>
                    <w:rPr>
                      <w:rFonts w:hint="eastAsia"/>
                      <w:sz w:val="21"/>
                      <w:lang w:eastAsia="zh-CN"/>
                    </w:rPr>
                    <w:t>7．不符合《重庆市人民政府办公厅关于印发重庆市供给侧结构性改革去产能专项方案的通知》（渝府办发〔2016〕128 号）要求的环保、能耗、工艺与装备标准的煤炭、钢铁、水泥、电解铝、平板玻璃和船舶制造等项目。</w:t>
                  </w:r>
                </w:p>
              </w:tc>
              <w:tc>
                <w:tcPr>
                  <w:tcW w:w="898" w:type="pct"/>
                  <w:vAlign w:val="center"/>
                </w:tcPr>
                <w:p w14:paraId="7506A138">
                  <w:pPr>
                    <w:pStyle w:val="14"/>
                    <w:spacing w:line="320" w:lineRule="exact"/>
                    <w:ind w:firstLine="0" w:firstLineChars="0"/>
                    <w:rPr>
                      <w:rFonts w:hint="eastAsia"/>
                      <w:sz w:val="21"/>
                      <w:lang w:eastAsia="zh-CN"/>
                    </w:rPr>
                  </w:pPr>
                  <w:r>
                    <w:rPr>
                      <w:rFonts w:hint="eastAsia"/>
                      <w:sz w:val="21"/>
                      <w:lang w:eastAsia="zh-CN"/>
                    </w:rPr>
                    <w:t>拟建项目</w:t>
                  </w:r>
                  <w:r>
                    <w:rPr>
                      <w:rFonts w:hint="eastAsia"/>
                      <w:sz w:val="21"/>
                      <w:lang w:val="en-US" w:eastAsia="zh-CN"/>
                    </w:rPr>
                    <w:t>不属于《产业结构调整指导目录（2019年本）》中的限制类、淘汰类，不属于全市范围内不予准入的产业</w:t>
                  </w:r>
                </w:p>
              </w:tc>
              <w:tc>
                <w:tcPr>
                  <w:tcW w:w="546" w:type="pct"/>
                  <w:vAlign w:val="center"/>
                </w:tcPr>
                <w:p w14:paraId="50E012C8">
                  <w:pPr>
                    <w:pStyle w:val="14"/>
                    <w:spacing w:line="320" w:lineRule="exact"/>
                    <w:ind w:firstLine="0" w:firstLineChars="0"/>
                    <w:jc w:val="center"/>
                    <w:rPr>
                      <w:rFonts w:hint="eastAsia"/>
                      <w:sz w:val="21"/>
                      <w:lang w:eastAsia="zh-CN"/>
                    </w:rPr>
                  </w:pPr>
                  <w:r>
                    <w:rPr>
                      <w:rFonts w:hint="eastAsia"/>
                      <w:sz w:val="21"/>
                      <w:lang w:eastAsia="zh-CN"/>
                    </w:rPr>
                    <w:t>符合</w:t>
                  </w:r>
                </w:p>
              </w:tc>
            </w:tr>
            <w:tr w14:paraId="06FA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98" w:type="pct"/>
                  <w:vAlign w:val="center"/>
                </w:tcPr>
                <w:p w14:paraId="69828F71">
                  <w:pPr>
                    <w:pStyle w:val="14"/>
                    <w:spacing w:line="340" w:lineRule="exact"/>
                    <w:ind w:firstLine="0" w:firstLineChars="0"/>
                    <w:jc w:val="center"/>
                    <w:rPr>
                      <w:rFonts w:hint="eastAsia"/>
                      <w:sz w:val="21"/>
                      <w:lang w:eastAsia="zh-CN"/>
                    </w:rPr>
                  </w:pPr>
                  <w:r>
                    <w:rPr>
                      <w:rFonts w:hint="eastAsia"/>
                      <w:sz w:val="21"/>
                      <w:lang w:eastAsia="zh-CN"/>
                    </w:rPr>
                    <w:t>重点区域范围内不予准入的产业</w:t>
                  </w:r>
                </w:p>
              </w:tc>
              <w:tc>
                <w:tcPr>
                  <w:tcW w:w="3058" w:type="pct"/>
                  <w:vAlign w:val="center"/>
                </w:tcPr>
                <w:p w14:paraId="47253C81">
                  <w:pPr>
                    <w:pStyle w:val="14"/>
                    <w:spacing w:line="340" w:lineRule="exact"/>
                    <w:ind w:firstLine="0" w:firstLineChars="0"/>
                    <w:jc w:val="left"/>
                    <w:rPr>
                      <w:rFonts w:hint="eastAsia"/>
                      <w:sz w:val="21"/>
                      <w:lang w:val="en-US" w:eastAsia="zh-CN"/>
                    </w:rPr>
                  </w:pPr>
                  <w:r>
                    <w:rPr>
                      <w:sz w:val="21"/>
                      <w:lang w:val="en-US" w:eastAsia="zh-CN"/>
                    </w:rPr>
                    <w:t>1</w:t>
                  </w:r>
                  <w:r>
                    <w:rPr>
                      <w:rFonts w:hint="eastAsia"/>
                      <w:sz w:val="21"/>
                      <w:lang w:val="en-US" w:eastAsia="zh-CN"/>
                    </w:rPr>
                    <w:t>．四山保护区域内的工业项目。</w:t>
                  </w:r>
                </w:p>
                <w:p w14:paraId="04817D5B">
                  <w:pPr>
                    <w:pStyle w:val="14"/>
                    <w:spacing w:line="340" w:lineRule="exact"/>
                    <w:ind w:firstLine="0" w:firstLineChars="0"/>
                    <w:jc w:val="left"/>
                    <w:rPr>
                      <w:rFonts w:hint="eastAsia"/>
                      <w:sz w:val="21"/>
                      <w:lang w:val="en-US" w:eastAsia="zh-CN"/>
                    </w:rPr>
                  </w:pPr>
                  <w:r>
                    <w:rPr>
                      <w:sz w:val="21"/>
                      <w:lang w:val="en-US" w:eastAsia="zh-CN"/>
                    </w:rPr>
                    <w:t>2</w:t>
                  </w:r>
                  <w:r>
                    <w:rPr>
                      <w:rFonts w:hint="eastAsia"/>
                      <w:sz w:val="21"/>
                      <w:lang w:val="en-US" w:eastAsia="zh-CN"/>
                    </w:rPr>
                    <w:t>．长江鱼嘴以上江段及其一级支流汇入口上游</w:t>
                  </w:r>
                  <w:r>
                    <w:rPr>
                      <w:sz w:val="21"/>
                      <w:lang w:val="en-US" w:eastAsia="zh-CN"/>
                    </w:rPr>
                    <w:t>20</w:t>
                  </w:r>
                  <w:r>
                    <w:rPr>
                      <w:rFonts w:hint="eastAsia"/>
                      <w:sz w:val="21"/>
                      <w:lang w:val="en-US" w:eastAsia="zh-CN"/>
                    </w:rPr>
                    <w:t>公里、嘉陵江及其一级支流汇入口上游</w:t>
                  </w:r>
                  <w:r>
                    <w:rPr>
                      <w:sz w:val="21"/>
                      <w:lang w:val="en-US" w:eastAsia="zh-CN"/>
                    </w:rPr>
                    <w:t>20</w:t>
                  </w:r>
                  <w:r>
                    <w:rPr>
                      <w:rFonts w:hint="eastAsia"/>
                      <w:sz w:val="21"/>
                      <w:lang w:val="en-US" w:eastAsia="zh-CN"/>
                    </w:rPr>
                    <w:t>公里、集中式饮用水水源取水口上游</w:t>
                  </w:r>
                  <w:r>
                    <w:rPr>
                      <w:sz w:val="21"/>
                      <w:lang w:val="en-US" w:eastAsia="zh-CN"/>
                    </w:rPr>
                    <w:t>20</w:t>
                  </w:r>
                  <w:r>
                    <w:rPr>
                      <w:rFonts w:hint="eastAsia"/>
                      <w:sz w:val="21"/>
                      <w:lang w:val="en-US" w:eastAsia="zh-CN"/>
                    </w:rPr>
                    <w:t>公里范围内的沿岸地区（江河</w:t>
                  </w:r>
                  <w:r>
                    <w:rPr>
                      <w:sz w:val="21"/>
                      <w:lang w:val="en-US" w:eastAsia="zh-CN"/>
                    </w:rPr>
                    <w:t>50</w:t>
                  </w:r>
                  <w:r>
                    <w:rPr>
                      <w:rFonts w:hint="eastAsia"/>
                      <w:sz w:val="21"/>
                      <w:lang w:val="en-US" w:eastAsia="zh-CN"/>
                    </w:rPr>
                    <w:t>年一遇洪水位向陆域一侧</w:t>
                  </w:r>
                  <w:r>
                    <w:rPr>
                      <w:sz w:val="21"/>
                      <w:lang w:val="en-US" w:eastAsia="zh-CN"/>
                    </w:rPr>
                    <w:t>1</w:t>
                  </w:r>
                  <w:r>
                    <w:rPr>
                      <w:rFonts w:hint="eastAsia"/>
                      <w:sz w:val="21"/>
                      <w:lang w:val="en-US" w:eastAsia="zh-CN"/>
                    </w:rPr>
                    <w:t>公里范围内）的重金属（铬、镉、汞、砷、铅等五类重金属，下同）、剧毒物质和持久性有机污染物的工业项目。</w:t>
                  </w:r>
                </w:p>
                <w:p w14:paraId="4A4D8C92">
                  <w:pPr>
                    <w:pStyle w:val="14"/>
                    <w:spacing w:line="340" w:lineRule="exact"/>
                    <w:ind w:firstLine="0" w:firstLineChars="0"/>
                    <w:jc w:val="left"/>
                    <w:rPr>
                      <w:rFonts w:hint="eastAsia"/>
                      <w:sz w:val="21"/>
                      <w:lang w:val="en-US" w:eastAsia="zh-CN"/>
                    </w:rPr>
                  </w:pPr>
                  <w:r>
                    <w:rPr>
                      <w:sz w:val="21"/>
                      <w:lang w:val="en-US" w:eastAsia="zh-CN"/>
                    </w:rPr>
                    <w:t>3</w:t>
                  </w:r>
                  <w:r>
                    <w:rPr>
                      <w:rFonts w:hint="eastAsia"/>
                      <w:sz w:val="21"/>
                      <w:lang w:val="en-US" w:eastAsia="zh-CN"/>
                    </w:rPr>
                    <w:t>．未进入国家和市政府批准的化工园区或化工集中区的化工项目。</w:t>
                  </w:r>
                </w:p>
                <w:p w14:paraId="2F6DD458">
                  <w:pPr>
                    <w:pStyle w:val="14"/>
                    <w:spacing w:line="340" w:lineRule="exact"/>
                    <w:ind w:firstLine="0" w:firstLineChars="0"/>
                    <w:jc w:val="left"/>
                    <w:rPr>
                      <w:rFonts w:hint="eastAsia"/>
                      <w:sz w:val="21"/>
                      <w:lang w:val="en-US" w:eastAsia="zh-CN"/>
                    </w:rPr>
                  </w:pPr>
                  <w:r>
                    <w:rPr>
                      <w:sz w:val="21"/>
                      <w:lang w:val="en-US" w:eastAsia="zh-CN"/>
                    </w:rPr>
                    <w:t>4</w:t>
                  </w:r>
                  <w:r>
                    <w:rPr>
                      <w:rFonts w:hint="eastAsia"/>
                      <w:sz w:val="21"/>
                      <w:lang w:val="en-US" w:eastAsia="zh-CN"/>
                    </w:rPr>
                    <w:t>．大气污染防治重点控制区域内，燃煤火电、化工、水泥、采（碎）石场、烧结砖瓦窑以及燃煤锅炉等项目。</w:t>
                  </w:r>
                </w:p>
                <w:p w14:paraId="5DF9DF63">
                  <w:pPr>
                    <w:pStyle w:val="14"/>
                    <w:spacing w:line="340" w:lineRule="exact"/>
                    <w:ind w:firstLine="0" w:firstLineChars="0"/>
                    <w:jc w:val="left"/>
                    <w:rPr>
                      <w:rFonts w:hint="eastAsia"/>
                      <w:sz w:val="21"/>
                      <w:lang w:val="en-US" w:eastAsia="zh-CN"/>
                    </w:rPr>
                  </w:pPr>
                  <w:r>
                    <w:rPr>
                      <w:sz w:val="21"/>
                      <w:lang w:val="en-US" w:eastAsia="zh-CN"/>
                    </w:rPr>
                    <w:t>5</w:t>
                  </w:r>
                  <w:r>
                    <w:rPr>
                      <w:rFonts w:hint="eastAsia"/>
                      <w:sz w:val="21"/>
                      <w:lang w:val="en-US" w:eastAsia="zh-CN"/>
                    </w:rPr>
                    <w:t>．主城区以外的各区县城区及其主导上风向</w:t>
                  </w:r>
                  <w:r>
                    <w:rPr>
                      <w:sz w:val="21"/>
                      <w:lang w:val="en-US" w:eastAsia="zh-CN"/>
                    </w:rPr>
                    <w:t>5</w:t>
                  </w:r>
                  <w:r>
                    <w:rPr>
                      <w:rFonts w:hint="eastAsia"/>
                      <w:sz w:val="21"/>
                      <w:lang w:val="en-US" w:eastAsia="zh-CN"/>
                    </w:rPr>
                    <w:t>公里范围内，燃煤电厂、水泥、冶炼等大气污染严重的项目。</w:t>
                  </w:r>
                </w:p>
                <w:p w14:paraId="6E5F6ECB">
                  <w:pPr>
                    <w:pStyle w:val="14"/>
                    <w:spacing w:line="340" w:lineRule="exact"/>
                    <w:ind w:firstLine="0" w:firstLineChars="0"/>
                    <w:jc w:val="left"/>
                    <w:rPr>
                      <w:rFonts w:hint="eastAsia"/>
                      <w:sz w:val="21"/>
                      <w:lang w:val="en-US" w:eastAsia="zh-CN"/>
                    </w:rPr>
                  </w:pPr>
                  <w:r>
                    <w:rPr>
                      <w:sz w:val="21"/>
                      <w:lang w:val="en-US" w:eastAsia="zh-CN"/>
                    </w:rPr>
                    <w:t>6</w:t>
                  </w:r>
                  <w:r>
                    <w:rPr>
                      <w:rFonts w:hint="eastAsia"/>
                      <w:sz w:val="21"/>
                      <w:lang w:val="en-US" w:eastAsia="zh-CN"/>
                    </w:rPr>
                    <w:t>．二十五度以上陡坡地开垦种植农作物。</w:t>
                  </w:r>
                </w:p>
                <w:p w14:paraId="3C458686">
                  <w:pPr>
                    <w:pStyle w:val="14"/>
                    <w:spacing w:line="340" w:lineRule="exact"/>
                    <w:ind w:firstLine="0" w:firstLineChars="0"/>
                    <w:jc w:val="left"/>
                    <w:rPr>
                      <w:rFonts w:hint="eastAsia"/>
                      <w:sz w:val="21"/>
                      <w:lang w:val="en-US" w:eastAsia="zh-CN"/>
                    </w:rPr>
                  </w:pPr>
                  <w:r>
                    <w:rPr>
                      <w:sz w:val="21"/>
                      <w:lang w:val="en-US" w:eastAsia="zh-CN"/>
                    </w:rPr>
                    <w:t>7</w:t>
                  </w:r>
                  <w:r>
                    <w:rPr>
                      <w:rFonts w:hint="eastAsia"/>
                      <w:sz w:val="21"/>
                      <w:lang w:val="en-US" w:eastAsia="zh-CN"/>
                    </w:rPr>
                    <w:t>．饮用水水源保护区、自然保护区、自然文化遗产地、湿地公园、森林公园、风景名胜区、地质公园等区域进行工业化城镇化开发。其中，饮用水水源保护区包括一级保护区和二级保护区；自然保护区包括县级及以上自然保护区的核心区、缓冲区、实验区；自然文化遗产地、湿地公园、森林公园、风景名胜区、地质公园包括规划范围以内全部区域。</w:t>
                  </w:r>
                </w:p>
                <w:p w14:paraId="4468E1FC">
                  <w:pPr>
                    <w:pStyle w:val="14"/>
                    <w:spacing w:line="340" w:lineRule="exact"/>
                    <w:ind w:firstLine="0" w:firstLineChars="0"/>
                    <w:jc w:val="left"/>
                    <w:rPr>
                      <w:rFonts w:hint="eastAsia"/>
                      <w:sz w:val="21"/>
                      <w:lang w:val="en-US" w:eastAsia="zh-CN"/>
                    </w:rPr>
                  </w:pPr>
                  <w:r>
                    <w:rPr>
                      <w:sz w:val="21"/>
                      <w:lang w:val="en-US" w:eastAsia="zh-CN"/>
                    </w:rPr>
                    <w:t>8</w:t>
                  </w:r>
                  <w:r>
                    <w:rPr>
                      <w:rFonts w:hint="eastAsia"/>
                      <w:sz w:val="21"/>
                      <w:lang w:val="en-US" w:eastAsia="zh-CN"/>
                    </w:rPr>
                    <w:t>．生态红线控制区、生态环境敏感区、人口聚集区涉重金属排放项目。</w:t>
                  </w:r>
                </w:p>
                <w:p w14:paraId="7B0A6024">
                  <w:pPr>
                    <w:pStyle w:val="14"/>
                    <w:spacing w:line="340" w:lineRule="exact"/>
                    <w:ind w:firstLine="0" w:firstLineChars="0"/>
                    <w:jc w:val="left"/>
                    <w:rPr>
                      <w:rFonts w:hint="eastAsia"/>
                      <w:sz w:val="21"/>
                      <w:lang w:val="en-US" w:eastAsia="zh-CN"/>
                    </w:rPr>
                  </w:pPr>
                  <w:r>
                    <w:rPr>
                      <w:sz w:val="21"/>
                      <w:lang w:val="en-US" w:eastAsia="zh-CN"/>
                    </w:rPr>
                    <w:t>9</w:t>
                  </w:r>
                  <w:r>
                    <w:rPr>
                      <w:rFonts w:hint="eastAsia"/>
                      <w:sz w:val="21"/>
                      <w:lang w:val="en-US" w:eastAsia="zh-CN"/>
                    </w:rPr>
                    <w:t>．长江干流及主要支流岸线</w:t>
                  </w:r>
                  <w:r>
                    <w:rPr>
                      <w:sz w:val="21"/>
                      <w:lang w:val="en-US" w:eastAsia="zh-CN"/>
                    </w:rPr>
                    <w:t>1</w:t>
                  </w:r>
                  <w:r>
                    <w:rPr>
                      <w:rFonts w:hint="eastAsia"/>
                      <w:sz w:val="21"/>
                      <w:lang w:val="en-US" w:eastAsia="zh-CN"/>
                    </w:rPr>
                    <w:t>公里范围内重化工项目（除在建项目外）。</w:t>
                  </w:r>
                </w:p>
                <w:p w14:paraId="53376E54">
                  <w:pPr>
                    <w:pStyle w:val="14"/>
                    <w:spacing w:line="340" w:lineRule="exact"/>
                    <w:ind w:firstLine="0" w:firstLineChars="0"/>
                    <w:jc w:val="left"/>
                    <w:rPr>
                      <w:rFonts w:hint="eastAsia"/>
                      <w:sz w:val="21"/>
                      <w:lang w:val="en-US" w:eastAsia="zh-CN"/>
                    </w:rPr>
                  </w:pPr>
                  <w:r>
                    <w:rPr>
                      <w:sz w:val="21"/>
                      <w:lang w:val="en-US" w:eastAsia="zh-CN"/>
                    </w:rPr>
                    <w:t>10</w:t>
                  </w:r>
                  <w:r>
                    <w:rPr>
                      <w:rFonts w:hint="eastAsia"/>
                      <w:sz w:val="21"/>
                      <w:lang w:val="en-US" w:eastAsia="zh-CN"/>
                    </w:rPr>
                    <w:t>．修改为长江干流及主要支流（指乌江、嘉陵江、大宁河、阿蓬江、涪江、渠江）</w:t>
                  </w:r>
                  <w:r>
                    <w:rPr>
                      <w:sz w:val="21"/>
                      <w:lang w:val="en-US" w:eastAsia="zh-CN"/>
                    </w:rPr>
                    <w:t>175</w:t>
                  </w:r>
                  <w:r>
                    <w:rPr>
                      <w:rFonts w:hint="eastAsia"/>
                      <w:sz w:val="21"/>
                      <w:lang w:val="en-US" w:eastAsia="zh-CN"/>
                    </w:rPr>
                    <w:t>米库岸沿线至第一山脊线范围内采矿。</w:t>
                  </w:r>
                </w:p>
                <w:p w14:paraId="6058EF3D">
                  <w:pPr>
                    <w:pStyle w:val="14"/>
                    <w:spacing w:line="340" w:lineRule="exact"/>
                    <w:ind w:firstLine="0" w:firstLineChars="0"/>
                    <w:jc w:val="left"/>
                    <w:rPr>
                      <w:rFonts w:hint="eastAsia"/>
                      <w:sz w:val="21"/>
                      <w:lang w:val="en-US" w:eastAsia="zh-CN"/>
                    </w:rPr>
                  </w:pPr>
                  <w:r>
                    <w:rPr>
                      <w:sz w:val="21"/>
                      <w:lang w:val="en-US" w:eastAsia="zh-CN"/>
                    </w:rPr>
                    <w:t>11</w:t>
                  </w:r>
                  <w:r>
                    <w:rPr>
                      <w:rFonts w:hint="eastAsia"/>
                      <w:sz w:val="21"/>
                      <w:lang w:val="en-US" w:eastAsia="zh-CN"/>
                    </w:rPr>
                    <w:t>．外环绕城高速公路以内长江、嘉陵江水域采砂。</w:t>
                  </w:r>
                </w:p>
                <w:p w14:paraId="55607F75">
                  <w:pPr>
                    <w:pStyle w:val="14"/>
                    <w:spacing w:line="340" w:lineRule="exact"/>
                    <w:ind w:firstLine="0" w:firstLineChars="0"/>
                    <w:jc w:val="left"/>
                    <w:rPr>
                      <w:rFonts w:hint="eastAsia"/>
                      <w:sz w:val="21"/>
                      <w:lang w:val="en-US" w:eastAsia="zh-CN"/>
                    </w:rPr>
                  </w:pPr>
                  <w:r>
                    <w:rPr>
                      <w:sz w:val="21"/>
                      <w:lang w:val="en-US" w:eastAsia="zh-CN"/>
                    </w:rPr>
                    <w:t>12</w:t>
                  </w:r>
                  <w:r>
                    <w:rPr>
                      <w:rFonts w:hint="eastAsia"/>
                      <w:sz w:val="21"/>
                      <w:lang w:val="en-US" w:eastAsia="zh-CN"/>
                    </w:rPr>
                    <w:t>．主城区不符合“两江四岸”规划设计景观要求的项目以及造纸、印染、危险废物处置项目。</w:t>
                  </w:r>
                </w:p>
                <w:p w14:paraId="3B5FAACA">
                  <w:pPr>
                    <w:pStyle w:val="14"/>
                    <w:spacing w:line="340" w:lineRule="exact"/>
                    <w:ind w:firstLine="0" w:firstLineChars="0"/>
                    <w:jc w:val="left"/>
                    <w:rPr>
                      <w:rFonts w:hint="eastAsia"/>
                      <w:sz w:val="21"/>
                      <w:lang w:val="en-US" w:eastAsia="zh-CN"/>
                    </w:rPr>
                  </w:pPr>
                  <w:r>
                    <w:rPr>
                      <w:sz w:val="21"/>
                      <w:lang w:val="en-US" w:eastAsia="zh-CN"/>
                    </w:rPr>
                    <w:t>13</w:t>
                  </w:r>
                  <w:r>
                    <w:rPr>
                      <w:rFonts w:hint="eastAsia"/>
                      <w:sz w:val="21"/>
                      <w:lang w:val="en-US" w:eastAsia="zh-CN"/>
                    </w:rPr>
                    <w:t>．主城区内环以内工业项目；内环以外燃煤电厂（含热电）、重化工以及使用煤和重油为燃料的工业项目。</w:t>
                  </w:r>
                </w:p>
                <w:p w14:paraId="171FDC4B">
                  <w:pPr>
                    <w:pStyle w:val="14"/>
                    <w:spacing w:line="340" w:lineRule="exact"/>
                    <w:ind w:firstLine="0" w:firstLineChars="0"/>
                    <w:jc w:val="left"/>
                    <w:rPr>
                      <w:rFonts w:hint="eastAsia"/>
                      <w:sz w:val="21"/>
                      <w:lang w:val="en-US" w:eastAsia="zh-CN"/>
                    </w:rPr>
                  </w:pPr>
                  <w:r>
                    <w:rPr>
                      <w:sz w:val="21"/>
                      <w:lang w:val="en-US" w:eastAsia="zh-CN"/>
                    </w:rPr>
                    <w:t>14</w:t>
                  </w:r>
                  <w:r>
                    <w:rPr>
                      <w:rFonts w:hint="eastAsia"/>
                      <w:sz w:val="21"/>
                      <w:lang w:val="en-US" w:eastAsia="zh-CN"/>
                    </w:rPr>
                    <w:t>．主城区及其主导上风向</w:t>
                  </w:r>
                  <w:r>
                    <w:rPr>
                      <w:sz w:val="21"/>
                      <w:lang w:val="en-US" w:eastAsia="zh-CN"/>
                    </w:rPr>
                    <w:t>20</w:t>
                  </w:r>
                  <w:r>
                    <w:rPr>
                      <w:rFonts w:hint="eastAsia"/>
                      <w:sz w:val="21"/>
                      <w:lang w:val="en-US" w:eastAsia="zh-CN"/>
                    </w:rPr>
                    <w:t>公里范围内大气污染严重的燃煤电厂（含热电）、冶炼、水泥项目。</w:t>
                  </w:r>
                </w:p>
                <w:p w14:paraId="4441C97E">
                  <w:pPr>
                    <w:pStyle w:val="14"/>
                    <w:spacing w:line="340" w:lineRule="exact"/>
                    <w:ind w:firstLine="0" w:firstLineChars="0"/>
                    <w:jc w:val="left"/>
                    <w:rPr>
                      <w:rFonts w:hint="eastAsia"/>
                      <w:sz w:val="21"/>
                      <w:lang w:val="en-US" w:eastAsia="zh-CN"/>
                    </w:rPr>
                  </w:pPr>
                  <w:r>
                    <w:rPr>
                      <w:sz w:val="21"/>
                      <w:lang w:val="en-US" w:eastAsia="zh-CN"/>
                    </w:rPr>
                    <w:t>15</w:t>
                  </w:r>
                  <w:r>
                    <w:rPr>
                      <w:rFonts w:hint="eastAsia"/>
                      <w:sz w:val="21"/>
                      <w:lang w:val="en-US" w:eastAsia="zh-CN"/>
                    </w:rPr>
                    <w:t>．长江、嘉陵江主城区江段及其上游沿江河地区排放有毒有害物质、重金属以及存在严重环境安全风险的产业项目。</w:t>
                  </w:r>
                </w:p>
                <w:p w14:paraId="48F59D37">
                  <w:pPr>
                    <w:pStyle w:val="14"/>
                    <w:spacing w:line="340" w:lineRule="exact"/>
                    <w:ind w:firstLine="0" w:firstLineChars="0"/>
                    <w:jc w:val="left"/>
                    <w:rPr>
                      <w:rFonts w:hint="eastAsia"/>
                      <w:sz w:val="21"/>
                      <w:lang w:eastAsia="zh-CN"/>
                    </w:rPr>
                  </w:pPr>
                  <w:r>
                    <w:rPr>
                      <w:sz w:val="21"/>
                      <w:lang w:val="en-US" w:eastAsia="zh-CN"/>
                    </w:rPr>
                    <w:t>16</w:t>
                  </w:r>
                  <w:r>
                    <w:rPr>
                      <w:rFonts w:hint="eastAsia"/>
                      <w:sz w:val="21"/>
                      <w:lang w:val="en-US" w:eastAsia="zh-CN"/>
                    </w:rPr>
                    <w:t>．东北部地区和东南部地区的化工项目（万州区仅限于对现有主体化工产业链进行完善和升级改造）。</w:t>
                  </w:r>
                </w:p>
              </w:tc>
              <w:tc>
                <w:tcPr>
                  <w:tcW w:w="898" w:type="pct"/>
                  <w:vAlign w:val="center"/>
                </w:tcPr>
                <w:p w14:paraId="243E2DC7">
                  <w:pPr>
                    <w:pStyle w:val="14"/>
                    <w:spacing w:line="340" w:lineRule="exact"/>
                    <w:ind w:firstLine="0" w:firstLineChars="0"/>
                    <w:rPr>
                      <w:rFonts w:hint="eastAsia"/>
                      <w:sz w:val="21"/>
                      <w:lang w:eastAsia="zh-CN"/>
                    </w:rPr>
                  </w:pPr>
                  <w:r>
                    <w:rPr>
                      <w:rFonts w:hint="eastAsia"/>
                      <w:sz w:val="21"/>
                      <w:lang w:eastAsia="zh-CN"/>
                    </w:rPr>
                    <w:t>拟建项目属于印刷和废弃资源综合利用业，位于</w:t>
                  </w:r>
                  <w:r>
                    <w:rPr>
                      <w:rFonts w:hint="eastAsia"/>
                      <w:sz w:val="21"/>
                      <w:lang w:val="en-US" w:eastAsia="zh-CN"/>
                    </w:rPr>
                    <w:t>涪陵工业园区李渡组团，不属于</w:t>
                  </w:r>
                  <w:r>
                    <w:rPr>
                      <w:rFonts w:hint="eastAsia"/>
                      <w:sz w:val="21"/>
                      <w:lang w:eastAsia="zh-CN"/>
                    </w:rPr>
                    <w:t>重点区域范围内不予准入的产业</w:t>
                  </w:r>
                </w:p>
              </w:tc>
              <w:tc>
                <w:tcPr>
                  <w:tcW w:w="546" w:type="pct"/>
                  <w:vAlign w:val="center"/>
                </w:tcPr>
                <w:p w14:paraId="32C3982B">
                  <w:pPr>
                    <w:pStyle w:val="14"/>
                    <w:spacing w:line="340" w:lineRule="exact"/>
                    <w:ind w:firstLine="0" w:firstLineChars="0"/>
                    <w:jc w:val="center"/>
                    <w:rPr>
                      <w:rFonts w:hint="eastAsia"/>
                      <w:sz w:val="21"/>
                      <w:lang w:eastAsia="zh-CN"/>
                    </w:rPr>
                  </w:pPr>
                  <w:r>
                    <w:rPr>
                      <w:rFonts w:hint="eastAsia"/>
                      <w:sz w:val="21"/>
                      <w:lang w:eastAsia="zh-CN"/>
                    </w:rPr>
                    <w:t>符合</w:t>
                  </w:r>
                </w:p>
              </w:tc>
            </w:tr>
            <w:tr w14:paraId="08BF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pct"/>
                  <w:vAlign w:val="center"/>
                </w:tcPr>
                <w:p w14:paraId="26F181DD">
                  <w:pPr>
                    <w:pStyle w:val="14"/>
                    <w:spacing w:line="340" w:lineRule="exact"/>
                    <w:ind w:firstLine="0" w:firstLineChars="0"/>
                    <w:jc w:val="center"/>
                    <w:rPr>
                      <w:rFonts w:hint="eastAsia"/>
                      <w:sz w:val="21"/>
                      <w:lang w:eastAsia="zh-CN"/>
                    </w:rPr>
                  </w:pPr>
                  <w:r>
                    <w:rPr>
                      <w:rFonts w:hint="eastAsia"/>
                      <w:sz w:val="21"/>
                      <w:lang w:eastAsia="zh-CN"/>
                    </w:rPr>
                    <w:t>限制准入类</w:t>
                  </w:r>
                </w:p>
              </w:tc>
              <w:tc>
                <w:tcPr>
                  <w:tcW w:w="3058" w:type="pct"/>
                  <w:vAlign w:val="center"/>
                </w:tcPr>
                <w:p w14:paraId="1E8C63A7">
                  <w:pPr>
                    <w:shd w:val="clear" w:color="auto" w:fill="FFFFFF"/>
                    <w:spacing w:line="340" w:lineRule="exact"/>
                  </w:pPr>
                  <w:r>
                    <w:t>1．长江干流及主要支流岸线5公里范围内，除经国家和市政府批准设立、仍在建设的工业园区外，不再新布局工业园区（不包括现有工业园区拓展）。</w:t>
                  </w:r>
                </w:p>
                <w:p w14:paraId="369AC9AD">
                  <w:pPr>
                    <w:shd w:val="clear" w:color="auto" w:fill="FFFFFF"/>
                    <w:spacing w:line="340" w:lineRule="exact"/>
                  </w:pPr>
                  <w:r>
                    <w:t>2．大气污染防治一般控制区域内，限制建设大气污染严重项目。</w:t>
                  </w:r>
                </w:p>
                <w:p w14:paraId="61938A0F">
                  <w:pPr>
                    <w:shd w:val="clear" w:color="auto" w:fill="FFFFFF"/>
                    <w:spacing w:line="340" w:lineRule="exact"/>
                  </w:pPr>
                  <w:r>
                    <w:t>3．其他区县的缺水区域严格限制建设高耗水的工业项目。</w:t>
                  </w:r>
                </w:p>
                <w:p w14:paraId="59D79769">
                  <w:pPr>
                    <w:shd w:val="clear" w:color="auto" w:fill="FFFFFF"/>
                    <w:spacing w:line="340" w:lineRule="exact"/>
                  </w:pPr>
                  <w:r>
                    <w:t>4．合川区、江津区、长寿区、璧山区等地区，严格限制新建可能对主城区大气产生影响的燃用煤、重油等高污染燃料的工业项目。</w:t>
                  </w:r>
                </w:p>
                <w:p w14:paraId="2CA9DBD7">
                  <w:pPr>
                    <w:pStyle w:val="14"/>
                    <w:spacing w:line="340" w:lineRule="exact"/>
                    <w:ind w:firstLine="0" w:firstLineChars="0"/>
                    <w:rPr>
                      <w:rFonts w:hint="eastAsia"/>
                      <w:sz w:val="21"/>
                      <w:lang w:val="en-US" w:eastAsia="zh-CN"/>
                    </w:rPr>
                  </w:pPr>
                  <w:r>
                    <w:rPr>
                      <w:sz w:val="21"/>
                      <w:lang w:val="en-US" w:eastAsia="zh-CN"/>
                    </w:rPr>
                    <w:t>5．东北部地区、东南部地区限制发展易破坏生态植被的采矿业、建材等工业项目。</w:t>
                  </w:r>
                </w:p>
              </w:tc>
              <w:tc>
                <w:tcPr>
                  <w:tcW w:w="898" w:type="pct"/>
                  <w:vAlign w:val="center"/>
                </w:tcPr>
                <w:p w14:paraId="386EB568">
                  <w:pPr>
                    <w:pStyle w:val="14"/>
                    <w:spacing w:line="340" w:lineRule="exact"/>
                    <w:ind w:firstLine="0" w:firstLineChars="0"/>
                    <w:rPr>
                      <w:rFonts w:hint="eastAsia"/>
                      <w:sz w:val="21"/>
                      <w:lang w:eastAsia="zh-CN"/>
                    </w:rPr>
                  </w:pPr>
                  <w:r>
                    <w:rPr>
                      <w:rFonts w:hint="eastAsia" w:cs="宋体"/>
                      <w:kern w:val="0"/>
                      <w:sz w:val="21"/>
                      <w:lang w:val="en-US" w:eastAsia="zh-CN"/>
                    </w:rPr>
                    <w:t>拟建项目位于涪陵工业园区李渡组团，属于已规划并建成的工业园区，不涉及燃用</w:t>
                  </w:r>
                  <w:r>
                    <w:rPr>
                      <w:rFonts w:hint="eastAsia"/>
                      <w:sz w:val="21"/>
                      <w:lang w:eastAsia="zh-CN"/>
                    </w:rPr>
                    <w:t>煤、重油等</w:t>
                  </w:r>
                  <w:r>
                    <w:rPr>
                      <w:sz w:val="21"/>
                      <w:lang w:val="en-US" w:eastAsia="zh-CN"/>
                    </w:rPr>
                    <w:t>高污染燃料</w:t>
                  </w:r>
                  <w:r>
                    <w:rPr>
                      <w:rFonts w:hint="eastAsia"/>
                      <w:sz w:val="21"/>
                      <w:lang w:eastAsia="zh-CN"/>
                    </w:rPr>
                    <w:t>，不属于高耗水的工业项目，不</w:t>
                  </w:r>
                  <w:r>
                    <w:rPr>
                      <w:rFonts w:hint="eastAsia" w:cs="宋体"/>
                      <w:kern w:val="0"/>
                      <w:sz w:val="21"/>
                      <w:lang w:val="en-US" w:eastAsia="zh-CN"/>
                    </w:rPr>
                    <w:t>属于</w:t>
                  </w:r>
                  <w:r>
                    <w:rPr>
                      <w:rFonts w:hint="eastAsia"/>
                      <w:sz w:val="21"/>
                      <w:lang w:eastAsia="zh-CN"/>
                    </w:rPr>
                    <w:t>限制准入类</w:t>
                  </w:r>
                </w:p>
              </w:tc>
              <w:tc>
                <w:tcPr>
                  <w:tcW w:w="546" w:type="pct"/>
                  <w:vAlign w:val="center"/>
                </w:tcPr>
                <w:p w14:paraId="10765D60">
                  <w:pPr>
                    <w:pStyle w:val="14"/>
                    <w:spacing w:line="340" w:lineRule="exact"/>
                    <w:ind w:firstLine="0" w:firstLineChars="0"/>
                    <w:jc w:val="center"/>
                    <w:rPr>
                      <w:rFonts w:hint="eastAsia"/>
                      <w:sz w:val="21"/>
                      <w:lang w:eastAsia="zh-CN"/>
                    </w:rPr>
                  </w:pPr>
                  <w:r>
                    <w:rPr>
                      <w:rFonts w:hint="eastAsia"/>
                      <w:sz w:val="21"/>
                      <w:lang w:eastAsia="zh-CN"/>
                    </w:rPr>
                    <w:t>符合</w:t>
                  </w:r>
                </w:p>
              </w:tc>
            </w:tr>
          </w:tbl>
          <w:p w14:paraId="3ED82338">
            <w:pPr>
              <w:spacing w:line="360" w:lineRule="auto"/>
              <w:ind w:firstLine="480" w:firstLineChars="200"/>
              <w:jc w:val="left"/>
              <w:rPr>
                <w:rFonts w:hint="eastAsia" w:cs="宋体"/>
                <w:sz w:val="24"/>
                <w:lang w:val="en-US" w:eastAsia="zh-CN"/>
              </w:rPr>
            </w:pPr>
            <w:r>
              <w:rPr>
                <w:rFonts w:hint="eastAsia" w:cs="宋体"/>
                <w:sz w:val="24"/>
                <w:szCs w:val="21"/>
              </w:rPr>
              <w:t>由表1.3-3分析可知，拟建项目不属于重庆市不予准入、限制准入产业，符合《重庆市发展和改革委员会关于印发重庆市产业投资准入工作手册的通知》（渝发改投[2018]541号）产业投资政策要求。</w:t>
            </w:r>
          </w:p>
          <w:p w14:paraId="5A8DC9FA">
            <w:pPr>
              <w:spacing w:line="360" w:lineRule="auto"/>
              <w:ind w:firstLine="480" w:firstLineChars="200"/>
              <w:jc w:val="left"/>
              <w:rPr>
                <w:rFonts w:hint="eastAsia"/>
                <w:sz w:val="24"/>
                <w:lang w:val="en-US" w:eastAsia="zh-CN"/>
              </w:rPr>
            </w:pPr>
            <w:r>
              <w:rPr>
                <w:rFonts w:hint="eastAsia" w:cs="宋体"/>
                <w:sz w:val="24"/>
              </w:rPr>
              <w:t>（3）</w:t>
            </w:r>
            <w:r>
              <w:rPr>
                <w:rFonts w:hint="eastAsia"/>
                <w:sz w:val="24"/>
                <w:lang w:val="en-US" w:eastAsia="zh-CN"/>
              </w:rPr>
              <w:t>与重庆市工业项目环境准入规定的符合性分析</w:t>
            </w:r>
          </w:p>
          <w:p w14:paraId="2C0DFF8E">
            <w:pPr>
              <w:spacing w:line="360" w:lineRule="auto"/>
              <w:ind w:firstLine="480" w:firstLineChars="200"/>
              <w:jc w:val="left"/>
              <w:rPr>
                <w:rFonts w:hint="eastAsia"/>
                <w:sz w:val="24"/>
                <w:lang w:val="en-US" w:eastAsia="zh-CN"/>
              </w:rPr>
            </w:pPr>
            <w:r>
              <w:rPr>
                <w:rFonts w:hint="eastAsia"/>
                <w:sz w:val="24"/>
                <w:lang w:val="en-US" w:eastAsia="zh-CN"/>
              </w:rPr>
              <w:t>根据《重庆市工业项目环境准入规定（修订）》（渝办发[2012]142号）中的相关规定及要求，对拟建项目进行环境准入分析，详见表</w:t>
            </w:r>
            <w:r>
              <w:rPr>
                <w:rFonts w:hint="eastAsia" w:cs="宋体"/>
                <w:sz w:val="24"/>
              </w:rPr>
              <w:t>1.3-4</w:t>
            </w:r>
            <w:r>
              <w:rPr>
                <w:rFonts w:hint="eastAsia"/>
                <w:sz w:val="24"/>
                <w:lang w:val="en-US" w:eastAsia="zh-CN"/>
              </w:rPr>
              <w:t>。</w:t>
            </w:r>
          </w:p>
          <w:p w14:paraId="7B8C5C31">
            <w:pPr>
              <w:spacing w:line="360" w:lineRule="auto"/>
              <w:ind w:firstLine="480" w:firstLineChars="200"/>
              <w:jc w:val="left"/>
              <w:rPr>
                <w:rFonts w:hint="eastAsia"/>
                <w:sz w:val="24"/>
                <w:lang w:val="en-US" w:eastAsia="zh-CN"/>
              </w:rPr>
            </w:pPr>
          </w:p>
          <w:p w14:paraId="4B1C6EC9">
            <w:pPr>
              <w:spacing w:line="360" w:lineRule="auto"/>
              <w:ind w:firstLine="480" w:firstLineChars="200"/>
              <w:jc w:val="left"/>
              <w:rPr>
                <w:rFonts w:hint="eastAsia"/>
                <w:sz w:val="24"/>
                <w:lang w:val="en-US" w:eastAsia="zh-CN"/>
              </w:rPr>
            </w:pPr>
          </w:p>
          <w:p w14:paraId="48433DCB">
            <w:pPr>
              <w:spacing w:line="360" w:lineRule="auto"/>
              <w:ind w:firstLine="480" w:firstLineChars="200"/>
              <w:jc w:val="left"/>
              <w:rPr>
                <w:rFonts w:hint="eastAsia"/>
                <w:sz w:val="24"/>
                <w:lang w:val="en-US" w:eastAsia="zh-CN"/>
              </w:rPr>
            </w:pPr>
          </w:p>
          <w:p w14:paraId="04A09EE6">
            <w:pPr>
              <w:spacing w:line="360" w:lineRule="auto"/>
              <w:ind w:firstLine="480" w:firstLineChars="200"/>
              <w:jc w:val="left"/>
              <w:rPr>
                <w:rFonts w:hint="eastAsia"/>
                <w:sz w:val="24"/>
                <w:lang w:val="en-US" w:eastAsia="zh-CN"/>
              </w:rPr>
            </w:pPr>
          </w:p>
          <w:p w14:paraId="423A6ACB">
            <w:pPr>
              <w:pStyle w:val="14"/>
              <w:ind w:firstLine="0" w:firstLineChars="0"/>
              <w:jc w:val="center"/>
              <w:rPr>
                <w:rFonts w:hint="eastAsia"/>
                <w:b/>
                <w:sz w:val="21"/>
                <w:lang w:eastAsia="zh-CN"/>
              </w:rPr>
            </w:pPr>
            <w:r>
              <w:rPr>
                <w:rFonts w:hint="eastAsia"/>
                <w:b/>
                <w:sz w:val="21"/>
                <w:lang w:eastAsia="zh-CN"/>
              </w:rPr>
              <w:t>表1.3-4  与</w:t>
            </w:r>
            <w:r>
              <w:rPr>
                <w:rFonts w:hint="eastAsia"/>
                <w:b/>
                <w:sz w:val="21"/>
                <w:lang w:val="en-US" w:eastAsia="zh-CN"/>
              </w:rPr>
              <w:t>重庆市工业项目环境准入规定符合性分析</w:t>
            </w:r>
          </w:p>
          <w:tbl>
            <w:tblPr>
              <w:tblStyle w:val="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3534"/>
              <w:gridCol w:w="2098"/>
              <w:gridCol w:w="724"/>
            </w:tblGrid>
            <w:tr w14:paraId="10F161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0" w:hRule="atLeast"/>
                <w:jc w:val="center"/>
              </w:trPr>
              <w:tc>
                <w:tcPr>
                  <w:tcW w:w="659" w:type="dxa"/>
                  <w:vAlign w:val="center"/>
                </w:tcPr>
                <w:p w14:paraId="4779881D">
                  <w:pPr>
                    <w:snapToGrid w:val="0"/>
                    <w:spacing w:line="340" w:lineRule="exact"/>
                    <w:jc w:val="center"/>
                    <w:rPr>
                      <w:rFonts w:hint="eastAsia"/>
                      <w:szCs w:val="21"/>
                    </w:rPr>
                  </w:pPr>
                  <w:r>
                    <w:rPr>
                      <w:rFonts w:hint="eastAsia"/>
                      <w:szCs w:val="21"/>
                    </w:rPr>
                    <w:t>序号</w:t>
                  </w:r>
                </w:p>
              </w:tc>
              <w:tc>
                <w:tcPr>
                  <w:tcW w:w="4709" w:type="dxa"/>
                  <w:vAlign w:val="center"/>
                </w:tcPr>
                <w:p w14:paraId="2D144474">
                  <w:pPr>
                    <w:snapToGrid w:val="0"/>
                    <w:spacing w:line="340" w:lineRule="exact"/>
                    <w:jc w:val="center"/>
                    <w:rPr>
                      <w:szCs w:val="21"/>
                    </w:rPr>
                  </w:pPr>
                  <w:r>
                    <w:rPr>
                      <w:szCs w:val="21"/>
                    </w:rPr>
                    <w:t>环境准入条件</w:t>
                  </w:r>
                </w:p>
              </w:tc>
              <w:tc>
                <w:tcPr>
                  <w:tcW w:w="2801" w:type="dxa"/>
                  <w:vAlign w:val="center"/>
                </w:tcPr>
                <w:p w14:paraId="5A64E622">
                  <w:pPr>
                    <w:snapToGrid w:val="0"/>
                    <w:spacing w:line="340" w:lineRule="exact"/>
                    <w:jc w:val="center"/>
                    <w:rPr>
                      <w:rFonts w:hint="eastAsia"/>
                      <w:szCs w:val="21"/>
                    </w:rPr>
                  </w:pPr>
                  <w:r>
                    <w:rPr>
                      <w:rFonts w:hint="eastAsia"/>
                      <w:szCs w:val="21"/>
                    </w:rPr>
                    <w:t>拟建项目实际情况</w:t>
                  </w:r>
                </w:p>
              </w:tc>
              <w:tc>
                <w:tcPr>
                  <w:tcW w:w="866" w:type="dxa"/>
                  <w:vAlign w:val="center"/>
                </w:tcPr>
                <w:p w14:paraId="19572F41">
                  <w:pPr>
                    <w:snapToGrid w:val="0"/>
                    <w:spacing w:line="340" w:lineRule="exact"/>
                    <w:jc w:val="center"/>
                    <w:rPr>
                      <w:rFonts w:hint="eastAsia"/>
                      <w:szCs w:val="21"/>
                    </w:rPr>
                  </w:pPr>
                  <w:r>
                    <w:rPr>
                      <w:rFonts w:hint="eastAsia"/>
                      <w:szCs w:val="21"/>
                    </w:rPr>
                    <w:t>符合性</w:t>
                  </w:r>
                </w:p>
              </w:tc>
            </w:tr>
            <w:tr w14:paraId="0B32CF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5" w:hRule="atLeast"/>
                <w:jc w:val="center"/>
              </w:trPr>
              <w:tc>
                <w:tcPr>
                  <w:tcW w:w="659" w:type="dxa"/>
                  <w:vAlign w:val="center"/>
                </w:tcPr>
                <w:p w14:paraId="082F942D">
                  <w:pPr>
                    <w:snapToGrid w:val="0"/>
                    <w:spacing w:line="340" w:lineRule="exact"/>
                    <w:jc w:val="center"/>
                    <w:rPr>
                      <w:rFonts w:hint="eastAsia"/>
                      <w:szCs w:val="21"/>
                    </w:rPr>
                  </w:pPr>
                  <w:r>
                    <w:rPr>
                      <w:rFonts w:hint="eastAsia"/>
                      <w:szCs w:val="21"/>
                    </w:rPr>
                    <w:t>1</w:t>
                  </w:r>
                </w:p>
              </w:tc>
              <w:tc>
                <w:tcPr>
                  <w:tcW w:w="4709" w:type="dxa"/>
                  <w:vAlign w:val="center"/>
                </w:tcPr>
                <w:p w14:paraId="439D8AD9">
                  <w:pPr>
                    <w:snapToGrid w:val="0"/>
                    <w:spacing w:line="340" w:lineRule="exact"/>
                    <w:rPr>
                      <w:rFonts w:hint="eastAsia"/>
                      <w:szCs w:val="21"/>
                    </w:rPr>
                  </w:pPr>
                  <w:r>
                    <w:rPr>
                      <w:kern w:val="0"/>
                      <w:szCs w:val="21"/>
                    </w:rPr>
                    <w:t>工业项目应符合产业政策，不得采用国家和本市淘汰的或禁止使用的工艺、技术和设备，不得建设生产工艺或污染防治技术不成熟的项目</w:t>
                  </w:r>
                </w:p>
              </w:tc>
              <w:tc>
                <w:tcPr>
                  <w:tcW w:w="2801" w:type="dxa"/>
                  <w:vAlign w:val="center"/>
                </w:tcPr>
                <w:p w14:paraId="406ED098">
                  <w:pPr>
                    <w:snapToGrid w:val="0"/>
                    <w:spacing w:line="340" w:lineRule="exact"/>
                    <w:rPr>
                      <w:rFonts w:hint="eastAsia"/>
                      <w:szCs w:val="21"/>
                    </w:rPr>
                  </w:pPr>
                  <w:r>
                    <w:rPr>
                      <w:rFonts w:hint="eastAsia"/>
                      <w:kern w:val="0"/>
                      <w:szCs w:val="21"/>
                    </w:rPr>
                    <w:t>拟建项目符合产业政策，项目所使用的</w:t>
                  </w:r>
                  <w:r>
                    <w:rPr>
                      <w:kern w:val="0"/>
                      <w:szCs w:val="21"/>
                    </w:rPr>
                    <w:t>工艺、技术和设备</w:t>
                  </w:r>
                  <w:r>
                    <w:rPr>
                      <w:rFonts w:hint="eastAsia"/>
                      <w:kern w:val="0"/>
                      <w:szCs w:val="21"/>
                    </w:rPr>
                    <w:t>不属于</w:t>
                  </w:r>
                  <w:r>
                    <w:rPr>
                      <w:kern w:val="0"/>
                      <w:szCs w:val="21"/>
                    </w:rPr>
                    <w:t>国家和</w:t>
                  </w:r>
                  <w:r>
                    <w:rPr>
                      <w:rFonts w:hint="eastAsia"/>
                      <w:kern w:val="0"/>
                      <w:szCs w:val="21"/>
                    </w:rPr>
                    <w:t>重庆</w:t>
                  </w:r>
                  <w:r>
                    <w:rPr>
                      <w:kern w:val="0"/>
                      <w:szCs w:val="21"/>
                    </w:rPr>
                    <w:t>市淘汰</w:t>
                  </w:r>
                  <w:r>
                    <w:rPr>
                      <w:rFonts w:hint="eastAsia"/>
                      <w:kern w:val="0"/>
                      <w:szCs w:val="21"/>
                    </w:rPr>
                    <w:t>或</w:t>
                  </w:r>
                  <w:r>
                    <w:rPr>
                      <w:kern w:val="0"/>
                      <w:szCs w:val="21"/>
                    </w:rPr>
                    <w:t>禁止使用的工艺、技术和设备，</w:t>
                  </w:r>
                  <w:r>
                    <w:rPr>
                      <w:rFonts w:hint="eastAsia"/>
                      <w:kern w:val="0"/>
                      <w:szCs w:val="21"/>
                    </w:rPr>
                    <w:t>采用的生产工艺和污染防治技术均成熟可靠</w:t>
                  </w:r>
                </w:p>
              </w:tc>
              <w:tc>
                <w:tcPr>
                  <w:tcW w:w="866" w:type="dxa"/>
                  <w:vAlign w:val="center"/>
                </w:tcPr>
                <w:p w14:paraId="097EBFFB">
                  <w:pPr>
                    <w:snapToGrid w:val="0"/>
                    <w:spacing w:line="340" w:lineRule="exact"/>
                    <w:jc w:val="center"/>
                    <w:rPr>
                      <w:rFonts w:hint="eastAsia"/>
                      <w:szCs w:val="21"/>
                    </w:rPr>
                  </w:pPr>
                  <w:r>
                    <w:rPr>
                      <w:rFonts w:hint="eastAsia"/>
                      <w:szCs w:val="21"/>
                    </w:rPr>
                    <w:t>符合</w:t>
                  </w:r>
                </w:p>
              </w:tc>
            </w:tr>
            <w:tr w14:paraId="7B855B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2" w:hRule="atLeast"/>
                <w:jc w:val="center"/>
              </w:trPr>
              <w:tc>
                <w:tcPr>
                  <w:tcW w:w="659" w:type="dxa"/>
                  <w:vAlign w:val="center"/>
                </w:tcPr>
                <w:p w14:paraId="68281C40">
                  <w:pPr>
                    <w:snapToGrid w:val="0"/>
                    <w:spacing w:line="360" w:lineRule="exact"/>
                    <w:jc w:val="center"/>
                    <w:rPr>
                      <w:szCs w:val="21"/>
                    </w:rPr>
                  </w:pPr>
                  <w:r>
                    <w:rPr>
                      <w:rFonts w:hint="eastAsia"/>
                      <w:szCs w:val="21"/>
                    </w:rPr>
                    <w:t>2</w:t>
                  </w:r>
                </w:p>
              </w:tc>
              <w:tc>
                <w:tcPr>
                  <w:tcW w:w="4709" w:type="dxa"/>
                  <w:vAlign w:val="center"/>
                </w:tcPr>
                <w:p w14:paraId="45B773DC">
                  <w:pPr>
                    <w:snapToGrid w:val="0"/>
                    <w:spacing w:line="360" w:lineRule="exact"/>
                    <w:rPr>
                      <w:rFonts w:hint="eastAsia"/>
                      <w:szCs w:val="21"/>
                    </w:rPr>
                  </w:pPr>
                  <w:r>
                    <w:rPr>
                      <w:kern w:val="0"/>
                      <w:szCs w:val="21"/>
                    </w:rPr>
                    <w:t>本市新建和改造的工业项目清洁生产水平不得低于国家清洁生产标准的国内基本水平。</w:t>
                  </w:r>
                </w:p>
              </w:tc>
              <w:tc>
                <w:tcPr>
                  <w:tcW w:w="2801" w:type="dxa"/>
                  <w:vAlign w:val="center"/>
                </w:tcPr>
                <w:p w14:paraId="030602F9">
                  <w:pPr>
                    <w:snapToGrid w:val="0"/>
                    <w:spacing w:line="360" w:lineRule="exact"/>
                    <w:rPr>
                      <w:szCs w:val="21"/>
                    </w:rPr>
                  </w:pPr>
                  <w:r>
                    <w:rPr>
                      <w:rFonts w:hint="eastAsia"/>
                      <w:szCs w:val="21"/>
                    </w:rPr>
                    <w:t>拟建项目清洁生产水平可达到国内先进水平</w:t>
                  </w:r>
                </w:p>
              </w:tc>
              <w:tc>
                <w:tcPr>
                  <w:tcW w:w="866" w:type="dxa"/>
                  <w:vAlign w:val="center"/>
                </w:tcPr>
                <w:p w14:paraId="5DB1F380">
                  <w:pPr>
                    <w:snapToGrid w:val="0"/>
                    <w:spacing w:line="360" w:lineRule="exact"/>
                    <w:jc w:val="center"/>
                    <w:rPr>
                      <w:szCs w:val="21"/>
                    </w:rPr>
                  </w:pPr>
                  <w:r>
                    <w:rPr>
                      <w:rFonts w:hint="eastAsia"/>
                      <w:szCs w:val="21"/>
                    </w:rPr>
                    <w:t>符合</w:t>
                  </w:r>
                </w:p>
              </w:tc>
            </w:tr>
            <w:tr w14:paraId="59FB2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9" w:hRule="atLeast"/>
                <w:jc w:val="center"/>
              </w:trPr>
              <w:tc>
                <w:tcPr>
                  <w:tcW w:w="659" w:type="dxa"/>
                  <w:tcBorders>
                    <w:bottom w:val="single" w:color="auto" w:sz="4" w:space="0"/>
                  </w:tcBorders>
                  <w:vAlign w:val="center"/>
                </w:tcPr>
                <w:p w14:paraId="10B6A33C">
                  <w:pPr>
                    <w:snapToGrid w:val="0"/>
                    <w:spacing w:line="360" w:lineRule="exact"/>
                    <w:jc w:val="center"/>
                    <w:rPr>
                      <w:szCs w:val="21"/>
                    </w:rPr>
                  </w:pPr>
                  <w:r>
                    <w:rPr>
                      <w:rFonts w:hint="eastAsia"/>
                      <w:szCs w:val="21"/>
                    </w:rPr>
                    <w:t>3</w:t>
                  </w:r>
                </w:p>
              </w:tc>
              <w:tc>
                <w:tcPr>
                  <w:tcW w:w="4709" w:type="dxa"/>
                  <w:vAlign w:val="center"/>
                </w:tcPr>
                <w:p w14:paraId="57055AA8">
                  <w:pPr>
                    <w:snapToGrid w:val="0"/>
                    <w:spacing w:line="360" w:lineRule="exact"/>
                    <w:rPr>
                      <w:rFonts w:hint="eastAsia"/>
                      <w:szCs w:val="21"/>
                    </w:rPr>
                  </w:pPr>
                  <w:r>
                    <w:rPr>
                      <w:kern w:val="0"/>
                      <w:szCs w:val="21"/>
                    </w:rPr>
                    <w:t>工业项目选址应符合产业发展规划、城乡总体规划、土地利用规划等规划。新建有污染物排放的工业项目应进入工业园区或工业集中区</w:t>
                  </w:r>
                </w:p>
              </w:tc>
              <w:tc>
                <w:tcPr>
                  <w:tcW w:w="2801" w:type="dxa"/>
                  <w:vAlign w:val="center"/>
                </w:tcPr>
                <w:p w14:paraId="4439AEC7">
                  <w:pPr>
                    <w:snapToGrid w:val="0"/>
                    <w:spacing w:line="360" w:lineRule="exact"/>
                    <w:rPr>
                      <w:rFonts w:hint="eastAsia"/>
                      <w:szCs w:val="21"/>
                    </w:rPr>
                  </w:pPr>
                  <w:r>
                    <w:rPr>
                      <w:rFonts w:hint="eastAsia"/>
                      <w:szCs w:val="21"/>
                    </w:rPr>
                    <w:t>拟建项目位于重庆涪陵工业园区李渡组团工业园区内，符合相关规划</w:t>
                  </w:r>
                </w:p>
              </w:tc>
              <w:tc>
                <w:tcPr>
                  <w:tcW w:w="866" w:type="dxa"/>
                  <w:vAlign w:val="center"/>
                </w:tcPr>
                <w:p w14:paraId="0A4FED52">
                  <w:pPr>
                    <w:snapToGrid w:val="0"/>
                    <w:spacing w:line="360" w:lineRule="exact"/>
                    <w:jc w:val="center"/>
                    <w:rPr>
                      <w:szCs w:val="21"/>
                    </w:rPr>
                  </w:pPr>
                  <w:r>
                    <w:rPr>
                      <w:rFonts w:hint="eastAsia"/>
                      <w:szCs w:val="21"/>
                    </w:rPr>
                    <w:t>符合</w:t>
                  </w:r>
                </w:p>
              </w:tc>
            </w:tr>
            <w:tr w14:paraId="62E136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9" w:type="dxa"/>
                  <w:tcBorders>
                    <w:top w:val="single" w:color="auto" w:sz="4" w:space="0"/>
                  </w:tcBorders>
                  <w:vAlign w:val="center"/>
                </w:tcPr>
                <w:p w14:paraId="7AE1082D">
                  <w:pPr>
                    <w:snapToGrid w:val="0"/>
                    <w:spacing w:line="360" w:lineRule="exact"/>
                    <w:jc w:val="center"/>
                    <w:rPr>
                      <w:szCs w:val="21"/>
                    </w:rPr>
                  </w:pPr>
                  <w:r>
                    <w:rPr>
                      <w:rFonts w:hint="eastAsia"/>
                      <w:szCs w:val="21"/>
                    </w:rPr>
                    <w:t>4</w:t>
                  </w:r>
                </w:p>
              </w:tc>
              <w:tc>
                <w:tcPr>
                  <w:tcW w:w="4709" w:type="dxa"/>
                  <w:vAlign w:val="center"/>
                </w:tcPr>
                <w:p w14:paraId="7B943E5A">
                  <w:pPr>
                    <w:snapToGrid w:val="0"/>
                    <w:spacing w:line="360" w:lineRule="exact"/>
                    <w:ind w:left="-105" w:leftChars="-50" w:right="-105" w:rightChars="-50"/>
                    <w:rPr>
                      <w:rFonts w:hint="eastAsia"/>
                      <w:szCs w:val="21"/>
                    </w:rPr>
                  </w:pPr>
                  <w:r>
                    <w:rPr>
                      <w:kern w:val="0"/>
                      <w:szCs w:val="21"/>
                    </w:rPr>
                    <w:t>在长江鱼嘴以上江段及其一级支流汇入口上游5公里、嘉陵江及其一级支流汇入口上游5公里、集中式饮用水源地取水口上游5公里的沿岸地区，禁止新建、扩建排放重金属、剧毒物质和持久性有机污染物的工业项目</w:t>
                  </w:r>
                </w:p>
              </w:tc>
              <w:tc>
                <w:tcPr>
                  <w:tcW w:w="2801" w:type="dxa"/>
                  <w:vAlign w:val="center"/>
                </w:tcPr>
                <w:p w14:paraId="5641D0FC">
                  <w:pPr>
                    <w:snapToGrid w:val="0"/>
                    <w:spacing w:line="360" w:lineRule="exact"/>
                    <w:rPr>
                      <w:rFonts w:hint="eastAsia"/>
                      <w:szCs w:val="21"/>
                    </w:rPr>
                  </w:pPr>
                  <w:r>
                    <w:rPr>
                      <w:rFonts w:hint="eastAsia"/>
                      <w:szCs w:val="21"/>
                    </w:rPr>
                    <w:t>拟建项目不排放</w:t>
                  </w:r>
                  <w:r>
                    <w:rPr>
                      <w:szCs w:val="21"/>
                    </w:rPr>
                    <w:t>重金属、剧毒物质和持久性有机污染物</w:t>
                  </w:r>
                </w:p>
              </w:tc>
              <w:tc>
                <w:tcPr>
                  <w:tcW w:w="866" w:type="dxa"/>
                  <w:vAlign w:val="center"/>
                </w:tcPr>
                <w:p w14:paraId="01019880">
                  <w:pPr>
                    <w:snapToGrid w:val="0"/>
                    <w:spacing w:line="360" w:lineRule="exact"/>
                    <w:jc w:val="center"/>
                    <w:rPr>
                      <w:szCs w:val="21"/>
                    </w:rPr>
                  </w:pPr>
                  <w:r>
                    <w:rPr>
                      <w:rFonts w:hint="eastAsia"/>
                      <w:szCs w:val="21"/>
                    </w:rPr>
                    <w:t>符合</w:t>
                  </w:r>
                </w:p>
              </w:tc>
            </w:tr>
            <w:tr w14:paraId="2DFF12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03" w:hRule="atLeast"/>
                <w:jc w:val="center"/>
              </w:trPr>
              <w:tc>
                <w:tcPr>
                  <w:tcW w:w="659" w:type="dxa"/>
                  <w:tcBorders>
                    <w:top w:val="single" w:color="auto" w:sz="4" w:space="0"/>
                  </w:tcBorders>
                  <w:vAlign w:val="center"/>
                </w:tcPr>
                <w:p w14:paraId="2E171D5B">
                  <w:pPr>
                    <w:snapToGrid w:val="0"/>
                    <w:spacing w:line="340" w:lineRule="exact"/>
                    <w:jc w:val="center"/>
                    <w:rPr>
                      <w:rFonts w:hint="eastAsia"/>
                      <w:szCs w:val="21"/>
                    </w:rPr>
                  </w:pPr>
                  <w:r>
                    <w:rPr>
                      <w:rFonts w:hint="eastAsia"/>
                      <w:szCs w:val="21"/>
                    </w:rPr>
                    <w:t>5</w:t>
                  </w:r>
                </w:p>
              </w:tc>
              <w:tc>
                <w:tcPr>
                  <w:tcW w:w="4709" w:type="dxa"/>
                  <w:vAlign w:val="center"/>
                </w:tcPr>
                <w:p w14:paraId="7CAEFAE9">
                  <w:pPr>
                    <w:snapToGrid w:val="0"/>
                    <w:spacing w:line="340" w:lineRule="exact"/>
                    <w:ind w:left="-105" w:leftChars="-50" w:right="-105" w:rightChars="-50"/>
                    <w:rPr>
                      <w:rFonts w:hint="eastAsia"/>
                      <w:kern w:val="0"/>
                      <w:szCs w:val="21"/>
                    </w:rPr>
                  </w:pPr>
                  <w:r>
                    <w:rPr>
                      <w:kern w:val="0"/>
                      <w:szCs w:val="21"/>
                    </w:rPr>
                    <w:t>在主城区禁止新建、改建、扩建以煤、重油为燃料的工业项目；在合川区、江津区、长寿区、璧山县等地区严格限制新建、扩建可能对主城区大气产生影响的燃用煤、重油等高污染燃料的工业项目</w:t>
                  </w:r>
                </w:p>
              </w:tc>
              <w:tc>
                <w:tcPr>
                  <w:tcW w:w="2801" w:type="dxa"/>
                  <w:vAlign w:val="center"/>
                </w:tcPr>
                <w:p w14:paraId="58B68572">
                  <w:pPr>
                    <w:snapToGrid w:val="0"/>
                    <w:spacing w:line="340" w:lineRule="exact"/>
                    <w:rPr>
                      <w:szCs w:val="21"/>
                    </w:rPr>
                  </w:pPr>
                  <w:r>
                    <w:rPr>
                      <w:rFonts w:hint="eastAsia"/>
                      <w:szCs w:val="21"/>
                    </w:rPr>
                    <w:t>拟建项目不燃用煤、重油等高污染燃料</w:t>
                  </w:r>
                </w:p>
              </w:tc>
              <w:tc>
                <w:tcPr>
                  <w:tcW w:w="866" w:type="dxa"/>
                  <w:vAlign w:val="center"/>
                </w:tcPr>
                <w:p w14:paraId="22B746D2">
                  <w:pPr>
                    <w:snapToGrid w:val="0"/>
                    <w:spacing w:line="340" w:lineRule="exact"/>
                    <w:jc w:val="center"/>
                    <w:rPr>
                      <w:szCs w:val="21"/>
                    </w:rPr>
                  </w:pPr>
                  <w:r>
                    <w:rPr>
                      <w:rFonts w:hint="eastAsia"/>
                      <w:szCs w:val="21"/>
                    </w:rPr>
                    <w:t>符合</w:t>
                  </w:r>
                </w:p>
              </w:tc>
            </w:tr>
            <w:tr w14:paraId="49C46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98" w:hRule="atLeast"/>
                <w:jc w:val="center"/>
              </w:trPr>
              <w:tc>
                <w:tcPr>
                  <w:tcW w:w="659" w:type="dxa"/>
                  <w:tcBorders>
                    <w:top w:val="single" w:color="auto" w:sz="4" w:space="0"/>
                  </w:tcBorders>
                  <w:vAlign w:val="center"/>
                </w:tcPr>
                <w:p w14:paraId="7547D59E">
                  <w:pPr>
                    <w:snapToGrid w:val="0"/>
                    <w:spacing w:line="340" w:lineRule="exact"/>
                    <w:jc w:val="center"/>
                    <w:rPr>
                      <w:rFonts w:hint="eastAsia"/>
                      <w:szCs w:val="21"/>
                    </w:rPr>
                  </w:pPr>
                  <w:r>
                    <w:rPr>
                      <w:rFonts w:hint="eastAsia"/>
                      <w:szCs w:val="21"/>
                    </w:rPr>
                    <w:t>6</w:t>
                  </w:r>
                </w:p>
              </w:tc>
              <w:tc>
                <w:tcPr>
                  <w:tcW w:w="4709" w:type="dxa"/>
                  <w:vAlign w:val="center"/>
                </w:tcPr>
                <w:p w14:paraId="49CBA8E6">
                  <w:pPr>
                    <w:snapToGrid w:val="0"/>
                    <w:spacing w:line="340" w:lineRule="exact"/>
                    <w:ind w:left="-105" w:leftChars="-50" w:right="-105" w:rightChars="-50"/>
                    <w:rPr>
                      <w:rFonts w:hint="eastAsia"/>
                      <w:kern w:val="0"/>
                      <w:szCs w:val="21"/>
                    </w:rPr>
                  </w:pPr>
                  <w:r>
                    <w:rPr>
                      <w:kern w:val="0"/>
                      <w:szCs w:val="21"/>
                    </w:rPr>
                    <w:t>工业项目选址区域应有相应的环境容量，新增主要污染物排放量的工业项目必须取得排污指标，不得影响污染物总量减排计划的完成。未按要求完成污染物总量削减任务的企业、流域和区域，不得建设新增相应污染物排放量的工业项目</w:t>
                  </w:r>
                </w:p>
              </w:tc>
              <w:tc>
                <w:tcPr>
                  <w:tcW w:w="2801" w:type="dxa"/>
                  <w:vAlign w:val="center"/>
                </w:tcPr>
                <w:p w14:paraId="728B69B9">
                  <w:pPr>
                    <w:snapToGrid w:val="0"/>
                    <w:spacing w:line="340" w:lineRule="exact"/>
                    <w:rPr>
                      <w:rFonts w:hint="eastAsia"/>
                      <w:szCs w:val="21"/>
                    </w:rPr>
                  </w:pPr>
                  <w:r>
                    <w:rPr>
                      <w:rFonts w:hint="eastAsia"/>
                      <w:szCs w:val="21"/>
                    </w:rPr>
                    <w:t>项目所在地大气、地表水环境有一定的环境容量</w:t>
                  </w:r>
                </w:p>
              </w:tc>
              <w:tc>
                <w:tcPr>
                  <w:tcW w:w="866" w:type="dxa"/>
                  <w:vAlign w:val="center"/>
                </w:tcPr>
                <w:p w14:paraId="10B71586">
                  <w:pPr>
                    <w:snapToGrid w:val="0"/>
                    <w:spacing w:line="340" w:lineRule="exact"/>
                    <w:jc w:val="center"/>
                    <w:rPr>
                      <w:szCs w:val="21"/>
                    </w:rPr>
                  </w:pPr>
                  <w:r>
                    <w:rPr>
                      <w:rFonts w:hint="eastAsia"/>
                      <w:szCs w:val="21"/>
                    </w:rPr>
                    <w:t>符合</w:t>
                  </w:r>
                </w:p>
              </w:tc>
            </w:tr>
            <w:tr w14:paraId="4BC42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7" w:hRule="atLeast"/>
                <w:jc w:val="center"/>
              </w:trPr>
              <w:tc>
                <w:tcPr>
                  <w:tcW w:w="659" w:type="dxa"/>
                  <w:tcBorders>
                    <w:top w:val="single" w:color="auto" w:sz="4" w:space="0"/>
                  </w:tcBorders>
                  <w:vAlign w:val="center"/>
                </w:tcPr>
                <w:p w14:paraId="14CA9F71">
                  <w:pPr>
                    <w:snapToGrid w:val="0"/>
                    <w:spacing w:line="340" w:lineRule="exact"/>
                    <w:jc w:val="center"/>
                    <w:rPr>
                      <w:rFonts w:hint="eastAsia"/>
                      <w:szCs w:val="21"/>
                    </w:rPr>
                  </w:pPr>
                  <w:r>
                    <w:rPr>
                      <w:rFonts w:hint="eastAsia"/>
                      <w:szCs w:val="21"/>
                    </w:rPr>
                    <w:t>7</w:t>
                  </w:r>
                </w:p>
              </w:tc>
              <w:tc>
                <w:tcPr>
                  <w:tcW w:w="4709" w:type="dxa"/>
                  <w:vAlign w:val="center"/>
                </w:tcPr>
                <w:p w14:paraId="4A209179">
                  <w:pPr>
                    <w:snapToGrid w:val="0"/>
                    <w:spacing w:line="340" w:lineRule="exact"/>
                    <w:ind w:left="-105" w:leftChars="-50" w:right="-105" w:rightChars="-50"/>
                    <w:rPr>
                      <w:kern w:val="0"/>
                      <w:szCs w:val="21"/>
                    </w:rPr>
                  </w:pPr>
                  <w:r>
                    <w:rPr>
                      <w:rFonts w:hint="eastAsia"/>
                    </w:rPr>
                    <w:t>新建、改建、扩建工业项目所在地大气、水环境主要污染物现状浓度占标准值90%―100%的，项目所在地应按该项目新增污染物排放量的1.5倍削减现有污染物排放量</w:t>
                  </w:r>
                </w:p>
              </w:tc>
              <w:tc>
                <w:tcPr>
                  <w:tcW w:w="2801" w:type="dxa"/>
                  <w:vAlign w:val="center"/>
                </w:tcPr>
                <w:p w14:paraId="091D2891">
                  <w:pPr>
                    <w:snapToGrid w:val="0"/>
                    <w:spacing w:line="340" w:lineRule="exact"/>
                    <w:rPr>
                      <w:rFonts w:hint="eastAsia"/>
                      <w:szCs w:val="21"/>
                    </w:rPr>
                  </w:pPr>
                  <w:r>
                    <w:rPr>
                      <w:rFonts w:hint="eastAsia"/>
                      <w:szCs w:val="21"/>
                    </w:rPr>
                    <w:t>所在地大气、</w:t>
                  </w:r>
                  <w:r>
                    <w:rPr>
                      <w:rFonts w:hint="eastAsia"/>
                    </w:rPr>
                    <w:t>水环境主要污染物现状浓度均低于标准值的90%</w:t>
                  </w:r>
                </w:p>
              </w:tc>
              <w:tc>
                <w:tcPr>
                  <w:tcW w:w="866" w:type="dxa"/>
                  <w:vAlign w:val="center"/>
                </w:tcPr>
                <w:p w14:paraId="3DBDCC89">
                  <w:pPr>
                    <w:snapToGrid w:val="0"/>
                    <w:spacing w:line="340" w:lineRule="exact"/>
                    <w:jc w:val="center"/>
                    <w:rPr>
                      <w:szCs w:val="21"/>
                    </w:rPr>
                  </w:pPr>
                  <w:r>
                    <w:rPr>
                      <w:rFonts w:hint="eastAsia"/>
                      <w:szCs w:val="21"/>
                    </w:rPr>
                    <w:t>符合</w:t>
                  </w:r>
                </w:p>
              </w:tc>
            </w:tr>
            <w:tr w14:paraId="6C39B4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8" w:hRule="atLeast"/>
                <w:jc w:val="center"/>
              </w:trPr>
              <w:tc>
                <w:tcPr>
                  <w:tcW w:w="659" w:type="dxa"/>
                  <w:tcBorders>
                    <w:top w:val="single" w:color="auto" w:sz="4" w:space="0"/>
                  </w:tcBorders>
                  <w:vAlign w:val="center"/>
                </w:tcPr>
                <w:p w14:paraId="18AD7011">
                  <w:pPr>
                    <w:snapToGrid w:val="0"/>
                    <w:spacing w:line="340" w:lineRule="exact"/>
                    <w:jc w:val="center"/>
                    <w:rPr>
                      <w:rFonts w:hint="eastAsia"/>
                      <w:szCs w:val="21"/>
                    </w:rPr>
                  </w:pPr>
                  <w:r>
                    <w:rPr>
                      <w:rFonts w:hint="eastAsia"/>
                      <w:szCs w:val="21"/>
                    </w:rPr>
                    <w:t>8</w:t>
                  </w:r>
                </w:p>
              </w:tc>
              <w:tc>
                <w:tcPr>
                  <w:tcW w:w="4709" w:type="dxa"/>
                  <w:vAlign w:val="center"/>
                </w:tcPr>
                <w:p w14:paraId="492F4A93">
                  <w:pPr>
                    <w:snapToGrid w:val="0"/>
                    <w:spacing w:line="340" w:lineRule="exact"/>
                    <w:ind w:left="-105" w:leftChars="-50" w:right="-105" w:rightChars="-50"/>
                    <w:rPr>
                      <w:rFonts w:hint="eastAsia"/>
                      <w:kern w:val="0"/>
                      <w:szCs w:val="21"/>
                    </w:rPr>
                  </w:pPr>
                  <w:r>
                    <w:rPr>
                      <w:kern w:val="0"/>
                      <w:szCs w:val="21"/>
                    </w:rPr>
                    <w:t>新增重金属排放量的工业项目应落实污染物排放指标来源，确保国家重金属重点防控区域重金属排放总量按计划削减，其余区域的重金属排放总量不增加。优先保障市级重点项目的重金属污染物排放指标</w:t>
                  </w:r>
                </w:p>
              </w:tc>
              <w:tc>
                <w:tcPr>
                  <w:tcW w:w="2801" w:type="dxa"/>
                  <w:vAlign w:val="center"/>
                </w:tcPr>
                <w:p w14:paraId="219B3328">
                  <w:pPr>
                    <w:snapToGrid w:val="0"/>
                    <w:spacing w:line="340" w:lineRule="exact"/>
                    <w:rPr>
                      <w:szCs w:val="21"/>
                    </w:rPr>
                  </w:pPr>
                  <w:r>
                    <w:rPr>
                      <w:rFonts w:hint="eastAsia"/>
                      <w:szCs w:val="21"/>
                    </w:rPr>
                    <w:t>拟建项目不涉及重金属污染物排放</w:t>
                  </w:r>
                </w:p>
              </w:tc>
              <w:tc>
                <w:tcPr>
                  <w:tcW w:w="866" w:type="dxa"/>
                  <w:vAlign w:val="center"/>
                </w:tcPr>
                <w:p w14:paraId="5F39F5F6">
                  <w:pPr>
                    <w:snapToGrid w:val="0"/>
                    <w:spacing w:line="340" w:lineRule="exact"/>
                    <w:jc w:val="center"/>
                    <w:rPr>
                      <w:szCs w:val="21"/>
                    </w:rPr>
                  </w:pPr>
                  <w:r>
                    <w:rPr>
                      <w:rFonts w:hint="eastAsia"/>
                      <w:szCs w:val="21"/>
                    </w:rPr>
                    <w:t>符合</w:t>
                  </w:r>
                </w:p>
              </w:tc>
            </w:tr>
            <w:tr w14:paraId="5171D8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6" w:hRule="atLeast"/>
                <w:jc w:val="center"/>
              </w:trPr>
              <w:tc>
                <w:tcPr>
                  <w:tcW w:w="659" w:type="dxa"/>
                  <w:tcBorders>
                    <w:top w:val="single" w:color="auto" w:sz="4" w:space="0"/>
                  </w:tcBorders>
                  <w:vAlign w:val="center"/>
                </w:tcPr>
                <w:p w14:paraId="768227BB">
                  <w:pPr>
                    <w:snapToGrid w:val="0"/>
                    <w:spacing w:line="340" w:lineRule="exact"/>
                    <w:jc w:val="center"/>
                    <w:rPr>
                      <w:rFonts w:hint="eastAsia"/>
                      <w:szCs w:val="21"/>
                    </w:rPr>
                  </w:pPr>
                  <w:r>
                    <w:rPr>
                      <w:rFonts w:hint="eastAsia"/>
                      <w:szCs w:val="21"/>
                    </w:rPr>
                    <w:t>9</w:t>
                  </w:r>
                </w:p>
              </w:tc>
              <w:tc>
                <w:tcPr>
                  <w:tcW w:w="4709" w:type="dxa"/>
                  <w:vAlign w:val="center"/>
                </w:tcPr>
                <w:p w14:paraId="380C7DA0">
                  <w:pPr>
                    <w:snapToGrid w:val="0"/>
                    <w:spacing w:line="340" w:lineRule="exact"/>
                    <w:ind w:left="-105" w:leftChars="-50" w:right="-105" w:rightChars="-50"/>
                    <w:rPr>
                      <w:rFonts w:hint="eastAsia"/>
                      <w:kern w:val="0"/>
                      <w:szCs w:val="21"/>
                    </w:rPr>
                  </w:pPr>
                  <w:r>
                    <w:rPr>
                      <w:kern w:val="0"/>
                      <w:szCs w:val="21"/>
                    </w:rPr>
                    <w:t>禁止建设存在重大环境安全隐患的工业项目</w:t>
                  </w:r>
                </w:p>
              </w:tc>
              <w:tc>
                <w:tcPr>
                  <w:tcW w:w="2801" w:type="dxa"/>
                  <w:vAlign w:val="center"/>
                </w:tcPr>
                <w:p w14:paraId="38432CF6">
                  <w:pPr>
                    <w:snapToGrid w:val="0"/>
                    <w:spacing w:line="340" w:lineRule="exact"/>
                    <w:rPr>
                      <w:szCs w:val="21"/>
                    </w:rPr>
                  </w:pPr>
                  <w:r>
                    <w:rPr>
                      <w:rFonts w:hint="eastAsia"/>
                      <w:szCs w:val="21"/>
                    </w:rPr>
                    <w:t>拟建项目不属于存在</w:t>
                  </w:r>
                  <w:r>
                    <w:rPr>
                      <w:kern w:val="0"/>
                      <w:szCs w:val="21"/>
                    </w:rPr>
                    <w:t>重大环境安全隐患的工业项目</w:t>
                  </w:r>
                </w:p>
              </w:tc>
              <w:tc>
                <w:tcPr>
                  <w:tcW w:w="866" w:type="dxa"/>
                  <w:vAlign w:val="center"/>
                </w:tcPr>
                <w:p w14:paraId="3B181ACA">
                  <w:pPr>
                    <w:snapToGrid w:val="0"/>
                    <w:spacing w:line="340" w:lineRule="exact"/>
                    <w:jc w:val="center"/>
                    <w:rPr>
                      <w:szCs w:val="21"/>
                    </w:rPr>
                  </w:pPr>
                  <w:r>
                    <w:rPr>
                      <w:rFonts w:hint="eastAsia"/>
                      <w:szCs w:val="21"/>
                    </w:rPr>
                    <w:t>符合</w:t>
                  </w:r>
                </w:p>
              </w:tc>
            </w:tr>
            <w:tr w14:paraId="157159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5" w:hRule="atLeast"/>
                <w:jc w:val="center"/>
              </w:trPr>
              <w:tc>
                <w:tcPr>
                  <w:tcW w:w="659" w:type="dxa"/>
                  <w:tcBorders>
                    <w:top w:val="single" w:color="auto" w:sz="4" w:space="0"/>
                  </w:tcBorders>
                  <w:vAlign w:val="center"/>
                </w:tcPr>
                <w:p w14:paraId="54853359">
                  <w:pPr>
                    <w:snapToGrid w:val="0"/>
                    <w:spacing w:line="360" w:lineRule="exact"/>
                    <w:jc w:val="center"/>
                    <w:rPr>
                      <w:rFonts w:hint="eastAsia"/>
                      <w:szCs w:val="21"/>
                    </w:rPr>
                  </w:pPr>
                  <w:r>
                    <w:rPr>
                      <w:rFonts w:hint="eastAsia"/>
                      <w:spacing w:val="-14"/>
                      <w:szCs w:val="21"/>
                    </w:rPr>
                    <w:t>10</w:t>
                  </w:r>
                </w:p>
              </w:tc>
              <w:tc>
                <w:tcPr>
                  <w:tcW w:w="4709" w:type="dxa"/>
                  <w:vAlign w:val="center"/>
                </w:tcPr>
                <w:p w14:paraId="1674744B">
                  <w:pPr>
                    <w:snapToGrid w:val="0"/>
                    <w:spacing w:line="360" w:lineRule="exact"/>
                    <w:ind w:left="-105" w:leftChars="-50" w:right="-105" w:rightChars="-50"/>
                    <w:rPr>
                      <w:rFonts w:hint="eastAsia"/>
                      <w:kern w:val="0"/>
                      <w:szCs w:val="21"/>
                    </w:rPr>
                  </w:pPr>
                  <w:r>
                    <w:rPr>
                      <w:kern w:val="0"/>
                      <w:szCs w:val="21"/>
                    </w:rPr>
                    <w:t>工业项目排放污染物必须达到国家和地方规定的污染物排放标准</w:t>
                  </w:r>
                  <w:r>
                    <w:rPr>
                      <w:rFonts w:hint="eastAsia"/>
                      <w:kern w:val="0"/>
                      <w:szCs w:val="21"/>
                    </w:rPr>
                    <w:t>，</w:t>
                  </w:r>
                  <w:r>
                    <w:rPr>
                      <w:rFonts w:hint="eastAsia"/>
                    </w:rPr>
                    <w:t>资源环境绩效水平应达到本规定要求</w:t>
                  </w:r>
                </w:p>
              </w:tc>
              <w:tc>
                <w:tcPr>
                  <w:tcW w:w="2801" w:type="dxa"/>
                  <w:vAlign w:val="center"/>
                </w:tcPr>
                <w:p w14:paraId="1A1D625F">
                  <w:pPr>
                    <w:snapToGrid w:val="0"/>
                    <w:spacing w:line="360" w:lineRule="exact"/>
                    <w:rPr>
                      <w:szCs w:val="21"/>
                    </w:rPr>
                  </w:pPr>
                  <w:r>
                    <w:rPr>
                      <w:rFonts w:hint="eastAsia"/>
                    </w:rPr>
                    <w:t>拟建项目排放的污染物均达到国家和重庆市的排放标准要求。项目不属于附件中明确资源环境绩效行业</w:t>
                  </w:r>
                </w:p>
              </w:tc>
              <w:tc>
                <w:tcPr>
                  <w:tcW w:w="866" w:type="dxa"/>
                  <w:vAlign w:val="center"/>
                </w:tcPr>
                <w:p w14:paraId="3DA1DAF8">
                  <w:pPr>
                    <w:snapToGrid w:val="0"/>
                    <w:spacing w:line="360" w:lineRule="exact"/>
                    <w:jc w:val="center"/>
                    <w:rPr>
                      <w:szCs w:val="21"/>
                    </w:rPr>
                  </w:pPr>
                  <w:r>
                    <w:rPr>
                      <w:rFonts w:hint="eastAsia"/>
                      <w:szCs w:val="21"/>
                    </w:rPr>
                    <w:t>符合</w:t>
                  </w:r>
                </w:p>
              </w:tc>
            </w:tr>
          </w:tbl>
          <w:p w14:paraId="2A5528DC">
            <w:pPr>
              <w:spacing w:line="360" w:lineRule="auto"/>
              <w:ind w:firstLine="480" w:firstLineChars="200"/>
              <w:jc w:val="left"/>
              <w:rPr>
                <w:rFonts w:hint="eastAsia"/>
                <w:sz w:val="24"/>
                <w:lang w:val="en-US" w:eastAsia="zh-CN"/>
              </w:rPr>
            </w:pPr>
            <w:r>
              <w:rPr>
                <w:rFonts w:hint="eastAsia"/>
                <w:sz w:val="24"/>
                <w:lang w:val="en-US" w:eastAsia="zh-CN"/>
              </w:rPr>
              <w:t>根据表1.3-4分析可知，拟建项目满足《重庆市工业项目环境准入规定（修订）》（渝办发[2012]142号）中的相关规定及要求。</w:t>
            </w:r>
          </w:p>
          <w:p w14:paraId="0DDEBC46">
            <w:pPr>
              <w:spacing w:line="360" w:lineRule="auto"/>
              <w:ind w:firstLine="480" w:firstLineChars="200"/>
              <w:jc w:val="left"/>
              <w:rPr>
                <w:rFonts w:hint="eastAsia" w:cs="宋体"/>
                <w:sz w:val="24"/>
              </w:rPr>
            </w:pPr>
            <w:r>
              <w:rPr>
                <w:rFonts w:hint="eastAsia" w:cs="宋体"/>
                <w:sz w:val="24"/>
              </w:rPr>
              <w:t>（4）与《关于严格工业布局和准入的通知》符合性分析</w:t>
            </w:r>
          </w:p>
          <w:p w14:paraId="1D64F922">
            <w:pPr>
              <w:spacing w:line="360" w:lineRule="auto"/>
              <w:ind w:firstLine="480" w:firstLineChars="200"/>
              <w:jc w:val="left"/>
              <w:rPr>
                <w:rFonts w:hint="eastAsia" w:cs="宋体"/>
                <w:sz w:val="24"/>
              </w:rPr>
            </w:pPr>
            <w:r>
              <w:rPr>
                <w:rFonts w:hint="eastAsia" w:cs="宋体"/>
                <w:sz w:val="24"/>
              </w:rPr>
              <w:t>拟建项目与《重庆市发展和改革委员会 重庆市经济和信息化委员会 关于严格工业布局和准入的通知》（渝发改工〔2018〕781号）符合性分析见表1.3-5。</w:t>
            </w:r>
          </w:p>
          <w:p w14:paraId="2F96C172">
            <w:pPr>
              <w:pStyle w:val="14"/>
              <w:ind w:firstLine="0" w:firstLineChars="0"/>
              <w:jc w:val="center"/>
              <w:rPr>
                <w:rFonts w:hint="eastAsia"/>
                <w:b/>
                <w:sz w:val="21"/>
                <w:szCs w:val="18"/>
                <w:lang w:eastAsia="zh-CN"/>
              </w:rPr>
            </w:pPr>
            <w:r>
              <w:rPr>
                <w:rFonts w:hint="eastAsia"/>
                <w:b/>
                <w:sz w:val="21"/>
                <w:szCs w:val="18"/>
                <w:lang w:eastAsia="zh-CN"/>
              </w:rPr>
              <w:t>表1.3-5  与《关于严格工业布局和准入的通知》符合性分析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3210"/>
              <w:gridCol w:w="2466"/>
              <w:gridCol w:w="798"/>
            </w:tblGrid>
            <w:tr w14:paraId="52D5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32" w:type="pct"/>
                  <w:vAlign w:val="center"/>
                </w:tcPr>
                <w:p w14:paraId="2115070E">
                  <w:pPr>
                    <w:pStyle w:val="14"/>
                    <w:spacing w:line="340" w:lineRule="exact"/>
                    <w:ind w:firstLine="0" w:firstLineChars="0"/>
                    <w:jc w:val="center"/>
                    <w:rPr>
                      <w:rFonts w:hint="eastAsia"/>
                      <w:sz w:val="21"/>
                      <w:szCs w:val="18"/>
                      <w:lang w:eastAsia="zh-CN"/>
                    </w:rPr>
                  </w:pPr>
                  <w:r>
                    <w:rPr>
                      <w:rFonts w:hint="eastAsia"/>
                      <w:sz w:val="21"/>
                      <w:szCs w:val="18"/>
                      <w:lang w:eastAsia="zh-CN"/>
                    </w:rPr>
                    <w:t>项目</w:t>
                  </w:r>
                </w:p>
              </w:tc>
              <w:tc>
                <w:tcPr>
                  <w:tcW w:w="2315" w:type="pct"/>
                  <w:vAlign w:val="center"/>
                </w:tcPr>
                <w:p w14:paraId="131240AE">
                  <w:pPr>
                    <w:pStyle w:val="14"/>
                    <w:spacing w:line="340" w:lineRule="exact"/>
                    <w:ind w:firstLine="0" w:firstLineChars="0"/>
                    <w:jc w:val="center"/>
                    <w:rPr>
                      <w:rFonts w:hint="eastAsia"/>
                      <w:sz w:val="21"/>
                      <w:szCs w:val="18"/>
                      <w:lang w:eastAsia="zh-CN"/>
                    </w:rPr>
                  </w:pPr>
                  <w:r>
                    <w:rPr>
                      <w:rFonts w:hint="eastAsia"/>
                      <w:sz w:val="21"/>
                      <w:szCs w:val="18"/>
                      <w:lang w:eastAsia="zh-CN"/>
                    </w:rPr>
                    <w:t>相关准入条件</w:t>
                  </w:r>
                </w:p>
              </w:tc>
              <w:tc>
                <w:tcPr>
                  <w:tcW w:w="1778" w:type="pct"/>
                  <w:vAlign w:val="center"/>
                </w:tcPr>
                <w:p w14:paraId="2AF341B4">
                  <w:pPr>
                    <w:pStyle w:val="14"/>
                    <w:spacing w:line="340" w:lineRule="exact"/>
                    <w:ind w:firstLine="0" w:firstLineChars="0"/>
                    <w:jc w:val="center"/>
                    <w:rPr>
                      <w:rFonts w:hint="eastAsia"/>
                      <w:sz w:val="21"/>
                      <w:szCs w:val="18"/>
                      <w:lang w:eastAsia="zh-CN"/>
                    </w:rPr>
                  </w:pPr>
                  <w:r>
                    <w:rPr>
                      <w:rFonts w:hint="eastAsia"/>
                      <w:sz w:val="21"/>
                      <w:szCs w:val="18"/>
                      <w:lang w:eastAsia="zh-CN"/>
                    </w:rPr>
                    <w:t>项目情况</w:t>
                  </w:r>
                </w:p>
              </w:tc>
              <w:tc>
                <w:tcPr>
                  <w:tcW w:w="576" w:type="pct"/>
                  <w:vAlign w:val="center"/>
                </w:tcPr>
                <w:p w14:paraId="023E2654">
                  <w:pPr>
                    <w:pStyle w:val="14"/>
                    <w:spacing w:line="340" w:lineRule="exact"/>
                    <w:ind w:firstLine="0" w:firstLineChars="0"/>
                    <w:jc w:val="center"/>
                    <w:rPr>
                      <w:rFonts w:hint="eastAsia"/>
                      <w:sz w:val="21"/>
                      <w:szCs w:val="18"/>
                      <w:lang w:eastAsia="zh-CN"/>
                    </w:rPr>
                  </w:pPr>
                  <w:r>
                    <w:rPr>
                      <w:rFonts w:hint="eastAsia"/>
                      <w:sz w:val="21"/>
                      <w:szCs w:val="18"/>
                      <w:lang w:eastAsia="zh-CN"/>
                    </w:rPr>
                    <w:t>符合性</w:t>
                  </w:r>
                </w:p>
              </w:tc>
            </w:tr>
            <w:tr w14:paraId="48A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332" w:type="pct"/>
                  <w:vAlign w:val="center"/>
                </w:tcPr>
                <w:p w14:paraId="024B5E67">
                  <w:pPr>
                    <w:pStyle w:val="14"/>
                    <w:spacing w:line="360" w:lineRule="exact"/>
                    <w:ind w:firstLine="0" w:firstLineChars="0"/>
                    <w:jc w:val="center"/>
                    <w:rPr>
                      <w:rFonts w:hint="eastAsia"/>
                      <w:sz w:val="21"/>
                      <w:szCs w:val="18"/>
                      <w:lang w:eastAsia="zh-CN"/>
                    </w:rPr>
                  </w:pPr>
                  <w:r>
                    <w:rPr>
                      <w:rFonts w:hint="eastAsia"/>
                      <w:sz w:val="21"/>
                      <w:szCs w:val="18"/>
                      <w:lang w:eastAsia="zh-CN"/>
                    </w:rPr>
                    <w:t>优化空间布局</w:t>
                  </w:r>
                </w:p>
              </w:tc>
              <w:tc>
                <w:tcPr>
                  <w:tcW w:w="2315" w:type="pct"/>
                  <w:vAlign w:val="center"/>
                </w:tcPr>
                <w:p w14:paraId="649763AD">
                  <w:pPr>
                    <w:pStyle w:val="14"/>
                    <w:spacing w:line="360" w:lineRule="exact"/>
                    <w:ind w:firstLine="0" w:firstLineChars="0"/>
                    <w:rPr>
                      <w:rFonts w:hint="eastAsia"/>
                      <w:sz w:val="21"/>
                      <w:szCs w:val="18"/>
                      <w:lang w:eastAsia="zh-CN"/>
                    </w:rPr>
                  </w:pPr>
                  <w:r>
                    <w:rPr>
                      <w:rFonts w:hint="eastAsia"/>
                      <w:sz w:val="21"/>
                      <w:szCs w:val="18"/>
                      <w:lang w:eastAsia="zh-CN"/>
                    </w:rPr>
                    <w:t>对在长江干流及主要支流岸线1公里范围内新建重化工、纺织、造纸等存在污染风险的工业项目，不得办理项目核准或备案手续。禁止在长江干流及主要支流岸线5公里范围内新布局工业园区，有序推进现有工业园区空间布局的调整优化</w:t>
                  </w:r>
                </w:p>
              </w:tc>
              <w:tc>
                <w:tcPr>
                  <w:tcW w:w="1778" w:type="pct"/>
                  <w:vAlign w:val="center"/>
                </w:tcPr>
                <w:p w14:paraId="43786F9B">
                  <w:pPr>
                    <w:pStyle w:val="14"/>
                    <w:spacing w:line="360" w:lineRule="exact"/>
                    <w:ind w:firstLine="0" w:firstLineChars="0"/>
                    <w:rPr>
                      <w:rFonts w:hint="eastAsia"/>
                      <w:sz w:val="21"/>
                      <w:szCs w:val="18"/>
                      <w:lang w:eastAsia="zh-CN"/>
                    </w:rPr>
                  </w:pPr>
                  <w:r>
                    <w:rPr>
                      <w:rFonts w:hint="eastAsia"/>
                      <w:sz w:val="21"/>
                      <w:szCs w:val="18"/>
                      <w:lang w:val="en-US" w:eastAsia="zh-CN"/>
                    </w:rPr>
                    <w:t>拟建项目不属于</w:t>
                  </w:r>
                  <w:r>
                    <w:rPr>
                      <w:rFonts w:hint="eastAsia"/>
                      <w:sz w:val="21"/>
                      <w:szCs w:val="18"/>
                      <w:lang w:eastAsia="zh-CN"/>
                    </w:rPr>
                    <w:t>重化工、纺织、造纸等存在污染风险的工业项目</w:t>
                  </w:r>
                </w:p>
              </w:tc>
              <w:tc>
                <w:tcPr>
                  <w:tcW w:w="576" w:type="pct"/>
                  <w:vAlign w:val="center"/>
                </w:tcPr>
                <w:p w14:paraId="1E41DC13">
                  <w:pPr>
                    <w:pStyle w:val="14"/>
                    <w:spacing w:line="360" w:lineRule="exact"/>
                    <w:ind w:firstLine="0" w:firstLineChars="0"/>
                    <w:jc w:val="center"/>
                    <w:rPr>
                      <w:rFonts w:hint="eastAsia"/>
                      <w:sz w:val="21"/>
                      <w:szCs w:val="18"/>
                      <w:lang w:eastAsia="zh-CN"/>
                    </w:rPr>
                  </w:pPr>
                  <w:r>
                    <w:rPr>
                      <w:rFonts w:hint="eastAsia"/>
                      <w:sz w:val="21"/>
                      <w:szCs w:val="18"/>
                      <w:lang w:eastAsia="zh-CN"/>
                    </w:rPr>
                    <w:t>符合</w:t>
                  </w:r>
                </w:p>
              </w:tc>
            </w:tr>
            <w:tr w14:paraId="0365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32" w:type="pct"/>
                  <w:vAlign w:val="center"/>
                </w:tcPr>
                <w:p w14:paraId="6B342053">
                  <w:pPr>
                    <w:pStyle w:val="14"/>
                    <w:spacing w:line="320" w:lineRule="exact"/>
                    <w:ind w:firstLine="0" w:firstLineChars="0"/>
                    <w:jc w:val="center"/>
                    <w:rPr>
                      <w:rFonts w:hint="eastAsia"/>
                      <w:sz w:val="21"/>
                      <w:szCs w:val="18"/>
                      <w:lang w:eastAsia="zh-CN"/>
                    </w:rPr>
                  </w:pPr>
                  <w:r>
                    <w:rPr>
                      <w:rFonts w:hint="eastAsia"/>
                      <w:sz w:val="21"/>
                      <w:szCs w:val="18"/>
                      <w:lang w:eastAsia="zh-CN"/>
                    </w:rPr>
                    <w:t>新建项目入园</w:t>
                  </w:r>
                </w:p>
              </w:tc>
              <w:tc>
                <w:tcPr>
                  <w:tcW w:w="2315" w:type="pct"/>
                  <w:vAlign w:val="center"/>
                </w:tcPr>
                <w:p w14:paraId="3886B4F5">
                  <w:pPr>
                    <w:pStyle w:val="14"/>
                    <w:spacing w:line="320" w:lineRule="exact"/>
                    <w:ind w:firstLine="0" w:firstLineChars="0"/>
                    <w:rPr>
                      <w:rFonts w:hint="eastAsia"/>
                      <w:sz w:val="21"/>
                      <w:szCs w:val="18"/>
                      <w:lang w:eastAsia="zh-CN"/>
                    </w:rPr>
                  </w:pPr>
                  <w:r>
                    <w:rPr>
                      <w:rFonts w:hint="eastAsia"/>
                      <w:sz w:val="21"/>
                      <w:szCs w:val="18"/>
                      <w:lang w:eastAsia="zh-CN"/>
                    </w:rPr>
                    <w:t>新建有污染物排放的工业项目，除在安全生产或者产业布局等方面有特殊要求外，应当进入工业园区（工业集聚区，下同）。对未进入工业园区的项目，或在工业园区（工业集聚区）以外区域实施单纯增加产能的技改（扩建）的项目，不得办理项目核准或备案手续</w:t>
                  </w:r>
                </w:p>
              </w:tc>
              <w:tc>
                <w:tcPr>
                  <w:tcW w:w="1778" w:type="pct"/>
                  <w:vAlign w:val="center"/>
                </w:tcPr>
                <w:p w14:paraId="240E1F76">
                  <w:pPr>
                    <w:pStyle w:val="14"/>
                    <w:spacing w:line="320" w:lineRule="exact"/>
                    <w:ind w:firstLine="0" w:firstLineChars="0"/>
                    <w:rPr>
                      <w:rFonts w:hint="eastAsia"/>
                      <w:sz w:val="21"/>
                      <w:szCs w:val="18"/>
                      <w:lang w:eastAsia="zh-CN"/>
                    </w:rPr>
                  </w:pPr>
                  <w:r>
                    <w:rPr>
                      <w:rFonts w:hint="eastAsia"/>
                      <w:sz w:val="21"/>
                      <w:szCs w:val="18"/>
                      <w:lang w:val="en-US" w:eastAsia="zh-CN"/>
                    </w:rPr>
                    <w:t>拟建项目位于重庆涪陵工业园区李渡组团工业园区内</w:t>
                  </w:r>
                </w:p>
              </w:tc>
              <w:tc>
                <w:tcPr>
                  <w:tcW w:w="576" w:type="pct"/>
                  <w:vAlign w:val="center"/>
                </w:tcPr>
                <w:p w14:paraId="33D6404C">
                  <w:pPr>
                    <w:pStyle w:val="14"/>
                    <w:spacing w:line="320" w:lineRule="exact"/>
                    <w:ind w:firstLine="0" w:firstLineChars="0"/>
                    <w:jc w:val="center"/>
                    <w:rPr>
                      <w:rFonts w:hint="eastAsia"/>
                      <w:sz w:val="21"/>
                      <w:szCs w:val="18"/>
                      <w:lang w:eastAsia="zh-CN"/>
                    </w:rPr>
                  </w:pPr>
                  <w:r>
                    <w:rPr>
                      <w:rFonts w:hint="eastAsia"/>
                      <w:sz w:val="21"/>
                      <w:szCs w:val="18"/>
                      <w:lang w:eastAsia="zh-CN"/>
                    </w:rPr>
                    <w:t>符合</w:t>
                  </w:r>
                </w:p>
              </w:tc>
            </w:tr>
            <w:tr w14:paraId="7038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vAlign w:val="center"/>
                </w:tcPr>
                <w:p w14:paraId="33B2C7AC">
                  <w:pPr>
                    <w:pStyle w:val="14"/>
                    <w:spacing w:line="320" w:lineRule="exact"/>
                    <w:ind w:firstLine="0" w:firstLineChars="0"/>
                    <w:jc w:val="center"/>
                    <w:rPr>
                      <w:rFonts w:hint="eastAsia"/>
                      <w:sz w:val="21"/>
                      <w:szCs w:val="18"/>
                      <w:lang w:eastAsia="zh-CN"/>
                    </w:rPr>
                  </w:pPr>
                  <w:r>
                    <w:rPr>
                      <w:rFonts w:hint="eastAsia"/>
                      <w:sz w:val="21"/>
                      <w:szCs w:val="18"/>
                      <w:lang w:eastAsia="zh-CN"/>
                    </w:rPr>
                    <w:t>严格产业准入</w:t>
                  </w:r>
                </w:p>
              </w:tc>
              <w:tc>
                <w:tcPr>
                  <w:tcW w:w="2315" w:type="pct"/>
                  <w:vAlign w:val="center"/>
                </w:tcPr>
                <w:p w14:paraId="3DF2E081">
                  <w:pPr>
                    <w:pStyle w:val="14"/>
                    <w:spacing w:line="320" w:lineRule="exact"/>
                    <w:ind w:firstLine="0" w:firstLineChars="0"/>
                    <w:rPr>
                      <w:rFonts w:hint="eastAsia"/>
                      <w:sz w:val="21"/>
                      <w:szCs w:val="18"/>
                      <w:lang w:eastAsia="zh-CN"/>
                    </w:rPr>
                  </w:pPr>
                  <w:r>
                    <w:rPr>
                      <w:rFonts w:hint="eastAsia"/>
                      <w:sz w:val="21"/>
                      <w:szCs w:val="18"/>
                      <w:lang w:eastAsia="zh-CN"/>
                    </w:rPr>
                    <w:t>严格控制过剩产能和“两高一资”项目，严格限制造纸、印染、煤电、传统化工、传统燃油汽车、涉及重金属以及有毒有害和持久性污染物排放的项目。新建或扩建上述项目，必须符合国家及我市产业政策和布局，依法办理环境保护、安全生产、资源（能源）节约等有关手续。</w:t>
                  </w:r>
                </w:p>
              </w:tc>
              <w:tc>
                <w:tcPr>
                  <w:tcW w:w="1778" w:type="pct"/>
                  <w:vAlign w:val="center"/>
                </w:tcPr>
                <w:p w14:paraId="10654FC6">
                  <w:pPr>
                    <w:pStyle w:val="14"/>
                    <w:spacing w:line="320" w:lineRule="exact"/>
                    <w:ind w:firstLine="0" w:firstLineChars="0"/>
                    <w:rPr>
                      <w:rFonts w:hint="eastAsia"/>
                      <w:sz w:val="21"/>
                      <w:szCs w:val="18"/>
                      <w:lang w:eastAsia="zh-CN"/>
                    </w:rPr>
                  </w:pPr>
                  <w:r>
                    <w:rPr>
                      <w:rFonts w:hint="eastAsia"/>
                      <w:sz w:val="21"/>
                      <w:szCs w:val="18"/>
                      <w:lang w:val="en-US" w:eastAsia="zh-CN"/>
                    </w:rPr>
                    <w:t>拟建项目不属于</w:t>
                  </w:r>
                  <w:r>
                    <w:rPr>
                      <w:rFonts w:hint="eastAsia"/>
                      <w:sz w:val="21"/>
                      <w:szCs w:val="18"/>
                      <w:lang w:eastAsia="zh-CN"/>
                    </w:rPr>
                    <w:t>过剩产能和</w:t>
                  </w:r>
                  <w:r>
                    <w:rPr>
                      <w:rFonts w:hint="eastAsia"/>
                      <w:sz w:val="21"/>
                      <w:szCs w:val="18"/>
                      <w:lang w:val="en-US" w:eastAsia="zh-CN"/>
                    </w:rPr>
                    <w:t>“两高一资”项目，不属于</w:t>
                  </w:r>
                  <w:r>
                    <w:rPr>
                      <w:rFonts w:hint="eastAsia"/>
                      <w:sz w:val="21"/>
                      <w:szCs w:val="18"/>
                      <w:lang w:eastAsia="zh-CN"/>
                    </w:rPr>
                    <w:t>造纸、印染、煤电、传统化工、传统燃油汽车、涉及重金属以及有毒有害和持久性污染物排放的项目</w:t>
                  </w:r>
                </w:p>
              </w:tc>
              <w:tc>
                <w:tcPr>
                  <w:tcW w:w="576" w:type="pct"/>
                  <w:vAlign w:val="center"/>
                </w:tcPr>
                <w:p w14:paraId="62A4B933">
                  <w:pPr>
                    <w:pStyle w:val="14"/>
                    <w:spacing w:line="320" w:lineRule="exact"/>
                    <w:ind w:firstLine="0" w:firstLineChars="0"/>
                    <w:jc w:val="center"/>
                    <w:rPr>
                      <w:rFonts w:hint="eastAsia"/>
                      <w:sz w:val="21"/>
                      <w:szCs w:val="18"/>
                      <w:lang w:eastAsia="zh-CN"/>
                    </w:rPr>
                  </w:pPr>
                  <w:r>
                    <w:rPr>
                      <w:rFonts w:hint="eastAsia"/>
                      <w:sz w:val="21"/>
                      <w:szCs w:val="18"/>
                      <w:lang w:eastAsia="zh-CN"/>
                    </w:rPr>
                    <w:t>符合</w:t>
                  </w:r>
                </w:p>
              </w:tc>
            </w:tr>
          </w:tbl>
          <w:p w14:paraId="5A156E64">
            <w:pPr>
              <w:spacing w:line="360" w:lineRule="auto"/>
              <w:ind w:firstLine="480" w:firstLineChars="200"/>
              <w:jc w:val="left"/>
              <w:rPr>
                <w:rFonts w:hint="eastAsia" w:cs="宋体"/>
                <w:sz w:val="24"/>
              </w:rPr>
            </w:pPr>
            <w:r>
              <w:rPr>
                <w:rFonts w:hint="eastAsia" w:cs="宋体"/>
                <w:sz w:val="24"/>
              </w:rPr>
              <w:t>由表1.3-5分析可知，拟建项目符合《重庆市发展和改革委员会 重庆市经济和信息化委员会 关于严格工业布局和准入的通知》（渝发改工〔2018〕781号）中的相关要求。</w:t>
            </w:r>
          </w:p>
          <w:p w14:paraId="2BD34CD8">
            <w:pPr>
              <w:spacing w:line="360" w:lineRule="auto"/>
              <w:ind w:firstLine="480" w:firstLineChars="200"/>
              <w:jc w:val="left"/>
              <w:rPr>
                <w:rFonts w:hint="eastAsia" w:cs="宋体"/>
                <w:sz w:val="24"/>
              </w:rPr>
            </w:pPr>
            <w:r>
              <w:rPr>
                <w:rFonts w:hint="eastAsia"/>
                <w:sz w:val="24"/>
              </w:rPr>
              <w:t>（5）与《长江经济带发展负面清单指南（试行，2022年版）》</w:t>
            </w:r>
            <w:r>
              <w:rPr>
                <w:rFonts w:hint="eastAsia" w:cs="宋体"/>
                <w:sz w:val="24"/>
              </w:rPr>
              <w:t>的符合性分析</w:t>
            </w:r>
          </w:p>
          <w:p w14:paraId="64006073">
            <w:pPr>
              <w:spacing w:line="360" w:lineRule="auto"/>
              <w:ind w:firstLine="480" w:firstLineChars="200"/>
              <w:jc w:val="left"/>
              <w:rPr>
                <w:rFonts w:hint="eastAsia" w:cs="宋体"/>
                <w:sz w:val="24"/>
              </w:rPr>
            </w:pPr>
            <w:r>
              <w:rPr>
                <w:rFonts w:hint="eastAsia" w:cs="宋体"/>
                <w:sz w:val="24"/>
              </w:rPr>
              <w:t>根据</w:t>
            </w:r>
            <w:r>
              <w:rPr>
                <w:rFonts w:hint="eastAsia"/>
                <w:sz w:val="24"/>
              </w:rPr>
              <w:t>《长江经济带发展负面清单指南（试行，2022年版）》（长江办[2022]7号），拟建项目与负面清单的符合性分析见表</w:t>
            </w:r>
            <w:r>
              <w:rPr>
                <w:rFonts w:hint="eastAsia" w:cs="宋体"/>
                <w:sz w:val="24"/>
              </w:rPr>
              <w:t>1.3-6。</w:t>
            </w:r>
          </w:p>
          <w:p w14:paraId="2F2489F7">
            <w:pPr>
              <w:spacing w:line="360" w:lineRule="auto"/>
              <w:jc w:val="center"/>
              <w:rPr>
                <w:rFonts w:hint="eastAsia" w:cs="宋体"/>
                <w:b/>
              </w:rPr>
            </w:pPr>
            <w:r>
              <w:rPr>
                <w:rFonts w:hint="eastAsia"/>
                <w:b/>
              </w:rPr>
              <w:t>表</w:t>
            </w:r>
            <w:r>
              <w:rPr>
                <w:rFonts w:hint="eastAsia" w:cs="宋体"/>
                <w:b/>
              </w:rPr>
              <w:t>1.3-6</w:t>
            </w:r>
            <w:r>
              <w:rPr>
                <w:rFonts w:hint="eastAsia"/>
                <w:b/>
              </w:rPr>
              <w:t>与《长江经济带发展负面清单指南（试行，2022年版）》符合性分析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3363"/>
              <w:gridCol w:w="2177"/>
              <w:gridCol w:w="796"/>
            </w:tblGrid>
            <w:tr w14:paraId="4FA6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1" w:type="pct"/>
                  <w:vAlign w:val="center"/>
                </w:tcPr>
                <w:p w14:paraId="4BBF358B">
                  <w:pPr>
                    <w:spacing w:line="340" w:lineRule="exact"/>
                    <w:jc w:val="center"/>
                    <w:rPr>
                      <w:rFonts w:hint="eastAsia" w:cs="宋体"/>
                    </w:rPr>
                  </w:pPr>
                  <w:r>
                    <w:rPr>
                      <w:rFonts w:hint="eastAsia"/>
                    </w:rPr>
                    <w:t>序号</w:t>
                  </w:r>
                </w:p>
              </w:tc>
              <w:tc>
                <w:tcPr>
                  <w:tcW w:w="2425" w:type="pct"/>
                  <w:vAlign w:val="center"/>
                </w:tcPr>
                <w:p w14:paraId="2496D881">
                  <w:pPr>
                    <w:spacing w:line="340" w:lineRule="exact"/>
                    <w:jc w:val="center"/>
                    <w:rPr>
                      <w:rFonts w:hint="eastAsia" w:cs="宋体"/>
                    </w:rPr>
                  </w:pPr>
                  <w:r>
                    <w:rPr>
                      <w:rFonts w:hint="eastAsia" w:cs="宋体"/>
                    </w:rPr>
                    <w:t>负面清单指南要求</w:t>
                  </w:r>
                </w:p>
              </w:tc>
              <w:tc>
                <w:tcPr>
                  <w:tcW w:w="1570" w:type="pct"/>
                  <w:vAlign w:val="center"/>
                </w:tcPr>
                <w:p w14:paraId="7AE81DD2">
                  <w:pPr>
                    <w:spacing w:line="340" w:lineRule="exact"/>
                    <w:jc w:val="center"/>
                    <w:rPr>
                      <w:rFonts w:hint="eastAsia" w:cs="宋体"/>
                    </w:rPr>
                  </w:pPr>
                  <w:r>
                    <w:rPr>
                      <w:rFonts w:hint="eastAsia"/>
                    </w:rPr>
                    <w:t>项目情况</w:t>
                  </w:r>
                </w:p>
              </w:tc>
              <w:tc>
                <w:tcPr>
                  <w:tcW w:w="574" w:type="pct"/>
                  <w:vAlign w:val="center"/>
                </w:tcPr>
                <w:p w14:paraId="51D950F3">
                  <w:pPr>
                    <w:spacing w:line="340" w:lineRule="exact"/>
                    <w:jc w:val="center"/>
                    <w:rPr>
                      <w:rFonts w:hint="eastAsia" w:cs="宋体"/>
                    </w:rPr>
                  </w:pPr>
                  <w:r>
                    <w:rPr>
                      <w:rFonts w:hint="eastAsia"/>
                      <w:szCs w:val="21"/>
                    </w:rPr>
                    <w:t>符合性</w:t>
                  </w:r>
                </w:p>
              </w:tc>
            </w:tr>
            <w:tr w14:paraId="0D15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50AA5447">
                  <w:pPr>
                    <w:spacing w:line="340" w:lineRule="exact"/>
                    <w:jc w:val="center"/>
                    <w:rPr>
                      <w:rFonts w:hint="eastAsia" w:cs="宋体"/>
                    </w:rPr>
                  </w:pPr>
                  <w:r>
                    <w:rPr>
                      <w:rFonts w:hint="eastAsia" w:cs="宋体"/>
                    </w:rPr>
                    <w:t>1</w:t>
                  </w:r>
                </w:p>
              </w:tc>
              <w:tc>
                <w:tcPr>
                  <w:tcW w:w="2425" w:type="pct"/>
                  <w:vAlign w:val="center"/>
                </w:tcPr>
                <w:p w14:paraId="3DE34640">
                  <w:pPr>
                    <w:spacing w:line="340" w:lineRule="exact"/>
                    <w:rPr>
                      <w:rFonts w:hint="eastAsia" w:cs="宋体"/>
                    </w:rPr>
                  </w:pPr>
                  <w:r>
                    <w:t>禁止建设不符合全国和省级港口布局规划以及港口总体规划的码头项目，禁止建设不符合《长江干线过江通道布局规划》的过长江通道项目</w:t>
                  </w:r>
                </w:p>
              </w:tc>
              <w:tc>
                <w:tcPr>
                  <w:tcW w:w="1570" w:type="pct"/>
                  <w:vAlign w:val="center"/>
                </w:tcPr>
                <w:p w14:paraId="0A67E72E">
                  <w:pPr>
                    <w:spacing w:line="340" w:lineRule="exact"/>
                    <w:rPr>
                      <w:rFonts w:hint="eastAsia" w:cs="宋体"/>
                    </w:rPr>
                  </w:pPr>
                  <w:r>
                    <w:rPr>
                      <w:rFonts w:hint="eastAsia"/>
                    </w:rPr>
                    <w:t>拟建项目不属于码头项目和过长江通道项目</w:t>
                  </w:r>
                </w:p>
              </w:tc>
              <w:tc>
                <w:tcPr>
                  <w:tcW w:w="574" w:type="pct"/>
                  <w:vAlign w:val="center"/>
                </w:tcPr>
                <w:p w14:paraId="0A54AFBA">
                  <w:pPr>
                    <w:spacing w:line="340" w:lineRule="exact"/>
                    <w:jc w:val="center"/>
                    <w:rPr>
                      <w:rFonts w:hint="eastAsia" w:cs="宋体"/>
                    </w:rPr>
                  </w:pPr>
                  <w:r>
                    <w:rPr>
                      <w:rFonts w:hint="eastAsia"/>
                    </w:rPr>
                    <w:t>符合</w:t>
                  </w:r>
                </w:p>
              </w:tc>
            </w:tr>
            <w:tr w14:paraId="3100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370DFE53">
                  <w:pPr>
                    <w:spacing w:line="340" w:lineRule="exact"/>
                    <w:jc w:val="center"/>
                    <w:rPr>
                      <w:rFonts w:hint="eastAsia" w:cs="宋体"/>
                    </w:rPr>
                  </w:pPr>
                  <w:r>
                    <w:rPr>
                      <w:rFonts w:hint="eastAsia" w:cs="宋体"/>
                    </w:rPr>
                    <w:t>2</w:t>
                  </w:r>
                </w:p>
              </w:tc>
              <w:tc>
                <w:tcPr>
                  <w:tcW w:w="2425" w:type="pct"/>
                  <w:vAlign w:val="center"/>
                </w:tcPr>
                <w:p w14:paraId="27C86E4A">
                  <w:pPr>
                    <w:spacing w:line="340" w:lineRule="exact"/>
                    <w:rPr>
                      <w:rFonts w:hint="eastAsia" w:cs="宋体"/>
                    </w:rPr>
                  </w:pPr>
                  <w:r>
                    <w:rPr>
                      <w:szCs w:val="21"/>
                    </w:rPr>
                    <w:t>禁止在自然保护区</w:t>
                  </w:r>
                  <w:r>
                    <w:rPr>
                      <w:rFonts w:hint="eastAsia"/>
                    </w:rPr>
                    <w:t>核心区</w:t>
                  </w:r>
                  <w:r>
                    <w:rPr>
                      <w:szCs w:val="21"/>
                    </w:rPr>
                    <w:t>、缓冲区的岸线和河段范围内投资建设旅游和生产经营项目。禁止在风景名胜区核心景区的岸线和河段范围内投资建设与风景名胜资源保护无关的项目</w:t>
                  </w:r>
                </w:p>
              </w:tc>
              <w:tc>
                <w:tcPr>
                  <w:tcW w:w="1570" w:type="pct"/>
                  <w:vAlign w:val="center"/>
                </w:tcPr>
                <w:p w14:paraId="539334E3">
                  <w:pPr>
                    <w:spacing w:line="340" w:lineRule="exact"/>
                    <w:rPr>
                      <w:rFonts w:hint="eastAsia" w:cs="宋体"/>
                    </w:rPr>
                  </w:pPr>
                  <w:r>
                    <w:rPr>
                      <w:rFonts w:hint="eastAsia" w:cs="宋体"/>
                    </w:rPr>
                    <w:t>拟建项目位于重庆涪陵工业园区李渡组团工业园区内，不在</w:t>
                  </w:r>
                  <w:r>
                    <w:rPr>
                      <w:szCs w:val="21"/>
                    </w:rPr>
                    <w:t>自然保护区</w:t>
                  </w:r>
                  <w:r>
                    <w:rPr>
                      <w:rFonts w:hint="eastAsia"/>
                      <w:szCs w:val="21"/>
                    </w:rPr>
                    <w:t>、</w:t>
                  </w:r>
                  <w:r>
                    <w:rPr>
                      <w:szCs w:val="21"/>
                    </w:rPr>
                    <w:t>风景名胜区</w:t>
                  </w:r>
                  <w:r>
                    <w:rPr>
                      <w:rFonts w:hint="eastAsia"/>
                      <w:szCs w:val="21"/>
                    </w:rPr>
                    <w:t>等范围内</w:t>
                  </w:r>
                </w:p>
              </w:tc>
              <w:tc>
                <w:tcPr>
                  <w:tcW w:w="574" w:type="pct"/>
                  <w:vAlign w:val="center"/>
                </w:tcPr>
                <w:p w14:paraId="503D7ECB">
                  <w:pPr>
                    <w:spacing w:line="340" w:lineRule="exact"/>
                    <w:jc w:val="center"/>
                    <w:rPr>
                      <w:rFonts w:hint="eastAsia" w:cs="宋体"/>
                    </w:rPr>
                  </w:pPr>
                  <w:r>
                    <w:rPr>
                      <w:rFonts w:hint="eastAsia"/>
                    </w:rPr>
                    <w:t>符合</w:t>
                  </w:r>
                </w:p>
              </w:tc>
            </w:tr>
            <w:tr w14:paraId="4EB1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2E2FCF9A">
                  <w:pPr>
                    <w:spacing w:line="340" w:lineRule="exact"/>
                    <w:jc w:val="center"/>
                    <w:rPr>
                      <w:rFonts w:hint="eastAsia" w:cs="宋体"/>
                    </w:rPr>
                  </w:pPr>
                  <w:r>
                    <w:rPr>
                      <w:rFonts w:hint="eastAsia" w:cs="宋体"/>
                    </w:rPr>
                    <w:t>3</w:t>
                  </w:r>
                </w:p>
              </w:tc>
              <w:tc>
                <w:tcPr>
                  <w:tcW w:w="2425" w:type="pct"/>
                  <w:vAlign w:val="center"/>
                </w:tcPr>
                <w:p w14:paraId="45197FCE">
                  <w:pPr>
                    <w:spacing w:line="340" w:lineRule="exact"/>
                    <w:rPr>
                      <w:rFonts w:hint="eastAsia" w:cs="宋体"/>
                    </w:rPr>
                  </w:pPr>
                  <w:r>
                    <w:rPr>
                      <w:szCs w:val="21"/>
                    </w:rPr>
                    <w:t>禁止在饮用水水源一级保护区的岸线和河段范围内新建、改建、扩建与供水设施和保护水源无关的项目，以及网箱养殖、</w:t>
                  </w:r>
                  <w:r>
                    <w:rPr>
                      <w:rFonts w:hint="eastAsia"/>
                      <w:szCs w:val="21"/>
                    </w:rPr>
                    <w:t>畜禽养殖、</w:t>
                  </w:r>
                  <w:r>
                    <w:rPr>
                      <w:szCs w:val="21"/>
                    </w:rPr>
                    <w:t>旅游等可能污染饮用水水体的投资建设项目。禁止在饮用水水源二级保护区的岸线和河段范围内新建、改建、扩建排放污染物的投资建设项目</w:t>
                  </w:r>
                </w:p>
              </w:tc>
              <w:tc>
                <w:tcPr>
                  <w:tcW w:w="1570" w:type="pct"/>
                  <w:vAlign w:val="center"/>
                </w:tcPr>
                <w:p w14:paraId="3CA42821">
                  <w:pPr>
                    <w:spacing w:line="340" w:lineRule="exact"/>
                    <w:rPr>
                      <w:rFonts w:hint="eastAsia" w:cs="宋体"/>
                    </w:rPr>
                  </w:pPr>
                  <w:r>
                    <w:rPr>
                      <w:rFonts w:hint="eastAsia" w:cs="宋体"/>
                    </w:rPr>
                    <w:t>拟建项目位于</w:t>
                  </w:r>
                  <w:r>
                    <w:rPr>
                      <w:rFonts w:hint="eastAsia"/>
                    </w:rPr>
                    <w:t>重庆涪陵工业园区李渡组团工业园区内</w:t>
                  </w:r>
                  <w:r>
                    <w:rPr>
                      <w:rFonts w:hint="eastAsia" w:cs="宋体"/>
                    </w:rPr>
                    <w:t>，</w:t>
                  </w:r>
                  <w:r>
                    <w:rPr>
                      <w:rFonts w:hint="eastAsia"/>
                    </w:rPr>
                    <w:t>不涉及饮用水水源保护区岸线及河段</w:t>
                  </w:r>
                </w:p>
              </w:tc>
              <w:tc>
                <w:tcPr>
                  <w:tcW w:w="574" w:type="pct"/>
                  <w:vAlign w:val="center"/>
                </w:tcPr>
                <w:p w14:paraId="5CBB784F">
                  <w:pPr>
                    <w:spacing w:line="340" w:lineRule="exact"/>
                    <w:jc w:val="center"/>
                    <w:rPr>
                      <w:rFonts w:hint="eastAsia" w:cs="宋体"/>
                    </w:rPr>
                  </w:pPr>
                  <w:r>
                    <w:rPr>
                      <w:rFonts w:hint="eastAsia"/>
                    </w:rPr>
                    <w:t>符合</w:t>
                  </w:r>
                </w:p>
              </w:tc>
            </w:tr>
            <w:tr w14:paraId="5925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02745D05">
                  <w:pPr>
                    <w:spacing w:line="340" w:lineRule="exact"/>
                    <w:jc w:val="center"/>
                    <w:rPr>
                      <w:rFonts w:hint="eastAsia" w:cs="宋体"/>
                    </w:rPr>
                  </w:pPr>
                  <w:r>
                    <w:rPr>
                      <w:rFonts w:hint="eastAsia" w:cs="宋体"/>
                    </w:rPr>
                    <w:t>4</w:t>
                  </w:r>
                </w:p>
              </w:tc>
              <w:tc>
                <w:tcPr>
                  <w:tcW w:w="2425" w:type="pct"/>
                  <w:vAlign w:val="center"/>
                </w:tcPr>
                <w:p w14:paraId="5F3CA81F">
                  <w:pPr>
                    <w:spacing w:line="340" w:lineRule="exact"/>
                    <w:rPr>
                      <w:rFonts w:hint="eastAsia" w:cs="宋体"/>
                    </w:rPr>
                  </w:pPr>
                  <w:r>
                    <w:rPr>
                      <w:szCs w:val="21"/>
                    </w:rPr>
                    <w:t>禁止在水产种质资源保护区的岸线和河段范围内新建围湖造田、围海造地或围填海等投资建设项目。禁止在国家湿地公园的岸线和河段范围内挖</w:t>
                  </w:r>
                  <w:r>
                    <w:rPr>
                      <w:rFonts w:hint="eastAsia"/>
                      <w:szCs w:val="21"/>
                    </w:rPr>
                    <w:t>沙</w:t>
                  </w:r>
                  <w:r>
                    <w:rPr>
                      <w:szCs w:val="21"/>
                    </w:rPr>
                    <w:t>、采矿，以及任何不符合</w:t>
                  </w:r>
                  <w:r>
                    <w:rPr>
                      <w:rFonts w:hint="eastAsia"/>
                      <w:szCs w:val="21"/>
                    </w:rPr>
                    <w:t>主体</w:t>
                  </w:r>
                  <w:r>
                    <w:rPr>
                      <w:szCs w:val="21"/>
                    </w:rPr>
                    <w:t>功能定位的投资建设项目</w:t>
                  </w:r>
                </w:p>
              </w:tc>
              <w:tc>
                <w:tcPr>
                  <w:tcW w:w="1570" w:type="pct"/>
                  <w:vAlign w:val="center"/>
                </w:tcPr>
                <w:p w14:paraId="79301EDD">
                  <w:pPr>
                    <w:spacing w:line="340" w:lineRule="exact"/>
                    <w:rPr>
                      <w:rFonts w:hint="eastAsia" w:cs="宋体"/>
                    </w:rPr>
                  </w:pPr>
                  <w:r>
                    <w:rPr>
                      <w:rFonts w:hint="eastAsia" w:cs="宋体"/>
                    </w:rPr>
                    <w:t>拟建项目位于</w:t>
                  </w:r>
                  <w:r>
                    <w:rPr>
                      <w:rFonts w:hint="eastAsia"/>
                    </w:rPr>
                    <w:t>重庆涪陵工业园区李渡组团工业园区内</w:t>
                  </w:r>
                  <w:r>
                    <w:rPr>
                      <w:rFonts w:hint="eastAsia" w:cs="宋体"/>
                    </w:rPr>
                    <w:t>，不在禁建区内</w:t>
                  </w:r>
                </w:p>
              </w:tc>
              <w:tc>
                <w:tcPr>
                  <w:tcW w:w="574" w:type="pct"/>
                  <w:vAlign w:val="center"/>
                </w:tcPr>
                <w:p w14:paraId="7AF6C4B2">
                  <w:pPr>
                    <w:spacing w:line="340" w:lineRule="exact"/>
                    <w:jc w:val="center"/>
                    <w:rPr>
                      <w:rFonts w:hint="eastAsia" w:cs="宋体"/>
                    </w:rPr>
                  </w:pPr>
                  <w:r>
                    <w:rPr>
                      <w:rFonts w:hint="eastAsia"/>
                    </w:rPr>
                    <w:t>符合</w:t>
                  </w:r>
                </w:p>
              </w:tc>
            </w:tr>
            <w:tr w14:paraId="42B2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5763D424">
                  <w:pPr>
                    <w:spacing w:line="320" w:lineRule="exact"/>
                    <w:jc w:val="center"/>
                    <w:rPr>
                      <w:rFonts w:hint="eastAsia" w:cs="宋体"/>
                    </w:rPr>
                  </w:pPr>
                  <w:r>
                    <w:rPr>
                      <w:rFonts w:hint="eastAsia" w:cs="宋体"/>
                    </w:rPr>
                    <w:t>5</w:t>
                  </w:r>
                </w:p>
              </w:tc>
              <w:tc>
                <w:tcPr>
                  <w:tcW w:w="2425" w:type="pct"/>
                  <w:vAlign w:val="center"/>
                </w:tcPr>
                <w:p w14:paraId="60A1C1CE">
                  <w:pPr>
                    <w:spacing w:line="320" w:lineRule="exact"/>
                    <w:rPr>
                      <w:rFonts w:hint="eastAsia" w:cs="宋体"/>
                    </w:rPr>
                  </w:pPr>
                  <w:r>
                    <w:rPr>
                      <w:szCs w:val="21"/>
                    </w:rPr>
                    <w:t>禁止违法利用、占用长江流域河湖岸线。禁止在《长江岸线保护和开发利用总体规划》划定的岸线保护区和保留</w:t>
                  </w:r>
                  <w:r>
                    <w:rPr>
                      <w:rFonts w:hint="eastAsia"/>
                      <w:szCs w:val="21"/>
                    </w:rPr>
                    <w:t>区</w:t>
                  </w:r>
                  <w:r>
                    <w:rPr>
                      <w:szCs w:val="21"/>
                    </w:rPr>
                    <w:t>内投资建设除事关公共安全及公众利益的防洪护岸、河道治理、供水、生态环境保护、航道整治、国家重要基础设施以外的项目。禁止在《全国重要江河湖泊</w:t>
                  </w:r>
                  <w:r>
                    <w:rPr>
                      <w:rFonts w:hint="eastAsia"/>
                      <w:szCs w:val="21"/>
                    </w:rPr>
                    <w:t>水</w:t>
                  </w:r>
                  <w:r>
                    <w:rPr>
                      <w:szCs w:val="21"/>
                    </w:rPr>
                    <w:t>功能区划》划定的河段</w:t>
                  </w:r>
                  <w:r>
                    <w:rPr>
                      <w:rFonts w:hint="eastAsia"/>
                      <w:szCs w:val="21"/>
                    </w:rPr>
                    <w:t>及</w:t>
                  </w:r>
                  <w:r>
                    <w:rPr>
                      <w:szCs w:val="21"/>
                    </w:rPr>
                    <w:t>湖泊保护区、保留区内投资建设不利于水资源及自然生态保护的项目</w:t>
                  </w:r>
                </w:p>
              </w:tc>
              <w:tc>
                <w:tcPr>
                  <w:tcW w:w="1570" w:type="pct"/>
                  <w:vAlign w:val="center"/>
                </w:tcPr>
                <w:p w14:paraId="79D85E28">
                  <w:pPr>
                    <w:spacing w:line="320" w:lineRule="exact"/>
                    <w:rPr>
                      <w:rFonts w:hint="eastAsia" w:cs="宋体"/>
                    </w:rPr>
                  </w:pPr>
                  <w:r>
                    <w:rPr>
                      <w:rFonts w:hint="eastAsia" w:cs="宋体"/>
                    </w:rPr>
                    <w:t>拟建项目不在该条款所列保护区内范围</w:t>
                  </w:r>
                </w:p>
              </w:tc>
              <w:tc>
                <w:tcPr>
                  <w:tcW w:w="574" w:type="pct"/>
                  <w:vAlign w:val="center"/>
                </w:tcPr>
                <w:p w14:paraId="164E13E6">
                  <w:pPr>
                    <w:spacing w:line="320" w:lineRule="exact"/>
                    <w:jc w:val="center"/>
                    <w:rPr>
                      <w:rFonts w:hint="eastAsia" w:cs="宋体"/>
                    </w:rPr>
                  </w:pPr>
                  <w:r>
                    <w:rPr>
                      <w:rFonts w:hint="eastAsia"/>
                    </w:rPr>
                    <w:t>符合</w:t>
                  </w:r>
                </w:p>
              </w:tc>
            </w:tr>
            <w:tr w14:paraId="059D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2E2BA60A">
                  <w:pPr>
                    <w:spacing w:line="320" w:lineRule="exact"/>
                    <w:jc w:val="center"/>
                    <w:rPr>
                      <w:rFonts w:hint="eastAsia" w:cs="宋体"/>
                    </w:rPr>
                  </w:pPr>
                  <w:r>
                    <w:rPr>
                      <w:rFonts w:hint="eastAsia" w:cs="宋体"/>
                    </w:rPr>
                    <w:t>6</w:t>
                  </w:r>
                </w:p>
              </w:tc>
              <w:tc>
                <w:tcPr>
                  <w:tcW w:w="2425" w:type="pct"/>
                  <w:vAlign w:val="center"/>
                </w:tcPr>
                <w:p w14:paraId="1BAE7ADD">
                  <w:pPr>
                    <w:spacing w:line="320" w:lineRule="exact"/>
                    <w:rPr>
                      <w:rFonts w:hint="eastAsia" w:cs="宋体"/>
                    </w:rPr>
                  </w:pPr>
                  <w:r>
                    <w:rPr>
                      <w:szCs w:val="21"/>
                    </w:rPr>
                    <w:t>禁止未经许可在长江干支流及湖泊新设、改设或扩大排污口</w:t>
                  </w:r>
                </w:p>
              </w:tc>
              <w:tc>
                <w:tcPr>
                  <w:tcW w:w="1570" w:type="pct"/>
                  <w:vAlign w:val="center"/>
                </w:tcPr>
                <w:p w14:paraId="00BCCF95">
                  <w:pPr>
                    <w:spacing w:line="320" w:lineRule="exact"/>
                    <w:rPr>
                      <w:rFonts w:hint="eastAsia" w:cs="宋体"/>
                    </w:rPr>
                  </w:pPr>
                  <w:r>
                    <w:rPr>
                      <w:rFonts w:hint="eastAsia" w:cs="宋体"/>
                    </w:rPr>
                    <w:t>拟建项目废水经处理后排入园区管网，经大耍坝污水处理厂处理达标后排放</w:t>
                  </w:r>
                </w:p>
              </w:tc>
              <w:tc>
                <w:tcPr>
                  <w:tcW w:w="574" w:type="pct"/>
                  <w:vAlign w:val="center"/>
                </w:tcPr>
                <w:p w14:paraId="605516F0">
                  <w:pPr>
                    <w:spacing w:line="320" w:lineRule="exact"/>
                    <w:jc w:val="center"/>
                    <w:rPr>
                      <w:rFonts w:hint="eastAsia" w:cs="宋体"/>
                    </w:rPr>
                  </w:pPr>
                  <w:r>
                    <w:rPr>
                      <w:rFonts w:hint="eastAsia"/>
                    </w:rPr>
                    <w:t>符合</w:t>
                  </w:r>
                </w:p>
              </w:tc>
            </w:tr>
            <w:tr w14:paraId="1AE7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58C17D28">
                  <w:pPr>
                    <w:spacing w:line="320" w:lineRule="exact"/>
                    <w:jc w:val="center"/>
                    <w:rPr>
                      <w:rFonts w:hint="eastAsia" w:cs="宋体"/>
                    </w:rPr>
                  </w:pPr>
                  <w:r>
                    <w:rPr>
                      <w:rFonts w:hint="eastAsia" w:cs="宋体"/>
                    </w:rPr>
                    <w:t>7</w:t>
                  </w:r>
                </w:p>
              </w:tc>
              <w:tc>
                <w:tcPr>
                  <w:tcW w:w="2425" w:type="pct"/>
                  <w:vAlign w:val="center"/>
                </w:tcPr>
                <w:p w14:paraId="6451AB7A">
                  <w:pPr>
                    <w:spacing w:line="320" w:lineRule="exact"/>
                    <w:rPr>
                      <w:rFonts w:hint="eastAsia" w:cs="宋体"/>
                    </w:rPr>
                  </w:pPr>
                  <w:r>
                    <w:rPr>
                      <w:rFonts w:hint="eastAsia" w:cs="宋体"/>
                    </w:rPr>
                    <w:t>禁止在“</w:t>
                  </w:r>
                  <w:r>
                    <w:rPr>
                      <w:szCs w:val="21"/>
                    </w:rPr>
                    <w:t>一江一口两湖七河</w:t>
                  </w:r>
                  <w:r>
                    <w:rPr>
                      <w:rFonts w:hint="eastAsia" w:cs="宋体"/>
                    </w:rPr>
                    <w:t>”和</w:t>
                  </w:r>
                  <w:r>
                    <w:rPr>
                      <w:szCs w:val="21"/>
                    </w:rPr>
                    <w:t>332个水生生物保护区开展生产</w:t>
                  </w:r>
                  <w:r>
                    <w:rPr>
                      <w:rFonts w:hint="eastAsia"/>
                      <w:szCs w:val="21"/>
                    </w:rPr>
                    <w:t>性</w:t>
                  </w:r>
                  <w:r>
                    <w:rPr>
                      <w:szCs w:val="21"/>
                    </w:rPr>
                    <w:t>捕捞</w:t>
                  </w:r>
                </w:p>
              </w:tc>
              <w:tc>
                <w:tcPr>
                  <w:tcW w:w="1570" w:type="pct"/>
                  <w:vAlign w:val="center"/>
                </w:tcPr>
                <w:p w14:paraId="22449819">
                  <w:pPr>
                    <w:spacing w:line="320" w:lineRule="exact"/>
                    <w:rPr>
                      <w:rFonts w:hint="eastAsia" w:cs="宋体"/>
                    </w:rPr>
                  </w:pPr>
                  <w:r>
                    <w:rPr>
                      <w:rFonts w:hint="eastAsia" w:cs="宋体"/>
                    </w:rPr>
                    <w:t>拟建项目为工业生产，不属于该条款所列的</w:t>
                  </w:r>
                  <w:r>
                    <w:rPr>
                      <w:szCs w:val="21"/>
                    </w:rPr>
                    <w:t>生产</w:t>
                  </w:r>
                  <w:r>
                    <w:rPr>
                      <w:rFonts w:hint="eastAsia"/>
                      <w:szCs w:val="21"/>
                    </w:rPr>
                    <w:t>性</w:t>
                  </w:r>
                  <w:r>
                    <w:rPr>
                      <w:szCs w:val="21"/>
                    </w:rPr>
                    <w:t>捕捞</w:t>
                  </w:r>
                </w:p>
              </w:tc>
              <w:tc>
                <w:tcPr>
                  <w:tcW w:w="574" w:type="pct"/>
                  <w:vAlign w:val="center"/>
                </w:tcPr>
                <w:p w14:paraId="5FB5F66D">
                  <w:pPr>
                    <w:spacing w:line="320" w:lineRule="exact"/>
                    <w:jc w:val="center"/>
                    <w:rPr>
                      <w:rFonts w:hint="eastAsia" w:cs="宋体"/>
                    </w:rPr>
                  </w:pPr>
                  <w:r>
                    <w:rPr>
                      <w:rFonts w:hint="eastAsia"/>
                    </w:rPr>
                    <w:t>符合</w:t>
                  </w:r>
                </w:p>
              </w:tc>
            </w:tr>
            <w:tr w14:paraId="6E7B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706C00A6">
                  <w:pPr>
                    <w:spacing w:line="320" w:lineRule="exact"/>
                    <w:jc w:val="center"/>
                    <w:rPr>
                      <w:rFonts w:hint="eastAsia" w:cs="宋体"/>
                    </w:rPr>
                  </w:pPr>
                  <w:r>
                    <w:rPr>
                      <w:rFonts w:hint="eastAsia" w:cs="宋体"/>
                    </w:rPr>
                    <w:t>8</w:t>
                  </w:r>
                </w:p>
              </w:tc>
              <w:tc>
                <w:tcPr>
                  <w:tcW w:w="2425" w:type="pct"/>
                  <w:vAlign w:val="center"/>
                </w:tcPr>
                <w:p w14:paraId="3A32E0A6">
                  <w:pPr>
                    <w:spacing w:line="320" w:lineRule="exact"/>
                    <w:rPr>
                      <w:rFonts w:hint="eastAsia" w:cs="宋体"/>
                    </w:rPr>
                  </w:pPr>
                  <w:r>
                    <w:rPr>
                      <w:szCs w:val="21"/>
                    </w:rPr>
                    <w:t>禁止在长江干支流、重要湖泊岸线一公里范围内新建、扩建化工园区和化工项目。禁止在长江干流岸线三公里范围内和重要支流岸线一公里范围内新建、改建、扩建尾矿库、冶炼渣库和磷石膏库，以提升安全、生态环境保护水平为目的的改建除外</w:t>
                  </w:r>
                </w:p>
              </w:tc>
              <w:tc>
                <w:tcPr>
                  <w:tcW w:w="1570" w:type="pct"/>
                  <w:vAlign w:val="center"/>
                </w:tcPr>
                <w:p w14:paraId="5148902D">
                  <w:pPr>
                    <w:spacing w:line="320" w:lineRule="exact"/>
                    <w:rPr>
                      <w:rFonts w:hint="eastAsia" w:cs="宋体"/>
                    </w:rPr>
                  </w:pPr>
                  <w:r>
                    <w:rPr>
                      <w:rFonts w:hint="eastAsia"/>
                    </w:rPr>
                    <w:t>拟建项目为印刷及废弃资源综合利用业，不属于化工项目、不属于</w:t>
                  </w:r>
                  <w:r>
                    <w:rPr>
                      <w:szCs w:val="21"/>
                    </w:rPr>
                    <w:t>尾矿库、冶炼渣库和磷石膏库</w:t>
                  </w:r>
                </w:p>
              </w:tc>
              <w:tc>
                <w:tcPr>
                  <w:tcW w:w="574" w:type="pct"/>
                  <w:vAlign w:val="center"/>
                </w:tcPr>
                <w:p w14:paraId="14A2530B">
                  <w:pPr>
                    <w:spacing w:line="320" w:lineRule="exact"/>
                    <w:jc w:val="center"/>
                    <w:rPr>
                      <w:rFonts w:hint="eastAsia" w:cs="宋体"/>
                    </w:rPr>
                  </w:pPr>
                  <w:r>
                    <w:rPr>
                      <w:rFonts w:hint="eastAsia"/>
                    </w:rPr>
                    <w:t>符合</w:t>
                  </w:r>
                </w:p>
              </w:tc>
            </w:tr>
            <w:tr w14:paraId="583A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1F088296">
                  <w:pPr>
                    <w:spacing w:line="340" w:lineRule="exact"/>
                    <w:jc w:val="center"/>
                    <w:rPr>
                      <w:rFonts w:hint="eastAsia" w:cs="宋体"/>
                    </w:rPr>
                  </w:pPr>
                  <w:r>
                    <w:rPr>
                      <w:rFonts w:hint="eastAsia" w:cs="宋体"/>
                    </w:rPr>
                    <w:t>9</w:t>
                  </w:r>
                </w:p>
              </w:tc>
              <w:tc>
                <w:tcPr>
                  <w:tcW w:w="2425" w:type="pct"/>
                  <w:vAlign w:val="center"/>
                </w:tcPr>
                <w:p w14:paraId="43A98881">
                  <w:pPr>
                    <w:spacing w:line="340" w:lineRule="exact"/>
                    <w:rPr>
                      <w:rFonts w:hint="eastAsia" w:cs="宋体"/>
                    </w:rPr>
                  </w:pPr>
                  <w:r>
                    <w:rPr>
                      <w:szCs w:val="21"/>
                    </w:rPr>
                    <w:t>禁止在合规园区外新建、扩建钢铁、石化、化工、焦化、建材、有色、制浆造纸等高污染项目</w:t>
                  </w:r>
                </w:p>
              </w:tc>
              <w:tc>
                <w:tcPr>
                  <w:tcW w:w="1570" w:type="pct"/>
                  <w:vAlign w:val="center"/>
                </w:tcPr>
                <w:p w14:paraId="550FED48">
                  <w:pPr>
                    <w:spacing w:line="340" w:lineRule="exact"/>
                    <w:rPr>
                      <w:rFonts w:hint="eastAsia" w:cs="宋体"/>
                    </w:rPr>
                  </w:pPr>
                  <w:r>
                    <w:rPr>
                      <w:rFonts w:hint="eastAsia" w:cs="宋体"/>
                    </w:rPr>
                    <w:t>拟建项目于</w:t>
                  </w:r>
                  <w:r>
                    <w:rPr>
                      <w:rFonts w:hint="eastAsia"/>
                    </w:rPr>
                    <w:t>重庆涪陵工业园区李渡组团</w:t>
                  </w:r>
                  <w:r>
                    <w:rPr>
                      <w:rFonts w:hint="eastAsia" w:cs="宋体"/>
                    </w:rPr>
                    <w:t>建设，该园区为</w:t>
                  </w:r>
                  <w:r>
                    <w:rPr>
                      <w:szCs w:val="21"/>
                    </w:rPr>
                    <w:t>合规</w:t>
                  </w:r>
                  <w:r>
                    <w:rPr>
                      <w:rFonts w:hint="eastAsia"/>
                      <w:szCs w:val="21"/>
                    </w:rPr>
                    <w:t>工业</w:t>
                  </w:r>
                  <w:r>
                    <w:rPr>
                      <w:szCs w:val="21"/>
                    </w:rPr>
                    <w:t>园区</w:t>
                  </w:r>
                </w:p>
              </w:tc>
              <w:tc>
                <w:tcPr>
                  <w:tcW w:w="574" w:type="pct"/>
                  <w:vAlign w:val="center"/>
                </w:tcPr>
                <w:p w14:paraId="24648FF9">
                  <w:pPr>
                    <w:spacing w:line="340" w:lineRule="exact"/>
                    <w:jc w:val="center"/>
                    <w:rPr>
                      <w:rFonts w:hint="eastAsia" w:cs="宋体"/>
                    </w:rPr>
                  </w:pPr>
                  <w:r>
                    <w:rPr>
                      <w:rFonts w:hint="eastAsia"/>
                    </w:rPr>
                    <w:t>符合</w:t>
                  </w:r>
                </w:p>
              </w:tc>
            </w:tr>
            <w:tr w14:paraId="4FDB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0D135859">
                  <w:pPr>
                    <w:spacing w:line="340" w:lineRule="exact"/>
                    <w:jc w:val="center"/>
                    <w:rPr>
                      <w:rFonts w:hint="eastAsia" w:cs="宋体"/>
                    </w:rPr>
                  </w:pPr>
                  <w:r>
                    <w:rPr>
                      <w:rFonts w:hint="eastAsia" w:cs="宋体"/>
                    </w:rPr>
                    <w:t>10</w:t>
                  </w:r>
                </w:p>
              </w:tc>
              <w:tc>
                <w:tcPr>
                  <w:tcW w:w="2425" w:type="pct"/>
                  <w:vAlign w:val="center"/>
                </w:tcPr>
                <w:p w14:paraId="6222610F">
                  <w:pPr>
                    <w:spacing w:line="340" w:lineRule="exact"/>
                    <w:rPr>
                      <w:szCs w:val="21"/>
                    </w:rPr>
                  </w:pPr>
                  <w:r>
                    <w:rPr>
                      <w:szCs w:val="21"/>
                    </w:rPr>
                    <w:t>禁止新建、扩建不符合国家石化、现代煤化</w:t>
                  </w:r>
                  <w:r>
                    <w:rPr>
                      <w:rFonts w:hint="eastAsia"/>
                      <w:szCs w:val="21"/>
                    </w:rPr>
                    <w:t>工</w:t>
                  </w:r>
                  <w:r>
                    <w:rPr>
                      <w:szCs w:val="21"/>
                    </w:rPr>
                    <w:t>等产业布局规划的项目</w:t>
                  </w:r>
                </w:p>
              </w:tc>
              <w:tc>
                <w:tcPr>
                  <w:tcW w:w="1570" w:type="pct"/>
                  <w:vMerge w:val="restart"/>
                  <w:vAlign w:val="center"/>
                </w:tcPr>
                <w:p w14:paraId="5CF34B56">
                  <w:pPr>
                    <w:spacing w:line="340" w:lineRule="exact"/>
                    <w:rPr>
                      <w:rFonts w:hint="eastAsia" w:cs="宋体"/>
                    </w:rPr>
                  </w:pPr>
                  <w:r>
                    <w:rPr>
                      <w:rFonts w:hint="eastAsia" w:cs="宋体"/>
                    </w:rPr>
                    <w:t>拟建项目符合产业政策，符合园区规划，不属于</w:t>
                  </w:r>
                  <w:r>
                    <w:rPr>
                      <w:szCs w:val="21"/>
                    </w:rPr>
                    <w:t>过剩产能行业</w:t>
                  </w:r>
                  <w:r>
                    <w:rPr>
                      <w:rFonts w:hint="eastAsia"/>
                      <w:szCs w:val="21"/>
                    </w:rPr>
                    <w:t>、</w:t>
                  </w:r>
                  <w:r>
                    <w:rPr>
                      <w:szCs w:val="21"/>
                    </w:rPr>
                    <w:t>高耗能高排放项目</w:t>
                  </w:r>
                </w:p>
              </w:tc>
              <w:tc>
                <w:tcPr>
                  <w:tcW w:w="574" w:type="pct"/>
                  <w:vMerge w:val="restart"/>
                  <w:vAlign w:val="center"/>
                </w:tcPr>
                <w:p w14:paraId="1127D4F7">
                  <w:pPr>
                    <w:spacing w:line="340" w:lineRule="exact"/>
                    <w:jc w:val="center"/>
                    <w:rPr>
                      <w:rFonts w:hint="eastAsia" w:cs="宋体"/>
                    </w:rPr>
                  </w:pPr>
                  <w:r>
                    <w:rPr>
                      <w:rFonts w:hint="eastAsia"/>
                    </w:rPr>
                    <w:t>符合</w:t>
                  </w:r>
                </w:p>
              </w:tc>
            </w:tr>
            <w:tr w14:paraId="07A1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 w:type="pct"/>
                  <w:vAlign w:val="center"/>
                </w:tcPr>
                <w:p w14:paraId="53C8228C">
                  <w:pPr>
                    <w:spacing w:line="340" w:lineRule="exact"/>
                    <w:jc w:val="center"/>
                    <w:rPr>
                      <w:rFonts w:hint="eastAsia" w:cs="宋体"/>
                    </w:rPr>
                  </w:pPr>
                  <w:r>
                    <w:rPr>
                      <w:rFonts w:hint="eastAsia" w:cs="宋体"/>
                    </w:rPr>
                    <w:t>11</w:t>
                  </w:r>
                </w:p>
              </w:tc>
              <w:tc>
                <w:tcPr>
                  <w:tcW w:w="2425" w:type="pct"/>
                  <w:vAlign w:val="center"/>
                </w:tcPr>
                <w:p w14:paraId="13A9D431">
                  <w:pPr>
                    <w:spacing w:line="340" w:lineRule="exact"/>
                    <w:rPr>
                      <w:szCs w:val="21"/>
                    </w:rPr>
                  </w:pPr>
                  <w:r>
                    <w:rPr>
                      <w:szCs w:val="21"/>
                    </w:rPr>
                    <w:t>禁止新建、扩建法律法规和相关政策明令禁止的落后产能项目。禁止新建、扩建不符合国家产能置换要求的严重过剩产能行业的项目。禁止新建、扩建不符合要求的高耗能高排放项目</w:t>
                  </w:r>
                </w:p>
              </w:tc>
              <w:tc>
                <w:tcPr>
                  <w:tcW w:w="1570" w:type="pct"/>
                  <w:vMerge w:val="continue"/>
                  <w:vAlign w:val="center"/>
                </w:tcPr>
                <w:p w14:paraId="75FB4641">
                  <w:pPr>
                    <w:spacing w:line="340" w:lineRule="exact"/>
                    <w:jc w:val="center"/>
                    <w:rPr>
                      <w:rFonts w:hint="eastAsia" w:cs="宋体"/>
                    </w:rPr>
                  </w:pPr>
                </w:p>
              </w:tc>
              <w:tc>
                <w:tcPr>
                  <w:tcW w:w="574" w:type="pct"/>
                  <w:vMerge w:val="continue"/>
                  <w:vAlign w:val="center"/>
                </w:tcPr>
                <w:p w14:paraId="091B944A">
                  <w:pPr>
                    <w:spacing w:line="340" w:lineRule="exact"/>
                    <w:jc w:val="center"/>
                    <w:rPr>
                      <w:rFonts w:hint="eastAsia" w:cs="宋体"/>
                    </w:rPr>
                  </w:pPr>
                </w:p>
              </w:tc>
            </w:tr>
          </w:tbl>
          <w:p w14:paraId="134C51C6">
            <w:pPr>
              <w:spacing w:line="360" w:lineRule="auto"/>
              <w:ind w:firstLine="480" w:firstLineChars="200"/>
              <w:jc w:val="left"/>
              <w:rPr>
                <w:rFonts w:hint="eastAsia"/>
                <w:sz w:val="24"/>
                <w:lang w:val="en-US" w:eastAsia="zh-CN"/>
              </w:rPr>
            </w:pPr>
            <w:r>
              <w:rPr>
                <w:rFonts w:hint="eastAsia" w:cs="宋体"/>
                <w:sz w:val="24"/>
              </w:rPr>
              <w:t>根据表1.3-6分析可知，拟建项目不属于</w:t>
            </w:r>
            <w:r>
              <w:rPr>
                <w:rFonts w:hint="eastAsia"/>
                <w:sz w:val="24"/>
              </w:rPr>
              <w:t>长江经济带发展负面清单中指出的禁止建设类项目，符合《长江经济带发展负面清单指南（试行，2022年版）》中的要求。</w:t>
            </w:r>
          </w:p>
          <w:p w14:paraId="61BE05D4">
            <w:pPr>
              <w:spacing w:line="360" w:lineRule="auto"/>
              <w:ind w:firstLine="480" w:firstLineChars="200"/>
              <w:jc w:val="left"/>
              <w:rPr>
                <w:rFonts w:hint="eastAsia" w:cs="宋体"/>
                <w:sz w:val="24"/>
              </w:rPr>
            </w:pPr>
            <w:r>
              <w:rPr>
                <w:rFonts w:hint="eastAsia"/>
                <w:sz w:val="24"/>
              </w:rPr>
              <w:t>（6）与《中华人民共和国长江保护法》</w:t>
            </w:r>
            <w:r>
              <w:rPr>
                <w:rFonts w:hint="eastAsia" w:cs="宋体"/>
                <w:sz w:val="24"/>
              </w:rPr>
              <w:t>的符合性分析</w:t>
            </w:r>
          </w:p>
          <w:p w14:paraId="53791400">
            <w:pPr>
              <w:spacing w:line="360" w:lineRule="auto"/>
              <w:ind w:firstLine="480" w:firstLineChars="200"/>
              <w:jc w:val="left"/>
              <w:rPr>
                <w:rFonts w:hint="eastAsia" w:cs="宋体"/>
                <w:sz w:val="24"/>
              </w:rPr>
            </w:pPr>
            <w:r>
              <w:rPr>
                <w:rFonts w:hint="eastAsia" w:cs="宋体"/>
                <w:sz w:val="24"/>
              </w:rPr>
              <w:t>拟建项目</w:t>
            </w:r>
            <w:r>
              <w:rPr>
                <w:rFonts w:hint="eastAsia"/>
                <w:sz w:val="24"/>
              </w:rPr>
              <w:t>与《中华人民共和国长江保护法》</w:t>
            </w:r>
            <w:r>
              <w:rPr>
                <w:rFonts w:hint="eastAsia" w:cs="宋体"/>
                <w:sz w:val="24"/>
              </w:rPr>
              <w:t>的符合性分析见表1.3-7。</w:t>
            </w:r>
          </w:p>
          <w:p w14:paraId="2808C07E">
            <w:pPr>
              <w:spacing w:line="360" w:lineRule="auto"/>
              <w:jc w:val="center"/>
              <w:rPr>
                <w:rFonts w:hint="eastAsia" w:cs="宋体"/>
                <w:b/>
              </w:rPr>
            </w:pPr>
            <w:r>
              <w:rPr>
                <w:rFonts w:hint="eastAsia" w:cs="宋体"/>
                <w:b/>
              </w:rPr>
              <w:t xml:space="preserve">表1.3-7  </w:t>
            </w:r>
            <w:r>
              <w:rPr>
                <w:rFonts w:hint="eastAsia"/>
                <w:b/>
              </w:rPr>
              <w:t>与《中华人民共和国长江保护法》符合性分析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3342"/>
              <w:gridCol w:w="2005"/>
              <w:gridCol w:w="856"/>
            </w:tblGrid>
            <w:tr w14:paraId="5042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7493A371">
                  <w:pPr>
                    <w:spacing w:line="340" w:lineRule="exact"/>
                    <w:jc w:val="center"/>
                    <w:rPr>
                      <w:rFonts w:hint="eastAsia" w:cs="宋体"/>
                    </w:rPr>
                  </w:pPr>
                  <w:r>
                    <w:rPr>
                      <w:rFonts w:hint="eastAsia"/>
                    </w:rPr>
                    <w:t>序号</w:t>
                  </w:r>
                </w:p>
              </w:tc>
              <w:tc>
                <w:tcPr>
                  <w:tcW w:w="2410" w:type="pct"/>
                  <w:vAlign w:val="center"/>
                </w:tcPr>
                <w:p w14:paraId="77CDF373">
                  <w:pPr>
                    <w:spacing w:line="340" w:lineRule="exact"/>
                    <w:jc w:val="center"/>
                    <w:rPr>
                      <w:rFonts w:hint="eastAsia" w:cs="宋体"/>
                    </w:rPr>
                  </w:pPr>
                  <w:r>
                    <w:rPr>
                      <w:rFonts w:hint="eastAsia" w:cs="宋体"/>
                    </w:rPr>
                    <w:t>相关要求</w:t>
                  </w:r>
                </w:p>
              </w:tc>
              <w:tc>
                <w:tcPr>
                  <w:tcW w:w="1446" w:type="pct"/>
                  <w:vAlign w:val="center"/>
                </w:tcPr>
                <w:p w14:paraId="74ECD900">
                  <w:pPr>
                    <w:spacing w:line="340" w:lineRule="exact"/>
                    <w:jc w:val="center"/>
                    <w:rPr>
                      <w:rFonts w:hint="eastAsia" w:cs="宋体"/>
                    </w:rPr>
                  </w:pPr>
                  <w:r>
                    <w:rPr>
                      <w:rFonts w:hint="eastAsia"/>
                    </w:rPr>
                    <w:t>项目情况</w:t>
                  </w:r>
                </w:p>
              </w:tc>
              <w:tc>
                <w:tcPr>
                  <w:tcW w:w="617" w:type="pct"/>
                  <w:vAlign w:val="center"/>
                </w:tcPr>
                <w:p w14:paraId="07F142E8">
                  <w:pPr>
                    <w:spacing w:line="340" w:lineRule="exact"/>
                    <w:jc w:val="center"/>
                    <w:rPr>
                      <w:rFonts w:hint="eastAsia" w:cs="宋体"/>
                    </w:rPr>
                  </w:pPr>
                  <w:r>
                    <w:rPr>
                      <w:rFonts w:hint="eastAsia"/>
                      <w:szCs w:val="21"/>
                    </w:rPr>
                    <w:t>符合性</w:t>
                  </w:r>
                </w:p>
              </w:tc>
            </w:tr>
            <w:tr w14:paraId="5FD2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07210A79">
                  <w:pPr>
                    <w:spacing w:line="340" w:lineRule="exact"/>
                    <w:jc w:val="center"/>
                    <w:rPr>
                      <w:rFonts w:hint="eastAsia" w:cs="宋体"/>
                    </w:rPr>
                  </w:pPr>
                  <w:r>
                    <w:rPr>
                      <w:rFonts w:hint="eastAsia" w:cs="宋体"/>
                    </w:rPr>
                    <w:t>1</w:t>
                  </w:r>
                </w:p>
              </w:tc>
              <w:tc>
                <w:tcPr>
                  <w:tcW w:w="2410" w:type="pct"/>
                  <w:vAlign w:val="center"/>
                </w:tcPr>
                <w:p w14:paraId="635789EC">
                  <w:pPr>
                    <w:spacing w:line="340" w:lineRule="exact"/>
                    <w:rPr>
                      <w:rFonts w:hint="eastAsia" w:cs="宋体"/>
                    </w:rPr>
                  </w:pPr>
                  <w:r>
                    <w:rPr>
                      <w:szCs w:val="21"/>
                    </w:rPr>
                    <w:t>禁止在长江干支流岸线一公里范围内新建、扩建化工园区和化工项目</w:t>
                  </w:r>
                </w:p>
              </w:tc>
              <w:tc>
                <w:tcPr>
                  <w:tcW w:w="1446" w:type="pct"/>
                  <w:vAlign w:val="center"/>
                </w:tcPr>
                <w:p w14:paraId="650741C1">
                  <w:pPr>
                    <w:spacing w:line="340" w:lineRule="exact"/>
                    <w:rPr>
                      <w:rFonts w:hint="eastAsia" w:cs="宋体"/>
                    </w:rPr>
                  </w:pPr>
                  <w:r>
                    <w:rPr>
                      <w:rFonts w:hint="eastAsia"/>
                    </w:rPr>
                    <w:t>拟建项目为印刷及废弃资源综合利用业，不属于化工项目</w:t>
                  </w:r>
                </w:p>
              </w:tc>
              <w:tc>
                <w:tcPr>
                  <w:tcW w:w="617" w:type="pct"/>
                  <w:vAlign w:val="center"/>
                </w:tcPr>
                <w:p w14:paraId="6B8D9EA0">
                  <w:pPr>
                    <w:spacing w:line="340" w:lineRule="exact"/>
                    <w:jc w:val="center"/>
                    <w:rPr>
                      <w:rFonts w:hint="eastAsia" w:cs="宋体"/>
                    </w:rPr>
                  </w:pPr>
                  <w:r>
                    <w:rPr>
                      <w:rFonts w:hint="eastAsia"/>
                      <w:szCs w:val="21"/>
                    </w:rPr>
                    <w:t>符合</w:t>
                  </w:r>
                </w:p>
              </w:tc>
            </w:tr>
            <w:tr w14:paraId="097C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0339F659">
                  <w:pPr>
                    <w:spacing w:line="340" w:lineRule="exact"/>
                    <w:jc w:val="center"/>
                    <w:rPr>
                      <w:rFonts w:hint="eastAsia" w:cs="宋体"/>
                    </w:rPr>
                  </w:pPr>
                  <w:r>
                    <w:rPr>
                      <w:rFonts w:hint="eastAsia" w:cs="宋体"/>
                    </w:rPr>
                    <w:t>2</w:t>
                  </w:r>
                </w:p>
              </w:tc>
              <w:tc>
                <w:tcPr>
                  <w:tcW w:w="2410" w:type="pct"/>
                  <w:vAlign w:val="center"/>
                </w:tcPr>
                <w:p w14:paraId="1039E203">
                  <w:pPr>
                    <w:spacing w:line="340" w:lineRule="exact"/>
                    <w:rPr>
                      <w:rFonts w:hint="eastAsia" w:cs="宋体"/>
                    </w:rPr>
                  </w:pPr>
                  <w:r>
                    <w:rPr>
                      <w:szCs w:val="21"/>
                    </w:rPr>
                    <w:t>禁止在长江干流岸线三公里范围内和重要支流岸线一公里范围内新建、改建、扩建尾矿库；但是以提升安全、生态环境保护水平为目的的改建除外</w:t>
                  </w:r>
                </w:p>
              </w:tc>
              <w:tc>
                <w:tcPr>
                  <w:tcW w:w="1446" w:type="pct"/>
                  <w:vAlign w:val="center"/>
                </w:tcPr>
                <w:p w14:paraId="46D47320">
                  <w:pPr>
                    <w:spacing w:line="340" w:lineRule="exact"/>
                    <w:rPr>
                      <w:rFonts w:hint="eastAsia" w:cs="宋体"/>
                    </w:rPr>
                  </w:pPr>
                  <w:r>
                    <w:rPr>
                      <w:rFonts w:hint="eastAsia" w:cs="宋体"/>
                    </w:rPr>
                    <w:t>拟建项目不属于尾矿库</w:t>
                  </w:r>
                </w:p>
              </w:tc>
              <w:tc>
                <w:tcPr>
                  <w:tcW w:w="617" w:type="pct"/>
                  <w:vAlign w:val="center"/>
                </w:tcPr>
                <w:p w14:paraId="7758F0E0">
                  <w:pPr>
                    <w:spacing w:line="340" w:lineRule="exact"/>
                    <w:jc w:val="center"/>
                    <w:rPr>
                      <w:rFonts w:hint="eastAsia" w:cs="宋体"/>
                    </w:rPr>
                  </w:pPr>
                  <w:r>
                    <w:rPr>
                      <w:rFonts w:hint="eastAsia"/>
                      <w:szCs w:val="21"/>
                    </w:rPr>
                    <w:t>符合</w:t>
                  </w:r>
                </w:p>
              </w:tc>
            </w:tr>
          </w:tbl>
          <w:p w14:paraId="1BCBF8F5">
            <w:pPr>
              <w:spacing w:line="360" w:lineRule="auto"/>
              <w:ind w:firstLine="480" w:firstLineChars="200"/>
              <w:jc w:val="left"/>
              <w:rPr>
                <w:rFonts w:hint="eastAsia"/>
                <w:sz w:val="24"/>
                <w:lang w:val="en-US" w:eastAsia="zh-CN"/>
              </w:rPr>
            </w:pPr>
            <w:r>
              <w:rPr>
                <w:rFonts w:hint="eastAsia" w:cs="宋体"/>
                <w:sz w:val="24"/>
              </w:rPr>
              <w:t>根据表1.3-7分析可知，拟建项目符合</w:t>
            </w:r>
            <w:r>
              <w:rPr>
                <w:rFonts w:hint="eastAsia"/>
                <w:sz w:val="24"/>
              </w:rPr>
              <w:t>《中华人民共和国长江保护法》的相关要求。</w:t>
            </w:r>
          </w:p>
          <w:p w14:paraId="670474A9">
            <w:pPr>
              <w:spacing w:line="360" w:lineRule="auto"/>
              <w:ind w:firstLine="482" w:firstLineChars="200"/>
              <w:jc w:val="left"/>
              <w:rPr>
                <w:rFonts w:hint="eastAsia" w:cs="宋体"/>
                <w:sz w:val="24"/>
                <w:lang w:val="en-US" w:eastAsia="zh-CN"/>
              </w:rPr>
            </w:pPr>
            <w:r>
              <w:rPr>
                <w:rFonts w:hint="eastAsia" w:cs="宋体"/>
                <w:b/>
                <w:sz w:val="24"/>
              </w:rPr>
              <w:t>1.3.3与相关环保政策符合性分析</w:t>
            </w:r>
          </w:p>
          <w:p w14:paraId="228B7BFB">
            <w:pPr>
              <w:spacing w:line="360" w:lineRule="auto"/>
              <w:ind w:firstLine="480" w:firstLineChars="200"/>
              <w:jc w:val="left"/>
              <w:rPr>
                <w:rFonts w:hint="eastAsia"/>
                <w:sz w:val="24"/>
              </w:rPr>
            </w:pPr>
            <w:r>
              <w:rPr>
                <w:rFonts w:hint="eastAsia" w:cs="宋体"/>
                <w:sz w:val="24"/>
              </w:rPr>
              <w:t>（1）</w:t>
            </w:r>
            <w:r>
              <w:rPr>
                <w:rFonts w:hint="eastAsia"/>
                <w:sz w:val="24"/>
              </w:rPr>
              <w:t>与《“十三五”挥发性有机物污染防治工作方案》符合性分析</w:t>
            </w:r>
          </w:p>
          <w:p w14:paraId="7A6CF1EC">
            <w:pPr>
              <w:spacing w:line="360" w:lineRule="auto"/>
              <w:ind w:firstLine="480" w:firstLineChars="200"/>
              <w:jc w:val="left"/>
              <w:rPr>
                <w:rFonts w:hint="eastAsia" w:cs="宋体"/>
                <w:sz w:val="24"/>
              </w:rPr>
            </w:pPr>
            <w:r>
              <w:rPr>
                <w:rFonts w:hint="eastAsia"/>
                <w:sz w:val="24"/>
              </w:rPr>
              <w:t>拟建项目与《“十三五”挥发性有机物污染防治工作方案》</w:t>
            </w:r>
            <w:r>
              <w:rPr>
                <w:rFonts w:hint="eastAsia" w:cs="宋体"/>
                <w:sz w:val="24"/>
              </w:rPr>
              <w:t>（环大气</w:t>
            </w:r>
            <w:r>
              <w:rPr>
                <w:rFonts w:cs="宋体"/>
                <w:sz w:val="24"/>
              </w:rPr>
              <w:t>〔2017〕</w:t>
            </w:r>
            <w:r>
              <w:rPr>
                <w:rFonts w:hint="eastAsia" w:cs="宋体"/>
                <w:sz w:val="24"/>
              </w:rPr>
              <w:t>121</w:t>
            </w:r>
            <w:r>
              <w:rPr>
                <w:rFonts w:cs="宋体"/>
                <w:sz w:val="24"/>
              </w:rPr>
              <w:t>号</w:t>
            </w:r>
            <w:r>
              <w:rPr>
                <w:rFonts w:hint="eastAsia" w:cs="宋体"/>
                <w:sz w:val="24"/>
              </w:rPr>
              <w:t>）中有关的条文符合性分析见表1.3-8。</w:t>
            </w:r>
          </w:p>
          <w:p w14:paraId="0E21C06A">
            <w:pPr>
              <w:spacing w:line="360" w:lineRule="auto"/>
              <w:jc w:val="center"/>
              <w:rPr>
                <w:rFonts w:hint="eastAsia"/>
                <w:b/>
              </w:rPr>
            </w:pPr>
            <w:r>
              <w:rPr>
                <w:rFonts w:hint="eastAsia" w:cs="宋体"/>
                <w:b/>
              </w:rPr>
              <w:t xml:space="preserve">表1.3-8  </w:t>
            </w:r>
            <w:r>
              <w:rPr>
                <w:rFonts w:hint="eastAsia"/>
                <w:b/>
              </w:rPr>
              <w:t>与《“十三五”挥发性有机物污染防治工作方案》符合性分析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2057"/>
              <w:gridCol w:w="850"/>
            </w:tblGrid>
            <w:tr w14:paraId="11E4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pct"/>
                </w:tcPr>
                <w:p w14:paraId="70C1789D">
                  <w:pPr>
                    <w:spacing w:line="340" w:lineRule="exact"/>
                    <w:jc w:val="center"/>
                    <w:rPr>
                      <w:rFonts w:hint="eastAsia"/>
                      <w:b/>
                    </w:rPr>
                  </w:pPr>
                  <w:r>
                    <w:rPr>
                      <w:rFonts w:hint="eastAsia"/>
                    </w:rPr>
                    <w:t>方案中与拟建项目相关的要求</w:t>
                  </w:r>
                </w:p>
              </w:tc>
              <w:tc>
                <w:tcPr>
                  <w:tcW w:w="1483" w:type="pct"/>
                </w:tcPr>
                <w:p w14:paraId="1D8AD984">
                  <w:pPr>
                    <w:spacing w:line="340" w:lineRule="exact"/>
                    <w:jc w:val="center"/>
                    <w:rPr>
                      <w:rFonts w:hint="eastAsia"/>
                      <w:b/>
                    </w:rPr>
                  </w:pPr>
                  <w:r>
                    <w:rPr>
                      <w:rFonts w:hint="eastAsia" w:cs="宋体"/>
                    </w:rPr>
                    <w:t>拟建项目情况</w:t>
                  </w:r>
                </w:p>
              </w:tc>
              <w:tc>
                <w:tcPr>
                  <w:tcW w:w="613" w:type="pct"/>
                </w:tcPr>
                <w:p w14:paraId="7EE5AD8B">
                  <w:pPr>
                    <w:spacing w:line="340" w:lineRule="exact"/>
                    <w:jc w:val="center"/>
                    <w:rPr>
                      <w:rFonts w:hint="eastAsia"/>
                      <w:b/>
                    </w:rPr>
                  </w:pPr>
                  <w:r>
                    <w:rPr>
                      <w:rFonts w:hint="eastAsia" w:cs="宋体"/>
                    </w:rPr>
                    <w:t>符合性</w:t>
                  </w:r>
                </w:p>
              </w:tc>
            </w:tr>
            <w:tr w14:paraId="3F53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43914BDA">
                  <w:pPr>
                    <w:spacing w:line="340" w:lineRule="exact"/>
                    <w:rPr>
                      <w:rFonts w:hint="eastAsia"/>
                      <w:b/>
                    </w:rPr>
                  </w:pPr>
                  <w:r>
                    <w:rPr>
                      <w:rFonts w:hint="eastAsia"/>
                      <w:b/>
                    </w:rPr>
                    <w:t>严格建设项目环境准入</w:t>
                  </w:r>
                </w:p>
              </w:tc>
            </w:tr>
            <w:tr w14:paraId="1F05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pct"/>
                  <w:vAlign w:val="center"/>
                </w:tcPr>
                <w:p w14:paraId="3407E911">
                  <w:pPr>
                    <w:spacing w:line="340" w:lineRule="exact"/>
                    <w:rPr>
                      <w:rFonts w:hint="eastAsia"/>
                    </w:rPr>
                  </w:pPr>
                  <w:r>
                    <w:rPr>
                      <w:rFonts w:hint="eastAsia"/>
                    </w:rPr>
                    <w:t>提高VOCs排放重点行业环保准入门槛，严格控制新增污染物排放量。重点地区要严格限制石化、化工、包装印刷、工业涂装等高VOCs排放建设项目。新建涉VOCs排放的工业企业要入园区</w:t>
                  </w:r>
                </w:p>
              </w:tc>
              <w:tc>
                <w:tcPr>
                  <w:tcW w:w="1483" w:type="pct"/>
                  <w:vAlign w:val="center"/>
                </w:tcPr>
                <w:p w14:paraId="6CF1D2E9">
                  <w:pPr>
                    <w:spacing w:line="340" w:lineRule="exact"/>
                    <w:rPr>
                      <w:rFonts w:hint="eastAsia"/>
                      <w:b/>
                    </w:rPr>
                  </w:pPr>
                  <w:r>
                    <w:rPr>
                      <w:rFonts w:hint="eastAsia" w:cs="宋体"/>
                    </w:rPr>
                    <w:t>拟建项目于</w:t>
                  </w:r>
                  <w:r>
                    <w:rPr>
                      <w:rFonts w:hint="eastAsia"/>
                    </w:rPr>
                    <w:t>重庆涪陵工业园区李渡组团工业园区内，项目印刷废气中VOCs较少，符合工业园区环境准入要求</w:t>
                  </w:r>
                </w:p>
              </w:tc>
              <w:tc>
                <w:tcPr>
                  <w:tcW w:w="613" w:type="pct"/>
                  <w:vAlign w:val="center"/>
                </w:tcPr>
                <w:p w14:paraId="7B3DC333">
                  <w:pPr>
                    <w:spacing w:line="340" w:lineRule="exact"/>
                    <w:jc w:val="center"/>
                    <w:rPr>
                      <w:rFonts w:hint="eastAsia"/>
                      <w:b/>
                    </w:rPr>
                  </w:pPr>
                  <w:r>
                    <w:rPr>
                      <w:rFonts w:hint="eastAsia" w:cs="宋体"/>
                    </w:rPr>
                    <w:t>符合</w:t>
                  </w:r>
                </w:p>
              </w:tc>
            </w:tr>
            <w:tr w14:paraId="626C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Pr>
                <w:p w14:paraId="359B937D">
                  <w:pPr>
                    <w:spacing w:line="340" w:lineRule="exact"/>
                    <w:rPr>
                      <w:rFonts w:hint="eastAsia"/>
                      <w:b/>
                    </w:rPr>
                  </w:pPr>
                  <w:r>
                    <w:rPr>
                      <w:rFonts w:hint="eastAsia"/>
                      <w:b/>
                    </w:rPr>
                    <w:t>深入推进包装印刷行业VOCs综合治理</w:t>
                  </w:r>
                </w:p>
              </w:tc>
            </w:tr>
            <w:tr w14:paraId="5D5D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pct"/>
                  <w:vAlign w:val="center"/>
                </w:tcPr>
                <w:p w14:paraId="059C729B">
                  <w:pPr>
                    <w:spacing w:line="340" w:lineRule="exact"/>
                    <w:rPr>
                      <w:rFonts w:hint="eastAsia"/>
                    </w:rPr>
                  </w:pPr>
                  <w:r>
                    <w:rPr>
                      <w:rFonts w:hint="eastAsia"/>
                    </w:rPr>
                    <w:t>加强源头控制。</w:t>
                  </w:r>
                  <w:r>
                    <w:t>大力推广使用水性、大豆基、能量固化等低</w:t>
                  </w:r>
                  <w:r>
                    <w:rPr>
                      <w:rFonts w:hint="eastAsia"/>
                    </w:rPr>
                    <w:t>（无）</w:t>
                  </w:r>
                  <w:r>
                    <w:t>VOCs含量的油墨和低</w:t>
                  </w:r>
                  <w:r>
                    <w:rPr>
                      <w:rFonts w:hint="eastAsia"/>
                    </w:rPr>
                    <w:t>（无）</w:t>
                  </w:r>
                  <w:r>
                    <w:t>VOCs含量的胶粘剂、清洗剂、润版液</w:t>
                  </w:r>
                  <w:r>
                    <w:rPr>
                      <w:rFonts w:hint="eastAsia"/>
                    </w:rPr>
                    <w:t>、洗车水、涂布液</w:t>
                  </w:r>
                </w:p>
              </w:tc>
              <w:tc>
                <w:tcPr>
                  <w:tcW w:w="1483" w:type="pct"/>
                  <w:vAlign w:val="center"/>
                </w:tcPr>
                <w:p w14:paraId="11569D6A">
                  <w:pPr>
                    <w:spacing w:line="340" w:lineRule="exact"/>
                    <w:rPr>
                      <w:rFonts w:hint="eastAsia"/>
                    </w:rPr>
                  </w:pPr>
                  <w:r>
                    <w:rPr>
                      <w:rFonts w:hint="eastAsia"/>
                    </w:rPr>
                    <w:t>拟建项目使用的油墨为</w:t>
                  </w:r>
                  <w:r>
                    <w:t>低VOCs含量</w:t>
                  </w:r>
                  <w:r>
                    <w:rPr>
                      <w:rFonts w:hint="eastAsia"/>
                    </w:rPr>
                    <w:t>水性油墨</w:t>
                  </w:r>
                </w:p>
              </w:tc>
              <w:tc>
                <w:tcPr>
                  <w:tcW w:w="613" w:type="pct"/>
                  <w:vAlign w:val="center"/>
                </w:tcPr>
                <w:p w14:paraId="0253B803">
                  <w:pPr>
                    <w:spacing w:line="340" w:lineRule="exact"/>
                    <w:jc w:val="center"/>
                    <w:rPr>
                      <w:rFonts w:hint="eastAsia"/>
                      <w:b/>
                    </w:rPr>
                  </w:pPr>
                  <w:r>
                    <w:rPr>
                      <w:rFonts w:hint="eastAsia" w:cs="宋体"/>
                    </w:rPr>
                    <w:t>符合</w:t>
                  </w:r>
                </w:p>
              </w:tc>
            </w:tr>
            <w:tr w14:paraId="0400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pct"/>
                  <w:vAlign w:val="center"/>
                </w:tcPr>
                <w:p w14:paraId="69075F8A">
                  <w:pPr>
                    <w:spacing w:line="340" w:lineRule="exact"/>
                    <w:rPr>
                      <w:rFonts w:hint="eastAsia"/>
                      <w:b/>
                    </w:rPr>
                  </w:pPr>
                  <w:r>
                    <w:rPr>
                      <w:rFonts w:hint="eastAsia"/>
                    </w:rPr>
                    <w:t>加强</w:t>
                  </w:r>
                  <w:r>
                    <w:t>废气收集与处理</w:t>
                  </w:r>
                  <w:r>
                    <w:rPr>
                      <w:rFonts w:hint="eastAsia"/>
                    </w:rPr>
                    <w:t>。</w:t>
                  </w:r>
                  <w:r>
                    <w:t>对油墨、胶粘剂等有机原辅材料调配和使用等，要采取车间环境负压改造、安装高效集气装置等措施，有机废气收集率达到70%以上。对转运、储存等，要采取密闭措施，减少无组织排放。对收集的废气，要建设吸附回收、吸附燃烧等高效治理设施，确保达标排放</w:t>
                  </w:r>
                </w:p>
              </w:tc>
              <w:tc>
                <w:tcPr>
                  <w:tcW w:w="1483" w:type="pct"/>
                  <w:vAlign w:val="center"/>
                </w:tcPr>
                <w:p w14:paraId="55D15429">
                  <w:pPr>
                    <w:spacing w:line="340" w:lineRule="exact"/>
                    <w:rPr>
                      <w:rFonts w:hint="eastAsia"/>
                    </w:rPr>
                  </w:pPr>
                  <w:r>
                    <w:rPr>
                      <w:rFonts w:hint="eastAsia"/>
                    </w:rPr>
                    <w:t>拟建项目印刷产生的</w:t>
                  </w:r>
                  <w:r>
                    <w:t>VOCs</w:t>
                  </w:r>
                  <w:r>
                    <w:rPr>
                      <w:rFonts w:hint="eastAsia"/>
                    </w:rPr>
                    <w:t>经设备上方集气罩（收集效率达80%）收集后，经“UV光催化氧化+活性炭”处理后达标排放。同时，油墨等采用密闭桶暂存，非使用期间保持密闭状态</w:t>
                  </w:r>
                </w:p>
              </w:tc>
              <w:tc>
                <w:tcPr>
                  <w:tcW w:w="613" w:type="pct"/>
                  <w:vAlign w:val="center"/>
                </w:tcPr>
                <w:p w14:paraId="4AA212C8">
                  <w:pPr>
                    <w:spacing w:line="340" w:lineRule="exact"/>
                    <w:jc w:val="center"/>
                    <w:rPr>
                      <w:rFonts w:hint="eastAsia"/>
                      <w:b/>
                    </w:rPr>
                  </w:pPr>
                  <w:r>
                    <w:rPr>
                      <w:rFonts w:hint="eastAsia" w:cs="宋体"/>
                    </w:rPr>
                    <w:t>符合</w:t>
                  </w:r>
                </w:p>
              </w:tc>
            </w:tr>
          </w:tbl>
          <w:p w14:paraId="19600BCB">
            <w:pPr>
              <w:spacing w:line="360" w:lineRule="auto"/>
              <w:ind w:firstLine="480" w:firstLineChars="200"/>
              <w:jc w:val="left"/>
              <w:rPr>
                <w:rFonts w:hint="eastAsia" w:cs="宋体"/>
                <w:sz w:val="24"/>
              </w:rPr>
            </w:pPr>
            <w:r>
              <w:rPr>
                <w:rFonts w:hint="eastAsia"/>
                <w:sz w:val="24"/>
              </w:rPr>
              <w:t>根据表</w:t>
            </w:r>
            <w:r>
              <w:rPr>
                <w:rFonts w:hint="eastAsia" w:cs="宋体"/>
                <w:sz w:val="24"/>
              </w:rPr>
              <w:t>1.3-8</w:t>
            </w:r>
            <w:r>
              <w:rPr>
                <w:rFonts w:hint="eastAsia"/>
                <w:sz w:val="24"/>
              </w:rPr>
              <w:t>分析可知，拟建项目符合《“十三五”挥发性有机物污染防治工作方案》中的有关要求。</w:t>
            </w:r>
          </w:p>
          <w:p w14:paraId="1ADB2264">
            <w:pPr>
              <w:spacing w:line="360" w:lineRule="auto"/>
              <w:ind w:firstLine="480" w:firstLineChars="200"/>
              <w:jc w:val="left"/>
              <w:rPr>
                <w:rFonts w:hint="eastAsia" w:cs="宋体"/>
                <w:sz w:val="24"/>
              </w:rPr>
            </w:pPr>
            <w:r>
              <w:rPr>
                <w:rFonts w:hint="eastAsia" w:cs="宋体"/>
                <w:sz w:val="24"/>
              </w:rPr>
              <w:t>（2）与《重庆市“十三五”挥发性有机物大气污染防治工作实施方案》符合性分析</w:t>
            </w:r>
          </w:p>
          <w:p w14:paraId="05B73719">
            <w:pPr>
              <w:spacing w:line="360" w:lineRule="auto"/>
              <w:ind w:firstLine="480" w:firstLineChars="200"/>
              <w:jc w:val="left"/>
              <w:rPr>
                <w:rFonts w:hint="eastAsia" w:cs="宋体"/>
                <w:sz w:val="24"/>
              </w:rPr>
            </w:pPr>
            <w:r>
              <w:rPr>
                <w:rFonts w:hint="eastAsia"/>
                <w:sz w:val="24"/>
              </w:rPr>
              <w:t>拟建项目与</w:t>
            </w:r>
            <w:r>
              <w:rPr>
                <w:rFonts w:hint="eastAsia" w:cs="宋体"/>
                <w:sz w:val="24"/>
              </w:rPr>
              <w:t>《重庆市“十三五”挥发性有机物大气污染防治工作实施方案》（</w:t>
            </w:r>
            <w:r>
              <w:rPr>
                <w:rFonts w:cs="宋体"/>
                <w:sz w:val="24"/>
              </w:rPr>
              <w:t>渝环〔2017〕252号</w:t>
            </w:r>
            <w:r>
              <w:rPr>
                <w:rFonts w:hint="eastAsia" w:cs="宋体"/>
                <w:sz w:val="24"/>
              </w:rPr>
              <w:t>）中有关的条文符合性分析见表1.3-9。</w:t>
            </w:r>
          </w:p>
          <w:p w14:paraId="76D1BA6F">
            <w:pPr>
              <w:spacing w:line="360" w:lineRule="auto"/>
              <w:ind w:firstLine="480" w:firstLineChars="200"/>
              <w:jc w:val="left"/>
              <w:rPr>
                <w:rFonts w:hint="eastAsia" w:cs="宋体"/>
                <w:sz w:val="24"/>
              </w:rPr>
            </w:pPr>
          </w:p>
          <w:p w14:paraId="1B057716">
            <w:pPr>
              <w:spacing w:line="360" w:lineRule="auto"/>
              <w:ind w:firstLine="480" w:firstLineChars="200"/>
              <w:jc w:val="left"/>
              <w:rPr>
                <w:rFonts w:hint="eastAsia" w:cs="宋体"/>
                <w:sz w:val="24"/>
              </w:rPr>
            </w:pPr>
          </w:p>
          <w:p w14:paraId="4AA2FE1E">
            <w:pPr>
              <w:spacing w:line="360" w:lineRule="auto"/>
              <w:ind w:firstLine="480" w:firstLineChars="200"/>
              <w:jc w:val="left"/>
              <w:rPr>
                <w:rFonts w:hint="eastAsia" w:cs="宋体"/>
                <w:sz w:val="24"/>
              </w:rPr>
            </w:pPr>
          </w:p>
          <w:p w14:paraId="2233E235">
            <w:pPr>
              <w:spacing w:line="360" w:lineRule="auto"/>
              <w:ind w:firstLine="480" w:firstLineChars="200"/>
              <w:jc w:val="left"/>
              <w:rPr>
                <w:rFonts w:hint="eastAsia" w:cs="宋体"/>
                <w:sz w:val="24"/>
              </w:rPr>
            </w:pPr>
          </w:p>
          <w:p w14:paraId="05D1C90D">
            <w:pPr>
              <w:spacing w:line="360" w:lineRule="auto"/>
              <w:ind w:firstLine="480" w:firstLineChars="200"/>
              <w:jc w:val="left"/>
              <w:rPr>
                <w:rFonts w:hint="eastAsia" w:cs="宋体"/>
                <w:sz w:val="24"/>
              </w:rPr>
            </w:pPr>
          </w:p>
          <w:p w14:paraId="553480D3">
            <w:pPr>
              <w:spacing w:line="360" w:lineRule="auto"/>
              <w:ind w:firstLine="480" w:firstLineChars="200"/>
              <w:jc w:val="left"/>
              <w:rPr>
                <w:rFonts w:hint="eastAsia" w:cs="宋体"/>
                <w:sz w:val="24"/>
              </w:rPr>
            </w:pPr>
          </w:p>
          <w:p w14:paraId="58BFAF07">
            <w:pPr>
              <w:spacing w:line="360" w:lineRule="auto"/>
              <w:jc w:val="center"/>
              <w:rPr>
                <w:rFonts w:hint="eastAsia"/>
                <w:b/>
              </w:rPr>
            </w:pPr>
            <w:r>
              <w:rPr>
                <w:rFonts w:hint="eastAsia"/>
                <w:b/>
              </w:rPr>
              <w:t>表1.3-9  与《重庆市“十三五”挥发性有机物大气污染防治工作实施方案》符合性分析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8"/>
              <w:gridCol w:w="2776"/>
              <w:gridCol w:w="850"/>
            </w:tblGrid>
            <w:tr w14:paraId="65B2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pct"/>
                  <w:vAlign w:val="center"/>
                </w:tcPr>
                <w:p w14:paraId="3724635C">
                  <w:pPr>
                    <w:spacing w:line="340" w:lineRule="exact"/>
                    <w:jc w:val="center"/>
                    <w:rPr>
                      <w:rFonts w:hint="eastAsia"/>
                      <w:b/>
                    </w:rPr>
                  </w:pPr>
                  <w:r>
                    <w:rPr>
                      <w:rFonts w:hint="eastAsia"/>
                    </w:rPr>
                    <w:t>方案中与拟建项目相关的要求</w:t>
                  </w:r>
                </w:p>
              </w:tc>
              <w:tc>
                <w:tcPr>
                  <w:tcW w:w="2002" w:type="pct"/>
                  <w:vAlign w:val="center"/>
                </w:tcPr>
                <w:p w14:paraId="71DBAD98">
                  <w:pPr>
                    <w:spacing w:line="340" w:lineRule="exact"/>
                    <w:jc w:val="center"/>
                    <w:rPr>
                      <w:rFonts w:hint="eastAsia"/>
                      <w:b/>
                    </w:rPr>
                  </w:pPr>
                  <w:r>
                    <w:rPr>
                      <w:rFonts w:hint="eastAsia" w:cs="宋体"/>
                    </w:rPr>
                    <w:t>拟建项目情况</w:t>
                  </w:r>
                </w:p>
              </w:tc>
              <w:tc>
                <w:tcPr>
                  <w:tcW w:w="613" w:type="pct"/>
                  <w:vAlign w:val="center"/>
                </w:tcPr>
                <w:p w14:paraId="43EFD005">
                  <w:pPr>
                    <w:spacing w:line="340" w:lineRule="exact"/>
                    <w:jc w:val="center"/>
                    <w:rPr>
                      <w:rFonts w:hint="eastAsia"/>
                      <w:b/>
                    </w:rPr>
                  </w:pPr>
                  <w:r>
                    <w:rPr>
                      <w:rFonts w:hint="eastAsia" w:cs="宋体"/>
                    </w:rPr>
                    <w:t>符合性</w:t>
                  </w:r>
                </w:p>
              </w:tc>
            </w:tr>
            <w:tr w14:paraId="199D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1D0B6259">
                  <w:pPr>
                    <w:spacing w:line="340" w:lineRule="exact"/>
                    <w:rPr>
                      <w:rFonts w:hint="eastAsia" w:cs="宋体"/>
                    </w:rPr>
                  </w:pPr>
                  <w:r>
                    <w:rPr>
                      <w:rFonts w:hint="eastAsia"/>
                      <w:b/>
                    </w:rPr>
                    <w:t>严格建设项目环境准入</w:t>
                  </w:r>
                </w:p>
              </w:tc>
            </w:tr>
            <w:tr w14:paraId="14A0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pct"/>
                  <w:vAlign w:val="center"/>
                </w:tcPr>
                <w:p w14:paraId="12BFCAC1">
                  <w:pPr>
                    <w:spacing w:line="340" w:lineRule="exact"/>
                    <w:rPr>
                      <w:rFonts w:hint="eastAsia"/>
                    </w:rPr>
                  </w:pPr>
                  <w:r>
                    <w:t>新建、改建、扩建涉VOCs排放的项目，要加强源头控制，使用低（无）VOCs含量的原辅料，加强废气收集，安装高效治理设施</w:t>
                  </w:r>
                </w:p>
              </w:tc>
              <w:tc>
                <w:tcPr>
                  <w:tcW w:w="2002" w:type="pct"/>
                  <w:vAlign w:val="center"/>
                </w:tcPr>
                <w:p w14:paraId="22DDDB2C">
                  <w:pPr>
                    <w:spacing w:line="340" w:lineRule="exact"/>
                    <w:rPr>
                      <w:rFonts w:hint="eastAsia" w:cs="宋体"/>
                    </w:rPr>
                  </w:pPr>
                  <w:r>
                    <w:rPr>
                      <w:rFonts w:hint="eastAsia" w:cs="宋体"/>
                    </w:rPr>
                    <w:t>项目使用</w:t>
                  </w:r>
                  <w:r>
                    <w:t>低VOCs含量</w:t>
                  </w:r>
                  <w:r>
                    <w:rPr>
                      <w:rFonts w:hint="eastAsia"/>
                    </w:rPr>
                    <w:t>的环保型水性油墨，有机废气经收集后引入“UV光催化氧化+活性炭”处理后达标排放</w:t>
                  </w:r>
                </w:p>
              </w:tc>
              <w:tc>
                <w:tcPr>
                  <w:tcW w:w="613" w:type="pct"/>
                  <w:vAlign w:val="center"/>
                </w:tcPr>
                <w:p w14:paraId="7D1C4C68">
                  <w:pPr>
                    <w:spacing w:line="340" w:lineRule="exact"/>
                    <w:jc w:val="center"/>
                    <w:rPr>
                      <w:rFonts w:hint="eastAsia" w:cs="宋体"/>
                    </w:rPr>
                  </w:pPr>
                  <w:r>
                    <w:rPr>
                      <w:rFonts w:hint="eastAsia" w:cs="宋体"/>
                    </w:rPr>
                    <w:t>符合</w:t>
                  </w:r>
                </w:p>
              </w:tc>
            </w:tr>
            <w:tr w14:paraId="6A4A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619D1508">
                  <w:pPr>
                    <w:spacing w:line="340" w:lineRule="exact"/>
                    <w:rPr>
                      <w:rFonts w:hint="eastAsia" w:cs="宋体"/>
                      <w:b/>
                    </w:rPr>
                  </w:pPr>
                  <w:r>
                    <w:rPr>
                      <w:rFonts w:cs="宋体"/>
                      <w:b/>
                    </w:rPr>
                    <w:t>深入推进包装印刷行业VOCs综合治理</w:t>
                  </w:r>
                </w:p>
              </w:tc>
            </w:tr>
            <w:tr w14:paraId="5366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pct"/>
                  <w:vAlign w:val="center"/>
                </w:tcPr>
                <w:p w14:paraId="2749DD51">
                  <w:pPr>
                    <w:spacing w:line="340" w:lineRule="exact"/>
                    <w:rPr>
                      <w:rFonts w:hint="eastAsia"/>
                    </w:rPr>
                  </w:pPr>
                  <w:r>
                    <w:t>推广使用低（无）VOCs含量的绿色原辅材料和先进生产工艺、设备，加强无组织废气收集，优化烘干技术，配套建设末端治理措施，实现包装印刷行业VOCs全过程控制</w:t>
                  </w:r>
                </w:p>
              </w:tc>
              <w:tc>
                <w:tcPr>
                  <w:tcW w:w="2002" w:type="pct"/>
                  <w:vAlign w:val="center"/>
                </w:tcPr>
                <w:p w14:paraId="4FDE32D4">
                  <w:pPr>
                    <w:spacing w:line="340" w:lineRule="exact"/>
                    <w:rPr>
                      <w:rFonts w:hint="eastAsia" w:cs="宋体"/>
                    </w:rPr>
                  </w:pPr>
                  <w:r>
                    <w:rPr>
                      <w:rFonts w:hint="eastAsia" w:cs="宋体"/>
                    </w:rPr>
                    <w:t>项目使用</w:t>
                  </w:r>
                  <w:r>
                    <w:t>低VOCs含量</w:t>
                  </w:r>
                  <w:r>
                    <w:rPr>
                      <w:rFonts w:hint="eastAsia"/>
                    </w:rPr>
                    <w:t>的环保型水性油墨，有机废气经收集后引入“UV光催化氧化+活性炭”处理后达标排放</w:t>
                  </w:r>
                </w:p>
              </w:tc>
              <w:tc>
                <w:tcPr>
                  <w:tcW w:w="613" w:type="pct"/>
                  <w:vAlign w:val="center"/>
                </w:tcPr>
                <w:p w14:paraId="13399492">
                  <w:pPr>
                    <w:spacing w:line="340" w:lineRule="exact"/>
                    <w:jc w:val="center"/>
                    <w:rPr>
                      <w:rFonts w:hint="eastAsia" w:cs="宋体"/>
                    </w:rPr>
                  </w:pPr>
                  <w:r>
                    <w:rPr>
                      <w:rFonts w:hint="eastAsia" w:cs="宋体"/>
                    </w:rPr>
                    <w:t>符合</w:t>
                  </w:r>
                </w:p>
              </w:tc>
            </w:tr>
            <w:tr w14:paraId="1F91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pct"/>
                  <w:vAlign w:val="center"/>
                </w:tcPr>
                <w:p w14:paraId="12EA5258">
                  <w:pPr>
                    <w:spacing w:line="340" w:lineRule="exact"/>
                  </w:pPr>
                  <w:r>
                    <w:t>加强源头控制。大力推广使用水性、大豆基、能量固化等低（无）VOCs含量的油墨和低（无）VOCs含量的胶粘剂、清洗剂、润版液、洗车水、涂布液，到2019年底前，低（无）VOCs含量绿色原辅材料替代比例不低于60%。对塑料软包装、纸制品包装等，推广使用柔印等低（无）VOCs排放的印刷工艺。在塑料软包装领域，推广应用无溶剂、水性胶等环境友好型复合技术</w:t>
                  </w:r>
                </w:p>
              </w:tc>
              <w:tc>
                <w:tcPr>
                  <w:tcW w:w="2002" w:type="pct"/>
                  <w:vAlign w:val="center"/>
                </w:tcPr>
                <w:p w14:paraId="469DEEF4">
                  <w:pPr>
                    <w:spacing w:line="340" w:lineRule="exact"/>
                    <w:rPr>
                      <w:rFonts w:hint="eastAsia" w:cs="宋体"/>
                    </w:rPr>
                  </w:pPr>
                  <w:r>
                    <w:rPr>
                      <w:rFonts w:hint="eastAsia" w:cs="宋体"/>
                    </w:rPr>
                    <w:t>项目使用</w:t>
                  </w:r>
                  <w:r>
                    <w:t>低VOCs含量</w:t>
                  </w:r>
                  <w:r>
                    <w:rPr>
                      <w:rFonts w:hint="eastAsia"/>
                    </w:rPr>
                    <w:t>的环保型水性油墨</w:t>
                  </w:r>
                </w:p>
              </w:tc>
              <w:tc>
                <w:tcPr>
                  <w:tcW w:w="613" w:type="pct"/>
                  <w:vAlign w:val="center"/>
                </w:tcPr>
                <w:p w14:paraId="02069E75">
                  <w:pPr>
                    <w:spacing w:line="340" w:lineRule="exact"/>
                    <w:jc w:val="center"/>
                    <w:rPr>
                      <w:rFonts w:hint="eastAsia" w:cs="宋体"/>
                    </w:rPr>
                  </w:pPr>
                  <w:r>
                    <w:rPr>
                      <w:rFonts w:hint="eastAsia" w:cs="宋体"/>
                    </w:rPr>
                    <w:t>符合</w:t>
                  </w:r>
                </w:p>
              </w:tc>
            </w:tr>
            <w:tr w14:paraId="1CEB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pct"/>
                  <w:vAlign w:val="center"/>
                </w:tcPr>
                <w:p w14:paraId="0AC29474">
                  <w:pPr>
                    <w:spacing w:line="320" w:lineRule="exact"/>
                  </w:pPr>
                  <w:r>
                    <w:t>加强废气收集与处理。对油墨、胶粘剂等有机原辅材料调配和使用等，要采取车间环境负压改造、安装高效集气装置等措施，有机废气收集率达到70%以上。对转运、储存等，要采取密闭措施，减少无组织排放。对烘干过程，要采取循环风烘干技术，减少废气排放。对收集的废气，要建设吸附回收、吸附燃烧等高效治理设施，确保治理后的废气达到《包装印刷业大气污染物排放标准》（DB50</w:t>
                  </w:r>
                  <w:r>
                    <w:rPr>
                      <w:rFonts w:hint="eastAsia"/>
                    </w:rPr>
                    <w:t>/</w:t>
                  </w:r>
                  <w:r>
                    <w:t>758-2017）要求</w:t>
                  </w:r>
                </w:p>
              </w:tc>
              <w:tc>
                <w:tcPr>
                  <w:tcW w:w="2002" w:type="pct"/>
                  <w:vAlign w:val="center"/>
                </w:tcPr>
                <w:p w14:paraId="774677F5">
                  <w:pPr>
                    <w:spacing w:line="320" w:lineRule="exact"/>
                    <w:rPr>
                      <w:rFonts w:hint="eastAsia" w:cs="宋体"/>
                    </w:rPr>
                  </w:pPr>
                  <w:r>
                    <w:rPr>
                      <w:rFonts w:hint="eastAsia" w:cs="宋体"/>
                    </w:rPr>
                    <w:t>项目拟在印刷机设备上方安装集气罩收集产生的有机废气，收集效率约80%</w:t>
                  </w:r>
                  <w:r>
                    <w:rPr>
                      <w:rFonts w:hint="eastAsia"/>
                    </w:rPr>
                    <w:t>；</w:t>
                  </w:r>
                  <w:r>
                    <w:rPr>
                      <w:rFonts w:hint="eastAsia" w:cs="宋体"/>
                    </w:rPr>
                    <w:t>项目采用低</w:t>
                  </w:r>
                  <w:r>
                    <w:t>VOCs含量</w:t>
                  </w:r>
                  <w:r>
                    <w:rPr>
                      <w:rFonts w:hint="eastAsia"/>
                    </w:rPr>
                    <w:t>的水性油墨，其挥发量较小，经收集后引入“UV光催化氧化+活性炭”进行处理，处理后的废气能达到</w:t>
                  </w:r>
                  <w:r>
                    <w:t>《包装印刷业大气污染物排放标准》（DB50</w:t>
                  </w:r>
                  <w:r>
                    <w:rPr>
                      <w:rFonts w:hint="eastAsia"/>
                    </w:rPr>
                    <w:t>/</w:t>
                  </w:r>
                  <w:r>
                    <w:t>758-2017）要求</w:t>
                  </w:r>
                  <w:r>
                    <w:rPr>
                      <w:rFonts w:hint="eastAsia"/>
                    </w:rPr>
                    <w:t>，无需采用吸附回收、</w:t>
                  </w:r>
                  <w:r>
                    <w:t>吸附燃烧等高效治理设施</w:t>
                  </w:r>
                  <w:r>
                    <w:rPr>
                      <w:rFonts w:hint="eastAsia"/>
                    </w:rPr>
                    <w:t>。同时油墨等采用密闭桶暂存，非使用期间保持密闭状态</w:t>
                  </w:r>
                </w:p>
              </w:tc>
              <w:tc>
                <w:tcPr>
                  <w:tcW w:w="613" w:type="pct"/>
                  <w:vAlign w:val="center"/>
                </w:tcPr>
                <w:p w14:paraId="4C50538D">
                  <w:pPr>
                    <w:spacing w:line="320" w:lineRule="exact"/>
                    <w:jc w:val="center"/>
                    <w:rPr>
                      <w:rFonts w:hint="eastAsia" w:cs="宋体"/>
                    </w:rPr>
                  </w:pPr>
                  <w:r>
                    <w:rPr>
                      <w:rFonts w:hint="eastAsia" w:cs="宋体"/>
                    </w:rPr>
                    <w:t>符合</w:t>
                  </w:r>
                </w:p>
              </w:tc>
            </w:tr>
          </w:tbl>
          <w:p w14:paraId="2C45A065">
            <w:pPr>
              <w:spacing w:line="360" w:lineRule="auto"/>
              <w:ind w:firstLine="480" w:firstLineChars="200"/>
              <w:jc w:val="left"/>
              <w:rPr>
                <w:rFonts w:hint="eastAsia" w:cs="宋体"/>
                <w:sz w:val="24"/>
              </w:rPr>
            </w:pPr>
            <w:r>
              <w:rPr>
                <w:rFonts w:hint="eastAsia" w:cs="宋体"/>
                <w:sz w:val="24"/>
              </w:rPr>
              <w:t>根据表1.3-9分析可知，拟建项目符合《重庆市“十三五”挥发性有机物大气污染防治工作实施方案》（</w:t>
            </w:r>
            <w:r>
              <w:rPr>
                <w:rFonts w:cs="宋体"/>
                <w:sz w:val="24"/>
              </w:rPr>
              <w:t>渝环〔2017〕252号</w:t>
            </w:r>
            <w:r>
              <w:rPr>
                <w:rFonts w:hint="eastAsia" w:cs="宋体"/>
                <w:sz w:val="24"/>
              </w:rPr>
              <w:t>）中有关要求。</w:t>
            </w:r>
          </w:p>
          <w:p w14:paraId="40DC758F">
            <w:pPr>
              <w:spacing w:line="360" w:lineRule="auto"/>
              <w:ind w:firstLine="480" w:firstLineChars="200"/>
              <w:jc w:val="left"/>
              <w:rPr>
                <w:rFonts w:hint="eastAsia"/>
                <w:sz w:val="24"/>
              </w:rPr>
            </w:pPr>
            <w:r>
              <w:rPr>
                <w:rFonts w:hint="eastAsia" w:cs="宋体"/>
                <w:sz w:val="24"/>
              </w:rPr>
              <w:t>（3）</w:t>
            </w:r>
            <w:r>
              <w:rPr>
                <w:rFonts w:hint="eastAsia"/>
                <w:sz w:val="24"/>
              </w:rPr>
              <w:t>与《挥发性有机物（VOCs）污染防治技术政策》的符合性分析</w:t>
            </w:r>
          </w:p>
          <w:p w14:paraId="7752A03A">
            <w:pPr>
              <w:spacing w:line="360" w:lineRule="auto"/>
              <w:ind w:firstLine="480" w:firstLineChars="200"/>
              <w:jc w:val="left"/>
              <w:rPr>
                <w:rFonts w:hint="eastAsia" w:cs="宋体"/>
                <w:sz w:val="24"/>
              </w:rPr>
            </w:pPr>
            <w:r>
              <w:rPr>
                <w:rFonts w:hint="eastAsia"/>
                <w:sz w:val="24"/>
              </w:rPr>
              <w:t>拟建项目与《挥发性有机物（VOCs）污染防治技术政策》</w:t>
            </w:r>
            <w:r>
              <w:rPr>
                <w:rFonts w:hint="eastAsia" w:cs="宋体"/>
                <w:sz w:val="24"/>
              </w:rPr>
              <w:t>（环保部公告2013年第31</w:t>
            </w:r>
            <w:r>
              <w:rPr>
                <w:rFonts w:cs="宋体"/>
                <w:sz w:val="24"/>
              </w:rPr>
              <w:t>号</w:t>
            </w:r>
            <w:r>
              <w:rPr>
                <w:rFonts w:hint="eastAsia" w:cs="宋体"/>
                <w:sz w:val="24"/>
              </w:rPr>
              <w:t>）中有关的条文符合性分析见表1.3-10。</w:t>
            </w:r>
          </w:p>
          <w:p w14:paraId="4B89D90C">
            <w:pPr>
              <w:spacing w:line="360" w:lineRule="auto"/>
              <w:jc w:val="left"/>
              <w:rPr>
                <w:rFonts w:hint="eastAsia"/>
                <w:b/>
              </w:rPr>
            </w:pPr>
            <w:r>
              <w:rPr>
                <w:rFonts w:hint="eastAsia" w:cs="宋体"/>
                <w:b/>
              </w:rPr>
              <w:t xml:space="preserve">表1.3-10  </w:t>
            </w:r>
            <w:r>
              <w:rPr>
                <w:rFonts w:hint="eastAsia"/>
                <w:b/>
              </w:rPr>
              <w:t>与《挥发性有机物（VOCs）污染防治技术政策》符合性分析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460"/>
              <w:gridCol w:w="1734"/>
              <w:gridCol w:w="993"/>
            </w:tblGrid>
            <w:tr w14:paraId="6544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9" w:type="pct"/>
                  <w:vAlign w:val="center"/>
                </w:tcPr>
                <w:p w14:paraId="7CB74812">
                  <w:pPr>
                    <w:spacing w:line="340" w:lineRule="exact"/>
                    <w:jc w:val="left"/>
                    <w:rPr>
                      <w:rFonts w:hint="eastAsia"/>
                    </w:rPr>
                  </w:pPr>
                  <w:r>
                    <w:rPr>
                      <w:rFonts w:hint="eastAsia"/>
                    </w:rPr>
                    <w:t>项目</w:t>
                  </w:r>
                </w:p>
              </w:tc>
              <w:tc>
                <w:tcPr>
                  <w:tcW w:w="2495" w:type="pct"/>
                  <w:vAlign w:val="center"/>
                </w:tcPr>
                <w:p w14:paraId="72E6D341">
                  <w:pPr>
                    <w:spacing w:line="340" w:lineRule="exact"/>
                    <w:jc w:val="left"/>
                    <w:rPr>
                      <w:rFonts w:hint="eastAsia"/>
                    </w:rPr>
                  </w:pPr>
                  <w:r>
                    <w:rPr>
                      <w:rFonts w:hint="eastAsia"/>
                    </w:rPr>
                    <w:t>政策中与拟建项目相关的要求</w:t>
                  </w:r>
                </w:p>
              </w:tc>
              <w:tc>
                <w:tcPr>
                  <w:tcW w:w="1250" w:type="pct"/>
                  <w:vAlign w:val="center"/>
                </w:tcPr>
                <w:p w14:paraId="7593E16F">
                  <w:pPr>
                    <w:spacing w:line="340" w:lineRule="exact"/>
                    <w:jc w:val="left"/>
                    <w:rPr>
                      <w:rFonts w:hint="eastAsia"/>
                    </w:rPr>
                  </w:pPr>
                  <w:r>
                    <w:rPr>
                      <w:rFonts w:hint="eastAsia"/>
                    </w:rPr>
                    <w:t>拟建</w:t>
                  </w:r>
                  <w:r>
                    <w:rPr>
                      <w:rFonts w:hint="eastAsia"/>
                      <w:lang w:val="en-US" w:eastAsia="zh-CN"/>
                    </w:rPr>
                    <w:t>项目情况</w:t>
                  </w:r>
                </w:p>
              </w:tc>
              <w:tc>
                <w:tcPr>
                  <w:tcW w:w="716" w:type="pct"/>
                  <w:vAlign w:val="center"/>
                </w:tcPr>
                <w:p w14:paraId="0DA18856">
                  <w:pPr>
                    <w:spacing w:line="340" w:lineRule="exact"/>
                    <w:jc w:val="left"/>
                    <w:rPr>
                      <w:rFonts w:hint="eastAsia"/>
                    </w:rPr>
                  </w:pPr>
                  <w:r>
                    <w:rPr>
                      <w:rFonts w:hint="eastAsia"/>
                      <w:lang w:val="en-US" w:eastAsia="zh-CN"/>
                    </w:rPr>
                    <w:t>符合性</w:t>
                  </w:r>
                </w:p>
              </w:tc>
            </w:tr>
            <w:tr w14:paraId="1961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restart"/>
                  <w:vAlign w:val="center"/>
                </w:tcPr>
                <w:p w14:paraId="08CB2F02">
                  <w:pPr>
                    <w:spacing w:line="340" w:lineRule="exact"/>
                    <w:jc w:val="center"/>
                    <w:rPr>
                      <w:rFonts w:hint="eastAsia"/>
                    </w:rPr>
                  </w:pPr>
                  <w:r>
                    <w:rPr>
                      <w:bCs/>
                    </w:rPr>
                    <w:t>源头和过程控制</w:t>
                  </w:r>
                </w:p>
              </w:tc>
              <w:tc>
                <w:tcPr>
                  <w:tcW w:w="2495" w:type="pct"/>
                  <w:vAlign w:val="center"/>
                </w:tcPr>
                <w:p w14:paraId="33173521">
                  <w:pPr>
                    <w:spacing w:line="340" w:lineRule="exact"/>
                    <w:jc w:val="left"/>
                    <w:rPr>
                      <w:rFonts w:hint="eastAsia"/>
                    </w:rPr>
                  </w:pPr>
                  <w:r>
                    <w:rPr>
                      <w:rFonts w:hint="eastAsia"/>
                    </w:rPr>
                    <w:t>在印刷工艺中推广使用水性油墨</w:t>
                  </w:r>
                </w:p>
              </w:tc>
              <w:tc>
                <w:tcPr>
                  <w:tcW w:w="1250" w:type="pct"/>
                  <w:vAlign w:val="center"/>
                </w:tcPr>
                <w:p w14:paraId="6B641B10">
                  <w:pPr>
                    <w:spacing w:line="340" w:lineRule="exact"/>
                    <w:jc w:val="left"/>
                    <w:rPr>
                      <w:rFonts w:hint="eastAsia"/>
                    </w:rPr>
                  </w:pPr>
                  <w:r>
                    <w:rPr>
                      <w:rFonts w:hint="eastAsia"/>
                    </w:rPr>
                    <w:t>拟建</w:t>
                  </w:r>
                  <w:r>
                    <w:rPr>
                      <w:rFonts w:hint="eastAsia"/>
                      <w:lang w:val="en-US" w:eastAsia="zh-CN"/>
                    </w:rPr>
                    <w:t>项目使用水性油墨</w:t>
                  </w:r>
                </w:p>
              </w:tc>
              <w:tc>
                <w:tcPr>
                  <w:tcW w:w="716" w:type="pct"/>
                  <w:vAlign w:val="center"/>
                </w:tcPr>
                <w:p w14:paraId="2C9FEACF">
                  <w:pPr>
                    <w:spacing w:line="340" w:lineRule="exact"/>
                    <w:jc w:val="center"/>
                    <w:rPr>
                      <w:rFonts w:hint="eastAsia"/>
                      <w:lang w:val="en-US" w:eastAsia="zh-CN"/>
                    </w:rPr>
                  </w:pPr>
                  <w:r>
                    <w:rPr>
                      <w:rFonts w:hint="eastAsia" w:cs="宋体"/>
                    </w:rPr>
                    <w:t>符合</w:t>
                  </w:r>
                </w:p>
              </w:tc>
            </w:tr>
            <w:tr w14:paraId="7EBA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14:paraId="5C8EB04B">
                  <w:pPr>
                    <w:spacing w:line="340" w:lineRule="exact"/>
                    <w:jc w:val="left"/>
                    <w:rPr>
                      <w:rFonts w:hint="eastAsia"/>
                    </w:rPr>
                  </w:pPr>
                </w:p>
              </w:tc>
              <w:tc>
                <w:tcPr>
                  <w:tcW w:w="2495" w:type="pct"/>
                  <w:vAlign w:val="center"/>
                </w:tcPr>
                <w:p w14:paraId="2E29C8FE">
                  <w:pPr>
                    <w:spacing w:line="340" w:lineRule="exact"/>
                    <w:jc w:val="left"/>
                    <w:rPr>
                      <w:rFonts w:hint="eastAsia"/>
                    </w:rPr>
                  </w:pPr>
                  <w:r>
                    <w:rPr>
                      <w:rFonts w:hint="eastAsia"/>
                    </w:rPr>
                    <w:t>含</w:t>
                  </w:r>
                  <w:r>
                    <w:t>VOCs产品的使用过程中</w:t>
                  </w:r>
                  <w:r>
                    <w:rPr>
                      <w:rFonts w:hint="eastAsia"/>
                    </w:rPr>
                    <w:t>，应采取废气收集措施，提高废气收集效率，减少废气的无组织排放与逸散，并对收集后的废气进行回收或处理后达标排放</w:t>
                  </w:r>
                </w:p>
              </w:tc>
              <w:tc>
                <w:tcPr>
                  <w:tcW w:w="1250" w:type="pct"/>
                  <w:vAlign w:val="center"/>
                </w:tcPr>
                <w:p w14:paraId="66D1416F">
                  <w:pPr>
                    <w:spacing w:line="340" w:lineRule="exact"/>
                    <w:jc w:val="left"/>
                    <w:rPr>
                      <w:rFonts w:hint="eastAsia"/>
                    </w:rPr>
                  </w:pPr>
                  <w:r>
                    <w:rPr>
                      <w:rFonts w:hint="eastAsia"/>
                    </w:rPr>
                    <w:t>有机废气经收集处理后通过15m高排气筒排放</w:t>
                  </w:r>
                </w:p>
              </w:tc>
              <w:tc>
                <w:tcPr>
                  <w:tcW w:w="716" w:type="pct"/>
                  <w:vAlign w:val="center"/>
                </w:tcPr>
                <w:p w14:paraId="70AB7863">
                  <w:pPr>
                    <w:spacing w:line="340" w:lineRule="exact"/>
                    <w:jc w:val="center"/>
                    <w:rPr>
                      <w:rFonts w:hint="eastAsia"/>
                      <w:lang w:val="en-US" w:eastAsia="zh-CN"/>
                    </w:rPr>
                  </w:pPr>
                  <w:r>
                    <w:rPr>
                      <w:rFonts w:hint="eastAsia" w:cs="宋体"/>
                    </w:rPr>
                    <w:t>符合</w:t>
                  </w:r>
                </w:p>
              </w:tc>
            </w:tr>
            <w:tr w14:paraId="4429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restart"/>
                  <w:vAlign w:val="center"/>
                </w:tcPr>
                <w:p w14:paraId="21850ABB">
                  <w:pPr>
                    <w:spacing w:line="340" w:lineRule="exact"/>
                    <w:jc w:val="center"/>
                    <w:rPr>
                      <w:rFonts w:hint="eastAsia"/>
                    </w:rPr>
                  </w:pPr>
                  <w:r>
                    <w:rPr>
                      <w:rFonts w:hint="eastAsia"/>
                    </w:rPr>
                    <w:t>末端治理与综合利用</w:t>
                  </w:r>
                </w:p>
              </w:tc>
              <w:tc>
                <w:tcPr>
                  <w:tcW w:w="2495" w:type="pct"/>
                  <w:vAlign w:val="center"/>
                </w:tcPr>
                <w:p w14:paraId="07775A9F">
                  <w:pPr>
                    <w:spacing w:line="340" w:lineRule="exact"/>
                    <w:jc w:val="left"/>
                    <w:rPr>
                      <w:rFonts w:hint="eastAsia"/>
                    </w:rPr>
                  </w:pPr>
                  <w:r>
                    <w:rPr>
                      <w:rFonts w:hint="eastAsia"/>
                    </w:rPr>
                    <w:t>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1250" w:type="pct"/>
                  <w:vAlign w:val="center"/>
                </w:tcPr>
                <w:p w14:paraId="1E1AA0D8">
                  <w:pPr>
                    <w:spacing w:line="340" w:lineRule="exact"/>
                    <w:jc w:val="left"/>
                    <w:rPr>
                      <w:rFonts w:hint="eastAsia"/>
                    </w:rPr>
                  </w:pPr>
                  <w:r>
                    <w:rPr>
                      <w:rFonts w:hint="eastAsia" w:cs="宋体"/>
                    </w:rPr>
                    <w:t>项目采用低</w:t>
                  </w:r>
                  <w:r>
                    <w:t>VOCs含量</w:t>
                  </w:r>
                  <w:r>
                    <w:rPr>
                      <w:rFonts w:hint="eastAsia"/>
                    </w:rPr>
                    <w:t>的水性油墨，其挥发量较小，有机废气经收集后引入“UV光催化氧化+活性炭”进行处理后达标排放</w:t>
                  </w:r>
                </w:p>
              </w:tc>
              <w:tc>
                <w:tcPr>
                  <w:tcW w:w="716" w:type="pct"/>
                  <w:vAlign w:val="center"/>
                </w:tcPr>
                <w:p w14:paraId="5A5F7A84">
                  <w:pPr>
                    <w:spacing w:line="340" w:lineRule="exact"/>
                    <w:jc w:val="center"/>
                    <w:rPr>
                      <w:rFonts w:hint="eastAsia"/>
                      <w:lang w:val="en-US" w:eastAsia="zh-CN"/>
                    </w:rPr>
                  </w:pPr>
                  <w:r>
                    <w:rPr>
                      <w:rFonts w:hint="eastAsia" w:cs="宋体"/>
                    </w:rPr>
                    <w:t>符合</w:t>
                  </w:r>
                </w:p>
              </w:tc>
            </w:tr>
            <w:tr w14:paraId="2A18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Merge w:val="continue"/>
                  <w:vAlign w:val="center"/>
                </w:tcPr>
                <w:p w14:paraId="04948427">
                  <w:pPr>
                    <w:spacing w:line="340" w:lineRule="exact"/>
                    <w:jc w:val="left"/>
                    <w:rPr>
                      <w:rFonts w:hint="eastAsia"/>
                    </w:rPr>
                  </w:pPr>
                </w:p>
              </w:tc>
              <w:tc>
                <w:tcPr>
                  <w:tcW w:w="2495" w:type="pct"/>
                  <w:vAlign w:val="center"/>
                </w:tcPr>
                <w:p w14:paraId="6F29FA4B">
                  <w:pPr>
                    <w:spacing w:line="340" w:lineRule="exact"/>
                    <w:jc w:val="left"/>
                    <w:rPr>
                      <w:rFonts w:hint="eastAsia"/>
                    </w:rPr>
                  </w:pPr>
                  <w:r>
                    <w:rPr>
                      <w:rFonts w:hint="eastAsia"/>
                    </w:rPr>
                    <w:t>对于不能再生的过滤材料、吸附剂及催化剂等净化材料，应按照国家固体废物管理的相关规定处理处置</w:t>
                  </w:r>
                </w:p>
              </w:tc>
              <w:tc>
                <w:tcPr>
                  <w:tcW w:w="1250" w:type="pct"/>
                  <w:vAlign w:val="center"/>
                </w:tcPr>
                <w:p w14:paraId="142F12A3">
                  <w:pPr>
                    <w:spacing w:line="340" w:lineRule="exact"/>
                    <w:jc w:val="left"/>
                    <w:rPr>
                      <w:rFonts w:hint="eastAsia"/>
                    </w:rPr>
                  </w:pPr>
                  <w:r>
                    <w:rPr>
                      <w:rFonts w:hint="eastAsia"/>
                    </w:rPr>
                    <w:t>项目产生的废活性炭交由有资质单位进行处置</w:t>
                  </w:r>
                </w:p>
              </w:tc>
              <w:tc>
                <w:tcPr>
                  <w:tcW w:w="716" w:type="pct"/>
                  <w:vAlign w:val="center"/>
                </w:tcPr>
                <w:p w14:paraId="051875F4">
                  <w:pPr>
                    <w:spacing w:line="340" w:lineRule="exact"/>
                    <w:jc w:val="center"/>
                    <w:rPr>
                      <w:rFonts w:hint="eastAsia"/>
                      <w:lang w:val="en-US" w:eastAsia="zh-CN"/>
                    </w:rPr>
                  </w:pPr>
                  <w:r>
                    <w:rPr>
                      <w:rFonts w:hint="eastAsia" w:cs="宋体"/>
                    </w:rPr>
                    <w:t>符合</w:t>
                  </w:r>
                </w:p>
              </w:tc>
            </w:tr>
            <w:tr w14:paraId="0A25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 w:type="pct"/>
                  <w:vAlign w:val="center"/>
                </w:tcPr>
                <w:p w14:paraId="707BF4EA">
                  <w:pPr>
                    <w:spacing w:line="340" w:lineRule="exact"/>
                    <w:jc w:val="center"/>
                    <w:rPr>
                      <w:rFonts w:hint="eastAsia"/>
                    </w:rPr>
                  </w:pPr>
                  <w:r>
                    <w:rPr>
                      <w:rFonts w:hint="eastAsia"/>
                    </w:rPr>
                    <w:t>运行与监测</w:t>
                  </w:r>
                </w:p>
              </w:tc>
              <w:tc>
                <w:tcPr>
                  <w:tcW w:w="2495" w:type="pct"/>
                  <w:vAlign w:val="center"/>
                </w:tcPr>
                <w:p w14:paraId="77C5B948">
                  <w:pPr>
                    <w:spacing w:line="340" w:lineRule="exact"/>
                    <w:jc w:val="left"/>
                    <w:rPr>
                      <w:rFonts w:hint="eastAsia"/>
                    </w:rPr>
                  </w:pPr>
                  <w:r>
                    <w:rPr>
                      <w:rFonts w:hint="eastAsia"/>
                    </w:rPr>
                    <w:t>企业应建立健全VOCs治理设施的运行维护规程和台帐等日常管理制度，并根据工艺要求定期对各类设备、电气、自控仪表等进行检修维护，确保设施的稳定运行</w:t>
                  </w:r>
                </w:p>
              </w:tc>
              <w:tc>
                <w:tcPr>
                  <w:tcW w:w="1250" w:type="pct"/>
                  <w:vAlign w:val="center"/>
                </w:tcPr>
                <w:p w14:paraId="66DF1575">
                  <w:pPr>
                    <w:spacing w:line="340" w:lineRule="exact"/>
                    <w:jc w:val="left"/>
                    <w:rPr>
                      <w:rFonts w:hint="eastAsia"/>
                    </w:rPr>
                  </w:pPr>
                  <w:r>
                    <w:rPr>
                      <w:rFonts w:hint="eastAsia"/>
                    </w:rPr>
                    <w:t>建设单位配备有环保管理人员1名，营运期将建立健全VOCs治理设施的运行维护规程和台帐等日常管理制度，并对废气治理设施进行维护管理</w:t>
                  </w:r>
                </w:p>
              </w:tc>
              <w:tc>
                <w:tcPr>
                  <w:tcW w:w="716" w:type="pct"/>
                  <w:vAlign w:val="center"/>
                </w:tcPr>
                <w:p w14:paraId="49DFAD45">
                  <w:pPr>
                    <w:spacing w:line="340" w:lineRule="exact"/>
                    <w:jc w:val="center"/>
                    <w:rPr>
                      <w:rFonts w:hint="eastAsia"/>
                      <w:lang w:val="en-US" w:eastAsia="zh-CN"/>
                    </w:rPr>
                  </w:pPr>
                  <w:r>
                    <w:rPr>
                      <w:rFonts w:hint="eastAsia" w:cs="宋体"/>
                    </w:rPr>
                    <w:t>符合</w:t>
                  </w:r>
                </w:p>
              </w:tc>
            </w:tr>
          </w:tbl>
          <w:p w14:paraId="7E299319">
            <w:pPr>
              <w:spacing w:line="360" w:lineRule="auto"/>
              <w:ind w:firstLine="480" w:firstLineChars="200"/>
              <w:jc w:val="left"/>
              <w:rPr>
                <w:rFonts w:hint="eastAsia"/>
                <w:sz w:val="24"/>
              </w:rPr>
            </w:pPr>
            <w:r>
              <w:rPr>
                <w:rFonts w:hint="eastAsia" w:cs="宋体"/>
                <w:sz w:val="24"/>
              </w:rPr>
              <w:t>根据表1.3-10分析可知，拟建项目符合</w:t>
            </w:r>
            <w:r>
              <w:rPr>
                <w:rFonts w:hint="eastAsia"/>
                <w:sz w:val="24"/>
              </w:rPr>
              <w:t>《挥发性有机物（VOCs）污染防治技术政策》</w:t>
            </w:r>
            <w:r>
              <w:rPr>
                <w:rFonts w:hint="eastAsia" w:cs="宋体"/>
                <w:sz w:val="24"/>
              </w:rPr>
              <w:t>（环保部公告2013年第31</w:t>
            </w:r>
            <w:r>
              <w:rPr>
                <w:rFonts w:cs="宋体"/>
                <w:sz w:val="24"/>
              </w:rPr>
              <w:t>号</w:t>
            </w:r>
            <w:r>
              <w:rPr>
                <w:rFonts w:hint="eastAsia" w:cs="宋体"/>
                <w:sz w:val="24"/>
              </w:rPr>
              <w:t>）中有关要求。</w:t>
            </w:r>
          </w:p>
          <w:p w14:paraId="2F221DFA">
            <w:pPr>
              <w:spacing w:line="360" w:lineRule="auto"/>
              <w:ind w:firstLine="480" w:firstLineChars="200"/>
              <w:jc w:val="left"/>
              <w:rPr>
                <w:rFonts w:hint="eastAsia" w:cs="宋体"/>
                <w:sz w:val="24"/>
              </w:rPr>
            </w:pPr>
            <w:r>
              <w:rPr>
                <w:rFonts w:hint="eastAsia" w:cs="宋体"/>
                <w:sz w:val="24"/>
              </w:rPr>
              <w:t>（4）与《挥发性有机物无组织排放控制标准》</w:t>
            </w:r>
            <w:r>
              <w:rPr>
                <w:rFonts w:cs="宋体"/>
                <w:sz w:val="24"/>
              </w:rPr>
              <w:t>符合性分析</w:t>
            </w:r>
          </w:p>
          <w:p w14:paraId="2C5CE24D">
            <w:pPr>
              <w:spacing w:line="360" w:lineRule="auto"/>
              <w:ind w:firstLine="480" w:firstLineChars="200"/>
              <w:jc w:val="left"/>
              <w:rPr>
                <w:rFonts w:hint="eastAsia" w:cs="宋体"/>
                <w:sz w:val="24"/>
              </w:rPr>
            </w:pPr>
            <w:r>
              <w:rPr>
                <w:rFonts w:hint="eastAsia" w:cs="宋体"/>
                <w:sz w:val="24"/>
              </w:rPr>
              <w:t>根据《挥发性有机物无组织排放控制标准》（GB37822-2019）中要求，结合项目实际情况，拟建项目与其符合性分析见表1.3-11。</w:t>
            </w:r>
          </w:p>
          <w:p w14:paraId="2697FF5A">
            <w:pPr>
              <w:pStyle w:val="14"/>
              <w:ind w:firstLine="0" w:firstLineChars="0"/>
              <w:jc w:val="center"/>
              <w:rPr>
                <w:rFonts w:hint="eastAsia"/>
                <w:b/>
                <w:sz w:val="21"/>
                <w:lang w:val="en-US" w:eastAsia="zh-CN"/>
              </w:rPr>
            </w:pPr>
            <w:r>
              <w:rPr>
                <w:rFonts w:hint="eastAsia"/>
                <w:b/>
                <w:sz w:val="21"/>
                <w:lang w:val="en-US" w:eastAsia="zh-CN"/>
              </w:rPr>
              <w:t>表1.3-11  与《挥发性有机物无组织排放控制标准》</w:t>
            </w:r>
            <w:r>
              <w:rPr>
                <w:b/>
                <w:sz w:val="21"/>
                <w:lang w:val="en-US" w:eastAsia="zh-CN"/>
              </w:rPr>
              <w:t>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48"/>
              <w:gridCol w:w="2180"/>
              <w:gridCol w:w="680"/>
            </w:tblGrid>
            <w:tr w14:paraId="03C2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51AC46F0">
                  <w:pPr>
                    <w:pStyle w:val="14"/>
                    <w:spacing w:line="340" w:lineRule="exact"/>
                    <w:ind w:firstLine="0" w:firstLineChars="0"/>
                    <w:jc w:val="center"/>
                    <w:rPr>
                      <w:rFonts w:hint="eastAsia"/>
                      <w:sz w:val="21"/>
                      <w:lang w:val="en-US" w:eastAsia="zh-CN"/>
                    </w:rPr>
                  </w:pPr>
                  <w:r>
                    <w:rPr>
                      <w:rFonts w:hint="eastAsia"/>
                      <w:sz w:val="21"/>
                      <w:lang w:val="en-US" w:eastAsia="zh-CN"/>
                    </w:rPr>
                    <w:t>序号</w:t>
                  </w:r>
                </w:p>
              </w:tc>
              <w:tc>
                <w:tcPr>
                  <w:tcW w:w="2641" w:type="pct"/>
                  <w:vAlign w:val="center"/>
                </w:tcPr>
                <w:p w14:paraId="214A6C4A">
                  <w:pPr>
                    <w:pStyle w:val="14"/>
                    <w:spacing w:line="340" w:lineRule="exact"/>
                    <w:ind w:firstLine="0" w:firstLineChars="0"/>
                    <w:jc w:val="center"/>
                    <w:rPr>
                      <w:rFonts w:hint="eastAsia"/>
                      <w:sz w:val="21"/>
                      <w:lang w:val="en-US" w:eastAsia="zh-CN"/>
                    </w:rPr>
                  </w:pPr>
                  <w:r>
                    <w:rPr>
                      <w:rFonts w:hint="eastAsia"/>
                      <w:sz w:val="21"/>
                      <w:lang w:val="en-US" w:eastAsia="zh-CN"/>
                    </w:rPr>
                    <w:t>控制要求</w:t>
                  </w:r>
                </w:p>
              </w:tc>
              <w:tc>
                <w:tcPr>
                  <w:tcW w:w="1583" w:type="pct"/>
                  <w:vAlign w:val="center"/>
                </w:tcPr>
                <w:p w14:paraId="13F0E3C9">
                  <w:pPr>
                    <w:pStyle w:val="14"/>
                    <w:spacing w:line="340" w:lineRule="exact"/>
                    <w:ind w:firstLine="0" w:firstLineChars="0"/>
                    <w:jc w:val="center"/>
                    <w:rPr>
                      <w:rFonts w:hint="eastAsia"/>
                      <w:sz w:val="21"/>
                      <w:lang w:val="en-US" w:eastAsia="zh-CN"/>
                    </w:rPr>
                  </w:pPr>
                  <w:r>
                    <w:rPr>
                      <w:rFonts w:hint="eastAsia"/>
                      <w:sz w:val="21"/>
                      <w:lang w:val="en-US" w:eastAsia="zh-CN"/>
                    </w:rPr>
                    <w:t>拟建项目情况</w:t>
                  </w:r>
                </w:p>
              </w:tc>
              <w:tc>
                <w:tcPr>
                  <w:tcW w:w="501" w:type="pct"/>
                  <w:vAlign w:val="center"/>
                </w:tcPr>
                <w:p w14:paraId="0FA57DEA">
                  <w:pPr>
                    <w:pStyle w:val="14"/>
                    <w:spacing w:line="340" w:lineRule="exact"/>
                    <w:ind w:firstLine="0" w:firstLineChars="0"/>
                    <w:jc w:val="center"/>
                    <w:rPr>
                      <w:rFonts w:hint="eastAsia"/>
                      <w:sz w:val="21"/>
                      <w:lang w:val="en-US" w:eastAsia="zh-CN"/>
                    </w:rPr>
                  </w:pPr>
                  <w:r>
                    <w:rPr>
                      <w:rFonts w:hint="eastAsia"/>
                      <w:sz w:val="21"/>
                      <w:lang w:val="en-US" w:eastAsia="zh-CN"/>
                    </w:rPr>
                    <w:t>符合性</w:t>
                  </w:r>
                </w:p>
              </w:tc>
            </w:tr>
            <w:tr w14:paraId="560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CA05F39">
                  <w:pPr>
                    <w:pStyle w:val="14"/>
                    <w:spacing w:line="340" w:lineRule="exact"/>
                    <w:ind w:firstLine="0" w:firstLineChars="0"/>
                    <w:jc w:val="center"/>
                    <w:rPr>
                      <w:rFonts w:hint="eastAsia"/>
                      <w:sz w:val="21"/>
                      <w:lang w:val="en-US" w:eastAsia="zh-CN"/>
                    </w:rPr>
                  </w:pPr>
                  <w:r>
                    <w:rPr>
                      <w:rFonts w:hint="eastAsia"/>
                      <w:sz w:val="21"/>
                      <w:lang w:val="en-US" w:eastAsia="zh-CN"/>
                    </w:rPr>
                    <w:t>1</w:t>
                  </w:r>
                </w:p>
              </w:tc>
              <w:tc>
                <w:tcPr>
                  <w:tcW w:w="2641" w:type="pct"/>
                  <w:vAlign w:val="center"/>
                </w:tcPr>
                <w:p w14:paraId="30C1D8D4">
                  <w:pPr>
                    <w:pStyle w:val="14"/>
                    <w:spacing w:line="340" w:lineRule="exact"/>
                    <w:ind w:firstLine="0" w:firstLineChars="0"/>
                    <w:rPr>
                      <w:rFonts w:hint="eastAsia"/>
                      <w:sz w:val="21"/>
                      <w:lang w:val="en-US" w:eastAsia="zh-CN"/>
                    </w:rPr>
                  </w:pPr>
                  <w:r>
                    <w:rPr>
                      <w:rFonts w:hint="eastAsia"/>
                      <w:sz w:val="21"/>
                      <w:lang w:val="en-US" w:eastAsia="zh-CN"/>
                    </w:rPr>
                    <w:t>VOCs物料应储存于密闭的容器、包装袋、储罐、储库、料仓中；盛装VOCs物料的容器或包装袋应存放于室内，或存放于设置有雨棚、遮阳和防渗设施的专用场地；盛装VOCs物料的容器或包装袋在非取用状态时应加盖、封口，保持密闭</w:t>
                  </w:r>
                </w:p>
              </w:tc>
              <w:tc>
                <w:tcPr>
                  <w:tcW w:w="1583" w:type="pct"/>
                  <w:vAlign w:val="center"/>
                </w:tcPr>
                <w:p w14:paraId="2FCEC1C9">
                  <w:pPr>
                    <w:pStyle w:val="14"/>
                    <w:spacing w:line="340" w:lineRule="exact"/>
                    <w:ind w:firstLine="0" w:firstLineChars="0"/>
                    <w:jc w:val="center"/>
                    <w:rPr>
                      <w:rFonts w:hint="eastAsia"/>
                      <w:sz w:val="21"/>
                      <w:lang w:val="en-US" w:eastAsia="zh-CN"/>
                    </w:rPr>
                  </w:pPr>
                  <w:r>
                    <w:rPr>
                      <w:rFonts w:hint="eastAsia"/>
                      <w:sz w:val="21"/>
                      <w:lang w:val="en-US" w:eastAsia="zh-CN"/>
                    </w:rPr>
                    <w:t>项目使用的油墨、乙醇等原料采用密闭塑料桶盛装，暂存于油墨间，针对油墨间进行 “</w:t>
                  </w:r>
                  <w:r>
                    <w:rPr>
                      <w:sz w:val="21"/>
                      <w:lang w:val="en-US" w:eastAsia="zh-CN"/>
                    </w:rPr>
                    <w:t>防风、防雨、防腐、防渗</w:t>
                  </w:r>
                  <w:r>
                    <w:rPr>
                      <w:rFonts w:hint="eastAsia"/>
                      <w:sz w:val="21"/>
                      <w:lang w:val="en-US" w:eastAsia="zh-CN"/>
                    </w:rPr>
                    <w:t>”处理</w:t>
                  </w:r>
                </w:p>
              </w:tc>
              <w:tc>
                <w:tcPr>
                  <w:tcW w:w="501" w:type="pct"/>
                  <w:vAlign w:val="center"/>
                </w:tcPr>
                <w:p w14:paraId="1C900493">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r w14:paraId="1B7F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0CB65D8">
                  <w:pPr>
                    <w:pStyle w:val="14"/>
                    <w:spacing w:line="340" w:lineRule="exact"/>
                    <w:ind w:firstLine="0" w:firstLineChars="0"/>
                    <w:jc w:val="center"/>
                    <w:rPr>
                      <w:rFonts w:hint="eastAsia"/>
                      <w:sz w:val="21"/>
                      <w:lang w:val="en-US" w:eastAsia="zh-CN"/>
                    </w:rPr>
                  </w:pPr>
                  <w:r>
                    <w:rPr>
                      <w:rFonts w:hint="eastAsia"/>
                      <w:sz w:val="21"/>
                      <w:lang w:val="en-US" w:eastAsia="zh-CN"/>
                    </w:rPr>
                    <w:t>2</w:t>
                  </w:r>
                </w:p>
              </w:tc>
              <w:tc>
                <w:tcPr>
                  <w:tcW w:w="2641" w:type="pct"/>
                  <w:vAlign w:val="center"/>
                </w:tcPr>
                <w:p w14:paraId="79E98734">
                  <w:pPr>
                    <w:pStyle w:val="14"/>
                    <w:spacing w:line="340" w:lineRule="exact"/>
                    <w:ind w:firstLine="0" w:firstLineChars="0"/>
                    <w:rPr>
                      <w:rFonts w:hint="eastAsia"/>
                      <w:sz w:val="21"/>
                      <w:lang w:val="en-US" w:eastAsia="zh-CN"/>
                    </w:rPr>
                  </w:pPr>
                  <w:r>
                    <w:rPr>
                      <w:rFonts w:hint="eastAsia"/>
                      <w:sz w:val="21"/>
                      <w:lang w:val="en-US" w:eastAsia="zh-CN"/>
                    </w:rPr>
                    <w:t>液态VOCs物料应采用密闭管道输送，采用非管道输送方式转移液态VOCs物料时应采用密闭容器</w:t>
                  </w:r>
                </w:p>
              </w:tc>
              <w:tc>
                <w:tcPr>
                  <w:tcW w:w="1583" w:type="pct"/>
                  <w:vAlign w:val="center"/>
                </w:tcPr>
                <w:p w14:paraId="59A091C7">
                  <w:pPr>
                    <w:pStyle w:val="14"/>
                    <w:spacing w:line="340" w:lineRule="exact"/>
                    <w:ind w:firstLine="0" w:firstLineChars="0"/>
                    <w:rPr>
                      <w:rFonts w:hint="eastAsia"/>
                      <w:sz w:val="21"/>
                      <w:lang w:val="en-US" w:eastAsia="zh-CN"/>
                    </w:rPr>
                  </w:pPr>
                  <w:r>
                    <w:rPr>
                      <w:rFonts w:hint="eastAsia"/>
                      <w:sz w:val="21"/>
                      <w:lang w:val="en-US" w:eastAsia="zh-CN"/>
                    </w:rPr>
                    <w:t>油墨、乙醇等VOCs物料使用期间采取将塑料桶直接转移至印刷区使用</w:t>
                  </w:r>
                </w:p>
              </w:tc>
              <w:tc>
                <w:tcPr>
                  <w:tcW w:w="501" w:type="pct"/>
                  <w:vAlign w:val="center"/>
                </w:tcPr>
                <w:p w14:paraId="29E86E46">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r w14:paraId="4CE9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62640164">
                  <w:pPr>
                    <w:pStyle w:val="14"/>
                    <w:spacing w:line="340" w:lineRule="exact"/>
                    <w:ind w:firstLine="0" w:firstLineChars="0"/>
                    <w:jc w:val="center"/>
                    <w:rPr>
                      <w:rFonts w:hint="eastAsia"/>
                      <w:sz w:val="21"/>
                      <w:lang w:val="en-US" w:eastAsia="zh-CN"/>
                    </w:rPr>
                  </w:pPr>
                  <w:r>
                    <w:rPr>
                      <w:rFonts w:hint="eastAsia"/>
                      <w:sz w:val="21"/>
                      <w:lang w:val="en-US" w:eastAsia="zh-CN"/>
                    </w:rPr>
                    <w:t>3</w:t>
                  </w:r>
                </w:p>
              </w:tc>
              <w:tc>
                <w:tcPr>
                  <w:tcW w:w="2641" w:type="pct"/>
                  <w:vAlign w:val="center"/>
                </w:tcPr>
                <w:p w14:paraId="1AE64D2E">
                  <w:pPr>
                    <w:pStyle w:val="14"/>
                    <w:spacing w:line="340" w:lineRule="exact"/>
                    <w:ind w:firstLine="0" w:firstLineChars="0"/>
                    <w:jc w:val="center"/>
                    <w:rPr>
                      <w:rFonts w:hint="eastAsia"/>
                      <w:sz w:val="21"/>
                      <w:lang w:val="en-US" w:eastAsia="zh-CN"/>
                    </w:rPr>
                  </w:pPr>
                  <w:r>
                    <w:rPr>
                      <w:rFonts w:hint="eastAsia"/>
                      <w:sz w:val="21"/>
                      <w:lang w:val="en-US" w:eastAsia="zh-CN"/>
                    </w:rPr>
                    <w:t>工艺过程VOCs无组织排放控制要求：VOCs质量占比大于等于10%的含VOCs产品，其使用过程应采用密闭设备或在密闭空间内操作，废气应排至VOCs废气收集处理系统；无法密闭的，应采取局部气体收集措施，废气应排至VOCs废气收集处理系统</w:t>
                  </w:r>
                </w:p>
              </w:tc>
              <w:tc>
                <w:tcPr>
                  <w:tcW w:w="1583" w:type="pct"/>
                  <w:vAlign w:val="center"/>
                </w:tcPr>
                <w:p w14:paraId="3E7CD2EA">
                  <w:pPr>
                    <w:pStyle w:val="14"/>
                    <w:spacing w:line="340" w:lineRule="exact"/>
                    <w:ind w:firstLine="0" w:firstLineChars="0"/>
                    <w:rPr>
                      <w:rFonts w:hint="eastAsia"/>
                      <w:sz w:val="21"/>
                      <w:lang w:val="en-US" w:eastAsia="zh-CN"/>
                    </w:rPr>
                  </w:pPr>
                  <w:r>
                    <w:rPr>
                      <w:rFonts w:hint="eastAsia"/>
                      <w:sz w:val="21"/>
                      <w:lang w:val="en-US" w:eastAsia="zh-CN"/>
                    </w:rPr>
                    <w:t>项目采用的水性油墨中VOCs含量为9.8%，低于10%，属于低VOCs物料。项目拟在印刷机设备上方安装集气罩收集产生的有机废气，收集的废气引至“UV光催化氧化+活性炭”处理后达标排放</w:t>
                  </w:r>
                </w:p>
              </w:tc>
              <w:tc>
                <w:tcPr>
                  <w:tcW w:w="501" w:type="pct"/>
                  <w:vAlign w:val="center"/>
                </w:tcPr>
                <w:p w14:paraId="5A499219">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r w14:paraId="4A7F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 w:type="pct"/>
                  <w:vAlign w:val="center"/>
                </w:tcPr>
                <w:p w14:paraId="4BB81270">
                  <w:pPr>
                    <w:pStyle w:val="14"/>
                    <w:spacing w:line="340" w:lineRule="exact"/>
                    <w:ind w:firstLine="0" w:firstLineChars="0"/>
                    <w:jc w:val="center"/>
                    <w:rPr>
                      <w:rFonts w:hint="eastAsia"/>
                      <w:sz w:val="21"/>
                      <w:lang w:val="en-US" w:eastAsia="zh-CN"/>
                    </w:rPr>
                  </w:pPr>
                  <w:r>
                    <w:rPr>
                      <w:rFonts w:hint="eastAsia"/>
                      <w:sz w:val="21"/>
                      <w:lang w:val="en-US" w:eastAsia="zh-CN"/>
                    </w:rPr>
                    <w:t>4</w:t>
                  </w:r>
                </w:p>
              </w:tc>
              <w:tc>
                <w:tcPr>
                  <w:tcW w:w="2641" w:type="pct"/>
                  <w:vAlign w:val="center"/>
                </w:tcPr>
                <w:p w14:paraId="2F295697">
                  <w:pPr>
                    <w:pStyle w:val="14"/>
                    <w:spacing w:line="340" w:lineRule="exact"/>
                    <w:ind w:firstLine="0" w:firstLineChars="0"/>
                    <w:rPr>
                      <w:rFonts w:hint="eastAsia"/>
                      <w:sz w:val="21"/>
                      <w:lang w:val="en-US" w:eastAsia="zh-CN"/>
                    </w:rPr>
                  </w:pPr>
                  <w:r>
                    <w:rPr>
                      <w:rFonts w:hint="eastAsia"/>
                      <w:sz w:val="21"/>
                      <w:lang w:val="en-US" w:eastAsia="zh-CN"/>
                    </w:rPr>
                    <w:t>企业应建立台账，记录含VOCs原辅材料和含VOCs产品的名称、使用量、回收量、废弃量、去向以及VOCs含量等信息</w:t>
                  </w:r>
                </w:p>
              </w:tc>
              <w:tc>
                <w:tcPr>
                  <w:tcW w:w="1583" w:type="pct"/>
                  <w:vAlign w:val="center"/>
                </w:tcPr>
                <w:p w14:paraId="0887045C">
                  <w:pPr>
                    <w:pStyle w:val="14"/>
                    <w:spacing w:line="340" w:lineRule="exact"/>
                    <w:ind w:firstLine="0" w:firstLineChars="0"/>
                    <w:jc w:val="center"/>
                    <w:rPr>
                      <w:rFonts w:hint="eastAsia"/>
                      <w:sz w:val="21"/>
                      <w:lang w:val="en-US" w:eastAsia="zh-CN"/>
                    </w:rPr>
                  </w:pPr>
                  <w:r>
                    <w:rPr>
                      <w:rFonts w:hint="eastAsia"/>
                      <w:sz w:val="21"/>
                      <w:lang w:val="en-US" w:eastAsia="zh-CN"/>
                    </w:rPr>
                    <w:t>项目建成后对VOCs原辅料设置台账管理</w:t>
                  </w:r>
                </w:p>
              </w:tc>
              <w:tc>
                <w:tcPr>
                  <w:tcW w:w="501" w:type="pct"/>
                  <w:vAlign w:val="center"/>
                </w:tcPr>
                <w:p w14:paraId="08945B55">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bl>
          <w:p w14:paraId="45026526">
            <w:pPr>
              <w:spacing w:line="360" w:lineRule="auto"/>
              <w:ind w:firstLine="480" w:firstLineChars="200"/>
              <w:jc w:val="left"/>
              <w:rPr>
                <w:rFonts w:hint="eastAsia" w:cs="宋体"/>
                <w:sz w:val="24"/>
              </w:rPr>
            </w:pPr>
            <w:r>
              <w:rPr>
                <w:rFonts w:hint="eastAsia" w:cs="宋体"/>
                <w:sz w:val="24"/>
              </w:rPr>
              <w:t>根据表1.3-11分析可知，拟建项目采取的挥发性有机物控制措施满足《挥发性有机物无组织排放控制标准》（GB37822-2019）中相关要求。</w:t>
            </w:r>
          </w:p>
          <w:p w14:paraId="2EA549BD">
            <w:pPr>
              <w:spacing w:line="360" w:lineRule="auto"/>
              <w:ind w:firstLine="480" w:firstLineChars="200"/>
              <w:jc w:val="left"/>
              <w:rPr>
                <w:rFonts w:hint="eastAsia" w:cs="宋体"/>
                <w:sz w:val="24"/>
              </w:rPr>
            </w:pPr>
            <w:r>
              <w:rPr>
                <w:rFonts w:hint="eastAsia" w:cs="宋体"/>
                <w:sz w:val="24"/>
              </w:rPr>
              <w:t>（5）与</w:t>
            </w:r>
            <w:r>
              <w:rPr>
                <w:rFonts w:cs="宋体"/>
                <w:sz w:val="24"/>
              </w:rPr>
              <w:t>《重点行业挥发性有机物综合治理方案》符合性分析</w:t>
            </w:r>
          </w:p>
          <w:p w14:paraId="14158E4F">
            <w:pPr>
              <w:spacing w:line="360" w:lineRule="auto"/>
              <w:ind w:firstLine="480" w:firstLineChars="200"/>
              <w:jc w:val="left"/>
              <w:rPr>
                <w:rFonts w:hint="eastAsia" w:cs="宋体"/>
                <w:sz w:val="24"/>
              </w:rPr>
            </w:pPr>
            <w:r>
              <w:rPr>
                <w:rFonts w:hint="eastAsia" w:cs="宋体"/>
                <w:sz w:val="24"/>
              </w:rPr>
              <w:t>拟建项目与</w:t>
            </w:r>
            <w:r>
              <w:rPr>
                <w:rFonts w:cs="宋体"/>
                <w:sz w:val="24"/>
              </w:rPr>
              <w:t>《重点行业挥发性有机物综合治理方案》</w:t>
            </w:r>
            <w:r>
              <w:rPr>
                <w:rFonts w:hint="eastAsia" w:cs="宋体"/>
                <w:sz w:val="24"/>
              </w:rPr>
              <w:t>（</w:t>
            </w:r>
            <w:r>
              <w:rPr>
                <w:rFonts w:cs="宋体"/>
                <w:sz w:val="24"/>
              </w:rPr>
              <w:t>环大气〔201</w:t>
            </w:r>
            <w:r>
              <w:rPr>
                <w:rFonts w:hint="eastAsia" w:cs="宋体"/>
                <w:sz w:val="24"/>
              </w:rPr>
              <w:t>9</w:t>
            </w:r>
            <w:r>
              <w:rPr>
                <w:rFonts w:cs="宋体"/>
                <w:sz w:val="24"/>
              </w:rPr>
              <w:t>〕</w:t>
            </w:r>
            <w:r>
              <w:rPr>
                <w:rFonts w:hint="eastAsia" w:cs="宋体"/>
                <w:sz w:val="24"/>
              </w:rPr>
              <w:t>53</w:t>
            </w:r>
            <w:r>
              <w:rPr>
                <w:rFonts w:cs="宋体"/>
                <w:sz w:val="24"/>
              </w:rPr>
              <w:t>号</w:t>
            </w:r>
            <w:r>
              <w:rPr>
                <w:rFonts w:hint="eastAsia" w:cs="宋体"/>
                <w:sz w:val="24"/>
              </w:rPr>
              <w:t>）符合性分析详见表1.3-12。</w:t>
            </w:r>
          </w:p>
          <w:p w14:paraId="38356F00">
            <w:pPr>
              <w:spacing w:line="360" w:lineRule="auto"/>
              <w:ind w:firstLine="422" w:firstLineChars="200"/>
              <w:jc w:val="left"/>
              <w:rPr>
                <w:rFonts w:hint="eastAsia"/>
                <w:b/>
              </w:rPr>
            </w:pPr>
            <w:r>
              <w:rPr>
                <w:rFonts w:hint="eastAsia"/>
                <w:b/>
              </w:rPr>
              <w:t>表1.3-12  与</w:t>
            </w:r>
            <w:r>
              <w:rPr>
                <w:b/>
              </w:rPr>
              <w:t>《重点行业挥发性有机物综合治理方案》符合性分析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3772"/>
              <w:gridCol w:w="1691"/>
              <w:gridCol w:w="677"/>
            </w:tblGrid>
            <w:tr w14:paraId="066E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7802B482">
                  <w:pPr>
                    <w:pStyle w:val="14"/>
                    <w:spacing w:line="340" w:lineRule="exact"/>
                    <w:ind w:firstLine="0" w:firstLineChars="0"/>
                    <w:jc w:val="center"/>
                    <w:rPr>
                      <w:rFonts w:hint="eastAsia"/>
                      <w:sz w:val="21"/>
                      <w:lang w:val="en-US" w:eastAsia="zh-CN"/>
                    </w:rPr>
                  </w:pPr>
                  <w:r>
                    <w:rPr>
                      <w:rFonts w:hint="eastAsia"/>
                      <w:sz w:val="21"/>
                      <w:lang w:val="en-US" w:eastAsia="zh-CN"/>
                    </w:rPr>
                    <w:t>任务</w:t>
                  </w:r>
                </w:p>
              </w:tc>
              <w:tc>
                <w:tcPr>
                  <w:tcW w:w="2720" w:type="pct"/>
                  <w:vAlign w:val="center"/>
                </w:tcPr>
                <w:p w14:paraId="110EB985">
                  <w:pPr>
                    <w:pStyle w:val="14"/>
                    <w:spacing w:line="340" w:lineRule="exact"/>
                    <w:ind w:firstLine="0" w:firstLineChars="0"/>
                    <w:jc w:val="center"/>
                    <w:rPr>
                      <w:rFonts w:hint="eastAsia"/>
                      <w:sz w:val="21"/>
                      <w:lang w:val="en-US" w:eastAsia="zh-CN"/>
                    </w:rPr>
                  </w:pPr>
                  <w:r>
                    <w:rPr>
                      <w:rFonts w:hint="eastAsia"/>
                      <w:sz w:val="21"/>
                      <w:lang w:val="en-US" w:eastAsia="zh-CN"/>
                    </w:rPr>
                    <w:t>控制要求</w:t>
                  </w:r>
                </w:p>
              </w:tc>
              <w:tc>
                <w:tcPr>
                  <w:tcW w:w="1219" w:type="pct"/>
                  <w:vAlign w:val="center"/>
                </w:tcPr>
                <w:p w14:paraId="35484937">
                  <w:pPr>
                    <w:pStyle w:val="14"/>
                    <w:spacing w:line="340" w:lineRule="exact"/>
                    <w:ind w:firstLine="0" w:firstLineChars="0"/>
                    <w:jc w:val="center"/>
                    <w:rPr>
                      <w:rFonts w:hint="eastAsia"/>
                      <w:sz w:val="21"/>
                      <w:lang w:val="en-US" w:eastAsia="zh-CN"/>
                    </w:rPr>
                  </w:pPr>
                  <w:r>
                    <w:rPr>
                      <w:rFonts w:hint="eastAsia"/>
                      <w:sz w:val="21"/>
                      <w:lang w:val="en-US" w:eastAsia="zh-CN"/>
                    </w:rPr>
                    <w:t>拟建项目情况</w:t>
                  </w:r>
                </w:p>
              </w:tc>
              <w:tc>
                <w:tcPr>
                  <w:tcW w:w="488" w:type="pct"/>
                  <w:vAlign w:val="center"/>
                </w:tcPr>
                <w:p w14:paraId="556ED1A6">
                  <w:pPr>
                    <w:pStyle w:val="14"/>
                    <w:spacing w:line="340" w:lineRule="exact"/>
                    <w:ind w:firstLine="0" w:firstLineChars="0"/>
                    <w:jc w:val="center"/>
                    <w:rPr>
                      <w:rFonts w:hint="eastAsia"/>
                      <w:sz w:val="21"/>
                      <w:lang w:val="en-US" w:eastAsia="zh-CN"/>
                    </w:rPr>
                  </w:pPr>
                  <w:r>
                    <w:rPr>
                      <w:rFonts w:hint="eastAsia"/>
                      <w:sz w:val="21"/>
                      <w:lang w:val="en-US" w:eastAsia="zh-CN"/>
                    </w:rPr>
                    <w:t>符合性</w:t>
                  </w:r>
                </w:p>
              </w:tc>
            </w:tr>
            <w:tr w14:paraId="5942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6E88DC3B">
                  <w:pPr>
                    <w:pStyle w:val="14"/>
                    <w:spacing w:line="340" w:lineRule="exact"/>
                    <w:ind w:firstLine="0" w:firstLineChars="0"/>
                    <w:jc w:val="center"/>
                    <w:rPr>
                      <w:rFonts w:hint="eastAsia"/>
                      <w:sz w:val="21"/>
                      <w:lang w:val="en-US" w:eastAsia="zh-CN"/>
                    </w:rPr>
                  </w:pPr>
                  <w:r>
                    <w:rPr>
                      <w:sz w:val="21"/>
                      <w:lang w:val="en-US" w:eastAsia="zh-CN"/>
                    </w:rPr>
                    <w:t>包装印刷行业VOCs综合治理</w:t>
                  </w:r>
                </w:p>
              </w:tc>
              <w:tc>
                <w:tcPr>
                  <w:tcW w:w="2720" w:type="pct"/>
                  <w:vAlign w:val="center"/>
                </w:tcPr>
                <w:p w14:paraId="0A356270">
                  <w:pPr>
                    <w:pStyle w:val="14"/>
                    <w:spacing w:line="340" w:lineRule="exact"/>
                    <w:ind w:firstLine="0" w:firstLineChars="0"/>
                    <w:rPr>
                      <w:rFonts w:hint="eastAsia"/>
                      <w:sz w:val="21"/>
                      <w:lang w:val="en-US" w:eastAsia="zh-CN"/>
                    </w:rPr>
                  </w:pPr>
                  <w:r>
                    <w:rPr>
                      <w:rFonts w:hint="eastAsia"/>
                      <w:sz w:val="21"/>
                      <w:lang w:eastAsia="zh-CN"/>
                    </w:rPr>
                    <w:t>重点推进塑料软包装印刷、印铁制罐等VOCs治理，积极推进使用低（无）VOCs含量原辅材料和环境友好型技术替代，全面加强无组织排放控制，建设高效末端净化设施。重点区域逐步开展出版物印刷VOCs治理工作，推广使用植物油基油墨、辐射固化油墨、低（无）醇润版液等低（无）VOCs含量原辅材料和无水印刷、橡皮布自动清洗等技术，实现污染减排</w:t>
                  </w:r>
                </w:p>
              </w:tc>
              <w:tc>
                <w:tcPr>
                  <w:tcW w:w="1219" w:type="pct"/>
                  <w:vAlign w:val="center"/>
                </w:tcPr>
                <w:p w14:paraId="64722B23">
                  <w:pPr>
                    <w:pStyle w:val="14"/>
                    <w:spacing w:line="340" w:lineRule="exact"/>
                    <w:ind w:firstLine="0" w:firstLineChars="0"/>
                    <w:jc w:val="center"/>
                    <w:rPr>
                      <w:rFonts w:hint="eastAsia"/>
                      <w:sz w:val="21"/>
                      <w:lang w:val="en-US" w:eastAsia="zh-CN"/>
                    </w:rPr>
                  </w:pPr>
                  <w:r>
                    <w:rPr>
                      <w:rFonts w:hint="eastAsia"/>
                      <w:sz w:val="21"/>
                      <w:lang w:val="en-US" w:eastAsia="zh-CN"/>
                    </w:rPr>
                    <w:t>项目采用的水性油墨中VOCs含量为9.8%，低于10%，属于低VOCs原料</w:t>
                  </w:r>
                </w:p>
              </w:tc>
              <w:tc>
                <w:tcPr>
                  <w:tcW w:w="488" w:type="pct"/>
                  <w:vAlign w:val="center"/>
                </w:tcPr>
                <w:p w14:paraId="34964B69">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r w14:paraId="7A84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5A85454D">
                  <w:pPr>
                    <w:pStyle w:val="14"/>
                    <w:spacing w:line="340" w:lineRule="exact"/>
                    <w:ind w:firstLine="0" w:firstLineChars="0"/>
                    <w:jc w:val="center"/>
                    <w:rPr>
                      <w:rFonts w:hint="eastAsia"/>
                      <w:sz w:val="21"/>
                      <w:lang w:val="en-US" w:eastAsia="zh-CN"/>
                    </w:rPr>
                  </w:pPr>
                  <w:r>
                    <w:rPr>
                      <w:rFonts w:hint="eastAsia"/>
                      <w:sz w:val="21"/>
                      <w:lang w:eastAsia="zh-CN"/>
                    </w:rPr>
                    <w:t>强化源头控制</w:t>
                  </w:r>
                </w:p>
              </w:tc>
              <w:tc>
                <w:tcPr>
                  <w:tcW w:w="2720" w:type="pct"/>
                  <w:vAlign w:val="center"/>
                </w:tcPr>
                <w:p w14:paraId="29258C17">
                  <w:pPr>
                    <w:pStyle w:val="14"/>
                    <w:spacing w:line="340" w:lineRule="exact"/>
                    <w:ind w:firstLine="0" w:firstLineChars="0"/>
                    <w:rPr>
                      <w:rFonts w:hint="eastAsia"/>
                      <w:sz w:val="21"/>
                      <w:lang w:val="en-US" w:eastAsia="zh-CN"/>
                    </w:rPr>
                  </w:pPr>
                  <w:r>
                    <w:rPr>
                      <w:rFonts w:hint="eastAsia"/>
                      <w:sz w:val="21"/>
                      <w:lang w:eastAsia="zh-CN"/>
                    </w:rPr>
                    <w:t>塑料软包装印刷企业推广使用水醇性油墨、单一组分溶剂油墨，无溶剂复合技术、共挤出复合技术等，鼓励使用水性油墨、辐射固化油墨、紫外光固化光油、低（无）挥发和高沸点的清洁剂等。印铁企业加快推广使用辐射固化涂料、辐射固化油墨、紫外光固化光油。制罐企业推广使用水性油墨、水性涂料。鼓励包装印刷企业实施胶印、柔印等技术改造</w:t>
                  </w:r>
                </w:p>
              </w:tc>
              <w:tc>
                <w:tcPr>
                  <w:tcW w:w="1219" w:type="pct"/>
                  <w:vAlign w:val="center"/>
                </w:tcPr>
                <w:p w14:paraId="7749E328">
                  <w:pPr>
                    <w:pStyle w:val="14"/>
                    <w:spacing w:line="340" w:lineRule="exact"/>
                    <w:ind w:firstLine="0" w:firstLineChars="0"/>
                    <w:jc w:val="center"/>
                    <w:rPr>
                      <w:rFonts w:hint="eastAsia"/>
                      <w:sz w:val="21"/>
                      <w:lang w:val="en-US" w:eastAsia="zh-CN"/>
                    </w:rPr>
                  </w:pPr>
                  <w:r>
                    <w:rPr>
                      <w:rFonts w:hint="eastAsia"/>
                      <w:sz w:val="21"/>
                      <w:lang w:val="en-US" w:eastAsia="zh-CN"/>
                    </w:rPr>
                    <w:t>项目采用水性油墨</w:t>
                  </w:r>
                </w:p>
              </w:tc>
              <w:tc>
                <w:tcPr>
                  <w:tcW w:w="488" w:type="pct"/>
                  <w:vAlign w:val="center"/>
                </w:tcPr>
                <w:p w14:paraId="2E5A3C49">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r w14:paraId="07BC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pct"/>
                  <w:vAlign w:val="center"/>
                </w:tcPr>
                <w:p w14:paraId="0B6D1334">
                  <w:pPr>
                    <w:pStyle w:val="14"/>
                    <w:spacing w:line="340" w:lineRule="exact"/>
                    <w:ind w:firstLine="0" w:firstLineChars="0"/>
                    <w:jc w:val="center"/>
                    <w:rPr>
                      <w:rFonts w:hint="eastAsia"/>
                      <w:sz w:val="21"/>
                      <w:lang w:val="en-US" w:eastAsia="zh-CN"/>
                    </w:rPr>
                  </w:pPr>
                  <w:r>
                    <w:rPr>
                      <w:rFonts w:hint="eastAsia"/>
                      <w:sz w:val="21"/>
                      <w:lang w:eastAsia="zh-CN"/>
                    </w:rPr>
                    <w:t>加强无组织排放控制</w:t>
                  </w:r>
                </w:p>
              </w:tc>
              <w:tc>
                <w:tcPr>
                  <w:tcW w:w="2720" w:type="pct"/>
                  <w:vAlign w:val="center"/>
                </w:tcPr>
                <w:p w14:paraId="00FAAF74">
                  <w:pPr>
                    <w:pStyle w:val="14"/>
                    <w:spacing w:line="340" w:lineRule="exact"/>
                    <w:ind w:firstLine="0" w:firstLineChars="0"/>
                    <w:rPr>
                      <w:rFonts w:hint="eastAsia"/>
                      <w:sz w:val="21"/>
                      <w:lang w:val="en-US" w:eastAsia="zh-CN"/>
                    </w:rPr>
                  </w:pPr>
                  <w:r>
                    <w:rPr>
                      <w:rFonts w:hint="eastAsia"/>
                      <w:sz w:val="21"/>
                      <w:lang w:eastAsia="zh-CN"/>
                    </w:rPr>
                    <w:t>加强油墨、稀释剂、胶粘剂、涂布液、清洗剂等含VOCs物料储存、调配、输送、使用等工艺环节VOCs无组织逸散控制。含VOCs物料储存和输送过程应保持密闭。调配应在密闭装置或空间内进行并有效收集，非即用状态应加盖密封。涂布、印刷、覆膜、复合、上光、清洗等含VOCs物料使用过程应采用密闭设备或在密闭空间内操作；无法密闭的，应采取局部气体收集措施，废气排至VOCs废气收集系统。凹版、柔版印刷机宜采用封闭刮刀，或通过安装盖板、改变墨槽开口形状等措施减少墨槽无组织逸散。鼓励重点区域印刷企业对涉VOCs排放车间进行负压改造或局部围风改造</w:t>
                  </w:r>
                </w:p>
              </w:tc>
              <w:tc>
                <w:tcPr>
                  <w:tcW w:w="1219" w:type="pct"/>
                  <w:vAlign w:val="center"/>
                </w:tcPr>
                <w:p w14:paraId="303B85B2">
                  <w:pPr>
                    <w:pStyle w:val="14"/>
                    <w:spacing w:line="340" w:lineRule="exact"/>
                    <w:ind w:firstLine="0" w:firstLineChars="0"/>
                    <w:jc w:val="center"/>
                    <w:rPr>
                      <w:rFonts w:hint="eastAsia"/>
                      <w:sz w:val="21"/>
                      <w:lang w:val="en-US" w:eastAsia="zh-CN"/>
                    </w:rPr>
                  </w:pPr>
                  <w:r>
                    <w:rPr>
                      <w:rFonts w:hint="eastAsia"/>
                      <w:sz w:val="21"/>
                      <w:lang w:val="en-US" w:eastAsia="zh-CN"/>
                    </w:rPr>
                    <w:t>项目使用的油墨、乙醇等原料采用密闭塑料桶盛装，</w:t>
                  </w:r>
                  <w:r>
                    <w:rPr>
                      <w:rFonts w:hint="eastAsia"/>
                      <w:sz w:val="21"/>
                      <w:lang w:eastAsia="zh-CN"/>
                    </w:rPr>
                    <w:t>非即用状态保持密封状态。项目印刷机上方安装集气罩，采取局部气体收集措施，收集的废气</w:t>
                  </w:r>
                  <w:r>
                    <w:rPr>
                      <w:rFonts w:hint="eastAsia"/>
                      <w:sz w:val="21"/>
                      <w:lang w:val="en-US" w:eastAsia="zh-CN"/>
                    </w:rPr>
                    <w:t>引至“UV光催化氧化+活性炭”处理后达标排放</w:t>
                  </w:r>
                </w:p>
              </w:tc>
              <w:tc>
                <w:tcPr>
                  <w:tcW w:w="488" w:type="pct"/>
                  <w:vAlign w:val="center"/>
                </w:tcPr>
                <w:p w14:paraId="79A590A9">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bl>
          <w:p w14:paraId="60CFB643">
            <w:pPr>
              <w:spacing w:line="360" w:lineRule="auto"/>
              <w:ind w:firstLine="480" w:firstLineChars="200"/>
              <w:jc w:val="left"/>
              <w:rPr>
                <w:rFonts w:hint="eastAsia" w:cs="宋体"/>
                <w:sz w:val="24"/>
              </w:rPr>
            </w:pPr>
            <w:r>
              <w:rPr>
                <w:rFonts w:hint="eastAsia" w:cs="宋体"/>
                <w:sz w:val="24"/>
              </w:rPr>
              <w:t>根据表1.3-12分析可知，拟建项目符合</w:t>
            </w:r>
            <w:r>
              <w:rPr>
                <w:rFonts w:cs="宋体"/>
                <w:sz w:val="24"/>
              </w:rPr>
              <w:t>《重点行业挥发性有机物综合治理方案》</w:t>
            </w:r>
            <w:r>
              <w:rPr>
                <w:rFonts w:hint="eastAsia" w:cs="宋体"/>
                <w:sz w:val="24"/>
              </w:rPr>
              <w:t>（</w:t>
            </w:r>
            <w:r>
              <w:rPr>
                <w:rFonts w:cs="宋体"/>
                <w:sz w:val="24"/>
              </w:rPr>
              <w:t>环大气〔201</w:t>
            </w:r>
            <w:r>
              <w:rPr>
                <w:rFonts w:hint="eastAsia" w:cs="宋体"/>
                <w:sz w:val="24"/>
              </w:rPr>
              <w:t>9</w:t>
            </w:r>
            <w:r>
              <w:rPr>
                <w:rFonts w:cs="宋体"/>
                <w:sz w:val="24"/>
              </w:rPr>
              <w:t>〕</w:t>
            </w:r>
            <w:r>
              <w:rPr>
                <w:rFonts w:hint="eastAsia" w:cs="宋体"/>
                <w:sz w:val="24"/>
              </w:rPr>
              <w:t>53</w:t>
            </w:r>
            <w:r>
              <w:rPr>
                <w:rFonts w:cs="宋体"/>
                <w:sz w:val="24"/>
              </w:rPr>
              <w:t>号</w:t>
            </w:r>
            <w:r>
              <w:rPr>
                <w:rFonts w:hint="eastAsia" w:cs="宋体"/>
                <w:sz w:val="24"/>
              </w:rPr>
              <w:t>）中的相关控制要求。</w:t>
            </w:r>
          </w:p>
          <w:p w14:paraId="775E44EB">
            <w:pPr>
              <w:spacing w:line="360" w:lineRule="auto"/>
              <w:ind w:firstLine="480" w:firstLineChars="200"/>
              <w:jc w:val="left"/>
              <w:rPr>
                <w:rFonts w:hint="eastAsia" w:cs="宋体"/>
                <w:sz w:val="24"/>
              </w:rPr>
            </w:pPr>
            <w:r>
              <w:rPr>
                <w:rFonts w:hint="eastAsia" w:cs="宋体"/>
                <w:sz w:val="24"/>
              </w:rPr>
              <w:t>（6）与</w:t>
            </w:r>
            <w:r>
              <w:rPr>
                <w:rFonts w:cs="宋体"/>
                <w:sz w:val="24"/>
              </w:rPr>
              <w:t>《</w:t>
            </w:r>
            <w:r>
              <w:rPr>
                <w:rFonts w:hint="eastAsia" w:cs="宋体"/>
                <w:sz w:val="24"/>
              </w:rPr>
              <w:t>2020年挥发性有机物治理攻坚方案</w:t>
            </w:r>
            <w:r>
              <w:rPr>
                <w:rFonts w:cs="宋体"/>
                <w:sz w:val="24"/>
              </w:rPr>
              <w:t>》</w:t>
            </w:r>
            <w:r>
              <w:rPr>
                <w:rFonts w:hint="eastAsia" w:cs="宋体"/>
                <w:sz w:val="24"/>
              </w:rPr>
              <w:t>符合性分析</w:t>
            </w:r>
          </w:p>
          <w:p w14:paraId="459A0907">
            <w:pPr>
              <w:pStyle w:val="14"/>
              <w:jc w:val="left"/>
              <w:rPr>
                <w:rFonts w:hint="eastAsia"/>
                <w:lang w:val="en-US" w:eastAsia="zh-CN"/>
              </w:rPr>
            </w:pPr>
            <w:r>
              <w:rPr>
                <w:rFonts w:hint="eastAsia"/>
                <w:lang w:val="en-US" w:eastAsia="zh-CN"/>
              </w:rPr>
              <w:t>拟建项目与</w:t>
            </w:r>
            <w:r>
              <w:rPr>
                <w:lang w:val="en-US" w:eastAsia="zh-CN"/>
              </w:rPr>
              <w:t>《</w:t>
            </w:r>
            <w:r>
              <w:rPr>
                <w:rFonts w:hint="eastAsia"/>
                <w:lang w:val="en-US" w:eastAsia="zh-CN"/>
              </w:rPr>
              <w:t>2020年挥发性有机物治理攻坚方案</w:t>
            </w:r>
            <w:r>
              <w:rPr>
                <w:lang w:val="en-US" w:eastAsia="zh-CN"/>
              </w:rPr>
              <w:t>》</w:t>
            </w:r>
            <w:r>
              <w:rPr>
                <w:rFonts w:hint="eastAsia"/>
                <w:lang w:val="en-US" w:eastAsia="zh-CN"/>
              </w:rPr>
              <w:t>（环大气[</w:t>
            </w:r>
            <w:r>
              <w:rPr>
                <w:lang w:val="en-US" w:eastAsia="zh-CN"/>
              </w:rPr>
              <w:t>20</w:t>
            </w:r>
            <w:r>
              <w:rPr>
                <w:rFonts w:hint="eastAsia"/>
                <w:lang w:val="en-US" w:eastAsia="zh-CN"/>
              </w:rPr>
              <w:t>20</w:t>
            </w:r>
            <w:r>
              <w:rPr>
                <w:lang w:val="en-US" w:eastAsia="zh-CN"/>
              </w:rPr>
              <w:t>]</w:t>
            </w:r>
            <w:r>
              <w:rPr>
                <w:rFonts w:hint="eastAsia"/>
                <w:lang w:val="en-US" w:eastAsia="zh-CN"/>
              </w:rPr>
              <w:t>3</w:t>
            </w:r>
            <w:r>
              <w:rPr>
                <w:lang w:val="en-US" w:eastAsia="zh-CN"/>
              </w:rPr>
              <w:t>3号</w:t>
            </w:r>
            <w:r>
              <w:rPr>
                <w:rFonts w:hint="eastAsia"/>
                <w:lang w:val="en-US" w:eastAsia="zh-CN"/>
              </w:rPr>
              <w:t>）符合性分析见表</w:t>
            </w:r>
            <w:r>
              <w:rPr>
                <w:rFonts w:hint="eastAsia" w:cs="宋体"/>
              </w:rPr>
              <w:t>1.3</w:t>
            </w:r>
            <w:r>
              <w:rPr>
                <w:rFonts w:hint="eastAsia" w:cs="宋体"/>
                <w:lang w:val="en-US" w:eastAsia="zh-CN"/>
              </w:rPr>
              <w:t>-</w:t>
            </w:r>
            <w:r>
              <w:rPr>
                <w:rFonts w:hint="eastAsia" w:cs="宋体"/>
                <w:lang w:eastAsia="zh-CN"/>
              </w:rPr>
              <w:t>13</w:t>
            </w:r>
            <w:r>
              <w:rPr>
                <w:rFonts w:hint="eastAsia"/>
                <w:lang w:val="en-US" w:eastAsia="zh-CN"/>
              </w:rPr>
              <w:t>。</w:t>
            </w:r>
          </w:p>
          <w:p w14:paraId="7CF03988">
            <w:pPr>
              <w:pStyle w:val="14"/>
              <w:ind w:firstLine="0" w:firstLineChars="0"/>
              <w:jc w:val="center"/>
              <w:rPr>
                <w:rFonts w:hint="eastAsia"/>
                <w:b/>
                <w:sz w:val="21"/>
                <w:lang w:val="en-US" w:eastAsia="zh-CN"/>
              </w:rPr>
            </w:pPr>
            <w:r>
              <w:rPr>
                <w:rFonts w:hint="eastAsia"/>
                <w:b/>
                <w:sz w:val="21"/>
                <w:lang w:val="en-US" w:eastAsia="zh-CN"/>
              </w:rPr>
              <w:t>表1.3-13  与</w:t>
            </w:r>
            <w:r>
              <w:rPr>
                <w:b/>
                <w:sz w:val="21"/>
                <w:lang w:val="en-US" w:eastAsia="zh-CN"/>
              </w:rPr>
              <w:t>《</w:t>
            </w:r>
            <w:r>
              <w:rPr>
                <w:rFonts w:hint="eastAsia"/>
                <w:b/>
                <w:sz w:val="21"/>
                <w:lang w:val="en-US" w:eastAsia="zh-CN"/>
              </w:rPr>
              <w:t>2020年挥发性有机物治理攻坚方案</w:t>
            </w:r>
            <w:r>
              <w:rPr>
                <w:b/>
                <w:sz w:val="21"/>
                <w:lang w:val="en-US" w:eastAsia="zh-CN"/>
              </w:rPr>
              <w:t>》</w:t>
            </w:r>
            <w:r>
              <w:rPr>
                <w:rFonts w:hint="eastAsia"/>
                <w:b/>
                <w:sz w:val="21"/>
                <w:lang w:val="en-US" w:eastAsia="zh-CN"/>
              </w:rPr>
              <w:t>的符合性分析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432"/>
              <w:gridCol w:w="1835"/>
              <w:gridCol w:w="700"/>
            </w:tblGrid>
            <w:tr w14:paraId="2130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1F863C9D">
                  <w:pPr>
                    <w:pStyle w:val="14"/>
                    <w:spacing w:line="340" w:lineRule="exact"/>
                    <w:ind w:firstLine="0" w:firstLineChars="0"/>
                    <w:jc w:val="center"/>
                    <w:rPr>
                      <w:rFonts w:hint="eastAsia"/>
                      <w:sz w:val="21"/>
                      <w:lang w:val="en-US" w:eastAsia="zh-CN"/>
                    </w:rPr>
                  </w:pPr>
                  <w:r>
                    <w:rPr>
                      <w:rFonts w:hint="eastAsia"/>
                      <w:sz w:val="21"/>
                      <w:lang w:val="en-US" w:eastAsia="zh-CN"/>
                    </w:rPr>
                    <w:t>任务</w:t>
                  </w:r>
                </w:p>
              </w:tc>
              <w:tc>
                <w:tcPr>
                  <w:tcW w:w="2475" w:type="pct"/>
                  <w:vAlign w:val="center"/>
                </w:tcPr>
                <w:p w14:paraId="455477C8">
                  <w:pPr>
                    <w:pStyle w:val="14"/>
                    <w:spacing w:line="340" w:lineRule="exact"/>
                    <w:ind w:firstLine="0" w:firstLineChars="0"/>
                    <w:jc w:val="center"/>
                    <w:rPr>
                      <w:rFonts w:hint="eastAsia"/>
                      <w:sz w:val="21"/>
                      <w:lang w:val="en-US" w:eastAsia="zh-CN"/>
                    </w:rPr>
                  </w:pPr>
                  <w:r>
                    <w:rPr>
                      <w:sz w:val="21"/>
                      <w:lang w:val="en-US" w:eastAsia="zh-CN"/>
                    </w:rPr>
                    <w:t>《</w:t>
                  </w:r>
                  <w:r>
                    <w:rPr>
                      <w:rFonts w:hint="eastAsia"/>
                      <w:sz w:val="21"/>
                      <w:lang w:val="en-US" w:eastAsia="zh-CN"/>
                    </w:rPr>
                    <w:t>2020年挥发性有机物治理攻坚方案</w:t>
                  </w:r>
                  <w:r>
                    <w:rPr>
                      <w:sz w:val="21"/>
                      <w:lang w:val="en-US" w:eastAsia="zh-CN"/>
                    </w:rPr>
                    <w:t>》</w:t>
                  </w:r>
                  <w:r>
                    <w:rPr>
                      <w:rFonts w:hint="eastAsia"/>
                      <w:sz w:val="21"/>
                      <w:lang w:val="en-US" w:eastAsia="zh-CN"/>
                    </w:rPr>
                    <w:t>相关要求</w:t>
                  </w:r>
                </w:p>
              </w:tc>
              <w:tc>
                <w:tcPr>
                  <w:tcW w:w="1323" w:type="pct"/>
                  <w:vAlign w:val="center"/>
                </w:tcPr>
                <w:p w14:paraId="50FB3776">
                  <w:pPr>
                    <w:pStyle w:val="14"/>
                    <w:spacing w:line="340" w:lineRule="exact"/>
                    <w:ind w:firstLine="0" w:firstLineChars="0"/>
                    <w:jc w:val="center"/>
                    <w:rPr>
                      <w:rFonts w:hint="eastAsia"/>
                      <w:sz w:val="21"/>
                      <w:lang w:val="en-US" w:eastAsia="zh-CN"/>
                    </w:rPr>
                  </w:pPr>
                  <w:r>
                    <w:rPr>
                      <w:rFonts w:hint="eastAsia"/>
                      <w:sz w:val="21"/>
                      <w:lang w:val="en-US" w:eastAsia="zh-CN"/>
                    </w:rPr>
                    <w:t>拟建项目情况</w:t>
                  </w:r>
                </w:p>
              </w:tc>
              <w:tc>
                <w:tcPr>
                  <w:tcW w:w="505" w:type="pct"/>
                  <w:vAlign w:val="center"/>
                </w:tcPr>
                <w:p w14:paraId="5662FE7A">
                  <w:pPr>
                    <w:pStyle w:val="14"/>
                    <w:spacing w:line="340" w:lineRule="exact"/>
                    <w:ind w:firstLine="0" w:firstLineChars="0"/>
                    <w:jc w:val="center"/>
                    <w:rPr>
                      <w:rFonts w:hint="eastAsia"/>
                      <w:sz w:val="21"/>
                      <w:lang w:val="en-US" w:eastAsia="zh-CN"/>
                    </w:rPr>
                  </w:pPr>
                  <w:r>
                    <w:rPr>
                      <w:rFonts w:hint="eastAsia"/>
                      <w:sz w:val="21"/>
                      <w:lang w:val="en-US" w:eastAsia="zh-CN"/>
                    </w:rPr>
                    <w:t>符合性</w:t>
                  </w:r>
                </w:p>
              </w:tc>
            </w:tr>
            <w:tr w14:paraId="4D46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25B4F733">
                  <w:pPr>
                    <w:pStyle w:val="14"/>
                    <w:spacing w:line="340" w:lineRule="exact"/>
                    <w:ind w:firstLine="0" w:firstLineChars="0"/>
                    <w:jc w:val="center"/>
                    <w:rPr>
                      <w:rFonts w:hint="eastAsia"/>
                      <w:sz w:val="21"/>
                      <w:lang w:val="en-US" w:eastAsia="zh-CN"/>
                    </w:rPr>
                  </w:pPr>
                  <w:r>
                    <w:rPr>
                      <w:rFonts w:hint="eastAsia"/>
                      <w:sz w:val="21"/>
                      <w:lang w:val="en-US" w:eastAsia="zh-CN"/>
                    </w:rPr>
                    <w:t>大力推进源头替代，有效减少VOCs产生</w:t>
                  </w:r>
                </w:p>
              </w:tc>
              <w:tc>
                <w:tcPr>
                  <w:tcW w:w="2475" w:type="pct"/>
                  <w:vAlign w:val="center"/>
                </w:tcPr>
                <w:p w14:paraId="70843CA2">
                  <w:pPr>
                    <w:pStyle w:val="14"/>
                    <w:spacing w:line="340" w:lineRule="exact"/>
                    <w:ind w:firstLine="0" w:firstLineChars="0"/>
                    <w:rPr>
                      <w:rFonts w:hint="eastAsia"/>
                      <w:sz w:val="21"/>
                      <w:szCs w:val="21"/>
                      <w:lang w:eastAsia="zh-CN"/>
                    </w:rPr>
                  </w:pPr>
                  <w:r>
                    <w:rPr>
                      <w:rFonts w:hint="eastAsia"/>
                      <w:sz w:val="21"/>
                      <w:szCs w:val="20"/>
                    </w:rPr>
                    <w:t>企业应建立原辅材料台账，记录VOCs原辅材料名称、成分、VOCs含量、采购量、使用量、库存量、回收方式、回收量等信息，并保存相关证明材料。采用符合国家有关低VOCs含量产品规定的涂料、油墨、胶粘剂等，排放浓度稳定达标且排放速率满足相关规定的，相应生产工序可不要求建设末端治理设施</w:t>
                  </w:r>
                </w:p>
              </w:tc>
              <w:tc>
                <w:tcPr>
                  <w:tcW w:w="1323" w:type="pct"/>
                  <w:vAlign w:val="center"/>
                </w:tcPr>
                <w:p w14:paraId="4D3448C4">
                  <w:pPr>
                    <w:pStyle w:val="14"/>
                    <w:spacing w:line="340" w:lineRule="exact"/>
                    <w:ind w:firstLine="0" w:firstLineChars="0"/>
                    <w:jc w:val="center"/>
                    <w:rPr>
                      <w:rFonts w:hint="eastAsia"/>
                      <w:sz w:val="21"/>
                      <w:lang w:val="en-US" w:eastAsia="zh-CN"/>
                    </w:rPr>
                  </w:pPr>
                  <w:r>
                    <w:rPr>
                      <w:rFonts w:hint="eastAsia"/>
                      <w:sz w:val="21"/>
                    </w:rPr>
                    <w:t>项目</w:t>
                  </w:r>
                  <w:r>
                    <w:rPr>
                      <w:rFonts w:hint="eastAsia"/>
                      <w:sz w:val="21"/>
                      <w:lang w:eastAsia="zh-CN"/>
                    </w:rPr>
                    <w:t>采用水性油墨，属于低</w:t>
                  </w:r>
                  <w:r>
                    <w:rPr>
                      <w:rFonts w:hint="eastAsia"/>
                      <w:sz w:val="21"/>
                      <w:szCs w:val="20"/>
                    </w:rPr>
                    <w:t>VOCs</w:t>
                  </w:r>
                  <w:r>
                    <w:rPr>
                      <w:rFonts w:hint="eastAsia"/>
                      <w:sz w:val="21"/>
                      <w:szCs w:val="20"/>
                      <w:lang w:eastAsia="zh-CN"/>
                    </w:rPr>
                    <w:t>原料；</w:t>
                  </w:r>
                  <w:r>
                    <w:rPr>
                      <w:rFonts w:hint="eastAsia"/>
                      <w:sz w:val="21"/>
                      <w:szCs w:val="20"/>
                      <w:lang w:val="en-US" w:eastAsia="zh-CN"/>
                    </w:rPr>
                    <w:t>建设单位配备有环保管理人员1名，营运期将建立健全VOCs治理设施的运行维护规程和台帐等日常管理制度</w:t>
                  </w:r>
                </w:p>
              </w:tc>
              <w:tc>
                <w:tcPr>
                  <w:tcW w:w="505" w:type="pct"/>
                  <w:vAlign w:val="center"/>
                </w:tcPr>
                <w:p w14:paraId="051AB7B3">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r w14:paraId="2BC8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vAlign w:val="center"/>
                </w:tcPr>
                <w:p w14:paraId="450264DE">
                  <w:pPr>
                    <w:pStyle w:val="14"/>
                    <w:spacing w:line="340" w:lineRule="exact"/>
                    <w:ind w:firstLine="0" w:firstLineChars="0"/>
                    <w:jc w:val="center"/>
                    <w:rPr>
                      <w:rFonts w:hint="eastAsia"/>
                      <w:sz w:val="21"/>
                      <w:lang w:val="en-US" w:eastAsia="zh-CN"/>
                    </w:rPr>
                  </w:pPr>
                  <w:r>
                    <w:rPr>
                      <w:rFonts w:hint="eastAsia"/>
                      <w:sz w:val="21"/>
                      <w:szCs w:val="20"/>
                    </w:rPr>
                    <w:t>全面落实标准要求，强化无组织排放控制</w:t>
                  </w:r>
                </w:p>
              </w:tc>
              <w:tc>
                <w:tcPr>
                  <w:tcW w:w="2475" w:type="pct"/>
                  <w:vAlign w:val="center"/>
                </w:tcPr>
                <w:p w14:paraId="24A0E2D1">
                  <w:pPr>
                    <w:pStyle w:val="14"/>
                    <w:spacing w:line="340" w:lineRule="exact"/>
                    <w:ind w:firstLine="0" w:firstLineChars="0"/>
                    <w:rPr>
                      <w:rFonts w:hint="eastAsia"/>
                      <w:sz w:val="21"/>
                      <w:szCs w:val="21"/>
                    </w:rPr>
                  </w:pPr>
                  <w:r>
                    <w:rPr>
                      <w:rFonts w:hint="eastAsia"/>
                      <w:sz w:val="21"/>
                      <w:szCs w:val="20"/>
                    </w:rPr>
                    <w:t>储存环节应采用密闭容器、包装袋，高效密封储罐，封闭式储库、料仓等。生产和使用环节应采用密闭设备，或在密闭空间中操作并有效收集废气，或进行局部气体收集；非取用状态时容器应密闭。处置环节应将盛装过VOCs物料的包装容器、含VOCs废料（渣、液）、废吸附剂等通过加盖、封装等方式密闭，妥善存放，不得随意丢弃</w:t>
                  </w:r>
                </w:p>
              </w:tc>
              <w:tc>
                <w:tcPr>
                  <w:tcW w:w="1323" w:type="pct"/>
                  <w:vAlign w:val="center"/>
                </w:tcPr>
                <w:p w14:paraId="209A822B">
                  <w:pPr>
                    <w:pStyle w:val="14"/>
                    <w:spacing w:line="340" w:lineRule="exact"/>
                    <w:ind w:firstLine="0" w:firstLineChars="0"/>
                    <w:jc w:val="center"/>
                    <w:rPr>
                      <w:rFonts w:hint="eastAsia"/>
                      <w:sz w:val="21"/>
                      <w:lang w:val="en-US" w:eastAsia="zh-CN"/>
                    </w:rPr>
                  </w:pPr>
                  <w:r>
                    <w:rPr>
                      <w:rFonts w:hint="eastAsia"/>
                      <w:sz w:val="21"/>
                      <w:lang w:val="en-US" w:eastAsia="zh-CN"/>
                    </w:rPr>
                    <w:t>项目使用的油墨、乙醇等原料采用密闭塑料桶盛装，</w:t>
                  </w:r>
                  <w:r>
                    <w:rPr>
                      <w:rFonts w:hint="eastAsia"/>
                      <w:sz w:val="21"/>
                      <w:lang w:eastAsia="zh-CN"/>
                    </w:rPr>
                    <w:t>非即用状态保持密封状态。项目印刷机上方安装集气罩，采取局部气体收集措施，收集效率可达80%；废桶、废活性炭</w:t>
                  </w:r>
                  <w:r>
                    <w:rPr>
                      <w:rFonts w:hint="eastAsia"/>
                      <w:sz w:val="21"/>
                      <w:lang w:val="en-US" w:eastAsia="zh-CN"/>
                    </w:rPr>
                    <w:t>等危险废物采用专用容器密封收集，暂存于危险废物暂存间，并委托有相应危险废物处理资质的单位处理</w:t>
                  </w:r>
                </w:p>
              </w:tc>
              <w:tc>
                <w:tcPr>
                  <w:tcW w:w="505" w:type="pct"/>
                  <w:vAlign w:val="center"/>
                </w:tcPr>
                <w:p w14:paraId="595E762F">
                  <w:pPr>
                    <w:pStyle w:val="14"/>
                    <w:spacing w:line="340" w:lineRule="exact"/>
                    <w:ind w:firstLine="0" w:firstLineChars="0"/>
                    <w:jc w:val="center"/>
                    <w:rPr>
                      <w:rFonts w:hint="eastAsia"/>
                      <w:sz w:val="21"/>
                      <w:lang w:val="en-US" w:eastAsia="zh-CN"/>
                    </w:rPr>
                  </w:pPr>
                  <w:r>
                    <w:rPr>
                      <w:rFonts w:hint="eastAsia"/>
                      <w:sz w:val="21"/>
                      <w:lang w:val="en-US" w:eastAsia="zh-CN"/>
                    </w:rPr>
                    <w:t>符合</w:t>
                  </w:r>
                </w:p>
              </w:tc>
            </w:tr>
          </w:tbl>
          <w:p w14:paraId="4C038E3C">
            <w:pPr>
              <w:spacing w:line="360" w:lineRule="auto"/>
              <w:ind w:firstLine="480" w:firstLineChars="200"/>
              <w:jc w:val="left"/>
              <w:rPr>
                <w:rFonts w:hint="eastAsia" w:cs="宋体"/>
                <w:sz w:val="24"/>
              </w:rPr>
            </w:pPr>
            <w:r>
              <w:rPr>
                <w:rFonts w:hint="eastAsia" w:cs="宋体"/>
                <w:sz w:val="24"/>
              </w:rPr>
              <w:t>根据表1.3-13分析可知，拟建项目符合</w:t>
            </w:r>
            <w:r>
              <w:rPr>
                <w:rFonts w:cs="宋体"/>
                <w:sz w:val="24"/>
              </w:rPr>
              <w:t>《</w:t>
            </w:r>
            <w:r>
              <w:rPr>
                <w:rFonts w:hint="eastAsia" w:cs="宋体"/>
                <w:sz w:val="24"/>
              </w:rPr>
              <w:t>2020年挥发性有机物治理攻坚方案</w:t>
            </w:r>
            <w:r>
              <w:rPr>
                <w:rFonts w:cs="宋体"/>
                <w:sz w:val="24"/>
              </w:rPr>
              <w:t>》</w:t>
            </w:r>
            <w:r>
              <w:rPr>
                <w:rFonts w:hint="eastAsia" w:cs="宋体"/>
                <w:sz w:val="24"/>
              </w:rPr>
              <w:t>（环大气[</w:t>
            </w:r>
            <w:r>
              <w:rPr>
                <w:rFonts w:cs="宋体"/>
                <w:sz w:val="24"/>
              </w:rPr>
              <w:t>20</w:t>
            </w:r>
            <w:r>
              <w:rPr>
                <w:rFonts w:hint="eastAsia" w:cs="宋体"/>
                <w:sz w:val="24"/>
              </w:rPr>
              <w:t>20</w:t>
            </w:r>
            <w:r>
              <w:rPr>
                <w:rFonts w:cs="宋体"/>
                <w:sz w:val="24"/>
              </w:rPr>
              <w:t>]</w:t>
            </w:r>
            <w:r>
              <w:rPr>
                <w:rFonts w:hint="eastAsia" w:cs="宋体"/>
                <w:sz w:val="24"/>
              </w:rPr>
              <w:t>3</w:t>
            </w:r>
            <w:r>
              <w:rPr>
                <w:rFonts w:cs="宋体"/>
                <w:sz w:val="24"/>
              </w:rPr>
              <w:t>3号</w:t>
            </w:r>
            <w:r>
              <w:rPr>
                <w:rFonts w:hint="eastAsia" w:cs="宋体"/>
                <w:sz w:val="24"/>
              </w:rPr>
              <w:t>）中的相关要求。</w:t>
            </w:r>
          </w:p>
          <w:p w14:paraId="38056411">
            <w:pPr>
              <w:spacing w:line="360" w:lineRule="auto"/>
              <w:ind w:firstLine="480" w:firstLineChars="200"/>
              <w:jc w:val="left"/>
              <w:rPr>
                <w:rFonts w:hint="eastAsia" w:cs="宋体"/>
                <w:sz w:val="24"/>
              </w:rPr>
            </w:pPr>
            <w:r>
              <w:rPr>
                <w:rFonts w:hint="eastAsia" w:cs="宋体"/>
                <w:sz w:val="24"/>
              </w:rPr>
              <w:t>（7）与</w:t>
            </w:r>
            <w:r>
              <w:rPr>
                <w:rFonts w:cs="宋体"/>
                <w:sz w:val="24"/>
              </w:rPr>
              <w:t>《</w:t>
            </w:r>
            <w:r>
              <w:rPr>
                <w:rFonts w:hint="eastAsia" w:cs="宋体"/>
                <w:sz w:val="24"/>
              </w:rPr>
              <w:t>废塑料回收与再生利用污染控制技术规范（试行）</w:t>
            </w:r>
            <w:r>
              <w:rPr>
                <w:rFonts w:cs="宋体"/>
                <w:sz w:val="24"/>
              </w:rPr>
              <w:t>》</w:t>
            </w:r>
            <w:r>
              <w:rPr>
                <w:rFonts w:hint="eastAsia" w:cs="宋体"/>
                <w:sz w:val="24"/>
              </w:rPr>
              <w:t>符合性分析</w:t>
            </w:r>
          </w:p>
          <w:p w14:paraId="318B119D">
            <w:pPr>
              <w:spacing w:line="360" w:lineRule="auto"/>
              <w:ind w:firstLine="480" w:firstLineChars="200"/>
              <w:jc w:val="left"/>
              <w:rPr>
                <w:rFonts w:hint="eastAsia" w:cs="宋体"/>
                <w:sz w:val="24"/>
              </w:rPr>
            </w:pPr>
            <w:r>
              <w:rPr>
                <w:rFonts w:hint="eastAsia" w:cs="宋体"/>
                <w:sz w:val="24"/>
              </w:rPr>
              <w:t>拟建项目与</w:t>
            </w:r>
            <w:r>
              <w:rPr>
                <w:rFonts w:cs="宋体"/>
                <w:sz w:val="24"/>
              </w:rPr>
              <w:t>《</w:t>
            </w:r>
            <w:r>
              <w:rPr>
                <w:rFonts w:hint="eastAsia" w:cs="宋体"/>
                <w:sz w:val="24"/>
              </w:rPr>
              <w:t>废塑料回收与再生利用污染控制技术规范（试行）</w:t>
            </w:r>
            <w:r>
              <w:rPr>
                <w:rFonts w:cs="宋体"/>
                <w:sz w:val="24"/>
              </w:rPr>
              <w:t>》</w:t>
            </w:r>
            <w:r>
              <w:rPr>
                <w:rFonts w:hint="eastAsia" w:cs="宋体"/>
                <w:sz w:val="24"/>
              </w:rPr>
              <w:t>（HJ/T364-2007）符合性分析见表1.3-14。</w:t>
            </w:r>
          </w:p>
          <w:p w14:paraId="45E763A7">
            <w:pPr>
              <w:spacing w:line="360" w:lineRule="auto"/>
              <w:jc w:val="center"/>
              <w:rPr>
                <w:rFonts w:hint="eastAsia" w:cs="宋体"/>
                <w:b/>
              </w:rPr>
            </w:pPr>
            <w:r>
              <w:rPr>
                <w:rFonts w:hint="eastAsia" w:cs="宋体"/>
                <w:b/>
              </w:rPr>
              <w:t>表1.3-14  与</w:t>
            </w:r>
            <w:r>
              <w:rPr>
                <w:rFonts w:cs="宋体"/>
                <w:b/>
              </w:rPr>
              <w:t>《</w:t>
            </w:r>
            <w:r>
              <w:rPr>
                <w:rFonts w:hint="eastAsia" w:cs="宋体"/>
                <w:b/>
              </w:rPr>
              <w:t>废塑料回收与再生利用污染控制技术规范（试行）</w:t>
            </w:r>
            <w:r>
              <w:rPr>
                <w:rFonts w:cs="宋体"/>
                <w:b/>
              </w:rPr>
              <w:t>》</w:t>
            </w:r>
            <w:r>
              <w:rPr>
                <w:rFonts w:hint="eastAsia" w:cs="宋体"/>
                <w:b/>
              </w:rPr>
              <w:t>的符合性分析</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3022"/>
              <w:gridCol w:w="2409"/>
              <w:gridCol w:w="858"/>
            </w:tblGrid>
            <w:tr w14:paraId="6B5B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4" w:type="pct"/>
                  <w:gridSpan w:val="2"/>
                  <w:vAlign w:val="center"/>
                </w:tcPr>
                <w:p w14:paraId="0D3338C6">
                  <w:pPr>
                    <w:spacing w:line="340" w:lineRule="exact"/>
                    <w:jc w:val="center"/>
                    <w:rPr>
                      <w:rFonts w:hint="eastAsia" w:cs="宋体"/>
                    </w:rPr>
                  </w:pPr>
                  <w:r>
                    <w:rPr>
                      <w:rFonts w:hint="eastAsia" w:cs="宋体"/>
                    </w:rPr>
                    <w:t>技术规范要求</w:t>
                  </w:r>
                </w:p>
              </w:tc>
              <w:tc>
                <w:tcPr>
                  <w:tcW w:w="1737" w:type="pct"/>
                  <w:vAlign w:val="center"/>
                </w:tcPr>
                <w:p w14:paraId="3FAF523D">
                  <w:pPr>
                    <w:spacing w:line="340" w:lineRule="exact"/>
                    <w:jc w:val="center"/>
                    <w:rPr>
                      <w:rFonts w:hint="eastAsia" w:cs="宋体"/>
                    </w:rPr>
                  </w:pPr>
                  <w:r>
                    <w:rPr>
                      <w:rFonts w:hint="eastAsia"/>
                    </w:rPr>
                    <w:t>拟建项目情况</w:t>
                  </w:r>
                </w:p>
              </w:tc>
              <w:tc>
                <w:tcPr>
                  <w:tcW w:w="619" w:type="pct"/>
                  <w:vAlign w:val="center"/>
                </w:tcPr>
                <w:p w14:paraId="1174F967">
                  <w:pPr>
                    <w:spacing w:line="340" w:lineRule="exact"/>
                    <w:jc w:val="center"/>
                    <w:rPr>
                      <w:rFonts w:hint="eastAsia" w:cs="宋体"/>
                    </w:rPr>
                  </w:pPr>
                  <w:r>
                    <w:rPr>
                      <w:rFonts w:hint="eastAsia"/>
                    </w:rPr>
                    <w:t>符合性</w:t>
                  </w:r>
                </w:p>
              </w:tc>
            </w:tr>
            <w:tr w14:paraId="590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14:paraId="70FD35A2">
                  <w:pPr>
                    <w:spacing w:line="340" w:lineRule="exact"/>
                    <w:jc w:val="center"/>
                    <w:rPr>
                      <w:rFonts w:hint="eastAsia" w:cs="宋体"/>
                    </w:rPr>
                  </w:pPr>
                  <w:r>
                    <w:rPr>
                      <w:rFonts w:hint="eastAsia" w:cs="宋体"/>
                    </w:rPr>
                    <w:t>回收要求</w:t>
                  </w:r>
                </w:p>
              </w:tc>
              <w:tc>
                <w:tcPr>
                  <w:tcW w:w="2179" w:type="pct"/>
                  <w:vAlign w:val="center"/>
                </w:tcPr>
                <w:p w14:paraId="4B49D080">
                  <w:pPr>
                    <w:spacing w:line="340" w:lineRule="exact"/>
                    <w:rPr>
                      <w:rFonts w:hint="eastAsia" w:cs="宋体"/>
                    </w:rPr>
                  </w:pPr>
                  <w:r>
                    <w:rPr>
                      <w:rFonts w:cs="宋体"/>
                    </w:rPr>
                    <w:t>废塑料的回收应按原料树脂种类进行分类回收，并严格区分废塑料来源和原用途。不得回收和再生利用属于医疗废物和危险废物的废塑料；含卤素废塑料的回收和再生利用应与其他废塑料分开进行</w:t>
                  </w:r>
                </w:p>
              </w:tc>
              <w:tc>
                <w:tcPr>
                  <w:tcW w:w="1737" w:type="pct"/>
                  <w:vAlign w:val="center"/>
                </w:tcPr>
                <w:p w14:paraId="05F39459">
                  <w:pPr>
                    <w:spacing w:line="340" w:lineRule="exact"/>
                    <w:rPr>
                      <w:rFonts w:hint="eastAsia" w:cs="宋体"/>
                    </w:rPr>
                  </w:pPr>
                  <w:r>
                    <w:rPr>
                      <w:rFonts w:hint="eastAsia" w:cs="宋体"/>
                    </w:rPr>
                    <w:t>项目仅对厂区生产过程中产生的废塑料边角料及不合格品进行处置，不对外服务（即不收购其他企业产生的废塑料边角料），厂区仅产生废PE塑料，不涉及含</w:t>
                  </w:r>
                  <w:r>
                    <w:rPr>
                      <w:rFonts w:cs="宋体"/>
                    </w:rPr>
                    <w:t>卤素废塑料</w:t>
                  </w:r>
                  <w:r>
                    <w:rPr>
                      <w:rFonts w:hint="eastAsia" w:cs="宋体"/>
                    </w:rPr>
                    <w:t>、</w:t>
                  </w:r>
                  <w:r>
                    <w:rPr>
                      <w:rFonts w:cs="宋体"/>
                    </w:rPr>
                    <w:t>医疗废物</w:t>
                  </w:r>
                  <w:r>
                    <w:rPr>
                      <w:rFonts w:hint="eastAsia" w:cs="宋体"/>
                    </w:rPr>
                    <w:t>、</w:t>
                  </w:r>
                  <w:r>
                    <w:rPr>
                      <w:rFonts w:cs="宋体"/>
                    </w:rPr>
                    <w:t>危险废物的废塑料</w:t>
                  </w:r>
                </w:p>
              </w:tc>
              <w:tc>
                <w:tcPr>
                  <w:tcW w:w="619" w:type="pct"/>
                  <w:vAlign w:val="center"/>
                </w:tcPr>
                <w:p w14:paraId="127EA8BF">
                  <w:pPr>
                    <w:spacing w:line="340" w:lineRule="exact"/>
                    <w:jc w:val="center"/>
                    <w:rPr>
                      <w:rFonts w:hint="eastAsia" w:cs="宋体"/>
                    </w:rPr>
                  </w:pPr>
                  <w:r>
                    <w:rPr>
                      <w:rFonts w:hint="eastAsia"/>
                    </w:rPr>
                    <w:t>符合</w:t>
                  </w:r>
                </w:p>
              </w:tc>
            </w:tr>
            <w:tr w14:paraId="3DB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14:paraId="2C51AE2B">
                  <w:pPr>
                    <w:spacing w:line="360" w:lineRule="exact"/>
                    <w:jc w:val="center"/>
                    <w:rPr>
                      <w:rFonts w:hint="eastAsia" w:cs="宋体"/>
                    </w:rPr>
                  </w:pPr>
                  <w:r>
                    <w:rPr>
                      <w:rFonts w:hint="eastAsia" w:cs="宋体"/>
                    </w:rPr>
                    <w:t>贮存要求</w:t>
                  </w:r>
                </w:p>
              </w:tc>
              <w:tc>
                <w:tcPr>
                  <w:tcW w:w="2179" w:type="pct"/>
                  <w:vAlign w:val="center"/>
                </w:tcPr>
                <w:p w14:paraId="6CF0936B">
                  <w:pPr>
                    <w:spacing w:line="360" w:lineRule="exact"/>
                    <w:rPr>
                      <w:rFonts w:hint="eastAsia" w:cs="宋体"/>
                    </w:rPr>
                  </w:pPr>
                  <w:r>
                    <w:rPr>
                      <w:rFonts w:hint="eastAsia" w:cs="宋体"/>
                    </w:rPr>
                    <w:t>贮存场所</w:t>
                  </w:r>
                  <w:r>
                    <w:rPr>
                      <w:rFonts w:cs="宋体"/>
                    </w:rPr>
                    <w:t>必须为封闭或半封闭型设施，应有防雨、防晒、防渗、防尘、防扬散和防火措施；不同种类、不同来源的废塑料应分开存放</w:t>
                  </w:r>
                </w:p>
              </w:tc>
              <w:tc>
                <w:tcPr>
                  <w:tcW w:w="1737" w:type="pct"/>
                  <w:vAlign w:val="center"/>
                </w:tcPr>
                <w:p w14:paraId="229AD135">
                  <w:pPr>
                    <w:spacing w:line="360" w:lineRule="exact"/>
                    <w:rPr>
                      <w:rFonts w:hint="eastAsia" w:cs="宋体"/>
                    </w:rPr>
                  </w:pPr>
                  <w:r>
                    <w:rPr>
                      <w:rFonts w:hint="eastAsia" w:cs="宋体"/>
                    </w:rPr>
                    <w:t>现有工程产生的废塑料边角料及不合格品（均为废PE塑料）均贮存于室内，具备</w:t>
                  </w:r>
                  <w:r>
                    <w:rPr>
                      <w:rFonts w:cs="宋体"/>
                    </w:rPr>
                    <w:t>防雨、防晒、防渗、防尘、防扬散和防火措施</w:t>
                  </w:r>
                </w:p>
              </w:tc>
              <w:tc>
                <w:tcPr>
                  <w:tcW w:w="619" w:type="pct"/>
                  <w:vAlign w:val="center"/>
                </w:tcPr>
                <w:p w14:paraId="63619B8B">
                  <w:pPr>
                    <w:spacing w:line="360" w:lineRule="exact"/>
                    <w:jc w:val="center"/>
                    <w:rPr>
                      <w:rFonts w:hint="eastAsia" w:cs="宋体"/>
                    </w:rPr>
                  </w:pPr>
                  <w:r>
                    <w:rPr>
                      <w:rFonts w:hint="eastAsia"/>
                    </w:rPr>
                    <w:t>符合</w:t>
                  </w:r>
                </w:p>
              </w:tc>
            </w:tr>
            <w:tr w14:paraId="0E6C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14:paraId="30D1F854">
                  <w:pPr>
                    <w:spacing w:line="360" w:lineRule="exact"/>
                    <w:jc w:val="center"/>
                    <w:rPr>
                      <w:rFonts w:hint="eastAsia" w:cs="宋体"/>
                    </w:rPr>
                  </w:pPr>
                  <w:r>
                    <w:rPr>
                      <w:rFonts w:hint="eastAsia" w:cs="宋体"/>
                    </w:rPr>
                    <w:t>预处理要求</w:t>
                  </w:r>
                </w:p>
              </w:tc>
              <w:tc>
                <w:tcPr>
                  <w:tcW w:w="2179" w:type="pct"/>
                  <w:vAlign w:val="center"/>
                </w:tcPr>
                <w:p w14:paraId="5EDE44F9">
                  <w:pPr>
                    <w:spacing w:line="360" w:lineRule="exact"/>
                    <w:jc w:val="center"/>
                    <w:rPr>
                      <w:rFonts w:hint="eastAsia" w:cs="宋体"/>
                    </w:rPr>
                  </w:pPr>
                  <w:r>
                    <w:rPr>
                      <w:rFonts w:hint="eastAsia" w:cs="宋体"/>
                    </w:rPr>
                    <w:t>废塑料预处理工艺主要包括分选、清洗、破碎和干燥</w:t>
                  </w:r>
                </w:p>
              </w:tc>
              <w:tc>
                <w:tcPr>
                  <w:tcW w:w="1737" w:type="pct"/>
                  <w:vAlign w:val="center"/>
                </w:tcPr>
                <w:p w14:paraId="53ABF47A">
                  <w:pPr>
                    <w:spacing w:line="360" w:lineRule="exact"/>
                    <w:rPr>
                      <w:rFonts w:hint="eastAsia" w:cs="宋体"/>
                    </w:rPr>
                  </w:pPr>
                  <w:r>
                    <w:rPr>
                      <w:rFonts w:hint="eastAsia" w:cs="宋体"/>
                    </w:rPr>
                    <w:t>现有工程产生的废塑料边角料及不合格品可直接进行熔融挤出造粒，且厂区仅产生废PE塑料，无其他种类的废塑料，因此，不涉及分选、清洗、破碎和干燥</w:t>
                  </w:r>
                </w:p>
              </w:tc>
              <w:tc>
                <w:tcPr>
                  <w:tcW w:w="619" w:type="pct"/>
                  <w:vAlign w:val="center"/>
                </w:tcPr>
                <w:p w14:paraId="57D1C4BD">
                  <w:pPr>
                    <w:spacing w:line="360" w:lineRule="exact"/>
                    <w:jc w:val="center"/>
                    <w:rPr>
                      <w:rFonts w:hint="eastAsia" w:cs="宋体"/>
                    </w:rPr>
                  </w:pPr>
                  <w:r>
                    <w:rPr>
                      <w:rFonts w:hint="eastAsia"/>
                    </w:rPr>
                    <w:t>符合</w:t>
                  </w:r>
                </w:p>
              </w:tc>
            </w:tr>
            <w:tr w14:paraId="7EB6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14:paraId="6BC2B6DD">
                  <w:pPr>
                    <w:spacing w:line="380" w:lineRule="exact"/>
                    <w:jc w:val="center"/>
                    <w:rPr>
                      <w:rFonts w:hint="eastAsia" w:cs="宋体"/>
                    </w:rPr>
                  </w:pPr>
                  <w:r>
                    <w:rPr>
                      <w:rFonts w:hint="eastAsia" w:cs="宋体"/>
                    </w:rPr>
                    <w:t>再生利用要求</w:t>
                  </w:r>
                </w:p>
              </w:tc>
              <w:tc>
                <w:tcPr>
                  <w:tcW w:w="2179" w:type="pct"/>
                  <w:vAlign w:val="center"/>
                </w:tcPr>
                <w:p w14:paraId="3AAA8F19">
                  <w:pPr>
                    <w:spacing w:line="380" w:lineRule="exact"/>
                    <w:rPr>
                      <w:rFonts w:hint="eastAsia" w:cs="宋体"/>
                    </w:rPr>
                  </w:pPr>
                  <w:r>
                    <w:rPr>
                      <w:rFonts w:hint="eastAsia" w:cs="宋体"/>
                    </w:rPr>
                    <w:t>废塑料应按照直接再生、改性再生、能量回收的优先顺序进行再生利用；含卤素的废塑料宜采用低温工艺再生，不宜焚烧处理；不宜以废塑料为原料炼油</w:t>
                  </w:r>
                </w:p>
              </w:tc>
              <w:tc>
                <w:tcPr>
                  <w:tcW w:w="1737" w:type="pct"/>
                  <w:vAlign w:val="center"/>
                </w:tcPr>
                <w:p w14:paraId="76714256">
                  <w:pPr>
                    <w:spacing w:line="380" w:lineRule="exact"/>
                    <w:rPr>
                      <w:rFonts w:hint="eastAsia" w:cs="宋体"/>
                    </w:rPr>
                  </w:pPr>
                  <w:r>
                    <w:rPr>
                      <w:rFonts w:hint="eastAsia" w:cs="宋体"/>
                    </w:rPr>
                    <w:t>项目废塑料采取直接再生进行再生利用；厂区不涉及含卤素的废塑料；项目不以废塑料炼油</w:t>
                  </w:r>
                </w:p>
              </w:tc>
              <w:tc>
                <w:tcPr>
                  <w:tcW w:w="619" w:type="pct"/>
                  <w:vAlign w:val="center"/>
                </w:tcPr>
                <w:p w14:paraId="5E940B3E">
                  <w:pPr>
                    <w:spacing w:line="380" w:lineRule="exact"/>
                    <w:jc w:val="center"/>
                    <w:rPr>
                      <w:rFonts w:hint="eastAsia" w:cs="宋体"/>
                    </w:rPr>
                  </w:pPr>
                  <w:r>
                    <w:rPr>
                      <w:rFonts w:hint="eastAsia"/>
                    </w:rPr>
                    <w:t>符合</w:t>
                  </w:r>
                </w:p>
              </w:tc>
            </w:tr>
            <w:tr w14:paraId="064A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14:paraId="1C8F66E4">
                  <w:pPr>
                    <w:spacing w:line="360" w:lineRule="exact"/>
                    <w:jc w:val="center"/>
                    <w:rPr>
                      <w:rFonts w:hint="eastAsia" w:cs="宋体"/>
                    </w:rPr>
                  </w:pPr>
                  <w:r>
                    <w:rPr>
                      <w:rFonts w:hint="eastAsia" w:cs="宋体"/>
                    </w:rPr>
                    <w:t>环境保护要求</w:t>
                  </w:r>
                </w:p>
              </w:tc>
              <w:tc>
                <w:tcPr>
                  <w:tcW w:w="2179" w:type="pct"/>
                  <w:vAlign w:val="center"/>
                </w:tcPr>
                <w:p w14:paraId="1B6094BD">
                  <w:pPr>
                    <w:spacing w:line="360" w:lineRule="exact"/>
                    <w:rPr>
                      <w:rFonts w:hint="eastAsia" w:cs="宋体"/>
                    </w:rPr>
                  </w:pPr>
                  <w:r>
                    <w:rPr>
                      <w:rFonts w:hint="eastAsia" w:cs="宋体"/>
                    </w:rPr>
                    <w:t>新建废塑料再生利用项目的选址应符合环境保护要求，不得</w:t>
                  </w:r>
                  <w:r>
                    <w:rPr>
                      <w:rFonts w:cs="宋体"/>
                    </w:rPr>
                    <w:t>建在城市居民区、商业区及其他环境敏感区内</w:t>
                  </w:r>
                </w:p>
              </w:tc>
              <w:tc>
                <w:tcPr>
                  <w:tcW w:w="1737" w:type="pct"/>
                  <w:vAlign w:val="center"/>
                </w:tcPr>
                <w:p w14:paraId="1390E76D">
                  <w:pPr>
                    <w:spacing w:line="360" w:lineRule="exact"/>
                    <w:rPr>
                      <w:rFonts w:hint="eastAsia" w:cs="宋体"/>
                    </w:rPr>
                  </w:pPr>
                  <w:r>
                    <w:rPr>
                      <w:rFonts w:hint="eastAsia" w:cs="宋体"/>
                    </w:rPr>
                    <w:t>项目位于工业园区内，不在</w:t>
                  </w:r>
                  <w:r>
                    <w:rPr>
                      <w:rFonts w:cs="宋体"/>
                    </w:rPr>
                    <w:t>城市居民区、商业区及其他环境敏感区内</w:t>
                  </w:r>
                </w:p>
              </w:tc>
              <w:tc>
                <w:tcPr>
                  <w:tcW w:w="619" w:type="pct"/>
                  <w:vAlign w:val="center"/>
                </w:tcPr>
                <w:p w14:paraId="1F69F62B">
                  <w:pPr>
                    <w:spacing w:line="360" w:lineRule="exact"/>
                    <w:jc w:val="center"/>
                    <w:rPr>
                      <w:rFonts w:hint="eastAsia" w:cs="宋体"/>
                    </w:rPr>
                  </w:pPr>
                  <w:r>
                    <w:rPr>
                      <w:rFonts w:hint="eastAsia"/>
                    </w:rPr>
                    <w:t>符合</w:t>
                  </w:r>
                </w:p>
              </w:tc>
            </w:tr>
            <w:tr w14:paraId="7528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vAlign w:val="center"/>
                </w:tcPr>
                <w:p w14:paraId="2A793A7B">
                  <w:pPr>
                    <w:spacing w:line="320" w:lineRule="exact"/>
                    <w:jc w:val="center"/>
                    <w:rPr>
                      <w:rFonts w:hint="eastAsia" w:cs="宋体"/>
                    </w:rPr>
                  </w:pPr>
                  <w:r>
                    <w:rPr>
                      <w:rFonts w:hint="eastAsia" w:cs="宋体"/>
                    </w:rPr>
                    <w:t>污染控制要求</w:t>
                  </w:r>
                </w:p>
              </w:tc>
              <w:tc>
                <w:tcPr>
                  <w:tcW w:w="2179" w:type="pct"/>
                  <w:vAlign w:val="center"/>
                </w:tcPr>
                <w:p w14:paraId="4A07F84F">
                  <w:pPr>
                    <w:spacing w:line="320" w:lineRule="exact"/>
                    <w:rPr>
                      <w:rFonts w:hint="eastAsia" w:cs="宋体"/>
                    </w:rPr>
                  </w:pPr>
                  <w:r>
                    <w:rPr>
                      <w:rFonts w:cs="宋体"/>
                    </w:rPr>
                    <w:t>预处理、再生利用过程中产生的废气应有集气装置收集，经净化处理的废气应达标排放。预处理和再生利用过程中应控制噪声污染。废塑料预处理、再生利用过程中产生的</w:t>
                  </w:r>
                  <w:r>
                    <w:rPr>
                      <w:rFonts w:hint="eastAsia" w:cs="宋体"/>
                    </w:rPr>
                    <w:t>固体废物</w:t>
                  </w:r>
                  <w:r>
                    <w:rPr>
                      <w:rFonts w:cs="宋体"/>
                    </w:rPr>
                    <w:t>，应按工业</w:t>
                  </w:r>
                  <w:r>
                    <w:rPr>
                      <w:rFonts w:hint="eastAsia" w:cs="宋体"/>
                    </w:rPr>
                    <w:t>固体废物</w:t>
                  </w:r>
                  <w:r>
                    <w:rPr>
                      <w:rFonts w:cs="宋体"/>
                    </w:rPr>
                    <w:t>处理，并执行相关环境保护标准</w:t>
                  </w:r>
                </w:p>
              </w:tc>
              <w:tc>
                <w:tcPr>
                  <w:tcW w:w="1737" w:type="pct"/>
                  <w:vAlign w:val="center"/>
                </w:tcPr>
                <w:p w14:paraId="434F6843">
                  <w:pPr>
                    <w:spacing w:line="320" w:lineRule="exact"/>
                    <w:rPr>
                      <w:rFonts w:hint="eastAsia" w:cs="宋体"/>
                    </w:rPr>
                  </w:pPr>
                  <w:r>
                    <w:rPr>
                      <w:rFonts w:hint="eastAsia" w:cs="宋体"/>
                    </w:rPr>
                    <w:t>项目废塑料熔融挤出工序设有废气收集设施，经处理后达标排放；项目设备噪声采取措施后可实现厂界达标排放；各类工业固体废物按相关要求进行处置，不会造成二次污染</w:t>
                  </w:r>
                </w:p>
              </w:tc>
              <w:tc>
                <w:tcPr>
                  <w:tcW w:w="619" w:type="pct"/>
                  <w:vAlign w:val="center"/>
                </w:tcPr>
                <w:p w14:paraId="42E54FC5">
                  <w:pPr>
                    <w:spacing w:line="320" w:lineRule="exact"/>
                    <w:jc w:val="center"/>
                    <w:rPr>
                      <w:rFonts w:hint="eastAsia" w:cs="宋体"/>
                    </w:rPr>
                  </w:pPr>
                  <w:r>
                    <w:rPr>
                      <w:rFonts w:hint="eastAsia"/>
                    </w:rPr>
                    <w:t>符合</w:t>
                  </w:r>
                </w:p>
              </w:tc>
            </w:tr>
          </w:tbl>
          <w:p w14:paraId="3EB1AE6A">
            <w:pPr>
              <w:spacing w:line="360" w:lineRule="auto"/>
              <w:ind w:firstLine="480" w:firstLineChars="200"/>
              <w:jc w:val="left"/>
              <w:rPr>
                <w:rFonts w:hint="eastAsia" w:cs="宋体"/>
                <w:sz w:val="24"/>
              </w:rPr>
            </w:pPr>
            <w:r>
              <w:rPr>
                <w:rFonts w:hint="eastAsia" w:cs="宋体"/>
                <w:sz w:val="24"/>
              </w:rPr>
              <w:t>根据表1.3-14分析可知，拟建项目符合</w:t>
            </w:r>
            <w:r>
              <w:rPr>
                <w:rFonts w:cs="宋体"/>
                <w:sz w:val="24"/>
              </w:rPr>
              <w:t>《</w:t>
            </w:r>
            <w:r>
              <w:rPr>
                <w:rFonts w:hint="eastAsia" w:cs="宋体"/>
                <w:sz w:val="24"/>
              </w:rPr>
              <w:t>废塑料回收与再生利用污染控制技术规范（试行）</w:t>
            </w:r>
            <w:r>
              <w:rPr>
                <w:rFonts w:cs="宋体"/>
                <w:sz w:val="24"/>
              </w:rPr>
              <w:t>》</w:t>
            </w:r>
            <w:r>
              <w:rPr>
                <w:rFonts w:hint="eastAsia" w:cs="宋体"/>
                <w:sz w:val="24"/>
              </w:rPr>
              <w:t>（HJ/T364-2007）中的相关要求。</w:t>
            </w:r>
          </w:p>
          <w:p w14:paraId="6433ABE0">
            <w:pPr>
              <w:spacing w:line="360" w:lineRule="auto"/>
              <w:ind w:firstLine="480" w:firstLineChars="200"/>
              <w:jc w:val="left"/>
              <w:rPr>
                <w:rFonts w:hint="eastAsia" w:cs="宋体"/>
                <w:sz w:val="24"/>
              </w:rPr>
            </w:pPr>
            <w:r>
              <w:rPr>
                <w:rFonts w:hint="eastAsia" w:cs="宋体"/>
                <w:sz w:val="24"/>
              </w:rPr>
              <w:t>（8）与</w:t>
            </w:r>
            <w:r>
              <w:rPr>
                <w:rFonts w:cs="宋体"/>
                <w:sz w:val="24"/>
              </w:rPr>
              <w:t>《</w:t>
            </w:r>
            <w:r>
              <w:rPr>
                <w:rFonts w:hint="eastAsia" w:cs="宋体"/>
                <w:sz w:val="24"/>
              </w:rPr>
              <w:t>废塑料加工利用污染防治管理规定</w:t>
            </w:r>
            <w:r>
              <w:rPr>
                <w:rFonts w:cs="宋体"/>
                <w:sz w:val="24"/>
              </w:rPr>
              <w:t>》</w:t>
            </w:r>
            <w:r>
              <w:rPr>
                <w:rFonts w:hint="eastAsia" w:cs="宋体"/>
                <w:sz w:val="24"/>
              </w:rPr>
              <w:t>符合性分析</w:t>
            </w:r>
          </w:p>
          <w:p w14:paraId="015A9A00">
            <w:pPr>
              <w:spacing w:line="360" w:lineRule="auto"/>
              <w:ind w:firstLine="480" w:firstLineChars="200"/>
              <w:jc w:val="left"/>
              <w:rPr>
                <w:rFonts w:hint="eastAsia" w:cs="宋体"/>
                <w:sz w:val="24"/>
              </w:rPr>
            </w:pPr>
            <w:r>
              <w:rPr>
                <w:rFonts w:hint="eastAsia" w:cs="宋体"/>
                <w:sz w:val="24"/>
              </w:rPr>
              <w:t>拟建项目与</w:t>
            </w:r>
            <w:r>
              <w:rPr>
                <w:rFonts w:cs="宋体"/>
                <w:sz w:val="24"/>
              </w:rPr>
              <w:t>《</w:t>
            </w:r>
            <w:r>
              <w:rPr>
                <w:rFonts w:hint="eastAsia" w:cs="宋体"/>
                <w:sz w:val="24"/>
              </w:rPr>
              <w:t>废塑料加工利用污染防治管理规定</w:t>
            </w:r>
            <w:r>
              <w:rPr>
                <w:rFonts w:cs="宋体"/>
                <w:sz w:val="24"/>
              </w:rPr>
              <w:t>》</w:t>
            </w:r>
            <w:r>
              <w:rPr>
                <w:rFonts w:hint="eastAsia" w:cs="宋体"/>
                <w:sz w:val="24"/>
              </w:rPr>
              <w:t>（2012年第55号）符合性分析见表1.3-15。</w:t>
            </w:r>
          </w:p>
          <w:p w14:paraId="464137CF">
            <w:pPr>
              <w:spacing w:line="360" w:lineRule="auto"/>
              <w:jc w:val="center"/>
              <w:rPr>
                <w:rFonts w:hint="eastAsia" w:cs="宋体"/>
                <w:b/>
              </w:rPr>
            </w:pPr>
            <w:r>
              <w:rPr>
                <w:rFonts w:hint="eastAsia" w:cs="宋体"/>
                <w:b/>
              </w:rPr>
              <w:t>表1.3-15  与</w:t>
            </w:r>
            <w:r>
              <w:rPr>
                <w:rFonts w:cs="宋体"/>
                <w:b/>
              </w:rPr>
              <w:t>《</w:t>
            </w:r>
            <w:r>
              <w:rPr>
                <w:rFonts w:hint="eastAsia" w:cs="宋体"/>
                <w:b/>
              </w:rPr>
              <w:t>废塑料加工利用污染防治管理规定</w:t>
            </w:r>
            <w:r>
              <w:rPr>
                <w:rFonts w:cs="宋体"/>
                <w:b/>
              </w:rPr>
              <w:t>》</w:t>
            </w:r>
            <w:r>
              <w:rPr>
                <w:rFonts w:hint="eastAsia" w:cs="宋体"/>
                <w:b/>
              </w:rPr>
              <w:t>的符合性</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6"/>
              <w:gridCol w:w="2151"/>
              <w:gridCol w:w="857"/>
            </w:tblGrid>
            <w:tr w14:paraId="7027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pct"/>
                  <w:vAlign w:val="center"/>
                </w:tcPr>
                <w:p w14:paraId="5D792A42">
                  <w:pPr>
                    <w:spacing w:line="340" w:lineRule="exact"/>
                    <w:jc w:val="center"/>
                    <w:rPr>
                      <w:rFonts w:hint="eastAsia" w:cs="宋体"/>
                    </w:rPr>
                  </w:pPr>
                  <w:r>
                    <w:rPr>
                      <w:rFonts w:hint="eastAsia" w:cs="宋体"/>
                    </w:rPr>
                    <w:t>污染防治要求</w:t>
                  </w:r>
                </w:p>
              </w:tc>
              <w:tc>
                <w:tcPr>
                  <w:tcW w:w="1551" w:type="pct"/>
                  <w:vAlign w:val="center"/>
                </w:tcPr>
                <w:p w14:paraId="360A057D">
                  <w:pPr>
                    <w:spacing w:line="340" w:lineRule="exact"/>
                    <w:jc w:val="center"/>
                    <w:rPr>
                      <w:rFonts w:hint="eastAsia" w:cs="宋体"/>
                    </w:rPr>
                  </w:pPr>
                  <w:r>
                    <w:rPr>
                      <w:rFonts w:hint="eastAsia"/>
                    </w:rPr>
                    <w:t>拟建项目情况</w:t>
                  </w:r>
                </w:p>
              </w:tc>
              <w:tc>
                <w:tcPr>
                  <w:tcW w:w="618" w:type="pct"/>
                  <w:vAlign w:val="center"/>
                </w:tcPr>
                <w:p w14:paraId="396D2937">
                  <w:pPr>
                    <w:spacing w:line="340" w:lineRule="exact"/>
                    <w:jc w:val="center"/>
                    <w:rPr>
                      <w:rFonts w:hint="eastAsia" w:cs="宋体"/>
                    </w:rPr>
                  </w:pPr>
                  <w:r>
                    <w:rPr>
                      <w:rFonts w:hint="eastAsia"/>
                    </w:rPr>
                    <w:t>符合性</w:t>
                  </w:r>
                </w:p>
              </w:tc>
            </w:tr>
            <w:tr w14:paraId="09E8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pct"/>
                  <w:vAlign w:val="center"/>
                </w:tcPr>
                <w:p w14:paraId="5FB54E63">
                  <w:pPr>
                    <w:spacing w:line="340" w:lineRule="exact"/>
                    <w:rPr>
                      <w:rFonts w:hint="eastAsia" w:cs="宋体"/>
                    </w:rPr>
                  </w:pPr>
                  <w:r>
                    <w:rPr>
                      <w:rFonts w:cs="宋体"/>
                    </w:rPr>
                    <w:t>禁止在居民区加工利用废塑料。禁止利用废塑料生产厚度小于0.025mm的超薄塑 料购物袋和厚度小于0.015mm超薄塑料袋</w:t>
                  </w:r>
                </w:p>
              </w:tc>
              <w:tc>
                <w:tcPr>
                  <w:tcW w:w="1551" w:type="pct"/>
                  <w:vAlign w:val="center"/>
                </w:tcPr>
                <w:p w14:paraId="6D56D1F2">
                  <w:pPr>
                    <w:spacing w:line="340" w:lineRule="exact"/>
                    <w:rPr>
                      <w:rFonts w:hint="eastAsia" w:cs="宋体"/>
                    </w:rPr>
                  </w:pPr>
                  <w:r>
                    <w:rPr>
                      <w:rFonts w:hint="eastAsia" w:cs="宋体"/>
                    </w:rPr>
                    <w:t>拟建项目于</w:t>
                  </w:r>
                  <w:r>
                    <w:rPr>
                      <w:rFonts w:hint="eastAsia"/>
                    </w:rPr>
                    <w:t>重庆涪陵工业园区李渡组团工业园区内，不属于居民区；项目不生产</w:t>
                  </w:r>
                  <w:r>
                    <w:rPr>
                      <w:rFonts w:cs="宋体"/>
                    </w:rPr>
                    <w:t>厚度小于0.025mm的超薄塑料购物袋和厚度小于0.015mm超薄塑料袋</w:t>
                  </w:r>
                </w:p>
              </w:tc>
              <w:tc>
                <w:tcPr>
                  <w:tcW w:w="618" w:type="pct"/>
                  <w:vAlign w:val="center"/>
                </w:tcPr>
                <w:p w14:paraId="5BA4C294">
                  <w:pPr>
                    <w:spacing w:line="340" w:lineRule="exact"/>
                    <w:jc w:val="center"/>
                    <w:rPr>
                      <w:rFonts w:hint="eastAsia" w:cs="宋体"/>
                    </w:rPr>
                  </w:pPr>
                  <w:r>
                    <w:rPr>
                      <w:rFonts w:hint="eastAsia"/>
                    </w:rPr>
                    <w:t>符合</w:t>
                  </w:r>
                </w:p>
              </w:tc>
            </w:tr>
            <w:tr w14:paraId="752C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pct"/>
                  <w:vAlign w:val="center"/>
                </w:tcPr>
                <w:p w14:paraId="71B9ED4F">
                  <w:pPr>
                    <w:spacing w:line="340" w:lineRule="exact"/>
                    <w:rPr>
                      <w:rFonts w:cs="宋体"/>
                    </w:rPr>
                  </w:pPr>
                  <w:r>
                    <w:rPr>
                      <w:rFonts w:cs="宋体"/>
                    </w:rPr>
                    <w:t>禁止利用废塑料生产食品用塑料袋。禁止无危险废物经营许可证从事废塑料类危险废物的回收利用活动，包括被危险化学品、农药等污染的废弃塑料包装物，废弃的一次性医疗用塑料制品（如输液器、血袋）等</w:t>
                  </w:r>
                </w:p>
              </w:tc>
              <w:tc>
                <w:tcPr>
                  <w:tcW w:w="1551" w:type="pct"/>
                  <w:vAlign w:val="center"/>
                </w:tcPr>
                <w:p w14:paraId="2263FC53">
                  <w:pPr>
                    <w:spacing w:line="340" w:lineRule="exact"/>
                    <w:rPr>
                      <w:rFonts w:hint="eastAsia" w:cs="宋体"/>
                    </w:rPr>
                  </w:pPr>
                  <w:r>
                    <w:rPr>
                      <w:rFonts w:hint="eastAsia" w:cs="宋体"/>
                    </w:rPr>
                    <w:t>项目主要生产</w:t>
                  </w:r>
                  <w:r>
                    <w:rPr>
                      <w:rFonts w:hint="eastAsia"/>
                      <w:spacing w:val="6"/>
                    </w:rPr>
                    <w:t>日用塑料袋（非食品用）、商品零售包装袋（食品用）；</w:t>
                  </w:r>
                  <w:r>
                    <w:rPr>
                      <w:rFonts w:hint="eastAsia" w:cs="宋体"/>
                    </w:rPr>
                    <w:t>现有工程产生的废塑料边角料及不合格品经熔融挤出造粒后回用于</w:t>
                  </w:r>
                  <w:r>
                    <w:rPr>
                      <w:rFonts w:hint="eastAsia"/>
                      <w:spacing w:val="6"/>
                    </w:rPr>
                    <w:t>日用塑料袋生产</w:t>
                  </w:r>
                </w:p>
              </w:tc>
              <w:tc>
                <w:tcPr>
                  <w:tcW w:w="618" w:type="pct"/>
                  <w:vAlign w:val="center"/>
                </w:tcPr>
                <w:p w14:paraId="470A21B9">
                  <w:pPr>
                    <w:spacing w:line="340" w:lineRule="exact"/>
                    <w:jc w:val="center"/>
                    <w:rPr>
                      <w:rFonts w:hint="eastAsia" w:cs="宋体"/>
                    </w:rPr>
                  </w:pPr>
                  <w:r>
                    <w:rPr>
                      <w:rFonts w:hint="eastAsia"/>
                    </w:rPr>
                    <w:t>符合</w:t>
                  </w:r>
                </w:p>
              </w:tc>
            </w:tr>
            <w:tr w14:paraId="34B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1" w:type="pct"/>
                  <w:vAlign w:val="center"/>
                </w:tcPr>
                <w:p w14:paraId="6720D291">
                  <w:pPr>
                    <w:spacing w:line="340" w:lineRule="exact"/>
                    <w:rPr>
                      <w:rFonts w:hint="eastAsia" w:cs="宋体"/>
                    </w:rPr>
                  </w:pPr>
                  <w:r>
                    <w:rPr>
                      <w:rFonts w:cs="宋体"/>
                    </w:rPr>
                    <w:t>废塑料加工利用单位应当以环境无害化方式处理废塑料加工利用过程产生的残余垃圾、滤网；禁止交不符合环保要求的单位或个人处置。禁止露天焚烧废塑料及加工利用过程产生的残余垃圾、滤网</w:t>
                  </w:r>
                </w:p>
              </w:tc>
              <w:tc>
                <w:tcPr>
                  <w:tcW w:w="1551" w:type="pct"/>
                  <w:vAlign w:val="center"/>
                </w:tcPr>
                <w:p w14:paraId="181065C4">
                  <w:pPr>
                    <w:spacing w:line="340" w:lineRule="exact"/>
                    <w:rPr>
                      <w:rFonts w:hint="eastAsia" w:cs="宋体"/>
                    </w:rPr>
                  </w:pPr>
                  <w:r>
                    <w:rPr>
                      <w:rFonts w:hint="eastAsia" w:cs="宋体"/>
                    </w:rPr>
                    <w:t>拟建项目固废分类收集，并交由有资质单位处置</w:t>
                  </w:r>
                </w:p>
              </w:tc>
              <w:tc>
                <w:tcPr>
                  <w:tcW w:w="618" w:type="pct"/>
                  <w:vAlign w:val="center"/>
                </w:tcPr>
                <w:p w14:paraId="26561AE0">
                  <w:pPr>
                    <w:spacing w:line="340" w:lineRule="exact"/>
                    <w:jc w:val="center"/>
                    <w:rPr>
                      <w:rFonts w:hint="eastAsia" w:cs="宋体"/>
                    </w:rPr>
                  </w:pPr>
                  <w:r>
                    <w:rPr>
                      <w:rFonts w:hint="eastAsia"/>
                    </w:rPr>
                    <w:t>符合</w:t>
                  </w:r>
                </w:p>
              </w:tc>
            </w:tr>
          </w:tbl>
          <w:p w14:paraId="5345A8EF">
            <w:pPr>
              <w:spacing w:line="360" w:lineRule="auto"/>
              <w:ind w:firstLine="480" w:firstLineChars="200"/>
              <w:jc w:val="left"/>
              <w:rPr>
                <w:sz w:val="24"/>
                <w:szCs w:val="36"/>
              </w:rPr>
            </w:pPr>
            <w:r>
              <w:rPr>
                <w:rFonts w:hint="eastAsia" w:cs="宋体"/>
                <w:sz w:val="24"/>
              </w:rPr>
              <w:t>根据表1.3-15分析可知，拟建项目符合</w:t>
            </w:r>
            <w:r>
              <w:rPr>
                <w:rFonts w:cs="宋体"/>
                <w:sz w:val="24"/>
              </w:rPr>
              <w:t>《</w:t>
            </w:r>
            <w:r>
              <w:rPr>
                <w:rFonts w:hint="eastAsia" w:cs="宋体"/>
                <w:sz w:val="24"/>
              </w:rPr>
              <w:t>废塑料加工利用污染防治管理规定</w:t>
            </w:r>
            <w:r>
              <w:rPr>
                <w:rFonts w:cs="宋体"/>
                <w:sz w:val="24"/>
              </w:rPr>
              <w:t>》</w:t>
            </w:r>
            <w:r>
              <w:rPr>
                <w:rFonts w:hint="eastAsia" w:cs="宋体"/>
                <w:sz w:val="24"/>
              </w:rPr>
              <w:t>（2012年第55号）中的相关要求。</w:t>
            </w:r>
          </w:p>
        </w:tc>
      </w:tr>
    </w:tbl>
    <w:p w14:paraId="442B7A99">
      <w:pPr>
        <w:spacing w:line="360" w:lineRule="auto"/>
        <w:ind w:firstLine="480" w:firstLineChars="200"/>
        <w:jc w:val="left"/>
        <w:rPr>
          <w:sz w:val="24"/>
          <w:szCs w:val="36"/>
          <w:lang w:val="en-US" w:eastAsia="zh-CN"/>
        </w:rPr>
        <w:sectPr>
          <w:pgSz w:w="11906" w:h="16838"/>
          <w:pgMar w:top="1440" w:right="1797" w:bottom="1440" w:left="1797" w:header="851" w:footer="992" w:gutter="0"/>
          <w:pgNumType w:start="1"/>
          <w:cols w:space="720" w:num="1"/>
          <w:docGrid w:linePitch="312" w:charSpace="0"/>
        </w:sectPr>
      </w:pPr>
    </w:p>
    <w:p w14:paraId="32989950">
      <w:pPr>
        <w:jc w:val="center"/>
        <w:rPr>
          <w:rFonts w:hint="eastAsia"/>
          <w:b/>
          <w:sz w:val="24"/>
        </w:rPr>
      </w:pPr>
      <w:r>
        <w:rPr>
          <w:rFonts w:hint="eastAsia"/>
          <w:b/>
          <w:sz w:val="24"/>
        </w:rPr>
        <w:t>二、建设项目工程分析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874"/>
      </w:tblGrid>
      <w:tr w14:paraId="10FA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F3B8B06">
            <w:pPr>
              <w:spacing w:line="360" w:lineRule="auto"/>
              <w:jc w:val="center"/>
              <w:rPr>
                <w:rFonts w:hint="eastAsia"/>
                <w:sz w:val="24"/>
              </w:rPr>
            </w:pPr>
            <w:r>
              <w:rPr>
                <w:rFonts w:hint="eastAsia"/>
                <w:sz w:val="24"/>
              </w:rPr>
              <w:t>建设内容</w:t>
            </w:r>
          </w:p>
        </w:tc>
        <w:tc>
          <w:tcPr>
            <w:tcW w:w="7874" w:type="dxa"/>
          </w:tcPr>
          <w:p w14:paraId="24BD78C9">
            <w:pPr>
              <w:spacing w:line="360" w:lineRule="auto"/>
              <w:ind w:firstLine="482" w:firstLineChars="200"/>
              <w:jc w:val="left"/>
              <w:rPr>
                <w:rFonts w:hint="eastAsia"/>
                <w:b/>
                <w:sz w:val="24"/>
              </w:rPr>
            </w:pPr>
            <w:r>
              <w:rPr>
                <w:rFonts w:hint="eastAsia"/>
                <w:b/>
                <w:sz w:val="24"/>
              </w:rPr>
              <w:t>2.1项目由来</w:t>
            </w:r>
          </w:p>
          <w:p w14:paraId="4B701E79">
            <w:pPr>
              <w:spacing w:line="360" w:lineRule="auto"/>
              <w:ind w:firstLine="480" w:firstLineChars="200"/>
              <w:jc w:val="left"/>
              <w:rPr>
                <w:rFonts w:hint="eastAsia"/>
                <w:sz w:val="24"/>
              </w:rPr>
            </w:pPr>
            <w:r>
              <w:rPr>
                <w:rFonts w:hint="eastAsia"/>
                <w:sz w:val="24"/>
              </w:rPr>
              <w:t>重庆中泽塑胶制品股份有限公司（原单位名称为“</w:t>
            </w:r>
            <w:r>
              <w:rPr>
                <w:rFonts w:hint="eastAsia"/>
                <w:bCs/>
                <w:sz w:val="24"/>
              </w:rPr>
              <w:t>重庆市中泽塑胶制品有限公司</w:t>
            </w:r>
            <w:r>
              <w:rPr>
                <w:rFonts w:hint="eastAsia"/>
                <w:sz w:val="24"/>
              </w:rPr>
              <w:t>”）位于</w:t>
            </w:r>
            <w:r>
              <w:rPr>
                <w:rFonts w:hint="eastAsia"/>
                <w:sz w:val="24"/>
                <w:szCs w:val="36"/>
              </w:rPr>
              <w:t>重庆涪陵工业园区李渡组团，成立于2006年8月16日，</w:t>
            </w:r>
            <w:r>
              <w:rPr>
                <w:rFonts w:hint="eastAsia"/>
                <w:sz w:val="24"/>
              </w:rPr>
              <w:t>主要从事塑料制品制造、塑料制品销售、纸制品制造、纸制品销售等。</w:t>
            </w:r>
          </w:p>
          <w:p w14:paraId="67114FD3">
            <w:pPr>
              <w:spacing w:line="360" w:lineRule="auto"/>
              <w:ind w:firstLine="480" w:firstLineChars="200"/>
              <w:jc w:val="left"/>
              <w:rPr>
                <w:rFonts w:hint="eastAsia"/>
                <w:spacing w:val="6"/>
                <w:sz w:val="24"/>
              </w:rPr>
            </w:pPr>
            <w:r>
              <w:rPr>
                <w:rFonts w:hint="eastAsia"/>
                <w:sz w:val="24"/>
              </w:rPr>
              <w:t>2012年，重庆中泽塑胶制品股份有限公司委托重庆市润谷环保科技发展有限公司编制完成</w:t>
            </w:r>
            <w:r>
              <w:rPr>
                <w:spacing w:val="6"/>
                <w:sz w:val="24"/>
              </w:rPr>
              <w:t>《</w:t>
            </w:r>
            <w:r>
              <w:rPr>
                <w:rFonts w:hint="eastAsia"/>
                <w:sz w:val="24"/>
              </w:rPr>
              <w:t>年产6000吨塑料包装制品建设项目</w:t>
            </w:r>
            <w:r>
              <w:rPr>
                <w:rFonts w:hint="eastAsia"/>
                <w:spacing w:val="6"/>
                <w:sz w:val="24"/>
              </w:rPr>
              <w:t>环境影响报告表</w:t>
            </w:r>
            <w:r>
              <w:rPr>
                <w:spacing w:val="6"/>
                <w:sz w:val="24"/>
              </w:rPr>
              <w:t>》</w:t>
            </w:r>
            <w:r>
              <w:rPr>
                <w:rFonts w:hint="eastAsia"/>
                <w:spacing w:val="6"/>
                <w:sz w:val="24"/>
              </w:rPr>
              <w:t>，并于2012年12月26日取得了《重庆市涪陵区建设项目环境影响评价文件批准书》（重庆市涪陵区环境保护局，</w:t>
            </w:r>
            <w:r>
              <w:rPr>
                <w:rFonts w:hint="eastAsia"/>
                <w:sz w:val="24"/>
              </w:rPr>
              <w:t>渝（涪）环准[2012]216号</w:t>
            </w:r>
            <w:r>
              <w:rPr>
                <w:rFonts w:hint="eastAsia"/>
                <w:spacing w:val="6"/>
                <w:sz w:val="24"/>
              </w:rPr>
              <w:t>），环评批复的建设规模为年产塑料包装制品6000t/a，主要包括日用塑料袋2000t/a及商品零售包装袋4000t/a。</w:t>
            </w:r>
          </w:p>
          <w:p w14:paraId="60EB0553">
            <w:pPr>
              <w:spacing w:line="360" w:lineRule="auto"/>
              <w:ind w:firstLine="480" w:firstLineChars="200"/>
              <w:jc w:val="left"/>
              <w:rPr>
                <w:rFonts w:hint="eastAsia"/>
                <w:spacing w:val="6"/>
                <w:sz w:val="24"/>
              </w:rPr>
            </w:pPr>
            <w:r>
              <w:rPr>
                <w:rFonts w:hint="eastAsia"/>
                <w:sz w:val="24"/>
              </w:rPr>
              <w:t>重庆中泽塑胶制品股份有限公司采取分期建设，并采取分期验收的形式进行竣工环境保护验收。年产6000吨塑料包装制品建设项目（一期）于</w:t>
            </w:r>
            <w:r>
              <w:rPr>
                <w:rFonts w:hint="eastAsia"/>
                <w:spacing w:val="6"/>
                <w:sz w:val="24"/>
              </w:rPr>
              <w:t>2015年11月通过验收并取得竣工环境保护验收批复（</w:t>
            </w:r>
            <w:r>
              <w:rPr>
                <w:rFonts w:hint="eastAsia"/>
                <w:sz w:val="24"/>
              </w:rPr>
              <w:t>渝（涪）环验[2015]83号</w:t>
            </w:r>
            <w:r>
              <w:rPr>
                <w:rFonts w:hint="eastAsia"/>
                <w:spacing w:val="6"/>
                <w:sz w:val="24"/>
              </w:rPr>
              <w:t>），验收阶段的生产规模为年产塑料包装制品4500t/a（其中日用塑料袋1500t/a、商品零售包装袋3000t/a），验收阶段吹膜机数量为20台，目前吹膜机实际数量为19台，导致生产规模减少，目前实际生产规模为年产塑料包装制品4275t/a（其中日用塑料袋1500t/a、商品零售包装袋2775t/a）。由于验收阶段不涉及印刷工序，产品直接外售，因此，未对印刷工序进行验收。</w:t>
            </w:r>
          </w:p>
          <w:p w14:paraId="500B2FF9">
            <w:pPr>
              <w:spacing w:line="360" w:lineRule="auto"/>
              <w:ind w:firstLine="504" w:firstLineChars="200"/>
              <w:jc w:val="left"/>
              <w:rPr>
                <w:rFonts w:hint="eastAsia"/>
                <w:sz w:val="24"/>
              </w:rPr>
            </w:pPr>
            <w:r>
              <w:rPr>
                <w:rFonts w:hint="eastAsia"/>
                <w:spacing w:val="6"/>
                <w:sz w:val="24"/>
              </w:rPr>
              <w:t>为适应市场需求及节约资源，</w:t>
            </w:r>
            <w:r>
              <w:rPr>
                <w:rFonts w:hint="eastAsia"/>
                <w:sz w:val="24"/>
              </w:rPr>
              <w:t>重庆中泽塑胶制品股份有限公司拟在厂区现有厂房内实施“</w:t>
            </w:r>
            <w:r>
              <w:rPr>
                <w:rFonts w:hint="eastAsia"/>
                <w:sz w:val="24"/>
                <w:szCs w:val="21"/>
              </w:rPr>
              <w:t>包装制品印刷加工项目</w:t>
            </w:r>
            <w:r>
              <w:rPr>
                <w:rFonts w:hint="eastAsia"/>
                <w:sz w:val="24"/>
              </w:rPr>
              <w:t>”（以下简称“拟建项目”），拟建项目新增11台印刷机对现有厂区生产的塑料包装制品进行印刷，并新增1条塑料造粒生产线，对厂区内现有工程产生的</w:t>
            </w:r>
            <w:r>
              <w:rPr>
                <w:rFonts w:hint="eastAsia"/>
                <w:sz w:val="24"/>
                <w:szCs w:val="21"/>
              </w:rPr>
              <w:t>废塑料边角料及不合格品进行</w:t>
            </w:r>
            <w:r>
              <w:rPr>
                <w:rFonts w:hint="eastAsia"/>
                <w:sz w:val="24"/>
              </w:rPr>
              <w:t>造粒后回用于生产工序。2022年1月7日，重庆中泽塑胶制品股份有限公司在</w:t>
            </w:r>
            <w:r>
              <w:rPr>
                <w:rFonts w:hint="eastAsia"/>
                <w:sz w:val="24"/>
                <w:szCs w:val="36"/>
              </w:rPr>
              <w:t>重庆市涪陵区发展和改革委员会进行了</w:t>
            </w:r>
            <w:r>
              <w:rPr>
                <w:sz w:val="24"/>
                <w:szCs w:val="36"/>
              </w:rPr>
              <w:t>备案</w:t>
            </w:r>
            <w:r>
              <w:rPr>
                <w:rFonts w:hint="eastAsia"/>
                <w:sz w:val="24"/>
                <w:szCs w:val="36"/>
              </w:rPr>
              <w:t>（项目代码：2112-500102-04-05-772535）。</w:t>
            </w:r>
          </w:p>
          <w:p w14:paraId="515FFBC8">
            <w:pPr>
              <w:spacing w:line="360" w:lineRule="auto"/>
              <w:ind w:firstLine="480" w:firstLineChars="200"/>
              <w:jc w:val="left"/>
              <w:rPr>
                <w:rFonts w:hint="eastAsia"/>
                <w:sz w:val="24"/>
                <w:szCs w:val="21"/>
              </w:rPr>
            </w:pPr>
            <w:r>
              <w:rPr>
                <w:rFonts w:hint="eastAsia"/>
                <w:sz w:val="24"/>
              </w:rPr>
              <w:t>根据</w:t>
            </w:r>
            <w:r>
              <w:rPr>
                <w:sz w:val="24"/>
              </w:rPr>
              <w:t>《中华人民共和国环境保护法》</w:t>
            </w:r>
            <w:r>
              <w:rPr>
                <w:rFonts w:hint="eastAsia"/>
                <w:sz w:val="24"/>
              </w:rPr>
              <w:t>、</w:t>
            </w:r>
            <w:r>
              <w:rPr>
                <w:sz w:val="24"/>
              </w:rPr>
              <w:t>《中华人民共和国环境影响评价法》</w:t>
            </w:r>
            <w:r>
              <w:rPr>
                <w:rFonts w:hint="eastAsia"/>
                <w:sz w:val="24"/>
              </w:rPr>
              <w:t>、</w:t>
            </w:r>
            <w:r>
              <w:rPr>
                <w:sz w:val="24"/>
              </w:rPr>
              <w:t>《建设项目环境保护管理条例》</w:t>
            </w:r>
            <w:r>
              <w:rPr>
                <w:rFonts w:hint="eastAsia"/>
                <w:spacing w:val="6"/>
                <w:sz w:val="24"/>
              </w:rPr>
              <w:t>、</w:t>
            </w:r>
            <w:r>
              <w:rPr>
                <w:spacing w:val="6"/>
                <w:sz w:val="24"/>
              </w:rPr>
              <w:t>《建设项目环境影响评价分类管理名录》</w:t>
            </w:r>
            <w:r>
              <w:rPr>
                <w:rFonts w:hint="eastAsia"/>
                <w:spacing w:val="6"/>
                <w:sz w:val="24"/>
              </w:rPr>
              <w:t>等规定，</w:t>
            </w:r>
            <w:r>
              <w:rPr>
                <w:rFonts w:hint="eastAsia"/>
                <w:sz w:val="24"/>
              </w:rPr>
              <w:t>拟建项目</w:t>
            </w:r>
            <w:r>
              <w:rPr>
                <w:rFonts w:hint="eastAsia"/>
                <w:spacing w:val="6"/>
                <w:sz w:val="24"/>
              </w:rPr>
              <w:t>须履行环境影响评价制度。同时，根据</w:t>
            </w:r>
            <w:r>
              <w:rPr>
                <w:spacing w:val="6"/>
                <w:sz w:val="24"/>
              </w:rPr>
              <w:t>《建设项目环境影响评价分类管理名录》（</w:t>
            </w:r>
            <w:r>
              <w:rPr>
                <w:rFonts w:hint="eastAsia"/>
                <w:spacing w:val="6"/>
                <w:sz w:val="24"/>
              </w:rPr>
              <w:t>2021年版</w:t>
            </w:r>
            <w:r>
              <w:rPr>
                <w:spacing w:val="6"/>
                <w:sz w:val="24"/>
              </w:rPr>
              <w:t>）</w:t>
            </w:r>
            <w:r>
              <w:rPr>
                <w:rFonts w:hint="eastAsia"/>
                <w:spacing w:val="6"/>
                <w:sz w:val="24"/>
              </w:rPr>
              <w:t>：拟建项目属于“二十、印刷和记录媒介复印业23-39印刷231中的其他（激光印刷除外；年用低VOCs含量油墨10吨以下的印刷除外）”和“三十九、废弃资源综合利用业42-85非金属废料和碎屑加工处理422中的废塑料加工处理”，应编制</w:t>
            </w:r>
            <w:r>
              <w:rPr>
                <w:rFonts w:hint="eastAsia"/>
                <w:sz w:val="24"/>
              </w:rPr>
              <w:t>环境影响报告表。受</w:t>
            </w:r>
            <w:r>
              <w:rPr>
                <w:rFonts w:hint="eastAsia"/>
                <w:sz w:val="24"/>
                <w:szCs w:val="20"/>
              </w:rPr>
              <w:t>重庆中泽塑胶制品股份有限公司</w:t>
            </w:r>
            <w:r>
              <w:rPr>
                <w:rFonts w:hint="eastAsia"/>
                <w:sz w:val="24"/>
              </w:rPr>
              <w:t>委托，我公司承担了该项目的环境影响评价工作。接受委托后，我公司立即组织专业技术人员对该项目进行了现场踏勘和资料收集，详细了解了项目建设内容，在此基础上编制完成了</w:t>
            </w:r>
            <w:bookmarkStart w:id="4" w:name="OLE_LINK76"/>
            <w:r>
              <w:rPr>
                <w:sz w:val="24"/>
                <w:szCs w:val="21"/>
              </w:rPr>
              <w:t>《</w:t>
            </w:r>
            <w:r>
              <w:rPr>
                <w:rFonts w:hint="eastAsia"/>
                <w:sz w:val="24"/>
                <w:szCs w:val="36"/>
              </w:rPr>
              <w:t>包装制品印刷加工项目</w:t>
            </w:r>
            <w:r>
              <w:rPr>
                <w:rFonts w:hint="eastAsia"/>
                <w:sz w:val="24"/>
                <w:szCs w:val="21"/>
              </w:rPr>
              <w:t>环境影响报告表</w:t>
            </w:r>
            <w:r>
              <w:rPr>
                <w:sz w:val="24"/>
                <w:szCs w:val="21"/>
              </w:rPr>
              <w:t>》</w:t>
            </w:r>
            <w:bookmarkEnd w:id="4"/>
            <w:r>
              <w:rPr>
                <w:rFonts w:hint="eastAsia"/>
                <w:sz w:val="24"/>
                <w:szCs w:val="21"/>
              </w:rPr>
              <w:t>。</w:t>
            </w:r>
          </w:p>
          <w:p w14:paraId="39FF3ABD">
            <w:pPr>
              <w:spacing w:line="360" w:lineRule="auto"/>
              <w:ind w:firstLine="482" w:firstLineChars="200"/>
              <w:jc w:val="left"/>
              <w:rPr>
                <w:rFonts w:hint="eastAsia"/>
                <w:sz w:val="24"/>
                <w:szCs w:val="21"/>
              </w:rPr>
            </w:pPr>
            <w:r>
              <w:rPr>
                <w:rFonts w:hint="eastAsia"/>
                <w:b/>
                <w:sz w:val="24"/>
              </w:rPr>
              <w:t>2.2项目基本情况</w:t>
            </w:r>
          </w:p>
          <w:p w14:paraId="7DCEEE1B">
            <w:pPr>
              <w:spacing w:line="360" w:lineRule="auto"/>
              <w:ind w:firstLine="480" w:firstLineChars="200"/>
              <w:jc w:val="left"/>
              <w:rPr>
                <w:sz w:val="24"/>
                <w:szCs w:val="21"/>
              </w:rPr>
            </w:pPr>
            <w:r>
              <w:rPr>
                <w:sz w:val="24"/>
                <w:szCs w:val="21"/>
              </w:rPr>
              <w:t>项目名称：</w:t>
            </w:r>
            <w:r>
              <w:rPr>
                <w:rFonts w:hint="eastAsia"/>
                <w:sz w:val="24"/>
                <w:szCs w:val="21"/>
              </w:rPr>
              <w:t>包装制品印刷加工项目</w:t>
            </w:r>
          </w:p>
          <w:p w14:paraId="546D4807">
            <w:pPr>
              <w:spacing w:line="360" w:lineRule="auto"/>
              <w:ind w:firstLine="480" w:firstLineChars="200"/>
              <w:jc w:val="left"/>
              <w:rPr>
                <w:sz w:val="24"/>
                <w:szCs w:val="21"/>
              </w:rPr>
            </w:pPr>
            <w:r>
              <w:rPr>
                <w:sz w:val="24"/>
                <w:szCs w:val="21"/>
              </w:rPr>
              <w:t>建设单位：</w:t>
            </w:r>
            <w:r>
              <w:rPr>
                <w:rFonts w:hint="eastAsia"/>
                <w:sz w:val="24"/>
                <w:szCs w:val="21"/>
              </w:rPr>
              <w:t>重庆中泽塑胶制品股份有限公司</w:t>
            </w:r>
          </w:p>
          <w:p w14:paraId="7E3CDEE4">
            <w:pPr>
              <w:spacing w:line="360" w:lineRule="auto"/>
              <w:ind w:firstLine="480" w:firstLineChars="200"/>
              <w:jc w:val="left"/>
              <w:rPr>
                <w:rFonts w:hint="eastAsia"/>
                <w:sz w:val="24"/>
                <w:szCs w:val="21"/>
              </w:rPr>
            </w:pPr>
            <w:r>
              <w:rPr>
                <w:sz w:val="24"/>
                <w:szCs w:val="21"/>
              </w:rPr>
              <w:t>建设性质：</w:t>
            </w:r>
            <w:r>
              <w:rPr>
                <w:rFonts w:hint="eastAsia"/>
                <w:sz w:val="24"/>
                <w:szCs w:val="21"/>
              </w:rPr>
              <w:t>扩建</w:t>
            </w:r>
          </w:p>
          <w:p w14:paraId="2BA93934">
            <w:pPr>
              <w:spacing w:line="360" w:lineRule="auto"/>
              <w:ind w:firstLine="480" w:firstLineChars="200"/>
              <w:jc w:val="left"/>
              <w:rPr>
                <w:rFonts w:hint="eastAsia"/>
                <w:sz w:val="24"/>
                <w:szCs w:val="21"/>
              </w:rPr>
            </w:pPr>
            <w:r>
              <w:rPr>
                <w:sz w:val="24"/>
                <w:szCs w:val="21"/>
              </w:rPr>
              <w:t>建设地点：</w:t>
            </w:r>
            <w:r>
              <w:rPr>
                <w:rFonts w:hint="eastAsia"/>
                <w:sz w:val="24"/>
                <w:szCs w:val="36"/>
              </w:rPr>
              <w:t>重庆市涪陵区鹤凤大道37号（重庆涪陵工业园区李渡组团）</w:t>
            </w:r>
          </w:p>
          <w:p w14:paraId="16342719">
            <w:pPr>
              <w:spacing w:line="360" w:lineRule="auto"/>
              <w:ind w:firstLine="480" w:firstLineChars="200"/>
              <w:jc w:val="left"/>
              <w:rPr>
                <w:rFonts w:hint="eastAsia"/>
                <w:sz w:val="24"/>
                <w:szCs w:val="21"/>
              </w:rPr>
            </w:pPr>
            <w:r>
              <w:rPr>
                <w:rFonts w:hint="eastAsia"/>
                <w:sz w:val="24"/>
                <w:szCs w:val="21"/>
              </w:rPr>
              <w:t>项目用地情况：不新征用地，在现有厂区内的生产厂房内实施</w:t>
            </w:r>
          </w:p>
          <w:p w14:paraId="04C4FC6A">
            <w:pPr>
              <w:spacing w:line="360" w:lineRule="auto"/>
              <w:ind w:firstLine="480" w:firstLineChars="200"/>
              <w:jc w:val="left"/>
              <w:rPr>
                <w:rFonts w:hint="eastAsia"/>
                <w:sz w:val="24"/>
                <w:szCs w:val="21"/>
              </w:rPr>
            </w:pPr>
            <w:r>
              <w:rPr>
                <w:rFonts w:hint="eastAsia"/>
                <w:sz w:val="24"/>
                <w:szCs w:val="21"/>
              </w:rPr>
              <w:t>建设内容及规模：拟</w:t>
            </w:r>
            <w:r>
              <w:rPr>
                <w:rFonts w:hint="eastAsia"/>
                <w:sz w:val="24"/>
              </w:rPr>
              <w:t>新增11台印刷机对现有厂区生产的塑料包装制品进行印刷，年印刷</w:t>
            </w:r>
            <w:r>
              <w:rPr>
                <w:rFonts w:hint="eastAsia"/>
                <w:spacing w:val="6"/>
                <w:sz w:val="24"/>
              </w:rPr>
              <w:t>塑料包装制品4275t/a；</w:t>
            </w:r>
            <w:r>
              <w:rPr>
                <w:rFonts w:hint="eastAsia"/>
                <w:sz w:val="24"/>
              </w:rPr>
              <w:t>新增1条塑料造粒生产线，对厂区内现有工程产生的</w:t>
            </w:r>
            <w:r>
              <w:rPr>
                <w:rFonts w:hint="eastAsia"/>
                <w:sz w:val="24"/>
                <w:szCs w:val="21"/>
              </w:rPr>
              <w:t>废塑料边角料及不合格品</w:t>
            </w:r>
            <w:r>
              <w:rPr>
                <w:rFonts w:hint="eastAsia"/>
                <w:sz w:val="24"/>
              </w:rPr>
              <w:t>进行造粒后回用于生产工序，年处置废塑料边角料及不合格品427.5t/a（不对外服务），现有工程的塑料包装制品产能维持不变。</w:t>
            </w:r>
          </w:p>
          <w:p w14:paraId="5B880848">
            <w:pPr>
              <w:spacing w:line="360" w:lineRule="auto"/>
              <w:ind w:firstLine="480" w:firstLineChars="200"/>
              <w:jc w:val="left"/>
              <w:rPr>
                <w:rFonts w:hint="eastAsia"/>
                <w:sz w:val="24"/>
                <w:szCs w:val="21"/>
              </w:rPr>
            </w:pPr>
            <w:r>
              <w:rPr>
                <w:rFonts w:hint="eastAsia"/>
                <w:sz w:val="24"/>
                <w:szCs w:val="21"/>
              </w:rPr>
              <w:t>建设周期：2个月</w:t>
            </w:r>
          </w:p>
          <w:p w14:paraId="6C7A3878">
            <w:pPr>
              <w:spacing w:line="360" w:lineRule="auto"/>
              <w:ind w:firstLine="480" w:firstLineChars="200"/>
              <w:jc w:val="left"/>
              <w:rPr>
                <w:rFonts w:hint="eastAsia"/>
                <w:sz w:val="24"/>
                <w:szCs w:val="21"/>
              </w:rPr>
            </w:pPr>
            <w:r>
              <w:rPr>
                <w:rFonts w:hint="eastAsia"/>
                <w:sz w:val="24"/>
                <w:szCs w:val="21"/>
              </w:rPr>
              <w:t>项目投资：总投资200万元，其中环保投资9万元，占总投资的4.5%</w:t>
            </w:r>
          </w:p>
          <w:p w14:paraId="5C28C465">
            <w:pPr>
              <w:spacing w:line="360" w:lineRule="auto"/>
              <w:ind w:firstLine="482" w:firstLineChars="200"/>
              <w:jc w:val="left"/>
              <w:rPr>
                <w:rFonts w:hint="eastAsia"/>
                <w:sz w:val="24"/>
                <w:szCs w:val="21"/>
              </w:rPr>
            </w:pPr>
            <w:r>
              <w:rPr>
                <w:rFonts w:hint="eastAsia"/>
                <w:b/>
                <w:sz w:val="24"/>
              </w:rPr>
              <w:t>2.3建设内容</w:t>
            </w:r>
          </w:p>
          <w:p w14:paraId="0AFD6CBC">
            <w:pPr>
              <w:spacing w:line="360" w:lineRule="auto"/>
              <w:ind w:firstLine="480" w:firstLineChars="200"/>
              <w:jc w:val="left"/>
              <w:rPr>
                <w:rFonts w:hint="eastAsia"/>
                <w:sz w:val="24"/>
                <w:szCs w:val="21"/>
              </w:rPr>
            </w:pPr>
            <w:r>
              <w:rPr>
                <w:rFonts w:hint="eastAsia"/>
                <w:sz w:val="24"/>
                <w:szCs w:val="21"/>
              </w:rPr>
              <w:t>2.3.1项目组成</w:t>
            </w:r>
          </w:p>
          <w:p w14:paraId="3AA796EE">
            <w:pPr>
              <w:spacing w:line="360" w:lineRule="auto"/>
              <w:ind w:firstLine="480" w:firstLineChars="200"/>
              <w:jc w:val="left"/>
              <w:rPr>
                <w:rFonts w:hint="eastAsia"/>
                <w:sz w:val="24"/>
                <w:szCs w:val="21"/>
              </w:rPr>
            </w:pPr>
            <w:r>
              <w:rPr>
                <w:rFonts w:hint="eastAsia"/>
                <w:sz w:val="24"/>
                <w:szCs w:val="36"/>
              </w:rPr>
              <w:t>主体工程：在厂区现有</w:t>
            </w:r>
            <w:r>
              <w:rPr>
                <w:rFonts w:hint="eastAsia"/>
                <w:sz w:val="24"/>
                <w:szCs w:val="21"/>
              </w:rPr>
              <w:t>生产厂房内的空置区域新增</w:t>
            </w:r>
            <w:r>
              <w:rPr>
                <w:rFonts w:hint="eastAsia"/>
                <w:sz w:val="24"/>
              </w:rPr>
              <w:t>11台印刷机及1条塑料造粒生产线。</w:t>
            </w:r>
          </w:p>
          <w:p w14:paraId="48886F71">
            <w:pPr>
              <w:spacing w:line="360" w:lineRule="auto"/>
              <w:ind w:firstLine="480" w:firstLineChars="200"/>
              <w:jc w:val="left"/>
              <w:rPr>
                <w:rFonts w:hint="eastAsia"/>
                <w:sz w:val="24"/>
                <w:szCs w:val="21"/>
              </w:rPr>
            </w:pPr>
            <w:r>
              <w:rPr>
                <w:rFonts w:hint="eastAsia"/>
                <w:sz w:val="24"/>
                <w:szCs w:val="36"/>
              </w:rPr>
              <w:t>辅助工程：</w:t>
            </w:r>
            <w:r>
              <w:rPr>
                <w:rFonts w:hint="eastAsia"/>
                <w:sz w:val="24"/>
                <w:szCs w:val="21"/>
              </w:rPr>
              <w:t>依托现有工程的办公生活区、门卫室等，新建调墨间。</w:t>
            </w:r>
          </w:p>
          <w:p w14:paraId="08A0CAE7">
            <w:pPr>
              <w:spacing w:line="360" w:lineRule="auto"/>
              <w:ind w:firstLine="480" w:firstLineChars="200"/>
              <w:jc w:val="left"/>
              <w:rPr>
                <w:rFonts w:hint="eastAsia"/>
                <w:sz w:val="24"/>
                <w:szCs w:val="21"/>
              </w:rPr>
            </w:pPr>
            <w:r>
              <w:rPr>
                <w:rFonts w:hint="eastAsia"/>
                <w:sz w:val="24"/>
                <w:szCs w:val="21"/>
              </w:rPr>
              <w:t>储运工程：新建油墨间，依托现有工程的成品库房及一般工业固废暂存点。</w:t>
            </w:r>
          </w:p>
          <w:p w14:paraId="053C84B7">
            <w:pPr>
              <w:spacing w:line="360" w:lineRule="auto"/>
              <w:ind w:firstLine="480" w:firstLineChars="200"/>
              <w:jc w:val="left"/>
              <w:rPr>
                <w:rFonts w:hint="eastAsia"/>
                <w:sz w:val="24"/>
                <w:szCs w:val="21"/>
              </w:rPr>
            </w:pPr>
            <w:r>
              <w:rPr>
                <w:rFonts w:hint="eastAsia"/>
                <w:sz w:val="24"/>
                <w:szCs w:val="21"/>
              </w:rPr>
              <w:t>公用工程：依托厂区内现有的给水、排水系统等。</w:t>
            </w:r>
          </w:p>
          <w:p w14:paraId="3ED23D3E">
            <w:pPr>
              <w:spacing w:line="360" w:lineRule="auto"/>
              <w:ind w:firstLine="480" w:firstLineChars="200"/>
              <w:jc w:val="left"/>
              <w:rPr>
                <w:rFonts w:hint="eastAsia"/>
                <w:sz w:val="24"/>
              </w:rPr>
            </w:pPr>
            <w:r>
              <w:rPr>
                <w:rFonts w:hint="eastAsia"/>
                <w:sz w:val="24"/>
                <w:szCs w:val="21"/>
              </w:rPr>
              <w:t>环保工程：</w:t>
            </w:r>
            <w:r>
              <w:rPr>
                <w:rFonts w:hint="eastAsia"/>
                <w:sz w:val="24"/>
              </w:rPr>
              <w:t>依托现有工程的生化池、一般固废物暂存间等，新建危险废物暂存间等。</w:t>
            </w:r>
          </w:p>
          <w:p w14:paraId="19EE57EF">
            <w:pPr>
              <w:spacing w:line="360" w:lineRule="auto"/>
              <w:ind w:firstLine="480" w:firstLineChars="200"/>
              <w:jc w:val="left"/>
              <w:rPr>
                <w:rFonts w:hint="eastAsia"/>
                <w:sz w:val="24"/>
                <w:szCs w:val="36"/>
              </w:rPr>
            </w:pPr>
            <w:r>
              <w:rPr>
                <w:rFonts w:hint="eastAsia"/>
                <w:sz w:val="24"/>
                <w:szCs w:val="21"/>
              </w:rPr>
              <w:t>拟建项目组成见表</w:t>
            </w:r>
            <w:r>
              <w:rPr>
                <w:rFonts w:hint="eastAsia"/>
                <w:sz w:val="24"/>
                <w:szCs w:val="36"/>
              </w:rPr>
              <w:t>2.3-1；扩建前后基本情况对照表见表2.3-2。</w:t>
            </w:r>
          </w:p>
          <w:p w14:paraId="7B33546C">
            <w:pPr>
              <w:spacing w:line="360" w:lineRule="auto"/>
              <w:jc w:val="center"/>
              <w:rPr>
                <w:rFonts w:hint="eastAsia"/>
                <w:b/>
                <w:szCs w:val="18"/>
              </w:rPr>
            </w:pPr>
            <w:r>
              <w:rPr>
                <w:rFonts w:hint="eastAsia"/>
                <w:b/>
                <w:szCs w:val="18"/>
              </w:rPr>
              <w:t>表2.3-1  项目组成一览表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603"/>
              <w:gridCol w:w="92"/>
              <w:gridCol w:w="1054"/>
              <w:gridCol w:w="3783"/>
              <w:gridCol w:w="1459"/>
            </w:tblGrid>
            <w:tr w14:paraId="4038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center"/>
                </w:tcPr>
                <w:p w14:paraId="7BC8CF0E">
                  <w:pPr>
                    <w:spacing w:line="360" w:lineRule="exact"/>
                    <w:jc w:val="center"/>
                    <w:rPr>
                      <w:rFonts w:hint="eastAsia"/>
                    </w:rPr>
                  </w:pPr>
                  <w:r>
                    <w:rPr>
                      <w:szCs w:val="21"/>
                    </w:rPr>
                    <w:t>类别</w:t>
                  </w:r>
                </w:p>
              </w:tc>
              <w:tc>
                <w:tcPr>
                  <w:tcW w:w="1143" w:type="pct"/>
                  <w:gridSpan w:val="3"/>
                  <w:vAlign w:val="center"/>
                </w:tcPr>
                <w:p w14:paraId="57F49CBF">
                  <w:pPr>
                    <w:spacing w:line="360" w:lineRule="exact"/>
                    <w:jc w:val="center"/>
                    <w:rPr>
                      <w:rFonts w:hint="eastAsia"/>
                    </w:rPr>
                  </w:pPr>
                  <w:r>
                    <w:rPr>
                      <w:szCs w:val="21"/>
                    </w:rPr>
                    <w:t>项目名称</w:t>
                  </w:r>
                </w:p>
              </w:tc>
              <w:tc>
                <w:tcPr>
                  <w:tcW w:w="2473" w:type="pct"/>
                  <w:vAlign w:val="center"/>
                </w:tcPr>
                <w:p w14:paraId="5C45B7B5">
                  <w:pPr>
                    <w:spacing w:line="360" w:lineRule="exact"/>
                    <w:jc w:val="center"/>
                    <w:rPr>
                      <w:rFonts w:hint="eastAsia"/>
                    </w:rPr>
                  </w:pPr>
                  <w:r>
                    <w:rPr>
                      <w:szCs w:val="21"/>
                    </w:rPr>
                    <w:t>建设</w:t>
                  </w:r>
                  <w:r>
                    <w:rPr>
                      <w:rFonts w:hint="eastAsia"/>
                      <w:szCs w:val="21"/>
                    </w:rPr>
                    <w:t>内容及</w:t>
                  </w:r>
                  <w:r>
                    <w:rPr>
                      <w:szCs w:val="21"/>
                    </w:rPr>
                    <w:t>规模</w:t>
                  </w:r>
                </w:p>
              </w:tc>
              <w:tc>
                <w:tcPr>
                  <w:tcW w:w="954" w:type="pct"/>
                  <w:vAlign w:val="center"/>
                </w:tcPr>
                <w:p w14:paraId="60E7FF96">
                  <w:pPr>
                    <w:spacing w:line="360" w:lineRule="exact"/>
                    <w:jc w:val="center"/>
                    <w:rPr>
                      <w:rFonts w:hint="eastAsia"/>
                    </w:rPr>
                  </w:pPr>
                  <w:r>
                    <w:rPr>
                      <w:szCs w:val="21"/>
                    </w:rPr>
                    <w:t>备注</w:t>
                  </w:r>
                </w:p>
              </w:tc>
            </w:tr>
            <w:tr w14:paraId="0DB7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restart"/>
                  <w:vAlign w:val="center"/>
                </w:tcPr>
                <w:p w14:paraId="474B747D">
                  <w:pPr>
                    <w:spacing w:line="360" w:lineRule="exact"/>
                    <w:jc w:val="center"/>
                    <w:rPr>
                      <w:szCs w:val="21"/>
                    </w:rPr>
                  </w:pPr>
                  <w:r>
                    <w:rPr>
                      <w:szCs w:val="21"/>
                    </w:rPr>
                    <w:t>主体工程</w:t>
                  </w:r>
                </w:p>
              </w:tc>
              <w:tc>
                <w:tcPr>
                  <w:tcW w:w="1143" w:type="pct"/>
                  <w:gridSpan w:val="3"/>
                  <w:vAlign w:val="center"/>
                </w:tcPr>
                <w:p w14:paraId="772972EC">
                  <w:pPr>
                    <w:spacing w:line="360" w:lineRule="exact"/>
                    <w:jc w:val="center"/>
                    <w:rPr>
                      <w:rFonts w:hint="eastAsia"/>
                      <w:szCs w:val="21"/>
                    </w:rPr>
                  </w:pPr>
                  <w:r>
                    <w:rPr>
                      <w:rFonts w:hint="eastAsia"/>
                      <w:szCs w:val="21"/>
                    </w:rPr>
                    <w:t>印刷区</w:t>
                  </w:r>
                </w:p>
              </w:tc>
              <w:tc>
                <w:tcPr>
                  <w:tcW w:w="2473" w:type="pct"/>
                  <w:vAlign w:val="center"/>
                </w:tcPr>
                <w:p w14:paraId="187DF075">
                  <w:pPr>
                    <w:spacing w:line="360" w:lineRule="exact"/>
                    <w:rPr>
                      <w:rFonts w:hint="eastAsia"/>
                      <w:szCs w:val="21"/>
                    </w:rPr>
                  </w:pPr>
                  <w:r>
                    <w:rPr>
                      <w:rFonts w:hint="eastAsia"/>
                      <w:szCs w:val="21"/>
                    </w:rPr>
                    <w:t>布置于1#生产厂房的东侧空置区域的中部，共布置11台印刷机，主要涉及印刷工序，厂区不涉及制版工序，印刷所使用的印刷版全部为外购成品</w:t>
                  </w:r>
                </w:p>
              </w:tc>
              <w:tc>
                <w:tcPr>
                  <w:tcW w:w="954" w:type="pct"/>
                  <w:vAlign w:val="center"/>
                </w:tcPr>
                <w:p w14:paraId="2CE78331">
                  <w:pPr>
                    <w:spacing w:line="360" w:lineRule="exact"/>
                    <w:jc w:val="center"/>
                    <w:rPr>
                      <w:rFonts w:hint="eastAsia"/>
                      <w:szCs w:val="21"/>
                    </w:rPr>
                  </w:pPr>
                  <w:r>
                    <w:rPr>
                      <w:rFonts w:hint="eastAsia"/>
                      <w:szCs w:val="21"/>
                    </w:rPr>
                    <w:t>依托厂房+新增印刷设备</w:t>
                  </w:r>
                </w:p>
              </w:tc>
            </w:tr>
            <w:tr w14:paraId="59B6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70082914">
                  <w:pPr>
                    <w:spacing w:line="360" w:lineRule="exact"/>
                    <w:jc w:val="center"/>
                    <w:rPr>
                      <w:szCs w:val="21"/>
                    </w:rPr>
                  </w:pPr>
                </w:p>
              </w:tc>
              <w:tc>
                <w:tcPr>
                  <w:tcW w:w="1143" w:type="pct"/>
                  <w:gridSpan w:val="3"/>
                  <w:vAlign w:val="center"/>
                </w:tcPr>
                <w:p w14:paraId="68DC2F52">
                  <w:pPr>
                    <w:spacing w:line="360" w:lineRule="exact"/>
                    <w:jc w:val="center"/>
                    <w:rPr>
                      <w:rFonts w:hint="eastAsia"/>
                      <w:szCs w:val="21"/>
                    </w:rPr>
                  </w:pPr>
                  <w:r>
                    <w:rPr>
                      <w:rFonts w:hint="eastAsia"/>
                      <w:szCs w:val="21"/>
                    </w:rPr>
                    <w:t>造粒区</w:t>
                  </w:r>
                </w:p>
              </w:tc>
              <w:tc>
                <w:tcPr>
                  <w:tcW w:w="2473" w:type="pct"/>
                  <w:vAlign w:val="center"/>
                </w:tcPr>
                <w:p w14:paraId="6B21021E">
                  <w:pPr>
                    <w:spacing w:line="360" w:lineRule="exact"/>
                    <w:rPr>
                      <w:rFonts w:hint="eastAsia"/>
                      <w:szCs w:val="21"/>
                    </w:rPr>
                  </w:pPr>
                  <w:r>
                    <w:rPr>
                      <w:rFonts w:hint="eastAsia"/>
                      <w:szCs w:val="21"/>
                    </w:rPr>
                    <w:t>位于1#生产厂房与2#生产厂房之间空置区域的西侧，布置1条塑料造粒生产线，包括1台挤出机、1个冷却水槽、1台切粒机，最大生产能力约0.2t/h</w:t>
                  </w:r>
                </w:p>
              </w:tc>
              <w:tc>
                <w:tcPr>
                  <w:tcW w:w="954" w:type="pct"/>
                  <w:vAlign w:val="center"/>
                </w:tcPr>
                <w:p w14:paraId="02B29760">
                  <w:pPr>
                    <w:spacing w:line="360" w:lineRule="exact"/>
                    <w:jc w:val="center"/>
                    <w:rPr>
                      <w:rFonts w:hint="eastAsia"/>
                      <w:szCs w:val="21"/>
                    </w:rPr>
                  </w:pPr>
                  <w:r>
                    <w:rPr>
                      <w:rFonts w:hint="eastAsia"/>
                      <w:szCs w:val="21"/>
                    </w:rPr>
                    <w:t>依托厂房+新建生产线</w:t>
                  </w:r>
                </w:p>
              </w:tc>
            </w:tr>
            <w:tr w14:paraId="3F4E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restart"/>
                  <w:vAlign w:val="center"/>
                </w:tcPr>
                <w:p w14:paraId="5D3BD986">
                  <w:pPr>
                    <w:spacing w:line="360" w:lineRule="exact"/>
                    <w:jc w:val="center"/>
                    <w:rPr>
                      <w:szCs w:val="21"/>
                    </w:rPr>
                  </w:pPr>
                  <w:r>
                    <w:rPr>
                      <w:rFonts w:hint="eastAsia"/>
                      <w:szCs w:val="21"/>
                    </w:rPr>
                    <w:t>辅助工程</w:t>
                  </w:r>
                </w:p>
              </w:tc>
              <w:tc>
                <w:tcPr>
                  <w:tcW w:w="1143" w:type="pct"/>
                  <w:gridSpan w:val="3"/>
                  <w:vAlign w:val="center"/>
                </w:tcPr>
                <w:p w14:paraId="07E25F6B">
                  <w:pPr>
                    <w:spacing w:line="340" w:lineRule="exact"/>
                    <w:jc w:val="center"/>
                    <w:rPr>
                      <w:rFonts w:hint="eastAsia"/>
                      <w:szCs w:val="21"/>
                    </w:rPr>
                  </w:pPr>
                  <w:r>
                    <w:rPr>
                      <w:rFonts w:hint="eastAsia"/>
                    </w:rPr>
                    <w:t>办公生活区</w:t>
                  </w:r>
                </w:p>
              </w:tc>
              <w:tc>
                <w:tcPr>
                  <w:tcW w:w="2473" w:type="pct"/>
                  <w:vAlign w:val="center"/>
                </w:tcPr>
                <w:p w14:paraId="65C6D2D8">
                  <w:pPr>
                    <w:spacing w:line="340" w:lineRule="exact"/>
                    <w:rPr>
                      <w:rFonts w:hint="eastAsia"/>
                      <w:szCs w:val="21"/>
                    </w:rPr>
                  </w:pPr>
                  <w:r>
                    <w:rPr>
                      <w:rFonts w:hint="eastAsia"/>
                      <w:szCs w:val="21"/>
                    </w:rPr>
                    <w:t>依托厂区已建办公楼，用于办公、接待</w:t>
                  </w:r>
                </w:p>
              </w:tc>
              <w:tc>
                <w:tcPr>
                  <w:tcW w:w="954" w:type="pct"/>
                  <w:vAlign w:val="center"/>
                </w:tcPr>
                <w:p w14:paraId="0779E902">
                  <w:pPr>
                    <w:spacing w:line="340" w:lineRule="exact"/>
                    <w:jc w:val="center"/>
                    <w:rPr>
                      <w:rFonts w:hint="eastAsia"/>
                      <w:szCs w:val="21"/>
                    </w:rPr>
                  </w:pPr>
                  <w:r>
                    <w:rPr>
                      <w:rFonts w:hint="eastAsia"/>
                      <w:szCs w:val="21"/>
                    </w:rPr>
                    <w:t>依托</w:t>
                  </w:r>
                </w:p>
              </w:tc>
            </w:tr>
            <w:tr w14:paraId="6708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6E57D830">
                  <w:pPr>
                    <w:spacing w:line="360" w:lineRule="exact"/>
                    <w:jc w:val="center"/>
                    <w:rPr>
                      <w:szCs w:val="21"/>
                    </w:rPr>
                  </w:pPr>
                </w:p>
              </w:tc>
              <w:tc>
                <w:tcPr>
                  <w:tcW w:w="1143" w:type="pct"/>
                  <w:gridSpan w:val="3"/>
                  <w:vAlign w:val="center"/>
                </w:tcPr>
                <w:p w14:paraId="3AE02DD3">
                  <w:pPr>
                    <w:spacing w:line="340" w:lineRule="exact"/>
                    <w:jc w:val="center"/>
                    <w:rPr>
                      <w:rFonts w:hint="eastAsia"/>
                      <w:szCs w:val="21"/>
                    </w:rPr>
                  </w:pPr>
                  <w:r>
                    <w:rPr>
                      <w:rFonts w:hint="eastAsia"/>
                      <w:szCs w:val="21"/>
                    </w:rPr>
                    <w:t>宿舍</w:t>
                  </w:r>
                </w:p>
              </w:tc>
              <w:tc>
                <w:tcPr>
                  <w:tcW w:w="2473" w:type="pct"/>
                  <w:vAlign w:val="center"/>
                </w:tcPr>
                <w:p w14:paraId="712BBF3F">
                  <w:pPr>
                    <w:spacing w:line="340" w:lineRule="exact"/>
                    <w:rPr>
                      <w:rFonts w:hint="eastAsia"/>
                      <w:szCs w:val="21"/>
                    </w:rPr>
                  </w:pPr>
                  <w:r>
                    <w:rPr>
                      <w:rFonts w:hint="eastAsia"/>
                      <w:szCs w:val="21"/>
                    </w:rPr>
                    <w:t>依托厂区已建宿舍楼，为厂区员工提供住宿</w:t>
                  </w:r>
                </w:p>
              </w:tc>
              <w:tc>
                <w:tcPr>
                  <w:tcW w:w="954" w:type="pct"/>
                  <w:vAlign w:val="center"/>
                </w:tcPr>
                <w:p w14:paraId="336773FB">
                  <w:pPr>
                    <w:spacing w:line="340" w:lineRule="exact"/>
                    <w:jc w:val="center"/>
                    <w:rPr>
                      <w:rFonts w:hint="eastAsia"/>
                      <w:szCs w:val="21"/>
                    </w:rPr>
                  </w:pPr>
                  <w:r>
                    <w:rPr>
                      <w:rFonts w:hint="eastAsia"/>
                      <w:szCs w:val="21"/>
                    </w:rPr>
                    <w:t>依托</w:t>
                  </w:r>
                </w:p>
              </w:tc>
            </w:tr>
            <w:tr w14:paraId="2EFC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128FF1D1">
                  <w:pPr>
                    <w:spacing w:line="360" w:lineRule="exact"/>
                    <w:jc w:val="center"/>
                    <w:rPr>
                      <w:szCs w:val="21"/>
                    </w:rPr>
                  </w:pPr>
                </w:p>
              </w:tc>
              <w:tc>
                <w:tcPr>
                  <w:tcW w:w="1143" w:type="pct"/>
                  <w:gridSpan w:val="3"/>
                  <w:vAlign w:val="center"/>
                </w:tcPr>
                <w:p w14:paraId="3CCBD0CF">
                  <w:pPr>
                    <w:spacing w:line="340" w:lineRule="exact"/>
                    <w:jc w:val="center"/>
                    <w:rPr>
                      <w:rFonts w:hint="eastAsia"/>
                      <w:szCs w:val="21"/>
                    </w:rPr>
                  </w:pPr>
                  <w:r>
                    <w:rPr>
                      <w:rFonts w:hint="eastAsia"/>
                      <w:szCs w:val="21"/>
                    </w:rPr>
                    <w:t>门卫室</w:t>
                  </w:r>
                </w:p>
              </w:tc>
              <w:tc>
                <w:tcPr>
                  <w:tcW w:w="2473" w:type="pct"/>
                  <w:vAlign w:val="center"/>
                </w:tcPr>
                <w:p w14:paraId="6B463775">
                  <w:pPr>
                    <w:spacing w:line="340" w:lineRule="exact"/>
                    <w:rPr>
                      <w:rFonts w:hint="eastAsia"/>
                      <w:szCs w:val="21"/>
                    </w:rPr>
                  </w:pPr>
                  <w:r>
                    <w:rPr>
                      <w:rFonts w:hint="eastAsia"/>
                      <w:szCs w:val="21"/>
                    </w:rPr>
                    <w:t>依托厂区已建门卫室</w:t>
                  </w:r>
                </w:p>
              </w:tc>
              <w:tc>
                <w:tcPr>
                  <w:tcW w:w="954" w:type="pct"/>
                  <w:vAlign w:val="center"/>
                </w:tcPr>
                <w:p w14:paraId="480A8FA0">
                  <w:pPr>
                    <w:spacing w:line="340" w:lineRule="exact"/>
                    <w:jc w:val="center"/>
                    <w:rPr>
                      <w:rFonts w:hint="eastAsia"/>
                      <w:szCs w:val="21"/>
                    </w:rPr>
                  </w:pPr>
                  <w:r>
                    <w:rPr>
                      <w:rFonts w:hint="eastAsia"/>
                      <w:szCs w:val="21"/>
                    </w:rPr>
                    <w:t>依托</w:t>
                  </w:r>
                </w:p>
              </w:tc>
            </w:tr>
            <w:tr w14:paraId="46D6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551C10DF">
                  <w:pPr>
                    <w:spacing w:line="360" w:lineRule="exact"/>
                    <w:jc w:val="center"/>
                    <w:rPr>
                      <w:szCs w:val="21"/>
                    </w:rPr>
                  </w:pPr>
                </w:p>
              </w:tc>
              <w:tc>
                <w:tcPr>
                  <w:tcW w:w="1143" w:type="pct"/>
                  <w:gridSpan w:val="3"/>
                  <w:vAlign w:val="center"/>
                </w:tcPr>
                <w:p w14:paraId="4D20C4F0">
                  <w:pPr>
                    <w:spacing w:line="340" w:lineRule="exact"/>
                    <w:jc w:val="center"/>
                    <w:rPr>
                      <w:rFonts w:hint="eastAsia"/>
                      <w:szCs w:val="21"/>
                    </w:rPr>
                  </w:pPr>
                  <w:r>
                    <w:rPr>
                      <w:rFonts w:hint="eastAsia"/>
                      <w:szCs w:val="21"/>
                    </w:rPr>
                    <w:t>调墨间</w:t>
                  </w:r>
                </w:p>
              </w:tc>
              <w:tc>
                <w:tcPr>
                  <w:tcW w:w="2473" w:type="pct"/>
                  <w:vAlign w:val="center"/>
                </w:tcPr>
                <w:p w14:paraId="6EACACA4">
                  <w:pPr>
                    <w:spacing w:line="340" w:lineRule="exact"/>
                    <w:rPr>
                      <w:rFonts w:hint="eastAsia"/>
                      <w:szCs w:val="21"/>
                    </w:rPr>
                  </w:pPr>
                  <w:r>
                    <w:rPr>
                      <w:rFonts w:hint="eastAsia"/>
                      <w:szCs w:val="21"/>
                    </w:rPr>
                    <w:t>建筑面积约5</w:t>
                  </w:r>
                  <w:r>
                    <w:rPr>
                      <w:szCs w:val="21"/>
                    </w:rPr>
                    <w:t>m</w:t>
                  </w:r>
                  <w:r>
                    <w:rPr>
                      <w:szCs w:val="21"/>
                      <w:vertAlign w:val="superscript"/>
                    </w:rPr>
                    <w:t>2</w:t>
                  </w:r>
                  <w:r>
                    <w:rPr>
                      <w:rFonts w:hint="eastAsia"/>
                      <w:szCs w:val="21"/>
                    </w:rPr>
                    <w:t>，位于1#生产厂房东侧印刷机旁，用于油墨调配</w:t>
                  </w:r>
                </w:p>
              </w:tc>
              <w:tc>
                <w:tcPr>
                  <w:tcW w:w="954" w:type="pct"/>
                  <w:vAlign w:val="center"/>
                </w:tcPr>
                <w:p w14:paraId="3CD97135">
                  <w:pPr>
                    <w:spacing w:line="340" w:lineRule="exact"/>
                    <w:jc w:val="center"/>
                    <w:rPr>
                      <w:rFonts w:hint="eastAsia"/>
                      <w:szCs w:val="21"/>
                    </w:rPr>
                  </w:pPr>
                  <w:r>
                    <w:rPr>
                      <w:rFonts w:hint="eastAsia"/>
                      <w:szCs w:val="21"/>
                    </w:rPr>
                    <w:t>新建</w:t>
                  </w:r>
                </w:p>
              </w:tc>
            </w:tr>
            <w:tr w14:paraId="47E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restart"/>
                  <w:vAlign w:val="center"/>
                </w:tcPr>
                <w:p w14:paraId="1504C4A7">
                  <w:pPr>
                    <w:spacing w:line="360" w:lineRule="exact"/>
                    <w:jc w:val="center"/>
                    <w:rPr>
                      <w:szCs w:val="21"/>
                    </w:rPr>
                  </w:pPr>
                  <w:r>
                    <w:rPr>
                      <w:rFonts w:hint="eastAsia"/>
                      <w:szCs w:val="21"/>
                    </w:rPr>
                    <w:t>储运工程</w:t>
                  </w:r>
                </w:p>
              </w:tc>
              <w:tc>
                <w:tcPr>
                  <w:tcW w:w="1143" w:type="pct"/>
                  <w:gridSpan w:val="3"/>
                  <w:vAlign w:val="center"/>
                </w:tcPr>
                <w:p w14:paraId="6E367711">
                  <w:pPr>
                    <w:spacing w:line="340" w:lineRule="exact"/>
                    <w:jc w:val="center"/>
                    <w:rPr>
                      <w:rFonts w:hint="eastAsia"/>
                      <w:szCs w:val="21"/>
                    </w:rPr>
                  </w:pPr>
                  <w:r>
                    <w:rPr>
                      <w:rFonts w:hint="eastAsia"/>
                      <w:szCs w:val="21"/>
                    </w:rPr>
                    <w:t>油墨间</w:t>
                  </w:r>
                </w:p>
              </w:tc>
              <w:tc>
                <w:tcPr>
                  <w:tcW w:w="2473" w:type="pct"/>
                  <w:vAlign w:val="center"/>
                </w:tcPr>
                <w:p w14:paraId="4C5DCA0E">
                  <w:pPr>
                    <w:spacing w:line="340" w:lineRule="exact"/>
                    <w:rPr>
                      <w:rFonts w:hint="eastAsia"/>
                      <w:szCs w:val="21"/>
                    </w:rPr>
                  </w:pPr>
                  <w:r>
                    <w:rPr>
                      <w:rFonts w:hint="eastAsia"/>
                      <w:szCs w:val="21"/>
                    </w:rPr>
                    <w:t>建筑面积约24</w:t>
                  </w:r>
                  <w:r>
                    <w:rPr>
                      <w:szCs w:val="21"/>
                    </w:rPr>
                    <w:t>m</w:t>
                  </w:r>
                  <w:r>
                    <w:rPr>
                      <w:szCs w:val="21"/>
                      <w:vertAlign w:val="superscript"/>
                    </w:rPr>
                    <w:t>2</w:t>
                  </w:r>
                  <w:r>
                    <w:rPr>
                      <w:rFonts w:hint="eastAsia"/>
                      <w:szCs w:val="21"/>
                    </w:rPr>
                    <w:t>，位于</w:t>
                  </w:r>
                  <w:bookmarkStart w:id="5" w:name="OLE_LINK30"/>
                  <w:r>
                    <w:rPr>
                      <w:rFonts w:hint="eastAsia"/>
                      <w:szCs w:val="21"/>
                    </w:rPr>
                    <w:t>厂区北侧，</w:t>
                  </w:r>
                  <w:bookmarkEnd w:id="5"/>
                  <w:r>
                    <w:rPr>
                      <w:rFonts w:hint="eastAsia"/>
                      <w:szCs w:val="21"/>
                    </w:rPr>
                    <w:t>用于暂存油墨、乙醇溶液</w:t>
                  </w:r>
                </w:p>
              </w:tc>
              <w:tc>
                <w:tcPr>
                  <w:tcW w:w="954" w:type="pct"/>
                  <w:vAlign w:val="center"/>
                </w:tcPr>
                <w:p w14:paraId="6A19F158">
                  <w:pPr>
                    <w:spacing w:line="340" w:lineRule="exact"/>
                    <w:jc w:val="center"/>
                    <w:rPr>
                      <w:rFonts w:hint="eastAsia"/>
                      <w:szCs w:val="21"/>
                    </w:rPr>
                  </w:pPr>
                  <w:r>
                    <w:rPr>
                      <w:rFonts w:hint="eastAsia"/>
                      <w:szCs w:val="21"/>
                    </w:rPr>
                    <w:t>新建</w:t>
                  </w:r>
                </w:p>
              </w:tc>
            </w:tr>
            <w:tr w14:paraId="5C0F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74D00321">
                  <w:pPr>
                    <w:spacing w:line="360" w:lineRule="exact"/>
                    <w:jc w:val="center"/>
                    <w:rPr>
                      <w:rFonts w:hint="eastAsia"/>
                      <w:szCs w:val="21"/>
                    </w:rPr>
                  </w:pPr>
                </w:p>
              </w:tc>
              <w:tc>
                <w:tcPr>
                  <w:tcW w:w="1143" w:type="pct"/>
                  <w:gridSpan w:val="3"/>
                  <w:vAlign w:val="center"/>
                </w:tcPr>
                <w:p w14:paraId="3073722E">
                  <w:pPr>
                    <w:spacing w:line="340" w:lineRule="exact"/>
                    <w:jc w:val="center"/>
                    <w:rPr>
                      <w:rFonts w:hint="eastAsia"/>
                      <w:szCs w:val="21"/>
                    </w:rPr>
                  </w:pPr>
                  <w:r>
                    <w:rPr>
                      <w:rFonts w:hint="eastAsia"/>
                      <w:szCs w:val="21"/>
                    </w:rPr>
                    <w:t>成品库房</w:t>
                  </w:r>
                </w:p>
              </w:tc>
              <w:tc>
                <w:tcPr>
                  <w:tcW w:w="2473" w:type="pct"/>
                  <w:vAlign w:val="center"/>
                </w:tcPr>
                <w:p w14:paraId="58914BCC">
                  <w:pPr>
                    <w:spacing w:line="340" w:lineRule="exact"/>
                    <w:rPr>
                      <w:rFonts w:hint="eastAsia"/>
                      <w:szCs w:val="21"/>
                    </w:rPr>
                  </w:pPr>
                  <w:r>
                    <w:rPr>
                      <w:rFonts w:hint="eastAsia"/>
                      <w:szCs w:val="21"/>
                    </w:rPr>
                    <w:t>依托现有工程的原料库房，现有工程生产的塑料包装制品堆放于成品库房内</w:t>
                  </w:r>
                </w:p>
              </w:tc>
              <w:tc>
                <w:tcPr>
                  <w:tcW w:w="954" w:type="pct"/>
                  <w:vAlign w:val="center"/>
                </w:tcPr>
                <w:p w14:paraId="644A33A7">
                  <w:pPr>
                    <w:spacing w:line="340" w:lineRule="exact"/>
                    <w:jc w:val="center"/>
                    <w:rPr>
                      <w:rFonts w:hint="eastAsia"/>
                      <w:szCs w:val="21"/>
                    </w:rPr>
                  </w:pPr>
                  <w:r>
                    <w:rPr>
                      <w:rFonts w:hint="eastAsia"/>
                      <w:szCs w:val="21"/>
                    </w:rPr>
                    <w:t>依托</w:t>
                  </w:r>
                </w:p>
              </w:tc>
            </w:tr>
            <w:tr w14:paraId="6736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0792F3B2">
                  <w:pPr>
                    <w:spacing w:line="360" w:lineRule="exact"/>
                    <w:jc w:val="center"/>
                    <w:rPr>
                      <w:rFonts w:hint="eastAsia"/>
                      <w:szCs w:val="21"/>
                    </w:rPr>
                  </w:pPr>
                </w:p>
              </w:tc>
              <w:tc>
                <w:tcPr>
                  <w:tcW w:w="1143" w:type="pct"/>
                  <w:gridSpan w:val="3"/>
                  <w:vAlign w:val="center"/>
                </w:tcPr>
                <w:p w14:paraId="4D14B370">
                  <w:pPr>
                    <w:spacing w:line="340" w:lineRule="exact"/>
                    <w:jc w:val="center"/>
                    <w:rPr>
                      <w:rFonts w:hint="eastAsia"/>
                      <w:szCs w:val="21"/>
                    </w:rPr>
                  </w:pPr>
                  <w:r>
                    <w:rPr>
                      <w:rFonts w:hint="eastAsia"/>
                      <w:szCs w:val="21"/>
                    </w:rPr>
                    <w:t>一般工业固废暂存点</w:t>
                  </w:r>
                </w:p>
              </w:tc>
              <w:tc>
                <w:tcPr>
                  <w:tcW w:w="2473" w:type="pct"/>
                  <w:vAlign w:val="center"/>
                </w:tcPr>
                <w:p w14:paraId="2908A671">
                  <w:pPr>
                    <w:spacing w:line="340" w:lineRule="exact"/>
                    <w:rPr>
                      <w:rFonts w:hint="eastAsia"/>
                      <w:szCs w:val="21"/>
                    </w:rPr>
                  </w:pPr>
                  <w:r>
                    <w:rPr>
                      <w:rFonts w:hint="eastAsia"/>
                      <w:szCs w:val="21"/>
                    </w:rPr>
                    <w:t>依托现有工程的设置的一般工业固废暂存点，现有工程产生的废塑料边角料及不合格品堆放于一般工业固废暂存点</w:t>
                  </w:r>
                </w:p>
              </w:tc>
              <w:tc>
                <w:tcPr>
                  <w:tcW w:w="954" w:type="pct"/>
                  <w:vAlign w:val="center"/>
                </w:tcPr>
                <w:p w14:paraId="32C1BDA3">
                  <w:pPr>
                    <w:spacing w:line="340" w:lineRule="exact"/>
                    <w:jc w:val="center"/>
                    <w:rPr>
                      <w:rFonts w:hint="eastAsia"/>
                      <w:szCs w:val="21"/>
                    </w:rPr>
                  </w:pPr>
                  <w:r>
                    <w:rPr>
                      <w:rFonts w:hint="eastAsia"/>
                      <w:szCs w:val="21"/>
                    </w:rPr>
                    <w:t>依托</w:t>
                  </w:r>
                </w:p>
              </w:tc>
            </w:tr>
            <w:tr w14:paraId="3C7E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430" w:type="pct"/>
                  <w:vMerge w:val="restart"/>
                  <w:vAlign w:val="center"/>
                </w:tcPr>
                <w:p w14:paraId="0E4227DB">
                  <w:pPr>
                    <w:spacing w:line="360" w:lineRule="exact"/>
                    <w:jc w:val="center"/>
                    <w:rPr>
                      <w:szCs w:val="21"/>
                    </w:rPr>
                  </w:pPr>
                  <w:r>
                    <w:rPr>
                      <w:rFonts w:hint="eastAsia"/>
                      <w:szCs w:val="21"/>
                    </w:rPr>
                    <w:t>公用工程</w:t>
                  </w:r>
                </w:p>
              </w:tc>
              <w:tc>
                <w:tcPr>
                  <w:tcW w:w="1143" w:type="pct"/>
                  <w:gridSpan w:val="3"/>
                  <w:vAlign w:val="center"/>
                </w:tcPr>
                <w:p w14:paraId="62412EF2">
                  <w:pPr>
                    <w:spacing w:line="360" w:lineRule="exact"/>
                    <w:jc w:val="center"/>
                    <w:rPr>
                      <w:szCs w:val="21"/>
                    </w:rPr>
                  </w:pPr>
                  <w:r>
                    <w:rPr>
                      <w:rFonts w:hint="eastAsia"/>
                      <w:szCs w:val="21"/>
                    </w:rPr>
                    <w:t>给水</w:t>
                  </w:r>
                </w:p>
              </w:tc>
              <w:tc>
                <w:tcPr>
                  <w:tcW w:w="2473" w:type="pct"/>
                  <w:vAlign w:val="center"/>
                </w:tcPr>
                <w:p w14:paraId="1F939970">
                  <w:pPr>
                    <w:spacing w:line="360" w:lineRule="exact"/>
                    <w:rPr>
                      <w:szCs w:val="21"/>
                    </w:rPr>
                  </w:pPr>
                  <w:r>
                    <w:rPr>
                      <w:rFonts w:hint="eastAsia"/>
                      <w:szCs w:val="21"/>
                    </w:rPr>
                    <w:t>依托厂区现有供水管网</w:t>
                  </w:r>
                </w:p>
              </w:tc>
              <w:tc>
                <w:tcPr>
                  <w:tcW w:w="954" w:type="pct"/>
                  <w:vAlign w:val="center"/>
                </w:tcPr>
                <w:p w14:paraId="4638BEB9">
                  <w:pPr>
                    <w:spacing w:line="360" w:lineRule="exact"/>
                    <w:jc w:val="center"/>
                    <w:rPr>
                      <w:szCs w:val="21"/>
                    </w:rPr>
                  </w:pPr>
                  <w:r>
                    <w:rPr>
                      <w:rFonts w:hint="eastAsia"/>
                      <w:szCs w:val="21"/>
                    </w:rPr>
                    <w:t>依托</w:t>
                  </w:r>
                </w:p>
              </w:tc>
            </w:tr>
            <w:tr w14:paraId="626E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430" w:type="pct"/>
                  <w:vMerge w:val="continue"/>
                  <w:vAlign w:val="center"/>
                </w:tcPr>
                <w:p w14:paraId="1771FC8F">
                  <w:pPr>
                    <w:spacing w:line="360" w:lineRule="exact"/>
                    <w:jc w:val="center"/>
                    <w:rPr>
                      <w:rFonts w:hint="eastAsia"/>
                      <w:szCs w:val="21"/>
                    </w:rPr>
                  </w:pPr>
                </w:p>
              </w:tc>
              <w:tc>
                <w:tcPr>
                  <w:tcW w:w="1143" w:type="pct"/>
                  <w:gridSpan w:val="3"/>
                  <w:vAlign w:val="center"/>
                </w:tcPr>
                <w:p w14:paraId="4E900177">
                  <w:pPr>
                    <w:spacing w:line="360" w:lineRule="exact"/>
                    <w:jc w:val="center"/>
                    <w:rPr>
                      <w:rFonts w:hint="eastAsia"/>
                      <w:szCs w:val="21"/>
                    </w:rPr>
                  </w:pPr>
                  <w:r>
                    <w:rPr>
                      <w:rFonts w:hint="eastAsia"/>
                      <w:szCs w:val="21"/>
                    </w:rPr>
                    <w:t>供电</w:t>
                  </w:r>
                </w:p>
              </w:tc>
              <w:tc>
                <w:tcPr>
                  <w:tcW w:w="2473" w:type="pct"/>
                  <w:vAlign w:val="center"/>
                </w:tcPr>
                <w:p w14:paraId="3642D96C">
                  <w:pPr>
                    <w:spacing w:line="360" w:lineRule="exact"/>
                    <w:rPr>
                      <w:rFonts w:hint="eastAsia"/>
                      <w:szCs w:val="21"/>
                    </w:rPr>
                  </w:pPr>
                  <w:r>
                    <w:rPr>
                      <w:rFonts w:hint="eastAsia"/>
                      <w:szCs w:val="21"/>
                    </w:rPr>
                    <w:t>依托厂区现有供电设施</w:t>
                  </w:r>
                </w:p>
              </w:tc>
              <w:tc>
                <w:tcPr>
                  <w:tcW w:w="954" w:type="pct"/>
                  <w:vAlign w:val="center"/>
                </w:tcPr>
                <w:p w14:paraId="7D34E2FD">
                  <w:pPr>
                    <w:spacing w:line="360" w:lineRule="exact"/>
                    <w:jc w:val="center"/>
                    <w:rPr>
                      <w:rFonts w:hint="eastAsia"/>
                      <w:szCs w:val="21"/>
                    </w:rPr>
                  </w:pPr>
                  <w:r>
                    <w:rPr>
                      <w:rFonts w:hint="eastAsia"/>
                      <w:szCs w:val="21"/>
                    </w:rPr>
                    <w:t>依托</w:t>
                  </w:r>
                </w:p>
              </w:tc>
            </w:tr>
            <w:tr w14:paraId="616C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33DD9D19">
                  <w:pPr>
                    <w:spacing w:line="360" w:lineRule="exact"/>
                    <w:jc w:val="center"/>
                    <w:rPr>
                      <w:szCs w:val="21"/>
                    </w:rPr>
                  </w:pPr>
                </w:p>
              </w:tc>
              <w:tc>
                <w:tcPr>
                  <w:tcW w:w="1143" w:type="pct"/>
                  <w:gridSpan w:val="3"/>
                  <w:vAlign w:val="center"/>
                </w:tcPr>
                <w:p w14:paraId="46DD0EAA">
                  <w:pPr>
                    <w:spacing w:line="320" w:lineRule="exact"/>
                    <w:jc w:val="center"/>
                    <w:rPr>
                      <w:rFonts w:hint="eastAsia"/>
                      <w:szCs w:val="21"/>
                    </w:rPr>
                  </w:pPr>
                  <w:r>
                    <w:rPr>
                      <w:rFonts w:hint="eastAsia"/>
                      <w:szCs w:val="21"/>
                    </w:rPr>
                    <w:t>排水</w:t>
                  </w:r>
                </w:p>
              </w:tc>
              <w:tc>
                <w:tcPr>
                  <w:tcW w:w="2473" w:type="pct"/>
                  <w:vAlign w:val="center"/>
                </w:tcPr>
                <w:p w14:paraId="4272B5D4">
                  <w:pPr>
                    <w:spacing w:line="320" w:lineRule="exact"/>
                    <w:rPr>
                      <w:rFonts w:hint="eastAsia"/>
                      <w:szCs w:val="21"/>
                    </w:rPr>
                  </w:pPr>
                  <w:r>
                    <w:rPr>
                      <w:rFonts w:hint="eastAsia"/>
                      <w:szCs w:val="36"/>
                    </w:rPr>
                    <w:t>厂区采用雨污分流制，雨水经厂区雨水管网收集后排入园区市政雨水管网；废水经已建生化池处理达标后排入市政污水管网</w:t>
                  </w:r>
                </w:p>
              </w:tc>
              <w:tc>
                <w:tcPr>
                  <w:tcW w:w="954" w:type="pct"/>
                  <w:vAlign w:val="center"/>
                </w:tcPr>
                <w:p w14:paraId="67724DAE">
                  <w:pPr>
                    <w:spacing w:line="320" w:lineRule="exact"/>
                    <w:jc w:val="center"/>
                    <w:rPr>
                      <w:szCs w:val="21"/>
                    </w:rPr>
                  </w:pPr>
                  <w:r>
                    <w:rPr>
                      <w:rFonts w:hint="eastAsia"/>
                      <w:szCs w:val="21"/>
                    </w:rPr>
                    <w:t>依托</w:t>
                  </w:r>
                </w:p>
              </w:tc>
            </w:tr>
            <w:tr w14:paraId="74AF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restart"/>
                  <w:vAlign w:val="center"/>
                </w:tcPr>
                <w:p w14:paraId="34A88B44">
                  <w:pPr>
                    <w:spacing w:line="340" w:lineRule="exact"/>
                    <w:jc w:val="center"/>
                    <w:rPr>
                      <w:szCs w:val="21"/>
                    </w:rPr>
                  </w:pPr>
                  <w:r>
                    <w:rPr>
                      <w:rFonts w:hint="eastAsia"/>
                      <w:szCs w:val="21"/>
                    </w:rPr>
                    <w:t>环保工程</w:t>
                  </w:r>
                </w:p>
              </w:tc>
              <w:tc>
                <w:tcPr>
                  <w:tcW w:w="454" w:type="pct"/>
                  <w:gridSpan w:val="2"/>
                  <w:vMerge w:val="restart"/>
                  <w:vAlign w:val="center"/>
                </w:tcPr>
                <w:p w14:paraId="562F98E9">
                  <w:pPr>
                    <w:spacing w:line="320" w:lineRule="exact"/>
                    <w:jc w:val="center"/>
                    <w:rPr>
                      <w:rFonts w:hint="eastAsia"/>
                      <w:szCs w:val="21"/>
                    </w:rPr>
                  </w:pPr>
                  <w:r>
                    <w:rPr>
                      <w:rFonts w:hint="eastAsia"/>
                      <w:szCs w:val="21"/>
                    </w:rPr>
                    <w:t>废气</w:t>
                  </w:r>
                </w:p>
              </w:tc>
              <w:tc>
                <w:tcPr>
                  <w:tcW w:w="689" w:type="pct"/>
                  <w:vAlign w:val="center"/>
                </w:tcPr>
                <w:p w14:paraId="4E63C507">
                  <w:pPr>
                    <w:spacing w:line="320" w:lineRule="exact"/>
                    <w:jc w:val="center"/>
                    <w:rPr>
                      <w:rFonts w:hint="eastAsia"/>
                      <w:szCs w:val="21"/>
                    </w:rPr>
                  </w:pPr>
                  <w:r>
                    <w:rPr>
                      <w:rFonts w:hint="eastAsia"/>
                      <w:szCs w:val="21"/>
                    </w:rPr>
                    <w:t>印刷废气（</w:t>
                  </w:r>
                  <w:r>
                    <w:rPr>
                      <w:rFonts w:hint="eastAsia"/>
                    </w:rPr>
                    <w:t>含调墨、擦拭清洁</w:t>
                  </w:r>
                  <w:r>
                    <w:rPr>
                      <w:rFonts w:hint="eastAsia"/>
                      <w:szCs w:val="21"/>
                    </w:rPr>
                    <w:t>）</w:t>
                  </w:r>
                </w:p>
              </w:tc>
              <w:tc>
                <w:tcPr>
                  <w:tcW w:w="2473" w:type="pct"/>
                  <w:vAlign w:val="center"/>
                </w:tcPr>
                <w:p w14:paraId="36F5C3F8">
                  <w:pPr>
                    <w:spacing w:line="320" w:lineRule="exact"/>
                    <w:rPr>
                      <w:rFonts w:hint="eastAsia"/>
                      <w:szCs w:val="36"/>
                    </w:rPr>
                  </w:pPr>
                  <w:r>
                    <w:rPr>
                      <w:rFonts w:hint="eastAsia"/>
                      <w:szCs w:val="36"/>
                    </w:rPr>
                    <w:t>调墨间整体密闭，顶部整体抽风；每台印刷机上方均设置集气罩，调墨及印刷产生的有机废气经收集后，经车间外1套“UV光催化氧化+活性炭”处理系统处理后由1根15m高排气筒（DA001）排放</w:t>
                  </w:r>
                </w:p>
              </w:tc>
              <w:tc>
                <w:tcPr>
                  <w:tcW w:w="954" w:type="pct"/>
                  <w:vAlign w:val="center"/>
                </w:tcPr>
                <w:p w14:paraId="2922C847">
                  <w:pPr>
                    <w:spacing w:line="320" w:lineRule="exact"/>
                    <w:jc w:val="center"/>
                    <w:rPr>
                      <w:rFonts w:hint="eastAsia"/>
                      <w:szCs w:val="21"/>
                    </w:rPr>
                  </w:pPr>
                  <w:bookmarkStart w:id="6" w:name="OLE_LINK72"/>
                  <w:r>
                    <w:rPr>
                      <w:rFonts w:hint="eastAsia"/>
                      <w:szCs w:val="21"/>
                    </w:rPr>
                    <w:t>新建</w:t>
                  </w:r>
                  <w:bookmarkEnd w:id="6"/>
                </w:p>
              </w:tc>
            </w:tr>
            <w:tr w14:paraId="31C6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06F61C4E">
                  <w:pPr>
                    <w:spacing w:line="340" w:lineRule="exact"/>
                    <w:jc w:val="center"/>
                    <w:rPr>
                      <w:rFonts w:hint="eastAsia"/>
                      <w:szCs w:val="21"/>
                    </w:rPr>
                  </w:pPr>
                </w:p>
              </w:tc>
              <w:tc>
                <w:tcPr>
                  <w:tcW w:w="454" w:type="pct"/>
                  <w:gridSpan w:val="2"/>
                  <w:vMerge w:val="continue"/>
                  <w:vAlign w:val="center"/>
                </w:tcPr>
                <w:p w14:paraId="35515F1B">
                  <w:pPr>
                    <w:spacing w:line="320" w:lineRule="exact"/>
                    <w:jc w:val="center"/>
                    <w:rPr>
                      <w:rFonts w:hint="eastAsia"/>
                      <w:szCs w:val="21"/>
                    </w:rPr>
                  </w:pPr>
                </w:p>
              </w:tc>
              <w:tc>
                <w:tcPr>
                  <w:tcW w:w="689" w:type="pct"/>
                  <w:vAlign w:val="center"/>
                </w:tcPr>
                <w:p w14:paraId="7616F0DD">
                  <w:pPr>
                    <w:spacing w:line="320" w:lineRule="exact"/>
                    <w:jc w:val="center"/>
                    <w:rPr>
                      <w:rFonts w:hint="eastAsia"/>
                      <w:szCs w:val="21"/>
                    </w:rPr>
                  </w:pPr>
                  <w:r>
                    <w:rPr>
                      <w:rFonts w:hint="eastAsia"/>
                      <w:szCs w:val="21"/>
                    </w:rPr>
                    <w:t>挤塑废气</w:t>
                  </w:r>
                </w:p>
              </w:tc>
              <w:tc>
                <w:tcPr>
                  <w:tcW w:w="2473" w:type="pct"/>
                  <w:vAlign w:val="center"/>
                </w:tcPr>
                <w:p w14:paraId="5C6B2F55">
                  <w:pPr>
                    <w:spacing w:line="320" w:lineRule="exact"/>
                    <w:rPr>
                      <w:rFonts w:hint="eastAsia"/>
                      <w:szCs w:val="36"/>
                    </w:rPr>
                  </w:pPr>
                  <w:r>
                    <w:rPr>
                      <w:rFonts w:hint="eastAsia"/>
                      <w:szCs w:val="36"/>
                    </w:rPr>
                    <w:t>在挤出机排气口设置废气收集管道，出料口顶部设置集气罩收集废气，收集后的废气经1套“活性炭吸附装置”处理后由1根15m高排气筒（DA002）排放</w:t>
                  </w:r>
                </w:p>
              </w:tc>
              <w:tc>
                <w:tcPr>
                  <w:tcW w:w="954" w:type="pct"/>
                  <w:vAlign w:val="center"/>
                </w:tcPr>
                <w:p w14:paraId="7705D3B1">
                  <w:pPr>
                    <w:spacing w:line="340" w:lineRule="exact"/>
                    <w:jc w:val="center"/>
                    <w:rPr>
                      <w:rFonts w:hint="eastAsia"/>
                      <w:szCs w:val="21"/>
                    </w:rPr>
                  </w:pPr>
                  <w:r>
                    <w:rPr>
                      <w:rFonts w:hint="eastAsia"/>
                      <w:szCs w:val="21"/>
                    </w:rPr>
                    <w:t>新建</w:t>
                  </w:r>
                </w:p>
              </w:tc>
            </w:tr>
            <w:tr w14:paraId="76F3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7496BBD4">
                  <w:pPr>
                    <w:spacing w:line="340" w:lineRule="exact"/>
                    <w:jc w:val="center"/>
                    <w:rPr>
                      <w:szCs w:val="21"/>
                    </w:rPr>
                  </w:pPr>
                </w:p>
              </w:tc>
              <w:tc>
                <w:tcPr>
                  <w:tcW w:w="1143" w:type="pct"/>
                  <w:gridSpan w:val="3"/>
                  <w:vAlign w:val="center"/>
                </w:tcPr>
                <w:p w14:paraId="5F818E13">
                  <w:pPr>
                    <w:spacing w:line="320" w:lineRule="exact"/>
                    <w:jc w:val="center"/>
                    <w:rPr>
                      <w:rFonts w:hint="eastAsia"/>
                      <w:szCs w:val="21"/>
                    </w:rPr>
                  </w:pPr>
                  <w:r>
                    <w:rPr>
                      <w:rFonts w:hint="eastAsia"/>
                      <w:szCs w:val="21"/>
                    </w:rPr>
                    <w:t>废水</w:t>
                  </w:r>
                </w:p>
              </w:tc>
              <w:tc>
                <w:tcPr>
                  <w:tcW w:w="2473" w:type="pct"/>
                  <w:vAlign w:val="center"/>
                </w:tcPr>
                <w:p w14:paraId="74ADB942">
                  <w:pPr>
                    <w:spacing w:line="320" w:lineRule="exact"/>
                    <w:rPr>
                      <w:rFonts w:hint="eastAsia"/>
                      <w:szCs w:val="36"/>
                    </w:rPr>
                  </w:pPr>
                  <w:bookmarkStart w:id="7" w:name="OLE_LINK80"/>
                  <w:r>
                    <w:rPr>
                      <w:rFonts w:hint="eastAsia"/>
                      <w:szCs w:val="36"/>
                    </w:rPr>
                    <w:t>造粒冷却循环水更换废水与生活污水一起经已建生化池</w:t>
                  </w:r>
                  <w:r>
                    <w:rPr>
                      <w:rFonts w:hint="eastAsia"/>
                    </w:rPr>
                    <w:t>（处理规模为30m</w:t>
                  </w:r>
                  <w:r>
                    <w:rPr>
                      <w:rFonts w:hint="eastAsia"/>
                      <w:vertAlign w:val="superscript"/>
                    </w:rPr>
                    <w:t>3</w:t>
                  </w:r>
                  <w:r>
                    <w:rPr>
                      <w:rFonts w:hint="eastAsia"/>
                    </w:rPr>
                    <w:t>/d）处理达《污水综合排放标准》（GB8978-1996）三级标准后排入园区市政污水管网进入大耍坝污水处理厂处理达《城镇污水处理厂污染物排放标准》（GB18918-2002）一级B标准后，最终排入长江</w:t>
                  </w:r>
                  <w:bookmarkEnd w:id="7"/>
                </w:p>
              </w:tc>
              <w:tc>
                <w:tcPr>
                  <w:tcW w:w="954" w:type="pct"/>
                  <w:vAlign w:val="center"/>
                </w:tcPr>
                <w:p w14:paraId="1706643A">
                  <w:pPr>
                    <w:spacing w:line="340" w:lineRule="exact"/>
                    <w:jc w:val="center"/>
                    <w:rPr>
                      <w:rFonts w:hint="eastAsia"/>
                      <w:szCs w:val="21"/>
                    </w:rPr>
                  </w:pPr>
                  <w:r>
                    <w:rPr>
                      <w:rFonts w:hint="eastAsia"/>
                      <w:szCs w:val="21"/>
                    </w:rPr>
                    <w:t>依托</w:t>
                  </w:r>
                </w:p>
              </w:tc>
            </w:tr>
            <w:tr w14:paraId="2847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3AC0546D">
                  <w:pPr>
                    <w:spacing w:line="340" w:lineRule="exact"/>
                    <w:jc w:val="center"/>
                    <w:rPr>
                      <w:szCs w:val="21"/>
                    </w:rPr>
                  </w:pPr>
                </w:p>
              </w:tc>
              <w:tc>
                <w:tcPr>
                  <w:tcW w:w="394" w:type="pct"/>
                  <w:vMerge w:val="restart"/>
                  <w:vAlign w:val="center"/>
                </w:tcPr>
                <w:p w14:paraId="7551B711">
                  <w:pPr>
                    <w:spacing w:line="320" w:lineRule="exact"/>
                    <w:jc w:val="center"/>
                    <w:rPr>
                      <w:rFonts w:hint="eastAsia"/>
                      <w:szCs w:val="21"/>
                    </w:rPr>
                  </w:pPr>
                  <w:r>
                    <w:rPr>
                      <w:rFonts w:hint="eastAsia"/>
                      <w:szCs w:val="21"/>
                    </w:rPr>
                    <w:t>固体废物</w:t>
                  </w:r>
                </w:p>
              </w:tc>
              <w:tc>
                <w:tcPr>
                  <w:tcW w:w="749" w:type="pct"/>
                  <w:gridSpan w:val="2"/>
                  <w:vAlign w:val="center"/>
                </w:tcPr>
                <w:p w14:paraId="74BC4D4A">
                  <w:pPr>
                    <w:spacing w:line="320" w:lineRule="exact"/>
                    <w:jc w:val="center"/>
                    <w:rPr>
                      <w:rFonts w:hint="eastAsia"/>
                      <w:szCs w:val="21"/>
                    </w:rPr>
                  </w:pPr>
                  <w:r>
                    <w:rPr>
                      <w:rFonts w:hint="eastAsia"/>
                      <w:szCs w:val="21"/>
                    </w:rPr>
                    <w:t>一般工业固体废物</w:t>
                  </w:r>
                </w:p>
              </w:tc>
              <w:tc>
                <w:tcPr>
                  <w:tcW w:w="2473" w:type="pct"/>
                  <w:vAlign w:val="center"/>
                </w:tcPr>
                <w:p w14:paraId="558A39A1">
                  <w:pPr>
                    <w:spacing w:line="320" w:lineRule="exact"/>
                    <w:rPr>
                      <w:rFonts w:hint="eastAsia"/>
                      <w:szCs w:val="36"/>
                    </w:rPr>
                  </w:pPr>
                  <w:r>
                    <w:rPr>
                      <w:rFonts w:hint="eastAsia"/>
                    </w:rPr>
                    <w:t>依托现有工程设置的一般工业固体废物暂存点，满足防渗漏、防雨淋、防扬尘等要求</w:t>
                  </w:r>
                </w:p>
              </w:tc>
              <w:tc>
                <w:tcPr>
                  <w:tcW w:w="954" w:type="pct"/>
                  <w:vAlign w:val="center"/>
                </w:tcPr>
                <w:p w14:paraId="3A0EA035">
                  <w:pPr>
                    <w:spacing w:line="340" w:lineRule="exact"/>
                    <w:jc w:val="center"/>
                    <w:rPr>
                      <w:rFonts w:hint="eastAsia"/>
                      <w:szCs w:val="21"/>
                    </w:rPr>
                  </w:pPr>
                  <w:r>
                    <w:rPr>
                      <w:rFonts w:hint="eastAsia"/>
                      <w:szCs w:val="21"/>
                    </w:rPr>
                    <w:t>依托</w:t>
                  </w:r>
                </w:p>
              </w:tc>
            </w:tr>
            <w:tr w14:paraId="2554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75939C67">
                  <w:pPr>
                    <w:spacing w:line="340" w:lineRule="exact"/>
                    <w:jc w:val="center"/>
                    <w:rPr>
                      <w:szCs w:val="21"/>
                    </w:rPr>
                  </w:pPr>
                </w:p>
              </w:tc>
              <w:tc>
                <w:tcPr>
                  <w:tcW w:w="394" w:type="pct"/>
                  <w:vMerge w:val="continue"/>
                  <w:vAlign w:val="center"/>
                </w:tcPr>
                <w:p w14:paraId="4C93269A">
                  <w:pPr>
                    <w:spacing w:line="320" w:lineRule="exact"/>
                    <w:jc w:val="center"/>
                    <w:rPr>
                      <w:rFonts w:hint="eastAsia"/>
                      <w:szCs w:val="21"/>
                    </w:rPr>
                  </w:pPr>
                </w:p>
              </w:tc>
              <w:tc>
                <w:tcPr>
                  <w:tcW w:w="749" w:type="pct"/>
                  <w:gridSpan w:val="2"/>
                  <w:vAlign w:val="center"/>
                </w:tcPr>
                <w:p w14:paraId="770943C1">
                  <w:pPr>
                    <w:spacing w:line="320" w:lineRule="exact"/>
                    <w:jc w:val="center"/>
                    <w:rPr>
                      <w:rFonts w:hint="eastAsia"/>
                      <w:szCs w:val="21"/>
                    </w:rPr>
                  </w:pPr>
                  <w:r>
                    <w:rPr>
                      <w:rFonts w:hint="eastAsia"/>
                      <w:szCs w:val="21"/>
                    </w:rPr>
                    <w:t>危险废物</w:t>
                  </w:r>
                </w:p>
              </w:tc>
              <w:tc>
                <w:tcPr>
                  <w:tcW w:w="2473" w:type="pct"/>
                  <w:vAlign w:val="center"/>
                </w:tcPr>
                <w:p w14:paraId="6F643300">
                  <w:pPr>
                    <w:spacing w:line="320" w:lineRule="exact"/>
                    <w:rPr>
                      <w:rFonts w:hint="eastAsia"/>
                    </w:rPr>
                  </w:pPr>
                  <w:r>
                    <w:rPr>
                      <w:rFonts w:hint="eastAsia"/>
                    </w:rPr>
                    <w:t>危险废物暂存间设置在</w:t>
                  </w:r>
                  <w:r>
                    <w:rPr>
                      <w:rFonts w:hint="eastAsia"/>
                      <w:szCs w:val="21"/>
                    </w:rPr>
                    <w:t>厂区的东北侧，面积约5m</w:t>
                  </w:r>
                  <w:r>
                    <w:rPr>
                      <w:rFonts w:hint="eastAsia"/>
                      <w:szCs w:val="21"/>
                      <w:vertAlign w:val="superscript"/>
                    </w:rPr>
                    <w:t>2</w:t>
                  </w:r>
                  <w:r>
                    <w:rPr>
                      <w:rFonts w:hint="eastAsia"/>
                      <w:szCs w:val="21"/>
                    </w:rPr>
                    <w:t>，</w:t>
                  </w:r>
                  <w:r>
                    <w:rPr>
                      <w:rFonts w:hint="eastAsia"/>
                    </w:rPr>
                    <w:t>危险废物暂存间按照</w:t>
                  </w:r>
                  <w:r>
                    <w:rPr>
                      <w:rFonts w:hint="eastAsia"/>
                      <w:szCs w:val="21"/>
                    </w:rPr>
                    <w:t>“四防”（防雨、防风、防晒和防渗漏）要求设置，危险废物分类暂存于</w:t>
                  </w:r>
                  <w:r>
                    <w:rPr>
                      <w:rFonts w:hint="eastAsia"/>
                    </w:rPr>
                    <w:t>危险废物暂存间，定期交由有资质单位进行处置</w:t>
                  </w:r>
                </w:p>
              </w:tc>
              <w:tc>
                <w:tcPr>
                  <w:tcW w:w="954" w:type="pct"/>
                  <w:vAlign w:val="center"/>
                </w:tcPr>
                <w:p w14:paraId="06007A47">
                  <w:pPr>
                    <w:spacing w:line="340" w:lineRule="exact"/>
                    <w:jc w:val="center"/>
                    <w:rPr>
                      <w:rFonts w:hint="eastAsia"/>
                      <w:szCs w:val="21"/>
                    </w:rPr>
                  </w:pPr>
                  <w:r>
                    <w:rPr>
                      <w:rFonts w:hint="eastAsia"/>
                      <w:szCs w:val="21"/>
                    </w:rPr>
                    <w:t>新建</w:t>
                  </w:r>
                </w:p>
              </w:tc>
            </w:tr>
            <w:tr w14:paraId="5DF6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6DBE3EE0">
                  <w:pPr>
                    <w:spacing w:line="340" w:lineRule="exact"/>
                    <w:jc w:val="center"/>
                    <w:rPr>
                      <w:szCs w:val="21"/>
                    </w:rPr>
                  </w:pPr>
                </w:p>
              </w:tc>
              <w:tc>
                <w:tcPr>
                  <w:tcW w:w="394" w:type="pct"/>
                  <w:vMerge w:val="continue"/>
                  <w:vAlign w:val="center"/>
                </w:tcPr>
                <w:p w14:paraId="54AD458D">
                  <w:pPr>
                    <w:spacing w:line="320" w:lineRule="exact"/>
                    <w:jc w:val="center"/>
                    <w:rPr>
                      <w:rFonts w:hint="eastAsia"/>
                      <w:szCs w:val="21"/>
                    </w:rPr>
                  </w:pPr>
                </w:p>
              </w:tc>
              <w:tc>
                <w:tcPr>
                  <w:tcW w:w="749" w:type="pct"/>
                  <w:gridSpan w:val="2"/>
                  <w:vAlign w:val="center"/>
                </w:tcPr>
                <w:p w14:paraId="52E164A6">
                  <w:pPr>
                    <w:spacing w:line="320" w:lineRule="exact"/>
                    <w:jc w:val="center"/>
                    <w:rPr>
                      <w:rFonts w:hint="eastAsia"/>
                      <w:szCs w:val="21"/>
                    </w:rPr>
                  </w:pPr>
                  <w:r>
                    <w:rPr>
                      <w:rFonts w:hint="eastAsia"/>
                    </w:rPr>
                    <w:t>生活垃圾</w:t>
                  </w:r>
                </w:p>
              </w:tc>
              <w:tc>
                <w:tcPr>
                  <w:tcW w:w="2473" w:type="pct"/>
                  <w:vAlign w:val="center"/>
                </w:tcPr>
                <w:p w14:paraId="408F1A02">
                  <w:pPr>
                    <w:spacing w:line="320" w:lineRule="exact"/>
                    <w:rPr>
                      <w:rFonts w:hint="eastAsia"/>
                      <w:szCs w:val="36"/>
                    </w:rPr>
                  </w:pPr>
                  <w:r>
                    <w:rPr>
                      <w:rFonts w:hint="eastAsia"/>
                    </w:rPr>
                    <w:t>利用厂区现有生活垃圾收集桶，收集后交由环卫部门处理</w:t>
                  </w:r>
                </w:p>
              </w:tc>
              <w:tc>
                <w:tcPr>
                  <w:tcW w:w="954" w:type="pct"/>
                  <w:vAlign w:val="center"/>
                </w:tcPr>
                <w:p w14:paraId="7C043ED4">
                  <w:pPr>
                    <w:spacing w:line="340" w:lineRule="exact"/>
                    <w:jc w:val="center"/>
                    <w:rPr>
                      <w:rFonts w:hint="eastAsia"/>
                      <w:szCs w:val="21"/>
                    </w:rPr>
                  </w:pPr>
                  <w:r>
                    <w:rPr>
                      <w:rFonts w:hint="eastAsia"/>
                      <w:szCs w:val="21"/>
                    </w:rPr>
                    <w:t>依托</w:t>
                  </w:r>
                </w:p>
              </w:tc>
            </w:tr>
            <w:tr w14:paraId="55B2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vAlign w:val="center"/>
                </w:tcPr>
                <w:p w14:paraId="44297CB6">
                  <w:pPr>
                    <w:spacing w:line="340" w:lineRule="exact"/>
                    <w:jc w:val="center"/>
                    <w:rPr>
                      <w:szCs w:val="21"/>
                    </w:rPr>
                  </w:pPr>
                </w:p>
              </w:tc>
              <w:tc>
                <w:tcPr>
                  <w:tcW w:w="1143" w:type="pct"/>
                  <w:gridSpan w:val="3"/>
                  <w:vAlign w:val="center"/>
                </w:tcPr>
                <w:p w14:paraId="1C830013">
                  <w:pPr>
                    <w:spacing w:line="320" w:lineRule="exact"/>
                    <w:jc w:val="center"/>
                    <w:rPr>
                      <w:rFonts w:hint="eastAsia"/>
                      <w:szCs w:val="21"/>
                    </w:rPr>
                  </w:pPr>
                  <w:r>
                    <w:t>环境风险防范措施</w:t>
                  </w:r>
                </w:p>
              </w:tc>
              <w:tc>
                <w:tcPr>
                  <w:tcW w:w="2473" w:type="pct"/>
                  <w:vAlign w:val="center"/>
                </w:tcPr>
                <w:p w14:paraId="268DA30A">
                  <w:pPr>
                    <w:spacing w:line="320" w:lineRule="exact"/>
                    <w:rPr>
                      <w:rFonts w:hint="eastAsia"/>
                      <w:szCs w:val="36"/>
                    </w:rPr>
                  </w:pPr>
                  <w:r>
                    <w:rPr>
                      <w:rFonts w:hint="eastAsia"/>
                      <w:szCs w:val="21"/>
                    </w:rPr>
                    <w:t>油墨间、危险废物暂存间区域进行重点防渗处理，采取“四防”措施，同时设置收集沟及集液池</w:t>
                  </w:r>
                </w:p>
              </w:tc>
              <w:tc>
                <w:tcPr>
                  <w:tcW w:w="954" w:type="pct"/>
                  <w:vAlign w:val="center"/>
                </w:tcPr>
                <w:p w14:paraId="24163E89">
                  <w:pPr>
                    <w:spacing w:line="340" w:lineRule="exact"/>
                    <w:jc w:val="center"/>
                    <w:rPr>
                      <w:rFonts w:hint="eastAsia"/>
                      <w:szCs w:val="21"/>
                    </w:rPr>
                  </w:pPr>
                  <w:r>
                    <w:rPr>
                      <w:rFonts w:hint="eastAsia"/>
                      <w:szCs w:val="21"/>
                    </w:rPr>
                    <w:t>新建</w:t>
                  </w:r>
                </w:p>
              </w:tc>
            </w:tr>
          </w:tbl>
          <w:p w14:paraId="7F7280C4">
            <w:pPr>
              <w:spacing w:line="360" w:lineRule="auto"/>
              <w:jc w:val="center"/>
              <w:rPr>
                <w:rFonts w:hint="eastAsia"/>
                <w:b/>
                <w:szCs w:val="36"/>
              </w:rPr>
            </w:pPr>
            <w:r>
              <w:rPr>
                <w:rFonts w:hint="eastAsia"/>
                <w:b/>
                <w:szCs w:val="21"/>
              </w:rPr>
              <w:t xml:space="preserve">表2.3-2  </w:t>
            </w:r>
            <w:r>
              <w:rPr>
                <w:rFonts w:hint="eastAsia"/>
                <w:b/>
                <w:szCs w:val="36"/>
              </w:rPr>
              <w:t>拟建项目扩建前后基本情况对照表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04"/>
              <w:gridCol w:w="2158"/>
              <w:gridCol w:w="1979"/>
              <w:gridCol w:w="2180"/>
            </w:tblGrid>
            <w:tr w14:paraId="49CE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gridSpan w:val="2"/>
                  <w:vAlign w:val="center"/>
                </w:tcPr>
                <w:p w14:paraId="44C3A391">
                  <w:pPr>
                    <w:spacing w:line="340" w:lineRule="exact"/>
                    <w:jc w:val="center"/>
                    <w:rPr>
                      <w:rFonts w:hint="eastAsia"/>
                      <w:szCs w:val="21"/>
                    </w:rPr>
                  </w:pPr>
                  <w:r>
                    <w:rPr>
                      <w:rFonts w:hint="eastAsia"/>
                      <w:szCs w:val="21"/>
                    </w:rPr>
                    <w:t>类别</w:t>
                  </w:r>
                </w:p>
              </w:tc>
              <w:tc>
                <w:tcPr>
                  <w:tcW w:w="1411" w:type="pct"/>
                  <w:vAlign w:val="center"/>
                </w:tcPr>
                <w:p w14:paraId="2F87A601">
                  <w:pPr>
                    <w:spacing w:line="340" w:lineRule="exact"/>
                    <w:jc w:val="center"/>
                    <w:rPr>
                      <w:rFonts w:hint="eastAsia"/>
                      <w:szCs w:val="21"/>
                    </w:rPr>
                  </w:pPr>
                  <w:r>
                    <w:rPr>
                      <w:rFonts w:hint="eastAsia"/>
                      <w:szCs w:val="21"/>
                    </w:rPr>
                    <w:t>现有工程</w:t>
                  </w:r>
                </w:p>
              </w:tc>
              <w:tc>
                <w:tcPr>
                  <w:tcW w:w="1294" w:type="pct"/>
                  <w:vAlign w:val="center"/>
                </w:tcPr>
                <w:p w14:paraId="4AB3897F">
                  <w:pPr>
                    <w:spacing w:line="340" w:lineRule="exact"/>
                    <w:jc w:val="center"/>
                    <w:rPr>
                      <w:rFonts w:hint="eastAsia"/>
                      <w:szCs w:val="21"/>
                    </w:rPr>
                  </w:pPr>
                  <w:r>
                    <w:rPr>
                      <w:rFonts w:hint="eastAsia"/>
                      <w:szCs w:val="21"/>
                    </w:rPr>
                    <w:t>扩建工程</w:t>
                  </w:r>
                </w:p>
              </w:tc>
              <w:tc>
                <w:tcPr>
                  <w:tcW w:w="1425" w:type="pct"/>
                  <w:vAlign w:val="center"/>
                </w:tcPr>
                <w:p w14:paraId="481E42C6">
                  <w:pPr>
                    <w:spacing w:line="340" w:lineRule="exact"/>
                    <w:jc w:val="center"/>
                    <w:rPr>
                      <w:rFonts w:hint="eastAsia"/>
                      <w:szCs w:val="21"/>
                    </w:rPr>
                  </w:pPr>
                  <w:r>
                    <w:rPr>
                      <w:rFonts w:hint="eastAsia"/>
                      <w:szCs w:val="21"/>
                    </w:rPr>
                    <w:t>扩建实施后</w:t>
                  </w:r>
                </w:p>
              </w:tc>
            </w:tr>
            <w:tr w14:paraId="7AC6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gridSpan w:val="2"/>
                  <w:vAlign w:val="center"/>
                </w:tcPr>
                <w:p w14:paraId="0977FCF4">
                  <w:pPr>
                    <w:spacing w:line="340" w:lineRule="exact"/>
                    <w:jc w:val="center"/>
                    <w:rPr>
                      <w:rFonts w:hint="eastAsia"/>
                      <w:szCs w:val="21"/>
                    </w:rPr>
                  </w:pPr>
                  <w:r>
                    <w:rPr>
                      <w:rFonts w:hint="eastAsia"/>
                      <w:szCs w:val="21"/>
                    </w:rPr>
                    <w:t>生产规模</w:t>
                  </w:r>
                </w:p>
              </w:tc>
              <w:tc>
                <w:tcPr>
                  <w:tcW w:w="1411" w:type="pct"/>
                  <w:vAlign w:val="center"/>
                </w:tcPr>
                <w:p w14:paraId="121E5E79">
                  <w:pPr>
                    <w:spacing w:line="340" w:lineRule="exact"/>
                    <w:jc w:val="center"/>
                    <w:rPr>
                      <w:rFonts w:hint="eastAsia"/>
                      <w:szCs w:val="21"/>
                    </w:rPr>
                  </w:pPr>
                  <w:r>
                    <w:rPr>
                      <w:rFonts w:hint="eastAsia"/>
                      <w:spacing w:val="6"/>
                    </w:rPr>
                    <w:t>年产塑料包装制品4275t/a（其中日用塑料袋1500t/a、商品零售包装袋2775t/a）</w:t>
                  </w:r>
                </w:p>
              </w:tc>
              <w:tc>
                <w:tcPr>
                  <w:tcW w:w="1294" w:type="pct"/>
                  <w:vAlign w:val="center"/>
                </w:tcPr>
                <w:p w14:paraId="130DC510">
                  <w:pPr>
                    <w:spacing w:line="340" w:lineRule="exact"/>
                    <w:jc w:val="center"/>
                    <w:rPr>
                      <w:rFonts w:hint="eastAsia"/>
                      <w:szCs w:val="21"/>
                    </w:rPr>
                  </w:pPr>
                  <w:r>
                    <w:rPr>
                      <w:rFonts w:hint="eastAsia"/>
                      <w:szCs w:val="21"/>
                    </w:rPr>
                    <w:t>本次扩建项目不涉及新增产能</w:t>
                  </w:r>
                </w:p>
              </w:tc>
              <w:tc>
                <w:tcPr>
                  <w:tcW w:w="1425" w:type="pct"/>
                  <w:vAlign w:val="center"/>
                </w:tcPr>
                <w:p w14:paraId="0F388364">
                  <w:pPr>
                    <w:spacing w:line="340" w:lineRule="exact"/>
                    <w:jc w:val="center"/>
                    <w:rPr>
                      <w:rFonts w:hint="eastAsia"/>
                      <w:szCs w:val="21"/>
                    </w:rPr>
                  </w:pPr>
                  <w:r>
                    <w:rPr>
                      <w:rFonts w:hint="eastAsia"/>
                      <w:spacing w:val="6"/>
                    </w:rPr>
                    <w:t>年产塑料包装制品4275t/a（其中日用塑料袋1500t/a、商品零售包装袋2775t/a）</w:t>
                  </w:r>
                </w:p>
              </w:tc>
            </w:tr>
            <w:tr w14:paraId="016A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pct"/>
                  <w:gridSpan w:val="2"/>
                  <w:vAlign w:val="center"/>
                </w:tcPr>
                <w:p w14:paraId="0F435337">
                  <w:pPr>
                    <w:spacing w:line="340" w:lineRule="exact"/>
                    <w:jc w:val="center"/>
                    <w:rPr>
                      <w:rFonts w:hint="eastAsia"/>
                      <w:szCs w:val="21"/>
                    </w:rPr>
                  </w:pPr>
                  <w:r>
                    <w:rPr>
                      <w:rFonts w:hint="eastAsia"/>
                      <w:szCs w:val="21"/>
                    </w:rPr>
                    <w:t>工作制度及劳动定员</w:t>
                  </w:r>
                </w:p>
              </w:tc>
              <w:tc>
                <w:tcPr>
                  <w:tcW w:w="1411" w:type="pct"/>
                  <w:vAlign w:val="center"/>
                </w:tcPr>
                <w:p w14:paraId="0245C8DE">
                  <w:pPr>
                    <w:spacing w:line="340" w:lineRule="exact"/>
                    <w:jc w:val="center"/>
                    <w:rPr>
                      <w:rFonts w:hint="eastAsia"/>
                      <w:szCs w:val="21"/>
                    </w:rPr>
                  </w:pPr>
                  <w:r>
                    <w:rPr>
                      <w:rFonts w:hint="eastAsia"/>
                      <w:szCs w:val="21"/>
                    </w:rPr>
                    <w:t>40人，300d，24h/d</w:t>
                  </w:r>
                </w:p>
              </w:tc>
              <w:tc>
                <w:tcPr>
                  <w:tcW w:w="1294" w:type="pct"/>
                  <w:vAlign w:val="center"/>
                </w:tcPr>
                <w:p w14:paraId="7847BAB3">
                  <w:pPr>
                    <w:spacing w:line="340" w:lineRule="exact"/>
                    <w:jc w:val="center"/>
                    <w:rPr>
                      <w:rFonts w:hint="eastAsia"/>
                      <w:szCs w:val="21"/>
                    </w:rPr>
                  </w:pPr>
                  <w:r>
                    <w:rPr>
                      <w:rFonts w:hint="eastAsia"/>
                      <w:szCs w:val="21"/>
                    </w:rPr>
                    <w:t>10人，300d，8h/d</w:t>
                  </w:r>
                </w:p>
              </w:tc>
              <w:tc>
                <w:tcPr>
                  <w:tcW w:w="1425" w:type="pct"/>
                  <w:vAlign w:val="center"/>
                </w:tcPr>
                <w:p w14:paraId="72A1A5CA">
                  <w:pPr>
                    <w:spacing w:line="340" w:lineRule="exact"/>
                    <w:jc w:val="center"/>
                    <w:rPr>
                      <w:rFonts w:hint="eastAsia"/>
                      <w:szCs w:val="21"/>
                    </w:rPr>
                  </w:pPr>
                  <w:r>
                    <w:rPr>
                      <w:rFonts w:hint="eastAsia"/>
                      <w:szCs w:val="21"/>
                    </w:rPr>
                    <w:t>50人，300d，24h/d</w:t>
                  </w:r>
                </w:p>
              </w:tc>
            </w:tr>
            <w:tr w14:paraId="7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restart"/>
                  <w:vAlign w:val="center"/>
                </w:tcPr>
                <w:p w14:paraId="5E771001">
                  <w:pPr>
                    <w:spacing w:line="340" w:lineRule="exact"/>
                    <w:jc w:val="center"/>
                    <w:rPr>
                      <w:rFonts w:hint="eastAsia"/>
                      <w:szCs w:val="21"/>
                    </w:rPr>
                  </w:pPr>
                  <w:r>
                    <w:rPr>
                      <w:rFonts w:hint="eastAsia"/>
                      <w:szCs w:val="21"/>
                    </w:rPr>
                    <w:t>环保工程</w:t>
                  </w:r>
                </w:p>
              </w:tc>
              <w:tc>
                <w:tcPr>
                  <w:tcW w:w="591" w:type="pct"/>
                  <w:vMerge w:val="restart"/>
                  <w:vAlign w:val="center"/>
                </w:tcPr>
                <w:p w14:paraId="4081F960">
                  <w:pPr>
                    <w:spacing w:line="340" w:lineRule="exact"/>
                    <w:jc w:val="center"/>
                    <w:rPr>
                      <w:rFonts w:hint="eastAsia"/>
                      <w:szCs w:val="21"/>
                    </w:rPr>
                  </w:pPr>
                  <w:r>
                    <w:rPr>
                      <w:rFonts w:hint="eastAsia"/>
                      <w:szCs w:val="21"/>
                    </w:rPr>
                    <w:t>废气</w:t>
                  </w:r>
                </w:p>
              </w:tc>
              <w:tc>
                <w:tcPr>
                  <w:tcW w:w="1411" w:type="pct"/>
                  <w:vAlign w:val="center"/>
                </w:tcPr>
                <w:p w14:paraId="20375E9B">
                  <w:pPr>
                    <w:spacing w:line="340" w:lineRule="exact"/>
                    <w:jc w:val="center"/>
                    <w:rPr>
                      <w:rFonts w:hint="eastAsia"/>
                      <w:szCs w:val="21"/>
                    </w:rPr>
                  </w:pPr>
                  <w:r>
                    <w:rPr>
                      <w:rFonts w:hint="eastAsia"/>
                    </w:rPr>
                    <w:t>吹塑有机废气：无组织排放</w:t>
                  </w:r>
                </w:p>
              </w:tc>
              <w:tc>
                <w:tcPr>
                  <w:tcW w:w="1294" w:type="pct"/>
                  <w:vAlign w:val="center"/>
                </w:tcPr>
                <w:p w14:paraId="309C4E8C">
                  <w:pPr>
                    <w:spacing w:line="340" w:lineRule="exact"/>
                    <w:jc w:val="center"/>
                    <w:rPr>
                      <w:rFonts w:hint="eastAsia"/>
                      <w:szCs w:val="21"/>
                    </w:rPr>
                  </w:pPr>
                  <w:r>
                    <w:rPr>
                      <w:rFonts w:hint="eastAsia"/>
                      <w:szCs w:val="21"/>
                    </w:rPr>
                    <w:t>/</w:t>
                  </w:r>
                </w:p>
              </w:tc>
              <w:tc>
                <w:tcPr>
                  <w:tcW w:w="1425" w:type="pct"/>
                  <w:vAlign w:val="center"/>
                </w:tcPr>
                <w:p w14:paraId="54277B3D">
                  <w:pPr>
                    <w:spacing w:line="340" w:lineRule="exact"/>
                    <w:jc w:val="center"/>
                    <w:rPr>
                      <w:rFonts w:hint="eastAsia"/>
                      <w:szCs w:val="21"/>
                    </w:rPr>
                  </w:pPr>
                  <w:r>
                    <w:rPr>
                      <w:rFonts w:hint="eastAsia"/>
                    </w:rPr>
                    <w:t>吹塑有机废气：无组织排放</w:t>
                  </w:r>
                </w:p>
              </w:tc>
            </w:tr>
            <w:tr w14:paraId="0499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continue"/>
                  <w:vAlign w:val="center"/>
                </w:tcPr>
                <w:p w14:paraId="7C5DF87E">
                  <w:pPr>
                    <w:spacing w:line="340" w:lineRule="exact"/>
                    <w:jc w:val="center"/>
                    <w:rPr>
                      <w:rFonts w:hint="eastAsia"/>
                      <w:szCs w:val="21"/>
                    </w:rPr>
                  </w:pPr>
                </w:p>
              </w:tc>
              <w:tc>
                <w:tcPr>
                  <w:tcW w:w="591" w:type="pct"/>
                  <w:vMerge w:val="continue"/>
                  <w:vAlign w:val="center"/>
                </w:tcPr>
                <w:p w14:paraId="6863403B">
                  <w:pPr>
                    <w:spacing w:line="340" w:lineRule="exact"/>
                    <w:jc w:val="center"/>
                    <w:rPr>
                      <w:rFonts w:hint="eastAsia"/>
                      <w:szCs w:val="21"/>
                    </w:rPr>
                  </w:pPr>
                </w:p>
              </w:tc>
              <w:tc>
                <w:tcPr>
                  <w:tcW w:w="1411" w:type="pct"/>
                  <w:vAlign w:val="center"/>
                </w:tcPr>
                <w:p w14:paraId="3904831A">
                  <w:pPr>
                    <w:spacing w:line="340" w:lineRule="exact"/>
                    <w:jc w:val="center"/>
                    <w:rPr>
                      <w:rFonts w:hint="eastAsia"/>
                      <w:szCs w:val="21"/>
                    </w:rPr>
                  </w:pPr>
                  <w:r>
                    <w:rPr>
                      <w:rFonts w:hint="eastAsia"/>
                      <w:szCs w:val="21"/>
                    </w:rPr>
                    <w:t>/</w:t>
                  </w:r>
                </w:p>
              </w:tc>
              <w:tc>
                <w:tcPr>
                  <w:tcW w:w="1294" w:type="pct"/>
                  <w:vAlign w:val="center"/>
                </w:tcPr>
                <w:p w14:paraId="07B3626C">
                  <w:pPr>
                    <w:spacing w:line="340" w:lineRule="exact"/>
                    <w:jc w:val="center"/>
                    <w:rPr>
                      <w:rFonts w:hint="eastAsia"/>
                      <w:szCs w:val="21"/>
                    </w:rPr>
                  </w:pPr>
                  <w:r>
                    <w:rPr>
                      <w:rFonts w:hint="eastAsia"/>
                      <w:szCs w:val="21"/>
                    </w:rPr>
                    <w:t>印刷废气（</w:t>
                  </w:r>
                  <w:r>
                    <w:rPr>
                      <w:rFonts w:hint="eastAsia"/>
                    </w:rPr>
                    <w:t>含调墨、擦拭清洁</w:t>
                  </w:r>
                  <w:r>
                    <w:rPr>
                      <w:rFonts w:hint="eastAsia"/>
                      <w:szCs w:val="21"/>
                    </w:rPr>
                    <w:t>）：</w:t>
                  </w:r>
                  <w:r>
                    <w:rPr>
                      <w:rFonts w:hint="eastAsia"/>
                      <w:szCs w:val="36"/>
                    </w:rPr>
                    <w:t>调墨间整体密闭，顶部整体抽风；每台印刷机上方均设置集气罩，调墨及印刷产生的有机废气经收集后，经车间外1套“UV光催化氧化+活性炭”处理系统处理后由1根15m高排气筒（DA001）排放</w:t>
                  </w:r>
                </w:p>
              </w:tc>
              <w:tc>
                <w:tcPr>
                  <w:tcW w:w="1425" w:type="pct"/>
                  <w:vAlign w:val="center"/>
                </w:tcPr>
                <w:p w14:paraId="2BF3D34D">
                  <w:pPr>
                    <w:spacing w:line="340" w:lineRule="exact"/>
                    <w:jc w:val="center"/>
                    <w:rPr>
                      <w:rFonts w:hint="eastAsia"/>
                      <w:szCs w:val="21"/>
                    </w:rPr>
                  </w:pPr>
                  <w:r>
                    <w:rPr>
                      <w:rFonts w:hint="eastAsia"/>
                      <w:szCs w:val="21"/>
                    </w:rPr>
                    <w:t>印刷废气（</w:t>
                  </w:r>
                  <w:r>
                    <w:rPr>
                      <w:rFonts w:hint="eastAsia"/>
                    </w:rPr>
                    <w:t>含调墨、擦拭清洁</w:t>
                  </w:r>
                  <w:r>
                    <w:rPr>
                      <w:rFonts w:hint="eastAsia"/>
                      <w:szCs w:val="21"/>
                    </w:rPr>
                    <w:t>）：</w:t>
                  </w:r>
                  <w:r>
                    <w:rPr>
                      <w:rFonts w:hint="eastAsia"/>
                      <w:szCs w:val="36"/>
                    </w:rPr>
                    <w:t>调墨间整体密闭，顶部整体抽风；每台印刷机上方均设置集气罩，调墨及印刷产生的有机废气经收集后，经车间外1套“UV光催化氧化+活性炭”处理系统处理后由1根15m高排气筒（DA001）排放</w:t>
                  </w:r>
                </w:p>
              </w:tc>
            </w:tr>
            <w:tr w14:paraId="5AE2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continue"/>
                  <w:vAlign w:val="center"/>
                </w:tcPr>
                <w:p w14:paraId="15E52A01">
                  <w:pPr>
                    <w:spacing w:line="340" w:lineRule="exact"/>
                    <w:jc w:val="center"/>
                    <w:rPr>
                      <w:rFonts w:hint="eastAsia"/>
                      <w:szCs w:val="21"/>
                    </w:rPr>
                  </w:pPr>
                </w:p>
              </w:tc>
              <w:tc>
                <w:tcPr>
                  <w:tcW w:w="591" w:type="pct"/>
                  <w:vMerge w:val="continue"/>
                  <w:vAlign w:val="center"/>
                </w:tcPr>
                <w:p w14:paraId="39B47157">
                  <w:pPr>
                    <w:spacing w:line="340" w:lineRule="exact"/>
                    <w:jc w:val="center"/>
                    <w:rPr>
                      <w:rFonts w:hint="eastAsia"/>
                      <w:szCs w:val="21"/>
                    </w:rPr>
                  </w:pPr>
                </w:p>
              </w:tc>
              <w:tc>
                <w:tcPr>
                  <w:tcW w:w="1411" w:type="pct"/>
                  <w:vAlign w:val="center"/>
                </w:tcPr>
                <w:p w14:paraId="4F31444E">
                  <w:pPr>
                    <w:spacing w:line="340" w:lineRule="exact"/>
                    <w:jc w:val="center"/>
                    <w:rPr>
                      <w:rFonts w:hint="eastAsia"/>
                      <w:szCs w:val="21"/>
                    </w:rPr>
                  </w:pPr>
                  <w:r>
                    <w:rPr>
                      <w:rFonts w:hint="eastAsia"/>
                      <w:szCs w:val="21"/>
                    </w:rPr>
                    <w:t>/</w:t>
                  </w:r>
                </w:p>
              </w:tc>
              <w:tc>
                <w:tcPr>
                  <w:tcW w:w="1294" w:type="pct"/>
                  <w:vAlign w:val="center"/>
                </w:tcPr>
                <w:p w14:paraId="2A0780C2">
                  <w:pPr>
                    <w:spacing w:line="340" w:lineRule="exact"/>
                    <w:jc w:val="center"/>
                    <w:rPr>
                      <w:rFonts w:hint="eastAsia"/>
                      <w:szCs w:val="21"/>
                    </w:rPr>
                  </w:pPr>
                  <w:r>
                    <w:rPr>
                      <w:rFonts w:hint="eastAsia"/>
                      <w:szCs w:val="21"/>
                    </w:rPr>
                    <w:t>挤塑废气：</w:t>
                  </w:r>
                  <w:r>
                    <w:rPr>
                      <w:rFonts w:hint="eastAsia"/>
                      <w:szCs w:val="36"/>
                    </w:rPr>
                    <w:t>在挤出机排气口设置废气收集管道，出料口顶部设置集气罩收集废气，收集后的废气经1套“活性炭吸附装置”处理后由1根15m高排气筒（DA002）排放</w:t>
                  </w:r>
                </w:p>
              </w:tc>
              <w:tc>
                <w:tcPr>
                  <w:tcW w:w="1425" w:type="pct"/>
                  <w:vAlign w:val="center"/>
                </w:tcPr>
                <w:p w14:paraId="06FAD959">
                  <w:pPr>
                    <w:spacing w:line="340" w:lineRule="exact"/>
                    <w:jc w:val="center"/>
                    <w:rPr>
                      <w:rFonts w:hint="eastAsia"/>
                      <w:szCs w:val="21"/>
                    </w:rPr>
                  </w:pPr>
                  <w:r>
                    <w:rPr>
                      <w:rFonts w:hint="eastAsia"/>
                      <w:szCs w:val="21"/>
                    </w:rPr>
                    <w:t>挤塑废气：</w:t>
                  </w:r>
                  <w:r>
                    <w:rPr>
                      <w:rFonts w:hint="eastAsia"/>
                      <w:szCs w:val="36"/>
                    </w:rPr>
                    <w:t>在挤出机排气口设置废气收集管道，出料口顶部设置集气罩收集废气，收集后的废气经1套“活性炭吸附装置”处理后由1根15m高排气筒（DA002）排放</w:t>
                  </w:r>
                </w:p>
              </w:tc>
            </w:tr>
            <w:tr w14:paraId="2152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continue"/>
                  <w:vAlign w:val="center"/>
                </w:tcPr>
                <w:p w14:paraId="5A96619E">
                  <w:pPr>
                    <w:spacing w:line="340" w:lineRule="exact"/>
                    <w:jc w:val="center"/>
                    <w:rPr>
                      <w:rFonts w:hint="eastAsia"/>
                      <w:szCs w:val="21"/>
                    </w:rPr>
                  </w:pPr>
                </w:p>
              </w:tc>
              <w:tc>
                <w:tcPr>
                  <w:tcW w:w="591" w:type="pct"/>
                  <w:vAlign w:val="center"/>
                </w:tcPr>
                <w:p w14:paraId="461F0F20">
                  <w:pPr>
                    <w:spacing w:line="340" w:lineRule="exact"/>
                    <w:jc w:val="center"/>
                    <w:rPr>
                      <w:rFonts w:hint="eastAsia"/>
                      <w:szCs w:val="21"/>
                    </w:rPr>
                  </w:pPr>
                  <w:r>
                    <w:rPr>
                      <w:rFonts w:hint="eastAsia"/>
                      <w:szCs w:val="21"/>
                    </w:rPr>
                    <w:t>废水</w:t>
                  </w:r>
                </w:p>
              </w:tc>
              <w:tc>
                <w:tcPr>
                  <w:tcW w:w="1411" w:type="pct"/>
                  <w:vAlign w:val="center"/>
                </w:tcPr>
                <w:p w14:paraId="3E89F601">
                  <w:pPr>
                    <w:spacing w:line="340" w:lineRule="exact"/>
                    <w:jc w:val="center"/>
                    <w:rPr>
                      <w:rFonts w:hint="eastAsia"/>
                      <w:szCs w:val="21"/>
                    </w:rPr>
                  </w:pPr>
                  <w:r>
                    <w:rPr>
                      <w:rFonts w:hint="eastAsia"/>
                      <w:szCs w:val="21"/>
                    </w:rPr>
                    <w:t>1座，生化池处理规模为</w:t>
                  </w:r>
                  <w:r>
                    <w:rPr>
                      <w:rFonts w:hint="eastAsia"/>
                    </w:rPr>
                    <w:t>30m</w:t>
                  </w:r>
                  <w:r>
                    <w:rPr>
                      <w:rFonts w:hint="eastAsia"/>
                      <w:vertAlign w:val="superscript"/>
                    </w:rPr>
                    <w:t>3</w:t>
                  </w:r>
                  <w:r>
                    <w:rPr>
                      <w:rFonts w:hint="eastAsia"/>
                    </w:rPr>
                    <w:t>/d</w:t>
                  </w:r>
                </w:p>
              </w:tc>
              <w:tc>
                <w:tcPr>
                  <w:tcW w:w="1294" w:type="pct"/>
                  <w:vAlign w:val="center"/>
                </w:tcPr>
                <w:p w14:paraId="45F80F76">
                  <w:pPr>
                    <w:spacing w:line="340" w:lineRule="exact"/>
                    <w:jc w:val="center"/>
                    <w:rPr>
                      <w:rFonts w:hint="eastAsia"/>
                      <w:szCs w:val="21"/>
                    </w:rPr>
                  </w:pPr>
                  <w:r>
                    <w:rPr>
                      <w:rFonts w:hint="eastAsia"/>
                      <w:szCs w:val="21"/>
                    </w:rPr>
                    <w:t>依托</w:t>
                  </w:r>
                </w:p>
              </w:tc>
              <w:tc>
                <w:tcPr>
                  <w:tcW w:w="1425" w:type="pct"/>
                  <w:vAlign w:val="center"/>
                </w:tcPr>
                <w:p w14:paraId="348D3ED0">
                  <w:pPr>
                    <w:spacing w:line="340" w:lineRule="exact"/>
                    <w:jc w:val="center"/>
                    <w:rPr>
                      <w:rFonts w:hint="eastAsia"/>
                      <w:szCs w:val="21"/>
                    </w:rPr>
                  </w:pPr>
                  <w:r>
                    <w:rPr>
                      <w:rFonts w:hint="eastAsia"/>
                      <w:szCs w:val="21"/>
                    </w:rPr>
                    <w:t>1座，生化池处理规模为</w:t>
                  </w:r>
                  <w:r>
                    <w:rPr>
                      <w:rFonts w:hint="eastAsia"/>
                    </w:rPr>
                    <w:t>30m</w:t>
                  </w:r>
                  <w:r>
                    <w:rPr>
                      <w:rFonts w:hint="eastAsia"/>
                      <w:vertAlign w:val="superscript"/>
                    </w:rPr>
                    <w:t>3</w:t>
                  </w:r>
                  <w:r>
                    <w:rPr>
                      <w:rFonts w:hint="eastAsia"/>
                    </w:rPr>
                    <w:t>/d</w:t>
                  </w:r>
                </w:p>
              </w:tc>
            </w:tr>
            <w:tr w14:paraId="660B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continue"/>
                  <w:vAlign w:val="center"/>
                </w:tcPr>
                <w:p w14:paraId="13C8DBB8">
                  <w:pPr>
                    <w:spacing w:line="340" w:lineRule="exact"/>
                    <w:jc w:val="center"/>
                    <w:rPr>
                      <w:rFonts w:hint="eastAsia"/>
                      <w:szCs w:val="21"/>
                    </w:rPr>
                  </w:pPr>
                </w:p>
              </w:tc>
              <w:tc>
                <w:tcPr>
                  <w:tcW w:w="591" w:type="pct"/>
                  <w:vAlign w:val="center"/>
                </w:tcPr>
                <w:p w14:paraId="7D9CC17C">
                  <w:pPr>
                    <w:spacing w:line="340" w:lineRule="exact"/>
                    <w:jc w:val="center"/>
                    <w:rPr>
                      <w:rFonts w:hint="eastAsia"/>
                      <w:szCs w:val="21"/>
                    </w:rPr>
                  </w:pPr>
                  <w:r>
                    <w:rPr>
                      <w:rFonts w:hint="eastAsia"/>
                      <w:szCs w:val="21"/>
                    </w:rPr>
                    <w:t>一般工业固体废物</w:t>
                  </w:r>
                </w:p>
              </w:tc>
              <w:tc>
                <w:tcPr>
                  <w:tcW w:w="1411" w:type="pct"/>
                  <w:vAlign w:val="center"/>
                </w:tcPr>
                <w:p w14:paraId="6433442D">
                  <w:pPr>
                    <w:spacing w:line="340" w:lineRule="exact"/>
                    <w:jc w:val="center"/>
                    <w:rPr>
                      <w:rFonts w:hint="eastAsia"/>
                      <w:szCs w:val="21"/>
                    </w:rPr>
                  </w:pPr>
                  <w:r>
                    <w:rPr>
                      <w:rFonts w:hint="eastAsia"/>
                      <w:szCs w:val="21"/>
                    </w:rPr>
                    <w:t>1处一般工业固体废物</w:t>
                  </w:r>
                  <w:r>
                    <w:rPr>
                      <w:rFonts w:hint="eastAsia"/>
                    </w:rPr>
                    <w:t>暂存点</w:t>
                  </w:r>
                </w:p>
              </w:tc>
              <w:tc>
                <w:tcPr>
                  <w:tcW w:w="1294" w:type="pct"/>
                  <w:vAlign w:val="center"/>
                </w:tcPr>
                <w:p w14:paraId="687965DB">
                  <w:pPr>
                    <w:spacing w:line="340" w:lineRule="exact"/>
                    <w:jc w:val="center"/>
                    <w:rPr>
                      <w:rFonts w:hint="eastAsia"/>
                      <w:szCs w:val="21"/>
                    </w:rPr>
                  </w:pPr>
                  <w:r>
                    <w:rPr>
                      <w:rFonts w:hint="eastAsia"/>
                      <w:szCs w:val="21"/>
                    </w:rPr>
                    <w:t>依托</w:t>
                  </w:r>
                </w:p>
              </w:tc>
              <w:tc>
                <w:tcPr>
                  <w:tcW w:w="1425" w:type="pct"/>
                  <w:vAlign w:val="center"/>
                </w:tcPr>
                <w:p w14:paraId="6A6D211D">
                  <w:pPr>
                    <w:spacing w:line="340" w:lineRule="exact"/>
                    <w:jc w:val="center"/>
                    <w:rPr>
                      <w:rFonts w:hint="eastAsia"/>
                      <w:szCs w:val="21"/>
                    </w:rPr>
                  </w:pPr>
                  <w:r>
                    <w:rPr>
                      <w:rFonts w:hint="eastAsia"/>
                      <w:szCs w:val="21"/>
                    </w:rPr>
                    <w:t>1处一般工业固体废物</w:t>
                  </w:r>
                  <w:r>
                    <w:rPr>
                      <w:rFonts w:hint="eastAsia"/>
                    </w:rPr>
                    <w:t>暂存点</w:t>
                  </w:r>
                </w:p>
              </w:tc>
            </w:tr>
            <w:tr w14:paraId="7AEF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continue"/>
                  <w:vAlign w:val="center"/>
                </w:tcPr>
                <w:p w14:paraId="019AE328">
                  <w:pPr>
                    <w:spacing w:line="340" w:lineRule="exact"/>
                    <w:jc w:val="center"/>
                    <w:rPr>
                      <w:rFonts w:hint="eastAsia"/>
                      <w:szCs w:val="21"/>
                    </w:rPr>
                  </w:pPr>
                </w:p>
              </w:tc>
              <w:tc>
                <w:tcPr>
                  <w:tcW w:w="591" w:type="pct"/>
                  <w:vAlign w:val="center"/>
                </w:tcPr>
                <w:p w14:paraId="40EEEC96">
                  <w:pPr>
                    <w:spacing w:line="340" w:lineRule="exact"/>
                    <w:jc w:val="center"/>
                    <w:rPr>
                      <w:rFonts w:hint="eastAsia"/>
                      <w:szCs w:val="21"/>
                    </w:rPr>
                  </w:pPr>
                  <w:r>
                    <w:rPr>
                      <w:rFonts w:hint="eastAsia"/>
                      <w:szCs w:val="21"/>
                    </w:rPr>
                    <w:t>危险废物</w:t>
                  </w:r>
                </w:p>
              </w:tc>
              <w:tc>
                <w:tcPr>
                  <w:tcW w:w="1411" w:type="pct"/>
                  <w:vAlign w:val="center"/>
                </w:tcPr>
                <w:p w14:paraId="51B86BED">
                  <w:pPr>
                    <w:spacing w:line="340" w:lineRule="exact"/>
                    <w:jc w:val="center"/>
                    <w:rPr>
                      <w:rFonts w:hint="eastAsia"/>
                      <w:szCs w:val="21"/>
                    </w:rPr>
                  </w:pPr>
                  <w:r>
                    <w:rPr>
                      <w:rFonts w:hint="eastAsia"/>
                      <w:szCs w:val="21"/>
                    </w:rPr>
                    <w:t>/</w:t>
                  </w:r>
                </w:p>
              </w:tc>
              <w:tc>
                <w:tcPr>
                  <w:tcW w:w="1294" w:type="pct"/>
                  <w:vAlign w:val="center"/>
                </w:tcPr>
                <w:p w14:paraId="6E9FA4C0">
                  <w:pPr>
                    <w:spacing w:line="340" w:lineRule="exact"/>
                    <w:jc w:val="center"/>
                    <w:rPr>
                      <w:rFonts w:hint="eastAsia"/>
                      <w:szCs w:val="21"/>
                    </w:rPr>
                  </w:pPr>
                  <w:r>
                    <w:rPr>
                      <w:rFonts w:hint="eastAsia"/>
                    </w:rPr>
                    <w:t>1间危险废物暂存间，</w:t>
                  </w:r>
                  <w:r>
                    <w:rPr>
                      <w:rFonts w:hint="eastAsia"/>
                      <w:szCs w:val="21"/>
                    </w:rPr>
                    <w:t>面积约5m</w:t>
                  </w:r>
                  <w:r>
                    <w:rPr>
                      <w:rFonts w:hint="eastAsia"/>
                      <w:szCs w:val="21"/>
                      <w:vertAlign w:val="superscript"/>
                    </w:rPr>
                    <w:t>2</w:t>
                  </w:r>
                </w:p>
              </w:tc>
              <w:tc>
                <w:tcPr>
                  <w:tcW w:w="1425" w:type="pct"/>
                  <w:vAlign w:val="center"/>
                </w:tcPr>
                <w:p w14:paraId="4D97C88B">
                  <w:pPr>
                    <w:spacing w:line="340" w:lineRule="exact"/>
                    <w:jc w:val="center"/>
                    <w:rPr>
                      <w:rFonts w:hint="eastAsia"/>
                      <w:szCs w:val="21"/>
                    </w:rPr>
                  </w:pPr>
                  <w:r>
                    <w:rPr>
                      <w:rFonts w:hint="eastAsia"/>
                    </w:rPr>
                    <w:t>1间危险废物暂存间，</w:t>
                  </w:r>
                  <w:r>
                    <w:rPr>
                      <w:rFonts w:hint="eastAsia"/>
                      <w:szCs w:val="21"/>
                    </w:rPr>
                    <w:t>面积约5m</w:t>
                  </w:r>
                  <w:r>
                    <w:rPr>
                      <w:rFonts w:hint="eastAsia"/>
                      <w:szCs w:val="21"/>
                      <w:vertAlign w:val="superscript"/>
                    </w:rPr>
                    <w:t>2</w:t>
                  </w:r>
                </w:p>
              </w:tc>
            </w:tr>
          </w:tbl>
          <w:p w14:paraId="3F400AEF">
            <w:pPr>
              <w:spacing w:line="360" w:lineRule="auto"/>
              <w:ind w:firstLine="480" w:firstLineChars="200"/>
              <w:jc w:val="left"/>
              <w:rPr>
                <w:rFonts w:hint="eastAsia"/>
                <w:sz w:val="24"/>
                <w:szCs w:val="21"/>
              </w:rPr>
            </w:pPr>
            <w:r>
              <w:rPr>
                <w:rFonts w:hint="eastAsia"/>
                <w:sz w:val="24"/>
                <w:szCs w:val="21"/>
              </w:rPr>
              <w:t>2.3.2依托设施可行性分析</w:t>
            </w:r>
          </w:p>
          <w:p w14:paraId="2E4BE8F1">
            <w:pPr>
              <w:spacing w:line="360" w:lineRule="auto"/>
              <w:ind w:firstLine="480" w:firstLineChars="200"/>
              <w:jc w:val="left"/>
              <w:rPr>
                <w:rFonts w:hint="eastAsia"/>
                <w:sz w:val="24"/>
                <w:szCs w:val="21"/>
              </w:rPr>
            </w:pPr>
            <w:r>
              <w:rPr>
                <w:rFonts w:hint="eastAsia"/>
                <w:sz w:val="24"/>
                <w:szCs w:val="21"/>
              </w:rPr>
              <w:t>本次扩建工程将依托厂区部分已建设施，依托可行性分析详见表2.3-3。</w:t>
            </w:r>
          </w:p>
          <w:p w14:paraId="792C4A98">
            <w:pPr>
              <w:spacing w:line="360" w:lineRule="auto"/>
              <w:jc w:val="center"/>
              <w:rPr>
                <w:rFonts w:hint="eastAsia"/>
                <w:sz w:val="24"/>
                <w:szCs w:val="21"/>
              </w:rPr>
            </w:pPr>
            <w:r>
              <w:rPr>
                <w:rFonts w:hint="eastAsia"/>
                <w:b/>
              </w:rPr>
              <w:t>表</w:t>
            </w:r>
            <w:r>
              <w:rPr>
                <w:rFonts w:hint="eastAsia"/>
                <w:b/>
                <w:szCs w:val="36"/>
              </w:rPr>
              <w:t>2.3-3  依托设施可行性分析一览表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475"/>
              <w:gridCol w:w="5367"/>
            </w:tblGrid>
            <w:tr w14:paraId="04E1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18036478">
                  <w:pPr>
                    <w:spacing w:line="340" w:lineRule="exact"/>
                    <w:jc w:val="center"/>
                    <w:rPr>
                      <w:rFonts w:hint="eastAsia"/>
                    </w:rPr>
                  </w:pPr>
                  <w:r>
                    <w:rPr>
                      <w:rFonts w:hint="eastAsia"/>
                    </w:rPr>
                    <w:t>类别</w:t>
                  </w:r>
                </w:p>
              </w:tc>
              <w:tc>
                <w:tcPr>
                  <w:tcW w:w="964" w:type="pct"/>
                  <w:vAlign w:val="center"/>
                </w:tcPr>
                <w:p w14:paraId="283501D4">
                  <w:pPr>
                    <w:spacing w:line="340" w:lineRule="exact"/>
                    <w:jc w:val="center"/>
                    <w:rPr>
                      <w:rFonts w:hint="eastAsia"/>
                    </w:rPr>
                  </w:pPr>
                  <w:r>
                    <w:rPr>
                      <w:rFonts w:hint="eastAsia"/>
                    </w:rPr>
                    <w:t>依托设施</w:t>
                  </w:r>
                </w:p>
              </w:tc>
              <w:tc>
                <w:tcPr>
                  <w:tcW w:w="3509" w:type="pct"/>
                  <w:vAlign w:val="center"/>
                </w:tcPr>
                <w:p w14:paraId="566BB40D">
                  <w:pPr>
                    <w:spacing w:line="340" w:lineRule="exact"/>
                    <w:jc w:val="center"/>
                    <w:rPr>
                      <w:rFonts w:hint="eastAsia"/>
                    </w:rPr>
                  </w:pPr>
                  <w:r>
                    <w:rPr>
                      <w:rFonts w:hint="eastAsia"/>
                    </w:rPr>
                    <w:t>可行性分析</w:t>
                  </w:r>
                </w:p>
              </w:tc>
            </w:tr>
            <w:tr w14:paraId="7876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Align w:val="center"/>
                </w:tcPr>
                <w:p w14:paraId="6882BE01">
                  <w:pPr>
                    <w:spacing w:line="360" w:lineRule="exact"/>
                    <w:jc w:val="center"/>
                    <w:rPr>
                      <w:rFonts w:hint="eastAsia"/>
                    </w:rPr>
                  </w:pPr>
                  <w:r>
                    <w:rPr>
                      <w:rFonts w:hint="eastAsia"/>
                    </w:rPr>
                    <w:t>主体工程</w:t>
                  </w:r>
                </w:p>
              </w:tc>
              <w:tc>
                <w:tcPr>
                  <w:tcW w:w="964" w:type="pct"/>
                  <w:vAlign w:val="center"/>
                </w:tcPr>
                <w:p w14:paraId="15B3B274">
                  <w:pPr>
                    <w:spacing w:line="360" w:lineRule="exact"/>
                    <w:jc w:val="center"/>
                    <w:rPr>
                      <w:rFonts w:hint="eastAsia"/>
                    </w:rPr>
                  </w:pPr>
                  <w:r>
                    <w:rPr>
                      <w:rFonts w:hint="eastAsia"/>
                      <w:szCs w:val="21"/>
                    </w:rPr>
                    <w:t>生产厂房</w:t>
                  </w:r>
                </w:p>
              </w:tc>
              <w:tc>
                <w:tcPr>
                  <w:tcW w:w="3509" w:type="pct"/>
                  <w:vAlign w:val="center"/>
                </w:tcPr>
                <w:p w14:paraId="78317CCB">
                  <w:pPr>
                    <w:spacing w:line="360" w:lineRule="exact"/>
                    <w:rPr>
                      <w:rFonts w:hint="eastAsia"/>
                    </w:rPr>
                  </w:pPr>
                  <w:r>
                    <w:rPr>
                      <w:rFonts w:hint="eastAsia"/>
                      <w:szCs w:val="21"/>
                    </w:rPr>
                    <w:t>生产厂房</w:t>
                  </w:r>
                  <w:r>
                    <w:rPr>
                      <w:rFonts w:hint="eastAsia"/>
                    </w:rPr>
                    <w:t>已建成，厂房内部分区域为空置区，根据生产设备布置情况，可满足生产需求，依托可行</w:t>
                  </w:r>
                </w:p>
              </w:tc>
            </w:tr>
            <w:tr w14:paraId="3B3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restart"/>
                  <w:vAlign w:val="center"/>
                </w:tcPr>
                <w:p w14:paraId="447C38DA">
                  <w:pPr>
                    <w:spacing w:line="380" w:lineRule="exact"/>
                    <w:jc w:val="center"/>
                    <w:rPr>
                      <w:rFonts w:hint="eastAsia"/>
                    </w:rPr>
                  </w:pPr>
                  <w:r>
                    <w:rPr>
                      <w:rFonts w:hint="eastAsia"/>
                      <w:szCs w:val="21"/>
                    </w:rPr>
                    <w:t>辅助工程</w:t>
                  </w:r>
                </w:p>
              </w:tc>
              <w:tc>
                <w:tcPr>
                  <w:tcW w:w="964" w:type="pct"/>
                  <w:vAlign w:val="center"/>
                </w:tcPr>
                <w:p w14:paraId="402FAF78">
                  <w:pPr>
                    <w:spacing w:line="380" w:lineRule="exact"/>
                    <w:jc w:val="center"/>
                    <w:rPr>
                      <w:rFonts w:hint="eastAsia"/>
                    </w:rPr>
                  </w:pPr>
                  <w:r>
                    <w:rPr>
                      <w:rFonts w:hint="eastAsia"/>
                    </w:rPr>
                    <w:t>办公生活区</w:t>
                  </w:r>
                </w:p>
              </w:tc>
              <w:tc>
                <w:tcPr>
                  <w:tcW w:w="3509" w:type="pct"/>
                  <w:vAlign w:val="center"/>
                </w:tcPr>
                <w:p w14:paraId="105C4385">
                  <w:pPr>
                    <w:spacing w:line="380" w:lineRule="exact"/>
                    <w:rPr>
                      <w:rFonts w:hint="eastAsia"/>
                    </w:rPr>
                  </w:pPr>
                  <w:r>
                    <w:rPr>
                      <w:szCs w:val="21"/>
                    </w:rPr>
                    <w:t>办公楼</w:t>
                  </w:r>
                  <w:r>
                    <w:rPr>
                      <w:rFonts w:hint="eastAsia"/>
                      <w:szCs w:val="21"/>
                    </w:rPr>
                    <w:t>已建成</w:t>
                  </w:r>
                  <w:r>
                    <w:rPr>
                      <w:szCs w:val="21"/>
                    </w:rPr>
                    <w:t>，</w:t>
                  </w:r>
                  <w:r>
                    <w:rPr>
                      <w:rFonts w:hint="eastAsia"/>
                    </w:rPr>
                    <w:t>依托可行</w:t>
                  </w:r>
                </w:p>
              </w:tc>
            </w:tr>
            <w:tr w14:paraId="0A80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02F1E1BE">
                  <w:pPr>
                    <w:spacing w:line="380" w:lineRule="exact"/>
                    <w:jc w:val="center"/>
                    <w:rPr>
                      <w:rFonts w:hint="eastAsia"/>
                    </w:rPr>
                  </w:pPr>
                </w:p>
              </w:tc>
              <w:tc>
                <w:tcPr>
                  <w:tcW w:w="964" w:type="pct"/>
                  <w:vAlign w:val="center"/>
                </w:tcPr>
                <w:p w14:paraId="4C922E82">
                  <w:pPr>
                    <w:spacing w:line="380" w:lineRule="exact"/>
                    <w:jc w:val="center"/>
                    <w:rPr>
                      <w:rFonts w:hint="eastAsia"/>
                    </w:rPr>
                  </w:pPr>
                  <w:r>
                    <w:rPr>
                      <w:rFonts w:hint="eastAsia"/>
                      <w:szCs w:val="21"/>
                    </w:rPr>
                    <w:t>宿舍</w:t>
                  </w:r>
                </w:p>
              </w:tc>
              <w:tc>
                <w:tcPr>
                  <w:tcW w:w="3509" w:type="pct"/>
                  <w:vAlign w:val="center"/>
                </w:tcPr>
                <w:p w14:paraId="7B58744A">
                  <w:pPr>
                    <w:spacing w:line="380" w:lineRule="exact"/>
                    <w:rPr>
                      <w:rFonts w:hint="eastAsia"/>
                    </w:rPr>
                  </w:pPr>
                  <w:r>
                    <w:rPr>
                      <w:rFonts w:hint="eastAsia"/>
                      <w:szCs w:val="21"/>
                    </w:rPr>
                    <w:t>宿舍已建成</w:t>
                  </w:r>
                  <w:r>
                    <w:rPr>
                      <w:szCs w:val="21"/>
                    </w:rPr>
                    <w:t>，</w:t>
                  </w:r>
                  <w:r>
                    <w:rPr>
                      <w:rFonts w:hint="eastAsia"/>
                    </w:rPr>
                    <w:t>依托可行</w:t>
                  </w:r>
                </w:p>
              </w:tc>
            </w:tr>
            <w:tr w14:paraId="74A9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4276D82E">
                  <w:pPr>
                    <w:spacing w:line="380" w:lineRule="exact"/>
                    <w:jc w:val="center"/>
                    <w:rPr>
                      <w:rFonts w:hint="eastAsia"/>
                    </w:rPr>
                  </w:pPr>
                </w:p>
              </w:tc>
              <w:tc>
                <w:tcPr>
                  <w:tcW w:w="964" w:type="pct"/>
                  <w:vAlign w:val="center"/>
                </w:tcPr>
                <w:p w14:paraId="70EA3561">
                  <w:pPr>
                    <w:spacing w:line="380" w:lineRule="exact"/>
                    <w:jc w:val="center"/>
                    <w:rPr>
                      <w:rFonts w:hint="eastAsia"/>
                    </w:rPr>
                  </w:pPr>
                  <w:r>
                    <w:rPr>
                      <w:rFonts w:hint="eastAsia"/>
                      <w:szCs w:val="21"/>
                    </w:rPr>
                    <w:t>门卫室</w:t>
                  </w:r>
                </w:p>
              </w:tc>
              <w:tc>
                <w:tcPr>
                  <w:tcW w:w="3509" w:type="pct"/>
                  <w:vAlign w:val="center"/>
                </w:tcPr>
                <w:p w14:paraId="3171C2FD">
                  <w:pPr>
                    <w:spacing w:line="380" w:lineRule="exact"/>
                    <w:rPr>
                      <w:rFonts w:hint="eastAsia"/>
                    </w:rPr>
                  </w:pPr>
                  <w:r>
                    <w:rPr>
                      <w:rFonts w:hint="eastAsia"/>
                      <w:szCs w:val="21"/>
                    </w:rPr>
                    <w:t>门卫室已建成</w:t>
                  </w:r>
                  <w:r>
                    <w:rPr>
                      <w:szCs w:val="21"/>
                    </w:rPr>
                    <w:t>，</w:t>
                  </w:r>
                  <w:r>
                    <w:rPr>
                      <w:rFonts w:hint="eastAsia"/>
                    </w:rPr>
                    <w:t>依托可行</w:t>
                  </w:r>
                </w:p>
              </w:tc>
            </w:tr>
            <w:tr w14:paraId="0FC5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restart"/>
                  <w:vAlign w:val="center"/>
                </w:tcPr>
                <w:p w14:paraId="23C1F9D1">
                  <w:pPr>
                    <w:spacing w:line="360" w:lineRule="exact"/>
                    <w:jc w:val="center"/>
                    <w:rPr>
                      <w:rFonts w:hint="eastAsia"/>
                    </w:rPr>
                  </w:pPr>
                  <w:r>
                    <w:rPr>
                      <w:rFonts w:hint="eastAsia"/>
                      <w:szCs w:val="21"/>
                    </w:rPr>
                    <w:t>储运工程</w:t>
                  </w:r>
                </w:p>
              </w:tc>
              <w:tc>
                <w:tcPr>
                  <w:tcW w:w="964" w:type="pct"/>
                  <w:vAlign w:val="center"/>
                </w:tcPr>
                <w:p w14:paraId="3C55F8A7">
                  <w:pPr>
                    <w:spacing w:line="360" w:lineRule="exact"/>
                    <w:jc w:val="center"/>
                    <w:rPr>
                      <w:rFonts w:hint="eastAsia"/>
                    </w:rPr>
                  </w:pPr>
                  <w:r>
                    <w:rPr>
                      <w:rFonts w:hint="eastAsia"/>
                    </w:rPr>
                    <w:t>成品库房</w:t>
                  </w:r>
                </w:p>
              </w:tc>
              <w:tc>
                <w:tcPr>
                  <w:tcW w:w="3509" w:type="pct"/>
                  <w:vAlign w:val="center"/>
                </w:tcPr>
                <w:p w14:paraId="6B48B201">
                  <w:pPr>
                    <w:spacing w:line="360" w:lineRule="exact"/>
                    <w:rPr>
                      <w:rFonts w:hint="eastAsia"/>
                    </w:rPr>
                  </w:pPr>
                  <w:r>
                    <w:rPr>
                      <w:rFonts w:hint="eastAsia"/>
                      <w:szCs w:val="21"/>
                    </w:rPr>
                    <w:t>现有工程设有成品库房，现有工程生产的塑料包装制品堆放于成品库房内，本次扩建工程仅对现有工程生产的塑料包装制品进行印刷，不新增产品，根据建设单位实际运行情况，成品库房可满足生产需求</w:t>
                  </w:r>
                  <w:r>
                    <w:rPr>
                      <w:rFonts w:hint="eastAsia"/>
                    </w:rPr>
                    <w:t>，依托可行</w:t>
                  </w:r>
                </w:p>
              </w:tc>
            </w:tr>
            <w:tr w14:paraId="3CA9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1A5A19B9">
                  <w:pPr>
                    <w:spacing w:line="340" w:lineRule="exact"/>
                    <w:jc w:val="center"/>
                    <w:rPr>
                      <w:rFonts w:hint="eastAsia"/>
                      <w:szCs w:val="21"/>
                    </w:rPr>
                  </w:pPr>
                </w:p>
              </w:tc>
              <w:tc>
                <w:tcPr>
                  <w:tcW w:w="964" w:type="pct"/>
                  <w:vAlign w:val="center"/>
                </w:tcPr>
                <w:p w14:paraId="0704A7DC">
                  <w:pPr>
                    <w:spacing w:line="340" w:lineRule="exact"/>
                    <w:jc w:val="center"/>
                    <w:rPr>
                      <w:rFonts w:hint="eastAsia"/>
                    </w:rPr>
                  </w:pPr>
                  <w:r>
                    <w:rPr>
                      <w:rFonts w:hint="eastAsia"/>
                      <w:szCs w:val="21"/>
                    </w:rPr>
                    <w:t>一般工业固废暂存点</w:t>
                  </w:r>
                </w:p>
              </w:tc>
              <w:tc>
                <w:tcPr>
                  <w:tcW w:w="3509" w:type="pct"/>
                  <w:vAlign w:val="center"/>
                </w:tcPr>
                <w:p w14:paraId="67397642">
                  <w:pPr>
                    <w:spacing w:line="340" w:lineRule="exact"/>
                    <w:rPr>
                      <w:rFonts w:hint="eastAsia"/>
                      <w:szCs w:val="21"/>
                    </w:rPr>
                  </w:pPr>
                  <w:r>
                    <w:rPr>
                      <w:rFonts w:hint="eastAsia"/>
                      <w:szCs w:val="21"/>
                    </w:rPr>
                    <w:t>现有工程设有一般工业固废暂存点，现有工程产生的废塑料边角料及不合格品堆放于一般工业固废暂存点，本次扩建工程仅对现有工程产生的废塑料边角料及不合格品进行造粒后回用于生产工序，不收购其他企业产生的废塑料边角料，一般工业固废暂存点贮存能力可满足生产需求，</w:t>
                  </w:r>
                  <w:r>
                    <w:rPr>
                      <w:rFonts w:hint="eastAsia"/>
                    </w:rPr>
                    <w:t>依托可行</w:t>
                  </w:r>
                </w:p>
              </w:tc>
            </w:tr>
            <w:tr w14:paraId="1395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restart"/>
                  <w:vAlign w:val="center"/>
                </w:tcPr>
                <w:p w14:paraId="78B8F274">
                  <w:pPr>
                    <w:spacing w:line="360" w:lineRule="exact"/>
                    <w:jc w:val="center"/>
                    <w:rPr>
                      <w:rFonts w:hint="eastAsia"/>
                    </w:rPr>
                  </w:pPr>
                  <w:r>
                    <w:rPr>
                      <w:rFonts w:hint="eastAsia"/>
                      <w:szCs w:val="21"/>
                    </w:rPr>
                    <w:t>公用工程</w:t>
                  </w:r>
                </w:p>
              </w:tc>
              <w:tc>
                <w:tcPr>
                  <w:tcW w:w="964" w:type="pct"/>
                  <w:vAlign w:val="center"/>
                </w:tcPr>
                <w:p w14:paraId="6510AC44">
                  <w:pPr>
                    <w:spacing w:line="360" w:lineRule="exact"/>
                    <w:jc w:val="center"/>
                    <w:rPr>
                      <w:rFonts w:hint="eastAsia"/>
                    </w:rPr>
                  </w:pPr>
                  <w:r>
                    <w:rPr>
                      <w:rFonts w:hint="eastAsia"/>
                      <w:szCs w:val="21"/>
                    </w:rPr>
                    <w:t>给水</w:t>
                  </w:r>
                </w:p>
              </w:tc>
              <w:tc>
                <w:tcPr>
                  <w:tcW w:w="3509" w:type="pct"/>
                  <w:vAlign w:val="center"/>
                </w:tcPr>
                <w:p w14:paraId="51949008">
                  <w:pPr>
                    <w:spacing w:line="360" w:lineRule="exact"/>
                    <w:rPr>
                      <w:rFonts w:hint="eastAsia"/>
                    </w:rPr>
                  </w:pPr>
                  <w:r>
                    <w:rPr>
                      <w:rFonts w:hint="eastAsia"/>
                    </w:rPr>
                    <w:t>厂区给水管网与市政设施接通，依托可行</w:t>
                  </w:r>
                </w:p>
              </w:tc>
            </w:tr>
            <w:tr w14:paraId="1DFF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14ADAD81">
                  <w:pPr>
                    <w:spacing w:line="360" w:lineRule="exact"/>
                    <w:jc w:val="center"/>
                    <w:rPr>
                      <w:rFonts w:hint="eastAsia"/>
                      <w:szCs w:val="21"/>
                    </w:rPr>
                  </w:pPr>
                </w:p>
              </w:tc>
              <w:tc>
                <w:tcPr>
                  <w:tcW w:w="964" w:type="pct"/>
                  <w:vAlign w:val="center"/>
                </w:tcPr>
                <w:p w14:paraId="25514091">
                  <w:pPr>
                    <w:spacing w:line="360" w:lineRule="exact"/>
                    <w:jc w:val="center"/>
                    <w:rPr>
                      <w:rFonts w:hint="eastAsia"/>
                      <w:szCs w:val="21"/>
                    </w:rPr>
                  </w:pPr>
                  <w:r>
                    <w:rPr>
                      <w:rFonts w:hint="eastAsia"/>
                      <w:szCs w:val="21"/>
                    </w:rPr>
                    <w:t>供电</w:t>
                  </w:r>
                </w:p>
              </w:tc>
              <w:tc>
                <w:tcPr>
                  <w:tcW w:w="3509" w:type="pct"/>
                  <w:vAlign w:val="center"/>
                </w:tcPr>
                <w:p w14:paraId="1C30B857">
                  <w:pPr>
                    <w:spacing w:line="360" w:lineRule="exact"/>
                    <w:rPr>
                      <w:rFonts w:hint="eastAsia"/>
                    </w:rPr>
                  </w:pPr>
                  <w:r>
                    <w:rPr>
                      <w:rFonts w:hint="eastAsia"/>
                    </w:rPr>
                    <w:t>厂区供电设施完善，依托可行</w:t>
                  </w:r>
                </w:p>
              </w:tc>
            </w:tr>
            <w:tr w14:paraId="39E0E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6E454F81">
                  <w:pPr>
                    <w:spacing w:line="360" w:lineRule="exact"/>
                    <w:jc w:val="center"/>
                    <w:rPr>
                      <w:rFonts w:hint="eastAsia"/>
                    </w:rPr>
                  </w:pPr>
                </w:p>
              </w:tc>
              <w:tc>
                <w:tcPr>
                  <w:tcW w:w="964" w:type="pct"/>
                  <w:vAlign w:val="center"/>
                </w:tcPr>
                <w:p w14:paraId="29B04DAC">
                  <w:pPr>
                    <w:spacing w:line="360" w:lineRule="exact"/>
                    <w:jc w:val="center"/>
                    <w:rPr>
                      <w:rFonts w:hint="eastAsia"/>
                    </w:rPr>
                  </w:pPr>
                  <w:r>
                    <w:rPr>
                      <w:rFonts w:hint="eastAsia"/>
                      <w:szCs w:val="21"/>
                    </w:rPr>
                    <w:t>排水</w:t>
                  </w:r>
                </w:p>
              </w:tc>
              <w:tc>
                <w:tcPr>
                  <w:tcW w:w="3509" w:type="pct"/>
                  <w:vAlign w:val="center"/>
                </w:tcPr>
                <w:p w14:paraId="2D611C9A">
                  <w:pPr>
                    <w:spacing w:line="360" w:lineRule="exact"/>
                    <w:rPr>
                      <w:rFonts w:hint="eastAsia"/>
                    </w:rPr>
                  </w:pPr>
                  <w:r>
                    <w:rPr>
                      <w:rFonts w:hint="eastAsia"/>
                    </w:rPr>
                    <w:t>厂区内建有完善的排水系统，依托可行</w:t>
                  </w:r>
                </w:p>
              </w:tc>
            </w:tr>
            <w:tr w14:paraId="04F2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restart"/>
                  <w:vAlign w:val="center"/>
                </w:tcPr>
                <w:p w14:paraId="2AAC6E03">
                  <w:pPr>
                    <w:spacing w:line="360" w:lineRule="exact"/>
                    <w:jc w:val="center"/>
                    <w:rPr>
                      <w:rFonts w:hint="eastAsia"/>
                    </w:rPr>
                  </w:pPr>
                  <w:r>
                    <w:rPr>
                      <w:rFonts w:hint="eastAsia"/>
                    </w:rPr>
                    <w:t>环保工程</w:t>
                  </w:r>
                </w:p>
              </w:tc>
              <w:tc>
                <w:tcPr>
                  <w:tcW w:w="964" w:type="pct"/>
                  <w:vAlign w:val="center"/>
                </w:tcPr>
                <w:p w14:paraId="79E3D606">
                  <w:pPr>
                    <w:spacing w:line="360" w:lineRule="exact"/>
                    <w:jc w:val="center"/>
                    <w:rPr>
                      <w:rFonts w:hint="eastAsia"/>
                      <w:szCs w:val="21"/>
                    </w:rPr>
                  </w:pPr>
                  <w:r>
                    <w:rPr>
                      <w:rFonts w:hint="eastAsia"/>
                      <w:szCs w:val="21"/>
                    </w:rPr>
                    <w:t>废水</w:t>
                  </w:r>
                </w:p>
              </w:tc>
              <w:tc>
                <w:tcPr>
                  <w:tcW w:w="3509" w:type="pct"/>
                  <w:vAlign w:val="center"/>
                </w:tcPr>
                <w:p w14:paraId="49349DDF">
                  <w:pPr>
                    <w:spacing w:line="360" w:lineRule="exact"/>
                    <w:rPr>
                      <w:rFonts w:hint="eastAsia"/>
                    </w:rPr>
                  </w:pPr>
                  <w:r>
                    <w:rPr>
                      <w:rFonts w:hint="eastAsia"/>
                    </w:rPr>
                    <w:t>现有工程生化池设计处理能力为30m</w:t>
                  </w:r>
                  <w:r>
                    <w:rPr>
                      <w:rFonts w:hint="eastAsia"/>
                      <w:vertAlign w:val="superscript"/>
                    </w:rPr>
                    <w:t>3</w:t>
                  </w:r>
                  <w:r>
                    <w:rPr>
                      <w:rFonts w:hint="eastAsia"/>
                    </w:rPr>
                    <w:t>/d，</w:t>
                  </w:r>
                  <w:r>
                    <w:rPr>
                      <w:rFonts w:hint="eastAsia"/>
                      <w:szCs w:val="36"/>
                    </w:rPr>
                    <w:t>目前接纳废水量约12m</w:t>
                  </w:r>
                  <w:r>
                    <w:rPr>
                      <w:rFonts w:hint="eastAsia"/>
                      <w:szCs w:val="36"/>
                      <w:vertAlign w:val="superscript"/>
                    </w:rPr>
                    <w:t>3</w:t>
                  </w:r>
                  <w:r>
                    <w:rPr>
                      <w:rFonts w:hint="eastAsia"/>
                      <w:szCs w:val="36"/>
                    </w:rPr>
                    <w:t>/d，剩余处理能力为18m</w:t>
                  </w:r>
                  <w:r>
                    <w:rPr>
                      <w:rFonts w:hint="eastAsia"/>
                      <w:szCs w:val="36"/>
                      <w:vertAlign w:val="superscript"/>
                    </w:rPr>
                    <w:t>3</w:t>
                  </w:r>
                  <w:r>
                    <w:rPr>
                      <w:rFonts w:hint="eastAsia"/>
                      <w:szCs w:val="36"/>
                    </w:rPr>
                    <w:t>/d，拟建废水排放量为1.652m</w:t>
                  </w:r>
                  <w:r>
                    <w:rPr>
                      <w:rFonts w:hint="eastAsia"/>
                      <w:szCs w:val="36"/>
                      <w:vertAlign w:val="superscript"/>
                    </w:rPr>
                    <w:t>3</w:t>
                  </w:r>
                  <w:r>
                    <w:rPr>
                      <w:rFonts w:hint="eastAsia"/>
                      <w:szCs w:val="36"/>
                    </w:rPr>
                    <w:t>/d，项目排水以生活污水为主，根据监测数据可知，</w:t>
                  </w:r>
                  <w:r>
                    <w:rPr>
                      <w:rFonts w:hint="eastAsia"/>
                    </w:rPr>
                    <w:t>生化池</w:t>
                  </w:r>
                  <w:r>
                    <w:rPr>
                      <w:rFonts w:hint="eastAsia"/>
                      <w:szCs w:val="36"/>
                    </w:rPr>
                    <w:t>出水水质可达标排放，</w:t>
                  </w:r>
                  <w:r>
                    <w:rPr>
                      <w:rFonts w:hint="eastAsia"/>
                    </w:rPr>
                    <w:t>依托可行</w:t>
                  </w:r>
                </w:p>
              </w:tc>
            </w:tr>
            <w:tr w14:paraId="6603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2D8ED869">
                  <w:pPr>
                    <w:spacing w:line="360" w:lineRule="exact"/>
                    <w:jc w:val="center"/>
                    <w:rPr>
                      <w:rFonts w:hint="eastAsia"/>
                    </w:rPr>
                  </w:pPr>
                </w:p>
              </w:tc>
              <w:tc>
                <w:tcPr>
                  <w:tcW w:w="964" w:type="pct"/>
                  <w:vAlign w:val="center"/>
                </w:tcPr>
                <w:p w14:paraId="31FB4E9A">
                  <w:pPr>
                    <w:spacing w:line="360" w:lineRule="exact"/>
                    <w:jc w:val="center"/>
                    <w:rPr>
                      <w:rFonts w:hint="eastAsia"/>
                      <w:szCs w:val="21"/>
                    </w:rPr>
                  </w:pPr>
                  <w:r>
                    <w:rPr>
                      <w:rFonts w:hint="eastAsia"/>
                      <w:szCs w:val="21"/>
                    </w:rPr>
                    <w:t>一般工业固体废物</w:t>
                  </w:r>
                </w:p>
              </w:tc>
              <w:tc>
                <w:tcPr>
                  <w:tcW w:w="3509" w:type="pct"/>
                  <w:vAlign w:val="center"/>
                </w:tcPr>
                <w:p w14:paraId="72364E80">
                  <w:pPr>
                    <w:spacing w:line="360" w:lineRule="exact"/>
                    <w:rPr>
                      <w:rFonts w:hint="eastAsia"/>
                    </w:rPr>
                  </w:pPr>
                  <w:r>
                    <w:rPr>
                      <w:rFonts w:hint="eastAsia"/>
                    </w:rPr>
                    <w:t>现有工程设置有一般工业固体废物暂存点，满足防渗漏、防雨淋、防扬尘等要求，依托可行</w:t>
                  </w:r>
                </w:p>
              </w:tc>
            </w:tr>
            <w:tr w14:paraId="5F30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vMerge w:val="continue"/>
                  <w:vAlign w:val="center"/>
                </w:tcPr>
                <w:p w14:paraId="26E2D544">
                  <w:pPr>
                    <w:spacing w:line="360" w:lineRule="exact"/>
                    <w:jc w:val="center"/>
                    <w:rPr>
                      <w:rFonts w:hint="eastAsia"/>
                    </w:rPr>
                  </w:pPr>
                </w:p>
              </w:tc>
              <w:tc>
                <w:tcPr>
                  <w:tcW w:w="964" w:type="pct"/>
                  <w:vAlign w:val="center"/>
                </w:tcPr>
                <w:p w14:paraId="26B859E8">
                  <w:pPr>
                    <w:spacing w:line="360" w:lineRule="exact"/>
                    <w:jc w:val="center"/>
                    <w:rPr>
                      <w:rFonts w:hint="eastAsia"/>
                      <w:szCs w:val="21"/>
                    </w:rPr>
                  </w:pPr>
                  <w:r>
                    <w:rPr>
                      <w:rFonts w:hint="eastAsia"/>
                    </w:rPr>
                    <w:t>生活垃圾</w:t>
                  </w:r>
                </w:p>
              </w:tc>
              <w:tc>
                <w:tcPr>
                  <w:tcW w:w="3509" w:type="pct"/>
                  <w:vAlign w:val="center"/>
                </w:tcPr>
                <w:p w14:paraId="58C221FB">
                  <w:pPr>
                    <w:spacing w:line="360" w:lineRule="exact"/>
                    <w:rPr>
                      <w:rFonts w:hint="eastAsia"/>
                    </w:rPr>
                  </w:pPr>
                  <w:r>
                    <w:rPr>
                      <w:rFonts w:hint="eastAsia"/>
                    </w:rPr>
                    <w:t>厂区设置有垃圾收集桶，依托可行</w:t>
                  </w:r>
                </w:p>
              </w:tc>
            </w:tr>
          </w:tbl>
          <w:p w14:paraId="75EFF1C2">
            <w:pPr>
              <w:spacing w:line="360" w:lineRule="auto"/>
              <w:ind w:firstLine="480" w:firstLineChars="200"/>
              <w:jc w:val="left"/>
              <w:rPr>
                <w:rFonts w:hint="eastAsia"/>
                <w:sz w:val="24"/>
              </w:rPr>
            </w:pPr>
            <w:r>
              <w:rPr>
                <w:rFonts w:hint="eastAsia"/>
                <w:sz w:val="24"/>
                <w:szCs w:val="21"/>
              </w:rPr>
              <w:t>2.3.3</w:t>
            </w:r>
            <w:r>
              <w:rPr>
                <w:rFonts w:hint="eastAsia"/>
                <w:sz w:val="24"/>
              </w:rPr>
              <w:t>主要产品及产能</w:t>
            </w:r>
          </w:p>
          <w:p w14:paraId="3B303F99">
            <w:pPr>
              <w:spacing w:line="360" w:lineRule="auto"/>
              <w:ind w:firstLine="480" w:firstLineChars="200"/>
              <w:jc w:val="left"/>
              <w:rPr>
                <w:rFonts w:hint="eastAsia"/>
                <w:sz w:val="24"/>
                <w:szCs w:val="21"/>
              </w:rPr>
            </w:pPr>
            <w:r>
              <w:rPr>
                <w:rFonts w:hint="eastAsia"/>
                <w:sz w:val="24"/>
                <w:szCs w:val="21"/>
              </w:rPr>
              <w:t>建设单位拟新增11台印刷机对现有厂区生产的塑料包装制品进行印刷，年印刷塑料包装制品</w:t>
            </w:r>
            <w:r>
              <w:rPr>
                <w:rFonts w:hint="eastAsia"/>
                <w:spacing w:val="6"/>
                <w:sz w:val="24"/>
              </w:rPr>
              <w:t>4275</w:t>
            </w:r>
            <w:r>
              <w:rPr>
                <w:rFonts w:hint="eastAsia"/>
                <w:sz w:val="24"/>
                <w:szCs w:val="21"/>
              </w:rPr>
              <w:t>t/a；同时新增1条塑料造粒生产线，对厂区内</w:t>
            </w:r>
            <w:r>
              <w:rPr>
                <w:rFonts w:hint="eastAsia"/>
                <w:sz w:val="24"/>
              </w:rPr>
              <w:t>现有工程产生的</w:t>
            </w:r>
            <w:r>
              <w:rPr>
                <w:rFonts w:hint="eastAsia"/>
                <w:sz w:val="24"/>
                <w:szCs w:val="21"/>
              </w:rPr>
              <w:t>废塑料边角料及不合格品进行造粒后回用于生产工序，</w:t>
            </w:r>
            <w:r>
              <w:rPr>
                <w:rFonts w:hint="eastAsia"/>
                <w:sz w:val="24"/>
              </w:rPr>
              <w:t>年处置废塑料边角料及不合格品427.5t/a（不对外服务）</w:t>
            </w:r>
            <w:r>
              <w:rPr>
                <w:rFonts w:hint="eastAsia"/>
                <w:sz w:val="24"/>
                <w:szCs w:val="21"/>
              </w:rPr>
              <w:t>，产品方案详见表2.3-4～表2.3-5。</w:t>
            </w:r>
          </w:p>
          <w:p w14:paraId="75A8A133">
            <w:pPr>
              <w:spacing w:line="360" w:lineRule="auto"/>
              <w:jc w:val="center"/>
              <w:rPr>
                <w:rFonts w:hint="eastAsia"/>
                <w:b/>
                <w:szCs w:val="21"/>
              </w:rPr>
            </w:pPr>
            <w:r>
              <w:rPr>
                <w:rFonts w:hint="eastAsia"/>
                <w:b/>
                <w:szCs w:val="21"/>
              </w:rPr>
              <w:t>表2.3-4  印刷工序产品方案一览表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814"/>
              <w:gridCol w:w="1081"/>
              <w:gridCol w:w="652"/>
              <w:gridCol w:w="3449"/>
            </w:tblGrid>
            <w:tr w14:paraId="5DCD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3AB206BC">
                  <w:pPr>
                    <w:spacing w:line="340" w:lineRule="exact"/>
                    <w:jc w:val="center"/>
                    <w:rPr>
                      <w:rFonts w:hint="eastAsia"/>
                      <w:szCs w:val="21"/>
                    </w:rPr>
                  </w:pPr>
                  <w:r>
                    <w:rPr>
                      <w:rFonts w:hint="eastAsia"/>
                      <w:szCs w:val="21"/>
                    </w:rPr>
                    <w:t>序号</w:t>
                  </w:r>
                </w:p>
              </w:tc>
              <w:tc>
                <w:tcPr>
                  <w:tcW w:w="1186" w:type="pct"/>
                  <w:vAlign w:val="center"/>
                </w:tcPr>
                <w:p w14:paraId="750BF08E">
                  <w:pPr>
                    <w:spacing w:line="340" w:lineRule="exact"/>
                    <w:jc w:val="center"/>
                    <w:rPr>
                      <w:rFonts w:hint="eastAsia"/>
                      <w:szCs w:val="21"/>
                    </w:rPr>
                  </w:pPr>
                  <w:r>
                    <w:rPr>
                      <w:rFonts w:hint="eastAsia"/>
                      <w:szCs w:val="21"/>
                    </w:rPr>
                    <w:t>产品名称</w:t>
                  </w:r>
                </w:p>
              </w:tc>
              <w:tc>
                <w:tcPr>
                  <w:tcW w:w="707" w:type="pct"/>
                  <w:vAlign w:val="center"/>
                </w:tcPr>
                <w:p w14:paraId="3EC0E5D0">
                  <w:pPr>
                    <w:spacing w:line="340" w:lineRule="exact"/>
                    <w:jc w:val="center"/>
                    <w:rPr>
                      <w:rFonts w:hint="eastAsia"/>
                      <w:szCs w:val="21"/>
                    </w:rPr>
                  </w:pPr>
                  <w:r>
                    <w:rPr>
                      <w:rFonts w:hint="eastAsia"/>
                      <w:szCs w:val="21"/>
                    </w:rPr>
                    <w:t>产品规模</w:t>
                  </w:r>
                </w:p>
                <w:p w14:paraId="31F0D314">
                  <w:pPr>
                    <w:spacing w:line="340" w:lineRule="exact"/>
                    <w:jc w:val="center"/>
                    <w:rPr>
                      <w:rFonts w:hint="eastAsia"/>
                      <w:szCs w:val="21"/>
                    </w:rPr>
                  </w:pPr>
                  <w:r>
                    <w:rPr>
                      <w:rFonts w:hint="eastAsia"/>
                      <w:szCs w:val="21"/>
                    </w:rPr>
                    <w:t>（t/a）</w:t>
                  </w:r>
                </w:p>
              </w:tc>
              <w:tc>
                <w:tcPr>
                  <w:tcW w:w="426" w:type="pct"/>
                  <w:vAlign w:val="center"/>
                </w:tcPr>
                <w:p w14:paraId="62A47727">
                  <w:pPr>
                    <w:spacing w:line="340" w:lineRule="exact"/>
                    <w:jc w:val="center"/>
                    <w:rPr>
                      <w:rFonts w:hint="eastAsia"/>
                      <w:szCs w:val="21"/>
                    </w:rPr>
                  </w:pPr>
                  <w:r>
                    <w:rPr>
                      <w:rFonts w:hint="eastAsia"/>
                      <w:szCs w:val="21"/>
                    </w:rPr>
                    <w:t>主要工序</w:t>
                  </w:r>
                </w:p>
              </w:tc>
              <w:tc>
                <w:tcPr>
                  <w:tcW w:w="2255" w:type="pct"/>
                  <w:vAlign w:val="center"/>
                </w:tcPr>
                <w:p w14:paraId="152E5A9E">
                  <w:pPr>
                    <w:spacing w:line="340" w:lineRule="exact"/>
                    <w:jc w:val="center"/>
                    <w:rPr>
                      <w:rFonts w:hint="eastAsia"/>
                      <w:szCs w:val="21"/>
                    </w:rPr>
                  </w:pPr>
                  <w:r>
                    <w:rPr>
                      <w:rFonts w:hint="eastAsia"/>
                      <w:szCs w:val="21"/>
                    </w:rPr>
                    <w:t>备注</w:t>
                  </w:r>
                </w:p>
              </w:tc>
            </w:tr>
            <w:tr w14:paraId="0A17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58EBFEA8">
                  <w:pPr>
                    <w:spacing w:line="340" w:lineRule="exact"/>
                    <w:jc w:val="center"/>
                    <w:rPr>
                      <w:rFonts w:hint="eastAsia"/>
                      <w:szCs w:val="21"/>
                    </w:rPr>
                  </w:pPr>
                  <w:r>
                    <w:rPr>
                      <w:rFonts w:hint="eastAsia"/>
                      <w:szCs w:val="21"/>
                    </w:rPr>
                    <w:t>1</w:t>
                  </w:r>
                </w:p>
              </w:tc>
              <w:tc>
                <w:tcPr>
                  <w:tcW w:w="1186" w:type="pct"/>
                  <w:vAlign w:val="center"/>
                </w:tcPr>
                <w:p w14:paraId="5206F9B4">
                  <w:pPr>
                    <w:spacing w:line="340" w:lineRule="exact"/>
                    <w:jc w:val="center"/>
                    <w:rPr>
                      <w:rFonts w:hint="eastAsia"/>
                      <w:szCs w:val="21"/>
                    </w:rPr>
                  </w:pPr>
                  <w:r>
                    <w:rPr>
                      <w:rFonts w:hint="eastAsia"/>
                      <w:spacing w:val="6"/>
                    </w:rPr>
                    <w:t>日用塑料袋</w:t>
                  </w:r>
                </w:p>
              </w:tc>
              <w:tc>
                <w:tcPr>
                  <w:tcW w:w="707" w:type="pct"/>
                  <w:vAlign w:val="center"/>
                </w:tcPr>
                <w:p w14:paraId="0F69B98E">
                  <w:pPr>
                    <w:spacing w:line="340" w:lineRule="exact"/>
                    <w:jc w:val="center"/>
                    <w:rPr>
                      <w:rFonts w:hint="eastAsia"/>
                      <w:szCs w:val="21"/>
                    </w:rPr>
                  </w:pPr>
                  <w:r>
                    <w:rPr>
                      <w:rFonts w:hint="eastAsia"/>
                      <w:spacing w:val="6"/>
                    </w:rPr>
                    <w:t>1500</w:t>
                  </w:r>
                </w:p>
              </w:tc>
              <w:tc>
                <w:tcPr>
                  <w:tcW w:w="426" w:type="pct"/>
                  <w:vAlign w:val="center"/>
                </w:tcPr>
                <w:p w14:paraId="61161B8E">
                  <w:pPr>
                    <w:spacing w:line="340" w:lineRule="exact"/>
                    <w:jc w:val="center"/>
                    <w:rPr>
                      <w:rFonts w:hint="eastAsia"/>
                      <w:szCs w:val="21"/>
                    </w:rPr>
                  </w:pPr>
                  <w:r>
                    <w:rPr>
                      <w:rFonts w:hint="eastAsia"/>
                      <w:szCs w:val="21"/>
                    </w:rPr>
                    <w:t>印刷</w:t>
                  </w:r>
                </w:p>
              </w:tc>
              <w:tc>
                <w:tcPr>
                  <w:tcW w:w="2255" w:type="pct"/>
                  <w:vMerge w:val="restart"/>
                  <w:vAlign w:val="center"/>
                </w:tcPr>
                <w:p w14:paraId="132CC2A1">
                  <w:pPr>
                    <w:spacing w:line="340" w:lineRule="exact"/>
                    <w:rPr>
                      <w:rFonts w:hint="eastAsia"/>
                      <w:szCs w:val="21"/>
                    </w:rPr>
                  </w:pPr>
                  <w:r>
                    <w:rPr>
                      <w:rFonts w:hint="eastAsia"/>
                      <w:szCs w:val="21"/>
                    </w:rPr>
                    <w:t>本次仅涉及印刷工序，现有工程的塑料包装制品产能维持不变</w:t>
                  </w:r>
                </w:p>
              </w:tc>
            </w:tr>
            <w:tr w14:paraId="4AE9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48A4D0AA">
                  <w:pPr>
                    <w:spacing w:line="340" w:lineRule="exact"/>
                    <w:jc w:val="center"/>
                    <w:rPr>
                      <w:rFonts w:hint="eastAsia"/>
                      <w:szCs w:val="21"/>
                    </w:rPr>
                  </w:pPr>
                  <w:r>
                    <w:rPr>
                      <w:rFonts w:hint="eastAsia"/>
                      <w:szCs w:val="21"/>
                    </w:rPr>
                    <w:t>2</w:t>
                  </w:r>
                </w:p>
              </w:tc>
              <w:tc>
                <w:tcPr>
                  <w:tcW w:w="1186" w:type="pct"/>
                  <w:vAlign w:val="center"/>
                </w:tcPr>
                <w:p w14:paraId="6D26C4C1">
                  <w:pPr>
                    <w:spacing w:line="340" w:lineRule="exact"/>
                    <w:jc w:val="center"/>
                    <w:rPr>
                      <w:rFonts w:hint="eastAsia"/>
                      <w:szCs w:val="21"/>
                    </w:rPr>
                  </w:pPr>
                  <w:r>
                    <w:rPr>
                      <w:rFonts w:hint="eastAsia"/>
                      <w:spacing w:val="6"/>
                    </w:rPr>
                    <w:t>商品零售包装袋</w:t>
                  </w:r>
                </w:p>
              </w:tc>
              <w:tc>
                <w:tcPr>
                  <w:tcW w:w="707" w:type="pct"/>
                  <w:vAlign w:val="center"/>
                </w:tcPr>
                <w:p w14:paraId="1070BF6B">
                  <w:pPr>
                    <w:spacing w:line="340" w:lineRule="exact"/>
                    <w:jc w:val="center"/>
                    <w:rPr>
                      <w:rFonts w:hint="eastAsia"/>
                      <w:szCs w:val="21"/>
                    </w:rPr>
                  </w:pPr>
                  <w:r>
                    <w:rPr>
                      <w:rFonts w:hint="eastAsia"/>
                      <w:szCs w:val="21"/>
                    </w:rPr>
                    <w:t>2775</w:t>
                  </w:r>
                </w:p>
              </w:tc>
              <w:tc>
                <w:tcPr>
                  <w:tcW w:w="426" w:type="pct"/>
                  <w:vAlign w:val="center"/>
                </w:tcPr>
                <w:p w14:paraId="620F47F9">
                  <w:pPr>
                    <w:spacing w:line="340" w:lineRule="exact"/>
                    <w:jc w:val="center"/>
                    <w:rPr>
                      <w:rFonts w:hint="eastAsia"/>
                      <w:szCs w:val="21"/>
                    </w:rPr>
                  </w:pPr>
                  <w:r>
                    <w:rPr>
                      <w:rFonts w:hint="eastAsia"/>
                      <w:szCs w:val="21"/>
                    </w:rPr>
                    <w:t>印刷</w:t>
                  </w:r>
                </w:p>
              </w:tc>
              <w:tc>
                <w:tcPr>
                  <w:tcW w:w="2255" w:type="pct"/>
                  <w:vMerge w:val="continue"/>
                  <w:vAlign w:val="center"/>
                </w:tcPr>
                <w:p w14:paraId="335A2D87">
                  <w:pPr>
                    <w:spacing w:line="340" w:lineRule="exact"/>
                    <w:jc w:val="center"/>
                    <w:rPr>
                      <w:rFonts w:hint="eastAsia"/>
                      <w:szCs w:val="21"/>
                    </w:rPr>
                  </w:pPr>
                </w:p>
              </w:tc>
            </w:tr>
            <w:tr w14:paraId="4C3B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pct"/>
                  <w:gridSpan w:val="2"/>
                  <w:vAlign w:val="center"/>
                </w:tcPr>
                <w:p w14:paraId="7CA583C7">
                  <w:pPr>
                    <w:spacing w:line="340" w:lineRule="exact"/>
                    <w:jc w:val="center"/>
                    <w:rPr>
                      <w:rFonts w:hint="eastAsia"/>
                      <w:spacing w:val="6"/>
                    </w:rPr>
                  </w:pPr>
                  <w:r>
                    <w:rPr>
                      <w:rFonts w:hint="eastAsia"/>
                      <w:spacing w:val="6"/>
                    </w:rPr>
                    <w:t>合计</w:t>
                  </w:r>
                </w:p>
              </w:tc>
              <w:tc>
                <w:tcPr>
                  <w:tcW w:w="3388" w:type="pct"/>
                  <w:gridSpan w:val="3"/>
                  <w:vAlign w:val="center"/>
                </w:tcPr>
                <w:p w14:paraId="537E4865">
                  <w:pPr>
                    <w:spacing w:line="340" w:lineRule="exact"/>
                    <w:jc w:val="center"/>
                    <w:rPr>
                      <w:rFonts w:hint="eastAsia"/>
                      <w:szCs w:val="21"/>
                    </w:rPr>
                  </w:pPr>
                  <w:r>
                    <w:rPr>
                      <w:rFonts w:hint="eastAsia"/>
                      <w:szCs w:val="21"/>
                    </w:rPr>
                    <w:t>4275</w:t>
                  </w:r>
                </w:p>
              </w:tc>
            </w:tr>
          </w:tbl>
          <w:p w14:paraId="041F82D1">
            <w:pPr>
              <w:spacing w:line="360" w:lineRule="auto"/>
              <w:jc w:val="center"/>
              <w:rPr>
                <w:rFonts w:hint="eastAsia"/>
                <w:b/>
                <w:szCs w:val="21"/>
              </w:rPr>
            </w:pPr>
            <w:r>
              <w:rPr>
                <w:rFonts w:hint="eastAsia"/>
                <w:b/>
                <w:szCs w:val="21"/>
              </w:rPr>
              <w:t>表2.3-5  造粒生产线产品方案一览表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649"/>
              <w:gridCol w:w="982"/>
              <w:gridCol w:w="1077"/>
              <w:gridCol w:w="1291"/>
              <w:gridCol w:w="3001"/>
            </w:tblGrid>
            <w:tr w14:paraId="6B66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5378822B">
                  <w:pPr>
                    <w:spacing w:line="340" w:lineRule="exact"/>
                    <w:jc w:val="center"/>
                    <w:rPr>
                      <w:rFonts w:hint="eastAsia"/>
                      <w:szCs w:val="21"/>
                    </w:rPr>
                  </w:pPr>
                  <w:r>
                    <w:rPr>
                      <w:rFonts w:hint="eastAsia"/>
                      <w:szCs w:val="21"/>
                    </w:rPr>
                    <w:t>序号</w:t>
                  </w:r>
                </w:p>
              </w:tc>
              <w:tc>
                <w:tcPr>
                  <w:tcW w:w="424" w:type="pct"/>
                  <w:vAlign w:val="center"/>
                </w:tcPr>
                <w:p w14:paraId="293AB983">
                  <w:pPr>
                    <w:spacing w:line="340" w:lineRule="exact"/>
                    <w:jc w:val="center"/>
                    <w:rPr>
                      <w:rFonts w:hint="eastAsia"/>
                      <w:szCs w:val="21"/>
                    </w:rPr>
                  </w:pPr>
                  <w:r>
                    <w:rPr>
                      <w:rFonts w:hint="eastAsia"/>
                      <w:szCs w:val="21"/>
                    </w:rPr>
                    <w:t>产品名称</w:t>
                  </w:r>
                </w:p>
              </w:tc>
              <w:tc>
                <w:tcPr>
                  <w:tcW w:w="642" w:type="pct"/>
                  <w:vAlign w:val="center"/>
                </w:tcPr>
                <w:p w14:paraId="13C27E57">
                  <w:pPr>
                    <w:spacing w:line="340" w:lineRule="exact"/>
                    <w:jc w:val="center"/>
                    <w:rPr>
                      <w:rFonts w:hint="eastAsia"/>
                      <w:szCs w:val="21"/>
                    </w:rPr>
                  </w:pPr>
                  <w:r>
                    <w:rPr>
                      <w:rFonts w:hint="eastAsia"/>
                      <w:szCs w:val="21"/>
                    </w:rPr>
                    <w:t>规格</w:t>
                  </w:r>
                </w:p>
              </w:tc>
              <w:tc>
                <w:tcPr>
                  <w:tcW w:w="704" w:type="pct"/>
                  <w:vAlign w:val="center"/>
                </w:tcPr>
                <w:p w14:paraId="2AD3CEE5">
                  <w:pPr>
                    <w:spacing w:line="340" w:lineRule="exact"/>
                    <w:jc w:val="center"/>
                    <w:rPr>
                      <w:rFonts w:hint="eastAsia"/>
                      <w:szCs w:val="21"/>
                    </w:rPr>
                  </w:pPr>
                  <w:r>
                    <w:rPr>
                      <w:rFonts w:hint="eastAsia"/>
                      <w:szCs w:val="21"/>
                    </w:rPr>
                    <w:t>年处置量</w:t>
                  </w:r>
                </w:p>
                <w:p w14:paraId="59BB275D">
                  <w:pPr>
                    <w:spacing w:line="340" w:lineRule="exact"/>
                    <w:jc w:val="center"/>
                    <w:rPr>
                      <w:rFonts w:hint="eastAsia"/>
                      <w:szCs w:val="21"/>
                    </w:rPr>
                  </w:pPr>
                  <w:r>
                    <w:rPr>
                      <w:rFonts w:hint="eastAsia"/>
                      <w:szCs w:val="21"/>
                    </w:rPr>
                    <w:t>（t/a）</w:t>
                  </w:r>
                </w:p>
              </w:tc>
              <w:tc>
                <w:tcPr>
                  <w:tcW w:w="844" w:type="pct"/>
                  <w:vAlign w:val="center"/>
                </w:tcPr>
                <w:p w14:paraId="056B3941">
                  <w:pPr>
                    <w:spacing w:line="340" w:lineRule="exact"/>
                    <w:jc w:val="center"/>
                    <w:rPr>
                      <w:rFonts w:hint="eastAsia"/>
                      <w:szCs w:val="21"/>
                    </w:rPr>
                  </w:pPr>
                  <w:r>
                    <w:rPr>
                      <w:rFonts w:hint="eastAsia"/>
                      <w:szCs w:val="21"/>
                    </w:rPr>
                    <w:t>产品用途</w:t>
                  </w:r>
                </w:p>
              </w:tc>
              <w:tc>
                <w:tcPr>
                  <w:tcW w:w="1963" w:type="pct"/>
                  <w:vAlign w:val="center"/>
                </w:tcPr>
                <w:p w14:paraId="6D7B516B">
                  <w:pPr>
                    <w:spacing w:line="340" w:lineRule="exact"/>
                    <w:jc w:val="center"/>
                    <w:rPr>
                      <w:rFonts w:hint="eastAsia"/>
                      <w:szCs w:val="21"/>
                    </w:rPr>
                  </w:pPr>
                  <w:r>
                    <w:rPr>
                      <w:rFonts w:hint="eastAsia"/>
                      <w:szCs w:val="21"/>
                    </w:rPr>
                    <w:t>备注</w:t>
                  </w:r>
                </w:p>
              </w:tc>
            </w:tr>
            <w:tr w14:paraId="1E6F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559A2BA">
                  <w:pPr>
                    <w:spacing w:line="340" w:lineRule="exact"/>
                    <w:jc w:val="center"/>
                    <w:rPr>
                      <w:rFonts w:hint="eastAsia"/>
                      <w:szCs w:val="21"/>
                    </w:rPr>
                  </w:pPr>
                  <w:r>
                    <w:rPr>
                      <w:rFonts w:hint="eastAsia"/>
                      <w:szCs w:val="21"/>
                    </w:rPr>
                    <w:t>1</w:t>
                  </w:r>
                </w:p>
              </w:tc>
              <w:tc>
                <w:tcPr>
                  <w:tcW w:w="424" w:type="pct"/>
                  <w:vAlign w:val="center"/>
                </w:tcPr>
                <w:p w14:paraId="3AECE966">
                  <w:pPr>
                    <w:spacing w:line="340" w:lineRule="exact"/>
                    <w:jc w:val="center"/>
                    <w:rPr>
                      <w:rFonts w:hint="eastAsia"/>
                      <w:szCs w:val="21"/>
                    </w:rPr>
                  </w:pPr>
                  <w:r>
                    <w:rPr>
                      <w:rFonts w:hint="eastAsia"/>
                      <w:szCs w:val="21"/>
                    </w:rPr>
                    <w:t>塑料颗粒</w:t>
                  </w:r>
                </w:p>
              </w:tc>
              <w:tc>
                <w:tcPr>
                  <w:tcW w:w="642" w:type="pct"/>
                  <w:vAlign w:val="center"/>
                </w:tcPr>
                <w:p w14:paraId="00D14309">
                  <w:pPr>
                    <w:spacing w:line="340" w:lineRule="exact"/>
                    <w:jc w:val="center"/>
                    <w:rPr>
                      <w:rFonts w:hint="eastAsia"/>
                      <w:szCs w:val="21"/>
                    </w:rPr>
                  </w:pPr>
                  <w:r>
                    <w:rPr>
                      <w:rFonts w:hint="eastAsia"/>
                      <w:szCs w:val="21"/>
                    </w:rPr>
                    <w:t>粒径约为5～8mm</w:t>
                  </w:r>
                </w:p>
              </w:tc>
              <w:tc>
                <w:tcPr>
                  <w:tcW w:w="704" w:type="pct"/>
                  <w:vAlign w:val="center"/>
                </w:tcPr>
                <w:p w14:paraId="3784E3F8">
                  <w:pPr>
                    <w:spacing w:line="340" w:lineRule="exact"/>
                    <w:jc w:val="center"/>
                    <w:rPr>
                      <w:rFonts w:hint="eastAsia"/>
                      <w:szCs w:val="21"/>
                    </w:rPr>
                  </w:pPr>
                  <w:bookmarkStart w:id="8" w:name="OLE_LINK1"/>
                  <w:r>
                    <w:rPr>
                      <w:rFonts w:hint="eastAsia"/>
                      <w:szCs w:val="21"/>
                    </w:rPr>
                    <w:t>427.5</w:t>
                  </w:r>
                  <w:bookmarkEnd w:id="8"/>
                </w:p>
              </w:tc>
              <w:tc>
                <w:tcPr>
                  <w:tcW w:w="844" w:type="pct"/>
                  <w:vAlign w:val="center"/>
                </w:tcPr>
                <w:p w14:paraId="057C9ABA">
                  <w:pPr>
                    <w:spacing w:line="340" w:lineRule="exact"/>
                    <w:jc w:val="center"/>
                    <w:rPr>
                      <w:rFonts w:hint="eastAsia"/>
                      <w:szCs w:val="21"/>
                    </w:rPr>
                  </w:pPr>
                  <w:r>
                    <w:rPr>
                      <w:rFonts w:hint="eastAsia"/>
                      <w:szCs w:val="21"/>
                    </w:rPr>
                    <w:t>自用生产塑料包装制品</w:t>
                  </w:r>
                </w:p>
              </w:tc>
              <w:tc>
                <w:tcPr>
                  <w:tcW w:w="1963" w:type="pct"/>
                  <w:vAlign w:val="center"/>
                </w:tcPr>
                <w:p w14:paraId="0B4FD1D6">
                  <w:pPr>
                    <w:spacing w:line="340" w:lineRule="exact"/>
                    <w:rPr>
                      <w:rFonts w:hint="eastAsia"/>
                      <w:szCs w:val="21"/>
                    </w:rPr>
                  </w:pPr>
                  <w:r>
                    <w:rPr>
                      <w:rFonts w:hint="eastAsia"/>
                      <w:szCs w:val="21"/>
                    </w:rPr>
                    <w:t>仅对厂区生产过程中产生的废塑料边角料及不合格品进行处置，不对外服务（即不收购其他企业产生的废塑料边角料）</w:t>
                  </w:r>
                </w:p>
              </w:tc>
            </w:tr>
          </w:tbl>
          <w:p w14:paraId="45818F49">
            <w:pPr>
              <w:spacing w:line="360" w:lineRule="auto"/>
              <w:jc w:val="center"/>
              <w:rPr>
                <w:rFonts w:hint="eastAsia"/>
                <w:b/>
              </w:rPr>
            </w:pPr>
          </w:p>
          <w:p w14:paraId="22BE8968">
            <w:pPr>
              <w:spacing w:line="360" w:lineRule="auto"/>
              <w:jc w:val="center"/>
              <w:rPr>
                <w:rFonts w:hint="eastAsia"/>
                <w:b/>
              </w:rPr>
            </w:pPr>
          </w:p>
          <w:p w14:paraId="0AA4724D">
            <w:pPr>
              <w:spacing w:line="360" w:lineRule="auto"/>
              <w:ind w:firstLine="480" w:firstLineChars="200"/>
              <w:jc w:val="left"/>
              <w:rPr>
                <w:rFonts w:hint="eastAsia"/>
                <w:sz w:val="24"/>
              </w:rPr>
            </w:pPr>
            <w:r>
              <w:rPr>
                <w:rFonts w:hint="eastAsia"/>
                <w:sz w:val="24"/>
                <w:szCs w:val="21"/>
              </w:rPr>
              <w:t>2.3.4主要生产设备</w:t>
            </w:r>
          </w:p>
          <w:p w14:paraId="470D4706">
            <w:pPr>
              <w:spacing w:line="360" w:lineRule="auto"/>
              <w:ind w:firstLine="480" w:firstLineChars="200"/>
              <w:jc w:val="left"/>
              <w:rPr>
                <w:rFonts w:hint="eastAsia"/>
                <w:sz w:val="24"/>
                <w:szCs w:val="21"/>
              </w:rPr>
            </w:pPr>
            <w:r>
              <w:rPr>
                <w:rFonts w:hint="eastAsia"/>
                <w:sz w:val="24"/>
              </w:rPr>
              <w:t>拟建项目新增设备详见</w:t>
            </w:r>
            <w:r>
              <w:rPr>
                <w:rFonts w:hint="eastAsia"/>
                <w:sz w:val="24"/>
                <w:szCs w:val="21"/>
              </w:rPr>
              <w:t>表2.3-6。</w:t>
            </w:r>
          </w:p>
          <w:p w14:paraId="7D5CAD24">
            <w:pPr>
              <w:spacing w:line="360" w:lineRule="auto"/>
              <w:jc w:val="center"/>
              <w:rPr>
                <w:rFonts w:hint="eastAsia"/>
                <w:b/>
              </w:rPr>
            </w:pPr>
            <w:r>
              <w:rPr>
                <w:rFonts w:hint="eastAsia"/>
                <w:b/>
                <w:szCs w:val="21"/>
              </w:rPr>
              <w:t xml:space="preserve">表2.3-6  </w:t>
            </w:r>
            <w:r>
              <w:rPr>
                <w:rFonts w:hint="eastAsia"/>
                <w:b/>
              </w:rPr>
              <w:t>拟建项目新增主要生产设备一览表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851"/>
              <w:gridCol w:w="1964"/>
              <w:gridCol w:w="678"/>
              <w:gridCol w:w="678"/>
              <w:gridCol w:w="1124"/>
              <w:gridCol w:w="676"/>
            </w:tblGrid>
            <w:tr w14:paraId="3BEE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33FA6AD5">
                  <w:pPr>
                    <w:spacing w:line="340" w:lineRule="exact"/>
                    <w:jc w:val="center"/>
                    <w:rPr>
                      <w:rFonts w:hint="eastAsia"/>
                      <w:szCs w:val="21"/>
                    </w:rPr>
                  </w:pPr>
                  <w:r>
                    <w:rPr>
                      <w:rFonts w:hint="eastAsia"/>
                      <w:szCs w:val="21"/>
                    </w:rPr>
                    <w:t>序号</w:t>
                  </w:r>
                </w:p>
              </w:tc>
              <w:tc>
                <w:tcPr>
                  <w:tcW w:w="1210" w:type="pct"/>
                  <w:vAlign w:val="center"/>
                </w:tcPr>
                <w:p w14:paraId="48B6477D">
                  <w:pPr>
                    <w:spacing w:line="340" w:lineRule="exact"/>
                    <w:jc w:val="center"/>
                    <w:rPr>
                      <w:rFonts w:hint="eastAsia"/>
                      <w:szCs w:val="21"/>
                    </w:rPr>
                  </w:pPr>
                  <w:r>
                    <w:rPr>
                      <w:rFonts w:hint="eastAsia"/>
                      <w:szCs w:val="21"/>
                    </w:rPr>
                    <w:t>设备</w:t>
                  </w:r>
                  <w:r>
                    <w:rPr>
                      <w:szCs w:val="21"/>
                    </w:rPr>
                    <w:t>名称</w:t>
                  </w:r>
                </w:p>
              </w:tc>
              <w:tc>
                <w:tcPr>
                  <w:tcW w:w="1284" w:type="pct"/>
                  <w:vAlign w:val="center"/>
                </w:tcPr>
                <w:p w14:paraId="51DB519D">
                  <w:pPr>
                    <w:spacing w:line="340" w:lineRule="exact"/>
                    <w:jc w:val="center"/>
                    <w:rPr>
                      <w:rFonts w:hint="eastAsia"/>
                      <w:szCs w:val="21"/>
                    </w:rPr>
                  </w:pPr>
                  <w:r>
                    <w:rPr>
                      <w:rFonts w:hint="eastAsia"/>
                      <w:szCs w:val="21"/>
                    </w:rPr>
                    <w:t>规格/型号</w:t>
                  </w:r>
                </w:p>
              </w:tc>
              <w:tc>
                <w:tcPr>
                  <w:tcW w:w="443" w:type="pct"/>
                  <w:vAlign w:val="center"/>
                </w:tcPr>
                <w:p w14:paraId="7D7A48BC">
                  <w:pPr>
                    <w:spacing w:line="340" w:lineRule="exact"/>
                    <w:jc w:val="center"/>
                    <w:rPr>
                      <w:rFonts w:hint="eastAsia"/>
                      <w:szCs w:val="21"/>
                    </w:rPr>
                  </w:pPr>
                  <w:r>
                    <w:rPr>
                      <w:rFonts w:hint="eastAsia"/>
                      <w:szCs w:val="21"/>
                    </w:rPr>
                    <w:t>单位</w:t>
                  </w:r>
                </w:p>
              </w:tc>
              <w:tc>
                <w:tcPr>
                  <w:tcW w:w="443" w:type="pct"/>
                  <w:vAlign w:val="center"/>
                </w:tcPr>
                <w:p w14:paraId="1C217856">
                  <w:pPr>
                    <w:spacing w:line="340" w:lineRule="exact"/>
                    <w:jc w:val="center"/>
                    <w:rPr>
                      <w:rFonts w:hint="eastAsia"/>
                      <w:szCs w:val="21"/>
                    </w:rPr>
                  </w:pPr>
                  <w:r>
                    <w:rPr>
                      <w:rFonts w:hint="eastAsia"/>
                      <w:szCs w:val="21"/>
                    </w:rPr>
                    <w:t>数量</w:t>
                  </w:r>
                </w:p>
              </w:tc>
              <w:tc>
                <w:tcPr>
                  <w:tcW w:w="735" w:type="pct"/>
                  <w:vAlign w:val="center"/>
                </w:tcPr>
                <w:p w14:paraId="55EE31E9">
                  <w:pPr>
                    <w:spacing w:line="340" w:lineRule="exact"/>
                    <w:jc w:val="center"/>
                    <w:rPr>
                      <w:rFonts w:hint="eastAsia"/>
                      <w:szCs w:val="21"/>
                    </w:rPr>
                  </w:pPr>
                  <w:r>
                    <w:rPr>
                      <w:rFonts w:hint="eastAsia"/>
                      <w:szCs w:val="21"/>
                    </w:rPr>
                    <w:t>用途</w:t>
                  </w:r>
                </w:p>
              </w:tc>
              <w:tc>
                <w:tcPr>
                  <w:tcW w:w="443" w:type="pct"/>
                  <w:vAlign w:val="center"/>
                </w:tcPr>
                <w:p w14:paraId="2EB1AF4A">
                  <w:pPr>
                    <w:spacing w:line="340" w:lineRule="exact"/>
                    <w:jc w:val="center"/>
                    <w:rPr>
                      <w:rFonts w:hint="eastAsia"/>
                      <w:szCs w:val="21"/>
                    </w:rPr>
                  </w:pPr>
                  <w:r>
                    <w:rPr>
                      <w:rFonts w:hint="eastAsia"/>
                      <w:szCs w:val="21"/>
                    </w:rPr>
                    <w:t>备注</w:t>
                  </w:r>
                </w:p>
              </w:tc>
            </w:tr>
            <w:tr w14:paraId="113A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0B348993">
                  <w:pPr>
                    <w:spacing w:line="340" w:lineRule="exact"/>
                    <w:jc w:val="center"/>
                    <w:rPr>
                      <w:rFonts w:hint="eastAsia"/>
                      <w:szCs w:val="21"/>
                    </w:rPr>
                  </w:pPr>
                  <w:r>
                    <w:rPr>
                      <w:rFonts w:hint="eastAsia"/>
                      <w:szCs w:val="21"/>
                    </w:rPr>
                    <w:t>1</w:t>
                  </w:r>
                </w:p>
              </w:tc>
              <w:tc>
                <w:tcPr>
                  <w:tcW w:w="1210" w:type="pct"/>
                  <w:vAlign w:val="center"/>
                </w:tcPr>
                <w:p w14:paraId="1152E51B">
                  <w:pPr>
                    <w:spacing w:line="340" w:lineRule="exact"/>
                    <w:jc w:val="center"/>
                    <w:rPr>
                      <w:rFonts w:hint="eastAsia"/>
                      <w:szCs w:val="21"/>
                    </w:rPr>
                  </w:pPr>
                  <w:r>
                    <w:rPr>
                      <w:rFonts w:hint="eastAsia"/>
                      <w:szCs w:val="21"/>
                    </w:rPr>
                    <w:t>单色印刷机</w:t>
                  </w:r>
                </w:p>
              </w:tc>
              <w:tc>
                <w:tcPr>
                  <w:tcW w:w="1284" w:type="pct"/>
                  <w:vAlign w:val="center"/>
                </w:tcPr>
                <w:p w14:paraId="4449F8A5">
                  <w:pPr>
                    <w:spacing w:line="340" w:lineRule="exact"/>
                    <w:jc w:val="center"/>
                    <w:rPr>
                      <w:rFonts w:hint="eastAsia"/>
                      <w:szCs w:val="21"/>
                    </w:rPr>
                  </w:pPr>
                  <w:r>
                    <w:rPr>
                      <w:rFonts w:hint="eastAsia"/>
                      <w:szCs w:val="21"/>
                    </w:rPr>
                    <w:t>800型</w:t>
                  </w:r>
                </w:p>
              </w:tc>
              <w:tc>
                <w:tcPr>
                  <w:tcW w:w="443" w:type="pct"/>
                  <w:vAlign w:val="center"/>
                </w:tcPr>
                <w:p w14:paraId="0956F1B4">
                  <w:pPr>
                    <w:spacing w:line="340" w:lineRule="exact"/>
                    <w:jc w:val="center"/>
                    <w:rPr>
                      <w:rFonts w:hint="eastAsia"/>
                      <w:szCs w:val="21"/>
                    </w:rPr>
                  </w:pPr>
                  <w:r>
                    <w:rPr>
                      <w:rFonts w:hint="eastAsia"/>
                      <w:szCs w:val="21"/>
                    </w:rPr>
                    <w:t>台</w:t>
                  </w:r>
                </w:p>
              </w:tc>
              <w:tc>
                <w:tcPr>
                  <w:tcW w:w="443" w:type="pct"/>
                  <w:vAlign w:val="center"/>
                </w:tcPr>
                <w:p w14:paraId="3DCD493F">
                  <w:pPr>
                    <w:spacing w:line="340" w:lineRule="exact"/>
                    <w:jc w:val="center"/>
                    <w:rPr>
                      <w:rFonts w:hint="eastAsia"/>
                      <w:szCs w:val="21"/>
                    </w:rPr>
                  </w:pPr>
                  <w:r>
                    <w:rPr>
                      <w:rFonts w:hint="eastAsia"/>
                      <w:szCs w:val="21"/>
                    </w:rPr>
                    <w:t>1</w:t>
                  </w:r>
                </w:p>
              </w:tc>
              <w:tc>
                <w:tcPr>
                  <w:tcW w:w="735" w:type="pct"/>
                  <w:vAlign w:val="center"/>
                </w:tcPr>
                <w:p w14:paraId="6FABB967">
                  <w:pPr>
                    <w:spacing w:line="340" w:lineRule="exact"/>
                    <w:jc w:val="center"/>
                    <w:rPr>
                      <w:rFonts w:hint="eastAsia"/>
                      <w:szCs w:val="21"/>
                    </w:rPr>
                  </w:pPr>
                  <w:r>
                    <w:rPr>
                      <w:rFonts w:hint="eastAsia"/>
                      <w:szCs w:val="21"/>
                    </w:rPr>
                    <w:t>印刷</w:t>
                  </w:r>
                </w:p>
              </w:tc>
              <w:tc>
                <w:tcPr>
                  <w:tcW w:w="443" w:type="pct"/>
                  <w:vAlign w:val="center"/>
                </w:tcPr>
                <w:p w14:paraId="188243B8">
                  <w:pPr>
                    <w:spacing w:line="340" w:lineRule="exact"/>
                    <w:jc w:val="center"/>
                    <w:rPr>
                      <w:rFonts w:hint="eastAsia"/>
                      <w:szCs w:val="21"/>
                    </w:rPr>
                  </w:pPr>
                  <w:r>
                    <w:rPr>
                      <w:rFonts w:hint="eastAsia"/>
                      <w:szCs w:val="21"/>
                    </w:rPr>
                    <w:t>/</w:t>
                  </w:r>
                </w:p>
              </w:tc>
            </w:tr>
            <w:tr w14:paraId="24E1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restart"/>
                  <w:vAlign w:val="center"/>
                </w:tcPr>
                <w:p w14:paraId="7FF2441D">
                  <w:pPr>
                    <w:spacing w:line="340" w:lineRule="exact"/>
                    <w:jc w:val="center"/>
                    <w:rPr>
                      <w:rFonts w:hint="eastAsia"/>
                      <w:szCs w:val="21"/>
                    </w:rPr>
                  </w:pPr>
                  <w:r>
                    <w:rPr>
                      <w:rFonts w:hint="eastAsia"/>
                      <w:szCs w:val="21"/>
                    </w:rPr>
                    <w:t>2</w:t>
                  </w:r>
                </w:p>
              </w:tc>
              <w:tc>
                <w:tcPr>
                  <w:tcW w:w="1210" w:type="pct"/>
                  <w:vMerge w:val="restart"/>
                  <w:vAlign w:val="center"/>
                </w:tcPr>
                <w:p w14:paraId="4BA5729B">
                  <w:pPr>
                    <w:spacing w:line="340" w:lineRule="exact"/>
                    <w:jc w:val="center"/>
                    <w:rPr>
                      <w:rFonts w:hint="eastAsia"/>
                      <w:szCs w:val="21"/>
                    </w:rPr>
                  </w:pPr>
                  <w:r>
                    <w:rPr>
                      <w:rFonts w:hint="eastAsia"/>
                      <w:szCs w:val="21"/>
                    </w:rPr>
                    <w:t>二色印刷机</w:t>
                  </w:r>
                </w:p>
              </w:tc>
              <w:tc>
                <w:tcPr>
                  <w:tcW w:w="1284" w:type="pct"/>
                  <w:vAlign w:val="center"/>
                </w:tcPr>
                <w:p w14:paraId="26381307">
                  <w:pPr>
                    <w:spacing w:line="340" w:lineRule="exact"/>
                    <w:jc w:val="center"/>
                    <w:rPr>
                      <w:rFonts w:hint="eastAsia"/>
                      <w:szCs w:val="21"/>
                    </w:rPr>
                  </w:pPr>
                  <w:r>
                    <w:rPr>
                      <w:rFonts w:hint="eastAsia"/>
                      <w:szCs w:val="21"/>
                    </w:rPr>
                    <w:t>600型</w:t>
                  </w:r>
                </w:p>
              </w:tc>
              <w:tc>
                <w:tcPr>
                  <w:tcW w:w="443" w:type="pct"/>
                  <w:vAlign w:val="center"/>
                </w:tcPr>
                <w:p w14:paraId="13E438B2">
                  <w:pPr>
                    <w:spacing w:line="340" w:lineRule="exact"/>
                    <w:jc w:val="center"/>
                    <w:rPr>
                      <w:rFonts w:hint="eastAsia"/>
                      <w:szCs w:val="21"/>
                    </w:rPr>
                  </w:pPr>
                  <w:r>
                    <w:rPr>
                      <w:rFonts w:hint="eastAsia"/>
                      <w:szCs w:val="21"/>
                    </w:rPr>
                    <w:t>台</w:t>
                  </w:r>
                </w:p>
              </w:tc>
              <w:tc>
                <w:tcPr>
                  <w:tcW w:w="443" w:type="pct"/>
                  <w:vAlign w:val="center"/>
                </w:tcPr>
                <w:p w14:paraId="6140DB0B">
                  <w:pPr>
                    <w:spacing w:line="340" w:lineRule="exact"/>
                    <w:jc w:val="center"/>
                    <w:rPr>
                      <w:rFonts w:hint="eastAsia"/>
                      <w:szCs w:val="21"/>
                    </w:rPr>
                  </w:pPr>
                  <w:r>
                    <w:rPr>
                      <w:rFonts w:hint="eastAsia"/>
                      <w:szCs w:val="21"/>
                    </w:rPr>
                    <w:t>5</w:t>
                  </w:r>
                </w:p>
              </w:tc>
              <w:tc>
                <w:tcPr>
                  <w:tcW w:w="735" w:type="pct"/>
                  <w:vAlign w:val="center"/>
                </w:tcPr>
                <w:p w14:paraId="74DF465A">
                  <w:pPr>
                    <w:spacing w:line="340" w:lineRule="exact"/>
                    <w:jc w:val="center"/>
                    <w:rPr>
                      <w:rFonts w:hint="eastAsia"/>
                      <w:szCs w:val="21"/>
                    </w:rPr>
                  </w:pPr>
                  <w:r>
                    <w:rPr>
                      <w:rFonts w:hint="eastAsia"/>
                      <w:szCs w:val="21"/>
                    </w:rPr>
                    <w:t>印刷</w:t>
                  </w:r>
                </w:p>
              </w:tc>
              <w:tc>
                <w:tcPr>
                  <w:tcW w:w="443" w:type="pct"/>
                  <w:vAlign w:val="center"/>
                </w:tcPr>
                <w:p w14:paraId="2D27655D">
                  <w:pPr>
                    <w:spacing w:line="340" w:lineRule="exact"/>
                    <w:jc w:val="center"/>
                    <w:rPr>
                      <w:rFonts w:hint="eastAsia"/>
                      <w:szCs w:val="21"/>
                    </w:rPr>
                  </w:pPr>
                  <w:r>
                    <w:rPr>
                      <w:rFonts w:hint="eastAsia"/>
                      <w:szCs w:val="21"/>
                    </w:rPr>
                    <w:t>/</w:t>
                  </w:r>
                </w:p>
              </w:tc>
            </w:tr>
            <w:tr w14:paraId="2B39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vAlign w:val="center"/>
                </w:tcPr>
                <w:p w14:paraId="0289EEAC">
                  <w:pPr>
                    <w:spacing w:line="340" w:lineRule="exact"/>
                    <w:jc w:val="center"/>
                    <w:rPr>
                      <w:rFonts w:hint="eastAsia"/>
                      <w:szCs w:val="21"/>
                    </w:rPr>
                  </w:pPr>
                </w:p>
              </w:tc>
              <w:tc>
                <w:tcPr>
                  <w:tcW w:w="1210" w:type="pct"/>
                  <w:vMerge w:val="continue"/>
                  <w:vAlign w:val="center"/>
                </w:tcPr>
                <w:p w14:paraId="29616AFB">
                  <w:pPr>
                    <w:spacing w:line="340" w:lineRule="exact"/>
                    <w:jc w:val="center"/>
                    <w:rPr>
                      <w:rFonts w:hint="eastAsia"/>
                      <w:szCs w:val="21"/>
                    </w:rPr>
                  </w:pPr>
                </w:p>
              </w:tc>
              <w:tc>
                <w:tcPr>
                  <w:tcW w:w="1284" w:type="pct"/>
                  <w:vAlign w:val="center"/>
                </w:tcPr>
                <w:p w14:paraId="7A61EC94">
                  <w:pPr>
                    <w:spacing w:line="340" w:lineRule="exact"/>
                    <w:jc w:val="center"/>
                    <w:rPr>
                      <w:rFonts w:hint="eastAsia"/>
                      <w:szCs w:val="21"/>
                    </w:rPr>
                  </w:pPr>
                  <w:r>
                    <w:rPr>
                      <w:rFonts w:hint="eastAsia"/>
                      <w:szCs w:val="21"/>
                    </w:rPr>
                    <w:t>800型</w:t>
                  </w:r>
                </w:p>
              </w:tc>
              <w:tc>
                <w:tcPr>
                  <w:tcW w:w="443" w:type="pct"/>
                  <w:vAlign w:val="center"/>
                </w:tcPr>
                <w:p w14:paraId="7E9641DE">
                  <w:pPr>
                    <w:spacing w:line="340" w:lineRule="exact"/>
                    <w:jc w:val="center"/>
                    <w:rPr>
                      <w:rFonts w:hint="eastAsia"/>
                      <w:szCs w:val="21"/>
                    </w:rPr>
                  </w:pPr>
                  <w:r>
                    <w:rPr>
                      <w:rFonts w:hint="eastAsia"/>
                      <w:szCs w:val="21"/>
                    </w:rPr>
                    <w:t>台</w:t>
                  </w:r>
                </w:p>
              </w:tc>
              <w:tc>
                <w:tcPr>
                  <w:tcW w:w="443" w:type="pct"/>
                  <w:vAlign w:val="center"/>
                </w:tcPr>
                <w:p w14:paraId="0577EE13">
                  <w:pPr>
                    <w:spacing w:line="340" w:lineRule="exact"/>
                    <w:jc w:val="center"/>
                    <w:rPr>
                      <w:rFonts w:hint="eastAsia"/>
                      <w:szCs w:val="21"/>
                    </w:rPr>
                  </w:pPr>
                  <w:r>
                    <w:rPr>
                      <w:rFonts w:hint="eastAsia"/>
                      <w:szCs w:val="21"/>
                    </w:rPr>
                    <w:t>1</w:t>
                  </w:r>
                </w:p>
              </w:tc>
              <w:tc>
                <w:tcPr>
                  <w:tcW w:w="735" w:type="pct"/>
                  <w:vAlign w:val="center"/>
                </w:tcPr>
                <w:p w14:paraId="0E296C76">
                  <w:pPr>
                    <w:spacing w:line="340" w:lineRule="exact"/>
                    <w:jc w:val="center"/>
                    <w:rPr>
                      <w:rFonts w:hint="eastAsia"/>
                      <w:szCs w:val="21"/>
                    </w:rPr>
                  </w:pPr>
                  <w:r>
                    <w:rPr>
                      <w:rFonts w:hint="eastAsia"/>
                      <w:szCs w:val="21"/>
                    </w:rPr>
                    <w:t>印刷</w:t>
                  </w:r>
                </w:p>
              </w:tc>
              <w:tc>
                <w:tcPr>
                  <w:tcW w:w="443" w:type="pct"/>
                  <w:vAlign w:val="center"/>
                </w:tcPr>
                <w:p w14:paraId="39CF36BC">
                  <w:pPr>
                    <w:spacing w:line="340" w:lineRule="exact"/>
                    <w:jc w:val="center"/>
                    <w:rPr>
                      <w:rFonts w:hint="eastAsia"/>
                      <w:szCs w:val="21"/>
                    </w:rPr>
                  </w:pPr>
                  <w:r>
                    <w:rPr>
                      <w:rFonts w:hint="eastAsia"/>
                      <w:szCs w:val="21"/>
                    </w:rPr>
                    <w:t>/</w:t>
                  </w:r>
                </w:p>
              </w:tc>
            </w:tr>
            <w:tr w14:paraId="3F00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1B05659A">
                  <w:pPr>
                    <w:spacing w:line="340" w:lineRule="exact"/>
                    <w:jc w:val="center"/>
                    <w:rPr>
                      <w:rFonts w:hint="eastAsia"/>
                      <w:szCs w:val="21"/>
                    </w:rPr>
                  </w:pPr>
                  <w:r>
                    <w:rPr>
                      <w:rFonts w:hint="eastAsia"/>
                      <w:szCs w:val="21"/>
                    </w:rPr>
                    <w:t>3</w:t>
                  </w:r>
                </w:p>
              </w:tc>
              <w:tc>
                <w:tcPr>
                  <w:tcW w:w="1210" w:type="pct"/>
                  <w:vAlign w:val="center"/>
                </w:tcPr>
                <w:p w14:paraId="05E9F0C8">
                  <w:pPr>
                    <w:spacing w:line="340" w:lineRule="exact"/>
                    <w:jc w:val="center"/>
                    <w:rPr>
                      <w:rFonts w:hint="eastAsia"/>
                      <w:szCs w:val="21"/>
                    </w:rPr>
                  </w:pPr>
                  <w:r>
                    <w:rPr>
                      <w:rFonts w:hint="eastAsia"/>
                      <w:szCs w:val="21"/>
                    </w:rPr>
                    <w:t>四色印刷机</w:t>
                  </w:r>
                </w:p>
              </w:tc>
              <w:tc>
                <w:tcPr>
                  <w:tcW w:w="1284" w:type="pct"/>
                  <w:vAlign w:val="center"/>
                </w:tcPr>
                <w:p w14:paraId="648F60DD">
                  <w:pPr>
                    <w:spacing w:line="340" w:lineRule="exact"/>
                    <w:jc w:val="center"/>
                    <w:rPr>
                      <w:rFonts w:hint="eastAsia"/>
                      <w:szCs w:val="21"/>
                    </w:rPr>
                  </w:pPr>
                  <w:r>
                    <w:rPr>
                      <w:rFonts w:hint="eastAsia"/>
                      <w:szCs w:val="21"/>
                    </w:rPr>
                    <w:t>600型</w:t>
                  </w:r>
                </w:p>
              </w:tc>
              <w:tc>
                <w:tcPr>
                  <w:tcW w:w="443" w:type="pct"/>
                  <w:vAlign w:val="center"/>
                </w:tcPr>
                <w:p w14:paraId="35A95821">
                  <w:pPr>
                    <w:spacing w:line="340" w:lineRule="exact"/>
                    <w:jc w:val="center"/>
                    <w:rPr>
                      <w:rFonts w:hint="eastAsia"/>
                      <w:szCs w:val="21"/>
                    </w:rPr>
                  </w:pPr>
                  <w:r>
                    <w:rPr>
                      <w:rFonts w:hint="eastAsia"/>
                      <w:szCs w:val="21"/>
                    </w:rPr>
                    <w:t>台</w:t>
                  </w:r>
                </w:p>
              </w:tc>
              <w:tc>
                <w:tcPr>
                  <w:tcW w:w="443" w:type="pct"/>
                  <w:vAlign w:val="center"/>
                </w:tcPr>
                <w:p w14:paraId="2AB6C24C">
                  <w:pPr>
                    <w:spacing w:line="340" w:lineRule="exact"/>
                    <w:jc w:val="center"/>
                    <w:rPr>
                      <w:rFonts w:hint="eastAsia"/>
                      <w:szCs w:val="21"/>
                    </w:rPr>
                  </w:pPr>
                  <w:r>
                    <w:rPr>
                      <w:rFonts w:hint="eastAsia"/>
                      <w:szCs w:val="21"/>
                    </w:rPr>
                    <w:t>2</w:t>
                  </w:r>
                </w:p>
              </w:tc>
              <w:tc>
                <w:tcPr>
                  <w:tcW w:w="735" w:type="pct"/>
                  <w:vAlign w:val="center"/>
                </w:tcPr>
                <w:p w14:paraId="525E5183">
                  <w:pPr>
                    <w:spacing w:line="340" w:lineRule="exact"/>
                    <w:jc w:val="center"/>
                    <w:rPr>
                      <w:rFonts w:hint="eastAsia"/>
                      <w:szCs w:val="21"/>
                    </w:rPr>
                  </w:pPr>
                  <w:r>
                    <w:rPr>
                      <w:rFonts w:hint="eastAsia"/>
                      <w:szCs w:val="21"/>
                    </w:rPr>
                    <w:t>印刷</w:t>
                  </w:r>
                </w:p>
              </w:tc>
              <w:tc>
                <w:tcPr>
                  <w:tcW w:w="443" w:type="pct"/>
                  <w:vAlign w:val="center"/>
                </w:tcPr>
                <w:p w14:paraId="67087EF4">
                  <w:pPr>
                    <w:spacing w:line="340" w:lineRule="exact"/>
                    <w:jc w:val="center"/>
                    <w:rPr>
                      <w:rFonts w:hint="eastAsia"/>
                      <w:szCs w:val="21"/>
                    </w:rPr>
                  </w:pPr>
                  <w:r>
                    <w:rPr>
                      <w:rFonts w:hint="eastAsia"/>
                      <w:szCs w:val="21"/>
                    </w:rPr>
                    <w:t>/</w:t>
                  </w:r>
                </w:p>
              </w:tc>
            </w:tr>
            <w:tr w14:paraId="66E5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restart"/>
                  <w:vAlign w:val="center"/>
                </w:tcPr>
                <w:p w14:paraId="4E99A637">
                  <w:pPr>
                    <w:spacing w:line="340" w:lineRule="exact"/>
                    <w:jc w:val="center"/>
                    <w:rPr>
                      <w:rFonts w:hint="eastAsia"/>
                      <w:szCs w:val="21"/>
                    </w:rPr>
                  </w:pPr>
                  <w:r>
                    <w:rPr>
                      <w:rFonts w:hint="eastAsia"/>
                      <w:szCs w:val="21"/>
                    </w:rPr>
                    <w:t>4</w:t>
                  </w:r>
                </w:p>
              </w:tc>
              <w:tc>
                <w:tcPr>
                  <w:tcW w:w="1210" w:type="pct"/>
                  <w:vMerge w:val="restart"/>
                  <w:vAlign w:val="center"/>
                </w:tcPr>
                <w:p w14:paraId="5E8531CD">
                  <w:pPr>
                    <w:spacing w:line="340" w:lineRule="exact"/>
                    <w:jc w:val="center"/>
                    <w:rPr>
                      <w:rFonts w:hint="eastAsia"/>
                      <w:szCs w:val="21"/>
                    </w:rPr>
                  </w:pPr>
                  <w:r>
                    <w:rPr>
                      <w:rFonts w:hint="eastAsia"/>
                      <w:szCs w:val="21"/>
                    </w:rPr>
                    <w:t>DFY凹版印刷机</w:t>
                  </w:r>
                </w:p>
              </w:tc>
              <w:tc>
                <w:tcPr>
                  <w:tcW w:w="1284" w:type="pct"/>
                  <w:vAlign w:val="center"/>
                </w:tcPr>
                <w:p w14:paraId="4C1EB02A">
                  <w:pPr>
                    <w:spacing w:line="340" w:lineRule="exact"/>
                    <w:jc w:val="center"/>
                    <w:rPr>
                      <w:rFonts w:hint="eastAsia"/>
                      <w:szCs w:val="21"/>
                    </w:rPr>
                  </w:pPr>
                  <w:r>
                    <w:rPr>
                      <w:rFonts w:hint="eastAsia"/>
                      <w:szCs w:val="21"/>
                    </w:rPr>
                    <w:t>600型</w:t>
                  </w:r>
                </w:p>
              </w:tc>
              <w:tc>
                <w:tcPr>
                  <w:tcW w:w="443" w:type="pct"/>
                  <w:vAlign w:val="center"/>
                </w:tcPr>
                <w:p w14:paraId="51CB0E7D">
                  <w:pPr>
                    <w:spacing w:line="340" w:lineRule="exact"/>
                    <w:jc w:val="center"/>
                    <w:rPr>
                      <w:rFonts w:hint="eastAsia"/>
                      <w:szCs w:val="21"/>
                    </w:rPr>
                  </w:pPr>
                  <w:r>
                    <w:rPr>
                      <w:rFonts w:hint="eastAsia"/>
                      <w:szCs w:val="21"/>
                    </w:rPr>
                    <w:t>台</w:t>
                  </w:r>
                </w:p>
              </w:tc>
              <w:tc>
                <w:tcPr>
                  <w:tcW w:w="443" w:type="pct"/>
                  <w:vAlign w:val="center"/>
                </w:tcPr>
                <w:p w14:paraId="6C728326">
                  <w:pPr>
                    <w:spacing w:line="340" w:lineRule="exact"/>
                    <w:jc w:val="center"/>
                    <w:rPr>
                      <w:rFonts w:hint="eastAsia"/>
                      <w:szCs w:val="21"/>
                    </w:rPr>
                  </w:pPr>
                  <w:r>
                    <w:rPr>
                      <w:rFonts w:hint="eastAsia"/>
                      <w:szCs w:val="21"/>
                    </w:rPr>
                    <w:t>1</w:t>
                  </w:r>
                </w:p>
              </w:tc>
              <w:tc>
                <w:tcPr>
                  <w:tcW w:w="735" w:type="pct"/>
                  <w:vAlign w:val="center"/>
                </w:tcPr>
                <w:p w14:paraId="1E9947D2">
                  <w:pPr>
                    <w:spacing w:line="340" w:lineRule="exact"/>
                    <w:jc w:val="center"/>
                    <w:rPr>
                      <w:rFonts w:hint="eastAsia"/>
                      <w:szCs w:val="21"/>
                    </w:rPr>
                  </w:pPr>
                  <w:r>
                    <w:rPr>
                      <w:rFonts w:hint="eastAsia"/>
                      <w:szCs w:val="21"/>
                    </w:rPr>
                    <w:t>印刷</w:t>
                  </w:r>
                </w:p>
              </w:tc>
              <w:tc>
                <w:tcPr>
                  <w:tcW w:w="443" w:type="pct"/>
                  <w:vAlign w:val="center"/>
                </w:tcPr>
                <w:p w14:paraId="52725882">
                  <w:pPr>
                    <w:spacing w:line="340" w:lineRule="exact"/>
                    <w:jc w:val="center"/>
                    <w:rPr>
                      <w:rFonts w:hint="eastAsia"/>
                      <w:szCs w:val="21"/>
                    </w:rPr>
                  </w:pPr>
                  <w:r>
                    <w:rPr>
                      <w:rFonts w:hint="eastAsia"/>
                      <w:szCs w:val="21"/>
                    </w:rPr>
                    <w:t>/</w:t>
                  </w:r>
                </w:p>
              </w:tc>
            </w:tr>
            <w:tr w14:paraId="4B0E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Merge w:val="continue"/>
                  <w:vAlign w:val="center"/>
                </w:tcPr>
                <w:p w14:paraId="21773F6C">
                  <w:pPr>
                    <w:spacing w:line="340" w:lineRule="exact"/>
                    <w:jc w:val="center"/>
                    <w:rPr>
                      <w:rFonts w:hint="eastAsia"/>
                      <w:szCs w:val="21"/>
                    </w:rPr>
                  </w:pPr>
                </w:p>
              </w:tc>
              <w:tc>
                <w:tcPr>
                  <w:tcW w:w="1210" w:type="pct"/>
                  <w:vMerge w:val="continue"/>
                  <w:vAlign w:val="center"/>
                </w:tcPr>
                <w:p w14:paraId="14F63255">
                  <w:pPr>
                    <w:spacing w:line="340" w:lineRule="exact"/>
                    <w:jc w:val="center"/>
                    <w:rPr>
                      <w:rFonts w:hint="eastAsia"/>
                      <w:szCs w:val="21"/>
                    </w:rPr>
                  </w:pPr>
                </w:p>
              </w:tc>
              <w:tc>
                <w:tcPr>
                  <w:tcW w:w="1284" w:type="pct"/>
                  <w:vAlign w:val="center"/>
                </w:tcPr>
                <w:p w14:paraId="1D23FA1E">
                  <w:pPr>
                    <w:spacing w:line="340" w:lineRule="exact"/>
                    <w:jc w:val="center"/>
                    <w:rPr>
                      <w:rFonts w:hint="eastAsia"/>
                      <w:szCs w:val="21"/>
                    </w:rPr>
                  </w:pPr>
                  <w:r>
                    <w:rPr>
                      <w:rFonts w:hint="eastAsia"/>
                      <w:szCs w:val="21"/>
                    </w:rPr>
                    <w:t>800型</w:t>
                  </w:r>
                </w:p>
              </w:tc>
              <w:tc>
                <w:tcPr>
                  <w:tcW w:w="443" w:type="pct"/>
                  <w:vAlign w:val="center"/>
                </w:tcPr>
                <w:p w14:paraId="06E3463D">
                  <w:pPr>
                    <w:spacing w:line="340" w:lineRule="exact"/>
                    <w:jc w:val="center"/>
                    <w:rPr>
                      <w:rFonts w:hint="eastAsia"/>
                      <w:szCs w:val="21"/>
                    </w:rPr>
                  </w:pPr>
                  <w:r>
                    <w:rPr>
                      <w:rFonts w:hint="eastAsia"/>
                      <w:szCs w:val="21"/>
                    </w:rPr>
                    <w:t>台</w:t>
                  </w:r>
                </w:p>
              </w:tc>
              <w:tc>
                <w:tcPr>
                  <w:tcW w:w="443" w:type="pct"/>
                  <w:vAlign w:val="center"/>
                </w:tcPr>
                <w:p w14:paraId="0307677F">
                  <w:pPr>
                    <w:spacing w:line="340" w:lineRule="exact"/>
                    <w:jc w:val="center"/>
                    <w:rPr>
                      <w:rFonts w:hint="eastAsia"/>
                      <w:szCs w:val="21"/>
                    </w:rPr>
                  </w:pPr>
                  <w:r>
                    <w:rPr>
                      <w:rFonts w:hint="eastAsia"/>
                      <w:szCs w:val="21"/>
                    </w:rPr>
                    <w:t>1</w:t>
                  </w:r>
                </w:p>
              </w:tc>
              <w:tc>
                <w:tcPr>
                  <w:tcW w:w="735" w:type="pct"/>
                  <w:vAlign w:val="center"/>
                </w:tcPr>
                <w:p w14:paraId="096BB8DD">
                  <w:pPr>
                    <w:spacing w:line="340" w:lineRule="exact"/>
                    <w:jc w:val="center"/>
                    <w:rPr>
                      <w:rFonts w:hint="eastAsia"/>
                      <w:szCs w:val="21"/>
                    </w:rPr>
                  </w:pPr>
                  <w:r>
                    <w:rPr>
                      <w:rFonts w:hint="eastAsia"/>
                      <w:szCs w:val="21"/>
                    </w:rPr>
                    <w:t>印刷</w:t>
                  </w:r>
                </w:p>
              </w:tc>
              <w:tc>
                <w:tcPr>
                  <w:tcW w:w="443" w:type="pct"/>
                  <w:vAlign w:val="center"/>
                </w:tcPr>
                <w:p w14:paraId="55F8DC9D">
                  <w:pPr>
                    <w:spacing w:line="340" w:lineRule="exact"/>
                    <w:jc w:val="center"/>
                    <w:rPr>
                      <w:rFonts w:hint="eastAsia"/>
                      <w:szCs w:val="21"/>
                    </w:rPr>
                  </w:pPr>
                  <w:r>
                    <w:rPr>
                      <w:rFonts w:hint="eastAsia"/>
                      <w:szCs w:val="21"/>
                    </w:rPr>
                    <w:t>/</w:t>
                  </w:r>
                </w:p>
              </w:tc>
            </w:tr>
            <w:tr w14:paraId="3A7A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43C5DFC0">
                  <w:pPr>
                    <w:spacing w:line="340" w:lineRule="exact"/>
                    <w:jc w:val="center"/>
                    <w:rPr>
                      <w:rFonts w:hint="eastAsia"/>
                      <w:szCs w:val="21"/>
                    </w:rPr>
                  </w:pPr>
                  <w:r>
                    <w:rPr>
                      <w:rFonts w:hint="eastAsia"/>
                      <w:szCs w:val="21"/>
                    </w:rPr>
                    <w:t>5</w:t>
                  </w:r>
                </w:p>
              </w:tc>
              <w:tc>
                <w:tcPr>
                  <w:tcW w:w="1210" w:type="pct"/>
                  <w:vAlign w:val="center"/>
                </w:tcPr>
                <w:p w14:paraId="3D9EB29B">
                  <w:pPr>
                    <w:spacing w:line="340" w:lineRule="exact"/>
                    <w:jc w:val="center"/>
                    <w:rPr>
                      <w:rFonts w:hint="eastAsia"/>
                      <w:szCs w:val="21"/>
                    </w:rPr>
                  </w:pPr>
                  <w:r>
                    <w:rPr>
                      <w:rFonts w:hint="eastAsia"/>
                      <w:szCs w:val="21"/>
                    </w:rPr>
                    <w:t>挤出机</w:t>
                  </w:r>
                </w:p>
              </w:tc>
              <w:tc>
                <w:tcPr>
                  <w:tcW w:w="1284" w:type="pct"/>
                  <w:vAlign w:val="center"/>
                </w:tcPr>
                <w:p w14:paraId="15BED18C">
                  <w:pPr>
                    <w:spacing w:line="340" w:lineRule="exact"/>
                    <w:jc w:val="center"/>
                    <w:rPr>
                      <w:rFonts w:hint="eastAsia"/>
                      <w:szCs w:val="21"/>
                    </w:rPr>
                  </w:pPr>
                  <w:r>
                    <w:rPr>
                      <w:rFonts w:hint="eastAsia"/>
                      <w:szCs w:val="21"/>
                    </w:rPr>
                    <w:t>/</w:t>
                  </w:r>
                </w:p>
              </w:tc>
              <w:tc>
                <w:tcPr>
                  <w:tcW w:w="443" w:type="pct"/>
                  <w:vAlign w:val="center"/>
                </w:tcPr>
                <w:p w14:paraId="57052A16">
                  <w:pPr>
                    <w:spacing w:line="340" w:lineRule="exact"/>
                    <w:jc w:val="center"/>
                    <w:rPr>
                      <w:rFonts w:hint="eastAsia"/>
                      <w:szCs w:val="21"/>
                    </w:rPr>
                  </w:pPr>
                  <w:r>
                    <w:rPr>
                      <w:rFonts w:hint="eastAsia"/>
                      <w:szCs w:val="21"/>
                    </w:rPr>
                    <w:t>台</w:t>
                  </w:r>
                </w:p>
              </w:tc>
              <w:tc>
                <w:tcPr>
                  <w:tcW w:w="443" w:type="pct"/>
                  <w:vAlign w:val="center"/>
                </w:tcPr>
                <w:p w14:paraId="632D2349">
                  <w:pPr>
                    <w:spacing w:line="340" w:lineRule="exact"/>
                    <w:jc w:val="center"/>
                    <w:rPr>
                      <w:rFonts w:hint="eastAsia"/>
                      <w:szCs w:val="21"/>
                    </w:rPr>
                  </w:pPr>
                  <w:r>
                    <w:rPr>
                      <w:rFonts w:hint="eastAsia"/>
                      <w:szCs w:val="21"/>
                    </w:rPr>
                    <w:t>1</w:t>
                  </w:r>
                </w:p>
              </w:tc>
              <w:tc>
                <w:tcPr>
                  <w:tcW w:w="735" w:type="pct"/>
                  <w:vAlign w:val="center"/>
                </w:tcPr>
                <w:p w14:paraId="0BC747B0">
                  <w:pPr>
                    <w:spacing w:line="340" w:lineRule="exact"/>
                    <w:jc w:val="center"/>
                    <w:rPr>
                      <w:rFonts w:hint="eastAsia"/>
                      <w:szCs w:val="21"/>
                    </w:rPr>
                  </w:pPr>
                  <w:r>
                    <w:rPr>
                      <w:rFonts w:hint="eastAsia"/>
                      <w:szCs w:val="21"/>
                    </w:rPr>
                    <w:t>塑料熔融</w:t>
                  </w:r>
                </w:p>
              </w:tc>
              <w:tc>
                <w:tcPr>
                  <w:tcW w:w="443" w:type="pct"/>
                  <w:vAlign w:val="center"/>
                </w:tcPr>
                <w:p w14:paraId="650EB3AE">
                  <w:pPr>
                    <w:spacing w:line="340" w:lineRule="exact"/>
                    <w:jc w:val="center"/>
                    <w:rPr>
                      <w:rFonts w:hint="eastAsia"/>
                      <w:szCs w:val="21"/>
                    </w:rPr>
                  </w:pPr>
                  <w:r>
                    <w:rPr>
                      <w:rFonts w:hint="eastAsia"/>
                      <w:szCs w:val="21"/>
                    </w:rPr>
                    <w:t>/</w:t>
                  </w:r>
                </w:p>
              </w:tc>
            </w:tr>
            <w:tr w14:paraId="05BB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2EB09E9D">
                  <w:pPr>
                    <w:spacing w:line="340" w:lineRule="exact"/>
                    <w:jc w:val="center"/>
                    <w:rPr>
                      <w:rFonts w:hint="eastAsia"/>
                      <w:szCs w:val="21"/>
                    </w:rPr>
                  </w:pPr>
                  <w:r>
                    <w:rPr>
                      <w:rFonts w:hint="eastAsia"/>
                      <w:szCs w:val="21"/>
                    </w:rPr>
                    <w:t>6</w:t>
                  </w:r>
                </w:p>
              </w:tc>
              <w:tc>
                <w:tcPr>
                  <w:tcW w:w="1210" w:type="pct"/>
                  <w:vAlign w:val="center"/>
                </w:tcPr>
                <w:p w14:paraId="6B8AA268">
                  <w:pPr>
                    <w:spacing w:line="340" w:lineRule="exact"/>
                    <w:jc w:val="center"/>
                    <w:rPr>
                      <w:rFonts w:hint="eastAsia"/>
                      <w:szCs w:val="21"/>
                    </w:rPr>
                  </w:pPr>
                  <w:r>
                    <w:rPr>
                      <w:rFonts w:hint="eastAsia"/>
                      <w:szCs w:val="21"/>
                    </w:rPr>
                    <w:t>冷却水槽</w:t>
                  </w:r>
                </w:p>
              </w:tc>
              <w:tc>
                <w:tcPr>
                  <w:tcW w:w="1284" w:type="pct"/>
                  <w:vAlign w:val="center"/>
                </w:tcPr>
                <w:p w14:paraId="306E77E1">
                  <w:pPr>
                    <w:spacing w:line="340" w:lineRule="exact"/>
                    <w:jc w:val="center"/>
                    <w:rPr>
                      <w:rFonts w:hint="eastAsia"/>
                      <w:szCs w:val="21"/>
                    </w:rPr>
                  </w:pPr>
                  <w:r>
                    <w:rPr>
                      <w:rFonts w:hint="eastAsia"/>
                      <w:szCs w:val="21"/>
                    </w:rPr>
                    <w:t>2.5m×0.5m×0.5m</w:t>
                  </w:r>
                </w:p>
              </w:tc>
              <w:tc>
                <w:tcPr>
                  <w:tcW w:w="443" w:type="pct"/>
                  <w:vAlign w:val="center"/>
                </w:tcPr>
                <w:p w14:paraId="0A3E0D01">
                  <w:pPr>
                    <w:spacing w:line="340" w:lineRule="exact"/>
                    <w:jc w:val="center"/>
                    <w:rPr>
                      <w:rFonts w:hint="eastAsia"/>
                      <w:szCs w:val="21"/>
                    </w:rPr>
                  </w:pPr>
                  <w:r>
                    <w:rPr>
                      <w:rFonts w:hint="eastAsia"/>
                      <w:szCs w:val="21"/>
                    </w:rPr>
                    <w:t>个</w:t>
                  </w:r>
                </w:p>
              </w:tc>
              <w:tc>
                <w:tcPr>
                  <w:tcW w:w="443" w:type="pct"/>
                  <w:vAlign w:val="center"/>
                </w:tcPr>
                <w:p w14:paraId="71E951C5">
                  <w:pPr>
                    <w:spacing w:line="340" w:lineRule="exact"/>
                    <w:jc w:val="center"/>
                    <w:rPr>
                      <w:rFonts w:hint="eastAsia"/>
                      <w:szCs w:val="21"/>
                    </w:rPr>
                  </w:pPr>
                  <w:r>
                    <w:rPr>
                      <w:rFonts w:hint="eastAsia"/>
                      <w:szCs w:val="21"/>
                    </w:rPr>
                    <w:t>1</w:t>
                  </w:r>
                </w:p>
              </w:tc>
              <w:tc>
                <w:tcPr>
                  <w:tcW w:w="735" w:type="pct"/>
                  <w:vAlign w:val="center"/>
                </w:tcPr>
                <w:p w14:paraId="2D02040C">
                  <w:pPr>
                    <w:spacing w:line="340" w:lineRule="exact"/>
                    <w:jc w:val="center"/>
                    <w:rPr>
                      <w:rFonts w:hint="eastAsia"/>
                      <w:szCs w:val="21"/>
                    </w:rPr>
                  </w:pPr>
                  <w:r>
                    <w:rPr>
                      <w:rFonts w:hint="eastAsia"/>
                      <w:szCs w:val="21"/>
                    </w:rPr>
                    <w:t>造粒冷却</w:t>
                  </w:r>
                </w:p>
              </w:tc>
              <w:tc>
                <w:tcPr>
                  <w:tcW w:w="443" w:type="pct"/>
                  <w:vAlign w:val="center"/>
                </w:tcPr>
                <w:p w14:paraId="722A41E1">
                  <w:pPr>
                    <w:spacing w:line="340" w:lineRule="exact"/>
                    <w:jc w:val="center"/>
                    <w:rPr>
                      <w:rFonts w:hint="eastAsia"/>
                      <w:szCs w:val="21"/>
                    </w:rPr>
                  </w:pPr>
                  <w:r>
                    <w:rPr>
                      <w:rFonts w:hint="eastAsia"/>
                      <w:szCs w:val="21"/>
                    </w:rPr>
                    <w:t>/</w:t>
                  </w:r>
                </w:p>
              </w:tc>
            </w:tr>
            <w:tr w14:paraId="3932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6C489CFA">
                  <w:pPr>
                    <w:spacing w:line="340" w:lineRule="exact"/>
                    <w:jc w:val="center"/>
                    <w:rPr>
                      <w:rFonts w:hint="eastAsia"/>
                      <w:szCs w:val="21"/>
                    </w:rPr>
                  </w:pPr>
                  <w:r>
                    <w:rPr>
                      <w:rFonts w:hint="eastAsia"/>
                      <w:szCs w:val="21"/>
                    </w:rPr>
                    <w:t>7</w:t>
                  </w:r>
                </w:p>
              </w:tc>
              <w:tc>
                <w:tcPr>
                  <w:tcW w:w="1210" w:type="pct"/>
                  <w:vAlign w:val="center"/>
                </w:tcPr>
                <w:p w14:paraId="35BA9F92">
                  <w:pPr>
                    <w:spacing w:line="340" w:lineRule="exact"/>
                    <w:jc w:val="center"/>
                    <w:rPr>
                      <w:rFonts w:hint="eastAsia"/>
                      <w:szCs w:val="21"/>
                    </w:rPr>
                  </w:pPr>
                  <w:bookmarkStart w:id="9" w:name="OLE_LINK12"/>
                  <w:r>
                    <w:rPr>
                      <w:rFonts w:hint="eastAsia"/>
                      <w:szCs w:val="21"/>
                    </w:rPr>
                    <w:t>切粒机</w:t>
                  </w:r>
                  <w:bookmarkEnd w:id="9"/>
                </w:p>
              </w:tc>
              <w:tc>
                <w:tcPr>
                  <w:tcW w:w="1284" w:type="pct"/>
                  <w:vAlign w:val="center"/>
                </w:tcPr>
                <w:p w14:paraId="11205943">
                  <w:pPr>
                    <w:spacing w:line="340" w:lineRule="exact"/>
                    <w:jc w:val="center"/>
                    <w:rPr>
                      <w:rFonts w:hint="eastAsia"/>
                      <w:szCs w:val="21"/>
                    </w:rPr>
                  </w:pPr>
                  <w:r>
                    <w:rPr>
                      <w:rFonts w:hint="eastAsia"/>
                      <w:szCs w:val="21"/>
                    </w:rPr>
                    <w:t>/</w:t>
                  </w:r>
                </w:p>
              </w:tc>
              <w:tc>
                <w:tcPr>
                  <w:tcW w:w="443" w:type="pct"/>
                  <w:vAlign w:val="center"/>
                </w:tcPr>
                <w:p w14:paraId="6F44A08B">
                  <w:pPr>
                    <w:spacing w:line="340" w:lineRule="exact"/>
                    <w:jc w:val="center"/>
                    <w:rPr>
                      <w:rFonts w:hint="eastAsia"/>
                      <w:szCs w:val="21"/>
                    </w:rPr>
                  </w:pPr>
                  <w:r>
                    <w:rPr>
                      <w:rFonts w:hint="eastAsia"/>
                      <w:szCs w:val="21"/>
                    </w:rPr>
                    <w:t>台</w:t>
                  </w:r>
                </w:p>
              </w:tc>
              <w:tc>
                <w:tcPr>
                  <w:tcW w:w="443" w:type="pct"/>
                  <w:vAlign w:val="center"/>
                </w:tcPr>
                <w:p w14:paraId="0D032A7E">
                  <w:pPr>
                    <w:spacing w:line="340" w:lineRule="exact"/>
                    <w:jc w:val="center"/>
                    <w:rPr>
                      <w:rFonts w:hint="eastAsia"/>
                      <w:szCs w:val="21"/>
                    </w:rPr>
                  </w:pPr>
                  <w:r>
                    <w:rPr>
                      <w:rFonts w:hint="eastAsia"/>
                      <w:szCs w:val="21"/>
                    </w:rPr>
                    <w:t>1</w:t>
                  </w:r>
                </w:p>
              </w:tc>
              <w:tc>
                <w:tcPr>
                  <w:tcW w:w="735" w:type="pct"/>
                  <w:vAlign w:val="center"/>
                </w:tcPr>
                <w:p w14:paraId="1FBBBACC">
                  <w:pPr>
                    <w:spacing w:line="340" w:lineRule="exact"/>
                    <w:jc w:val="center"/>
                    <w:rPr>
                      <w:rFonts w:hint="eastAsia"/>
                      <w:szCs w:val="21"/>
                    </w:rPr>
                  </w:pPr>
                  <w:r>
                    <w:rPr>
                      <w:rFonts w:hint="eastAsia"/>
                      <w:szCs w:val="21"/>
                    </w:rPr>
                    <w:t>切粒</w:t>
                  </w:r>
                </w:p>
              </w:tc>
              <w:tc>
                <w:tcPr>
                  <w:tcW w:w="443" w:type="pct"/>
                  <w:vAlign w:val="center"/>
                </w:tcPr>
                <w:p w14:paraId="328FF71D">
                  <w:pPr>
                    <w:spacing w:line="340" w:lineRule="exact"/>
                    <w:jc w:val="center"/>
                    <w:rPr>
                      <w:rFonts w:hint="eastAsia"/>
                      <w:szCs w:val="21"/>
                    </w:rPr>
                  </w:pPr>
                  <w:r>
                    <w:rPr>
                      <w:rFonts w:hint="eastAsia"/>
                      <w:szCs w:val="21"/>
                    </w:rPr>
                    <w:t>/</w:t>
                  </w:r>
                </w:p>
              </w:tc>
            </w:tr>
          </w:tbl>
          <w:p w14:paraId="4A72A277">
            <w:pPr>
              <w:spacing w:line="360" w:lineRule="auto"/>
              <w:ind w:firstLine="480" w:firstLineChars="200"/>
              <w:jc w:val="left"/>
              <w:rPr>
                <w:rFonts w:hint="eastAsia"/>
                <w:sz w:val="24"/>
                <w:szCs w:val="21"/>
              </w:rPr>
            </w:pPr>
            <w:r>
              <w:rPr>
                <w:rFonts w:hint="eastAsia"/>
                <w:sz w:val="24"/>
                <w:szCs w:val="21"/>
              </w:rPr>
              <w:t>对照《产业结构调整指导目录（</w:t>
            </w:r>
            <w:r>
              <w:rPr>
                <w:sz w:val="24"/>
                <w:szCs w:val="21"/>
              </w:rPr>
              <w:t>201</w:t>
            </w:r>
            <w:r>
              <w:rPr>
                <w:rFonts w:hint="eastAsia"/>
                <w:sz w:val="24"/>
                <w:szCs w:val="21"/>
              </w:rPr>
              <w:t>9年本）》，拟建项目拟用生产设备均未列入《产业结构调整指导目录（</w:t>
            </w:r>
            <w:r>
              <w:rPr>
                <w:sz w:val="24"/>
                <w:szCs w:val="21"/>
              </w:rPr>
              <w:t>201</w:t>
            </w:r>
            <w:r>
              <w:rPr>
                <w:rFonts w:hint="eastAsia"/>
                <w:sz w:val="24"/>
                <w:szCs w:val="21"/>
              </w:rPr>
              <w:t>9年本）》限制、淘汰类设备。</w:t>
            </w:r>
          </w:p>
          <w:p w14:paraId="53244716">
            <w:pPr>
              <w:spacing w:line="360" w:lineRule="auto"/>
              <w:ind w:firstLine="480" w:firstLineChars="200"/>
              <w:jc w:val="left"/>
              <w:rPr>
                <w:rFonts w:hint="eastAsia"/>
                <w:sz w:val="24"/>
                <w:szCs w:val="21"/>
              </w:rPr>
            </w:pPr>
            <w:r>
              <w:rPr>
                <w:rFonts w:hint="eastAsia"/>
                <w:sz w:val="24"/>
                <w:szCs w:val="21"/>
              </w:rPr>
              <w:t>2.3.5主要原辅材料名称及能源消耗量</w:t>
            </w:r>
          </w:p>
          <w:p w14:paraId="76A3C051">
            <w:pPr>
              <w:spacing w:line="360" w:lineRule="auto"/>
              <w:ind w:firstLine="480" w:firstLineChars="200"/>
              <w:jc w:val="left"/>
              <w:rPr>
                <w:rFonts w:hint="eastAsia"/>
                <w:sz w:val="24"/>
                <w:szCs w:val="36"/>
              </w:rPr>
            </w:pPr>
            <w:r>
              <w:rPr>
                <w:rFonts w:hint="eastAsia"/>
                <w:sz w:val="24"/>
                <w:szCs w:val="36"/>
              </w:rPr>
              <w:t>2.3.5.1</w:t>
            </w:r>
            <w:r>
              <w:rPr>
                <w:rFonts w:hint="eastAsia"/>
                <w:sz w:val="24"/>
                <w:szCs w:val="21"/>
              </w:rPr>
              <w:t>原辅材料消耗情况</w:t>
            </w:r>
          </w:p>
          <w:p w14:paraId="4EED98E4">
            <w:pPr>
              <w:spacing w:line="360" w:lineRule="auto"/>
              <w:ind w:firstLine="480" w:firstLineChars="200"/>
              <w:jc w:val="left"/>
              <w:rPr>
                <w:rFonts w:hint="eastAsia"/>
                <w:sz w:val="24"/>
                <w:szCs w:val="21"/>
              </w:rPr>
            </w:pPr>
            <w:r>
              <w:rPr>
                <w:rFonts w:hint="eastAsia"/>
                <w:sz w:val="24"/>
                <w:szCs w:val="36"/>
              </w:rPr>
              <w:t>拟建项目主要原辅材料、能源消耗情况详见表</w:t>
            </w:r>
            <w:r>
              <w:rPr>
                <w:rFonts w:hint="eastAsia"/>
                <w:sz w:val="24"/>
                <w:szCs w:val="21"/>
              </w:rPr>
              <w:t>2.3-7；乙醇理化性质见表2.3-8。</w:t>
            </w:r>
          </w:p>
          <w:p w14:paraId="7D4ECE5E">
            <w:pPr>
              <w:spacing w:line="360" w:lineRule="auto"/>
              <w:ind w:firstLine="480" w:firstLineChars="200"/>
              <w:jc w:val="left"/>
              <w:rPr>
                <w:rFonts w:hint="eastAsia"/>
                <w:sz w:val="24"/>
                <w:szCs w:val="21"/>
              </w:rPr>
            </w:pPr>
          </w:p>
          <w:p w14:paraId="0E893706">
            <w:pPr>
              <w:spacing w:line="360" w:lineRule="auto"/>
              <w:ind w:firstLine="480" w:firstLineChars="200"/>
              <w:jc w:val="left"/>
              <w:rPr>
                <w:rFonts w:hint="eastAsia"/>
                <w:sz w:val="24"/>
                <w:szCs w:val="21"/>
              </w:rPr>
            </w:pPr>
          </w:p>
          <w:p w14:paraId="09AB8D01">
            <w:pPr>
              <w:spacing w:line="360" w:lineRule="auto"/>
              <w:ind w:firstLine="480" w:firstLineChars="200"/>
              <w:jc w:val="left"/>
              <w:rPr>
                <w:rFonts w:hint="eastAsia"/>
                <w:sz w:val="24"/>
                <w:szCs w:val="21"/>
              </w:rPr>
            </w:pPr>
          </w:p>
          <w:p w14:paraId="71FA69E2">
            <w:pPr>
              <w:spacing w:line="360" w:lineRule="auto"/>
              <w:ind w:firstLine="480" w:firstLineChars="200"/>
              <w:jc w:val="left"/>
              <w:rPr>
                <w:rFonts w:hint="eastAsia"/>
                <w:sz w:val="24"/>
                <w:szCs w:val="21"/>
              </w:rPr>
            </w:pPr>
          </w:p>
          <w:p w14:paraId="20DB0AB7">
            <w:pPr>
              <w:spacing w:line="360" w:lineRule="auto"/>
              <w:ind w:firstLine="480" w:firstLineChars="200"/>
              <w:jc w:val="left"/>
              <w:rPr>
                <w:rFonts w:hint="eastAsia"/>
                <w:sz w:val="24"/>
                <w:szCs w:val="21"/>
              </w:rPr>
            </w:pPr>
          </w:p>
          <w:p w14:paraId="6FBB29F7">
            <w:pPr>
              <w:spacing w:line="360" w:lineRule="auto"/>
              <w:ind w:firstLine="480" w:firstLineChars="200"/>
              <w:jc w:val="left"/>
              <w:rPr>
                <w:rFonts w:hint="eastAsia"/>
                <w:sz w:val="24"/>
                <w:szCs w:val="21"/>
              </w:rPr>
            </w:pPr>
          </w:p>
          <w:p w14:paraId="06343145">
            <w:pPr>
              <w:spacing w:line="360" w:lineRule="auto"/>
              <w:ind w:firstLine="480" w:firstLineChars="200"/>
              <w:jc w:val="left"/>
              <w:rPr>
                <w:rFonts w:hint="eastAsia"/>
                <w:sz w:val="24"/>
                <w:szCs w:val="21"/>
              </w:rPr>
            </w:pPr>
          </w:p>
          <w:p w14:paraId="1EE13627">
            <w:pPr>
              <w:spacing w:line="360" w:lineRule="auto"/>
              <w:ind w:firstLine="480" w:firstLineChars="200"/>
              <w:jc w:val="left"/>
              <w:rPr>
                <w:rFonts w:hint="eastAsia"/>
                <w:sz w:val="24"/>
                <w:szCs w:val="21"/>
              </w:rPr>
            </w:pPr>
          </w:p>
          <w:p w14:paraId="5482283D">
            <w:pPr>
              <w:spacing w:line="360" w:lineRule="auto"/>
              <w:ind w:firstLine="480" w:firstLineChars="200"/>
              <w:jc w:val="left"/>
              <w:rPr>
                <w:rFonts w:hint="eastAsia"/>
                <w:sz w:val="24"/>
                <w:szCs w:val="21"/>
              </w:rPr>
            </w:pPr>
          </w:p>
          <w:p w14:paraId="7AA8A2E3">
            <w:pPr>
              <w:spacing w:line="360" w:lineRule="auto"/>
              <w:ind w:firstLine="480" w:firstLineChars="200"/>
              <w:jc w:val="left"/>
              <w:rPr>
                <w:rFonts w:hint="eastAsia"/>
                <w:sz w:val="24"/>
                <w:szCs w:val="21"/>
              </w:rPr>
            </w:pPr>
          </w:p>
          <w:p w14:paraId="67F0E8A0">
            <w:pPr>
              <w:spacing w:line="360" w:lineRule="auto"/>
              <w:ind w:firstLine="480" w:firstLineChars="200"/>
              <w:jc w:val="left"/>
              <w:rPr>
                <w:rFonts w:hint="eastAsia"/>
                <w:sz w:val="24"/>
                <w:szCs w:val="21"/>
              </w:rPr>
            </w:pPr>
          </w:p>
          <w:p w14:paraId="6143FD64">
            <w:pPr>
              <w:spacing w:line="360" w:lineRule="auto"/>
              <w:ind w:firstLine="480" w:firstLineChars="200"/>
              <w:jc w:val="left"/>
              <w:rPr>
                <w:rFonts w:hint="eastAsia"/>
                <w:sz w:val="24"/>
                <w:szCs w:val="21"/>
              </w:rPr>
            </w:pPr>
          </w:p>
          <w:p w14:paraId="493B8C07">
            <w:pPr>
              <w:spacing w:line="360" w:lineRule="auto"/>
              <w:ind w:firstLine="480" w:firstLineChars="200"/>
              <w:jc w:val="left"/>
              <w:rPr>
                <w:rFonts w:hint="eastAsia"/>
                <w:sz w:val="24"/>
                <w:szCs w:val="21"/>
              </w:rPr>
            </w:pPr>
          </w:p>
          <w:p w14:paraId="0D0270B2">
            <w:pPr>
              <w:spacing w:line="360" w:lineRule="auto"/>
              <w:ind w:firstLine="480" w:firstLineChars="200"/>
              <w:jc w:val="left"/>
              <w:rPr>
                <w:rFonts w:hint="eastAsia"/>
                <w:sz w:val="24"/>
                <w:szCs w:val="36"/>
              </w:rPr>
            </w:pPr>
          </w:p>
          <w:p w14:paraId="53927CB0">
            <w:pPr>
              <w:spacing w:line="360" w:lineRule="auto"/>
              <w:ind w:firstLine="480" w:firstLineChars="200"/>
              <w:jc w:val="left"/>
              <w:rPr>
                <w:rFonts w:hint="eastAsia"/>
                <w:sz w:val="24"/>
              </w:rPr>
            </w:pPr>
          </w:p>
        </w:tc>
      </w:tr>
    </w:tbl>
    <w:p w14:paraId="6F42E7E4">
      <w:pPr>
        <w:jc w:val="center"/>
        <w:rPr>
          <w:b/>
          <w:sz w:val="24"/>
          <w:szCs w:val="36"/>
        </w:rPr>
        <w:sectPr>
          <w:footerReference r:id="rId4" w:type="default"/>
          <w:pgSz w:w="11906" w:h="16838"/>
          <w:pgMar w:top="1440" w:right="1797" w:bottom="1440" w:left="1797"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3526"/>
      </w:tblGrid>
      <w:tr w14:paraId="1AAB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7E3E0F1">
            <w:pPr>
              <w:jc w:val="center"/>
              <w:rPr>
                <w:rFonts w:hint="eastAsia"/>
                <w:b/>
                <w:sz w:val="24"/>
                <w:szCs w:val="36"/>
              </w:rPr>
            </w:pPr>
            <w:r>
              <w:rPr>
                <w:rFonts w:hint="eastAsia"/>
                <w:sz w:val="24"/>
              </w:rPr>
              <w:t>建设内容</w:t>
            </w:r>
          </w:p>
        </w:tc>
        <w:tc>
          <w:tcPr>
            <w:tcW w:w="13526" w:type="dxa"/>
          </w:tcPr>
          <w:p w14:paraId="635DC521">
            <w:pPr>
              <w:spacing w:line="360" w:lineRule="auto"/>
              <w:jc w:val="center"/>
              <w:rPr>
                <w:rFonts w:hint="eastAsia"/>
                <w:b/>
                <w:szCs w:val="21"/>
              </w:rPr>
            </w:pPr>
            <w:r>
              <w:rPr>
                <w:rFonts w:hint="eastAsia"/>
                <w:b/>
                <w:szCs w:val="36"/>
              </w:rPr>
              <w:t>表</w:t>
            </w:r>
            <w:r>
              <w:rPr>
                <w:rFonts w:hint="eastAsia"/>
                <w:b/>
                <w:szCs w:val="21"/>
              </w:rPr>
              <w:t>2.3-7  拟建项目主要原辅材料及能源消耗情况一览表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1484"/>
              <w:gridCol w:w="2115"/>
              <w:gridCol w:w="1439"/>
              <w:gridCol w:w="1620"/>
              <w:gridCol w:w="902"/>
              <w:gridCol w:w="718"/>
              <w:gridCol w:w="1620"/>
              <w:gridCol w:w="1982"/>
              <w:gridCol w:w="992"/>
            </w:tblGrid>
            <w:tr w14:paraId="579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159B0216">
                  <w:pPr>
                    <w:spacing w:line="340" w:lineRule="exact"/>
                    <w:jc w:val="center"/>
                    <w:rPr>
                      <w:rFonts w:hint="eastAsia"/>
                      <w:szCs w:val="36"/>
                    </w:rPr>
                  </w:pPr>
                  <w:r>
                    <w:rPr>
                      <w:rFonts w:hint="eastAsia"/>
                      <w:szCs w:val="36"/>
                    </w:rPr>
                    <w:t>序</w:t>
                  </w:r>
                </w:p>
                <w:p w14:paraId="64E8A99C">
                  <w:pPr>
                    <w:spacing w:line="340" w:lineRule="exact"/>
                    <w:jc w:val="center"/>
                    <w:rPr>
                      <w:rFonts w:hint="eastAsia"/>
                      <w:szCs w:val="36"/>
                    </w:rPr>
                  </w:pPr>
                  <w:r>
                    <w:rPr>
                      <w:rFonts w:hint="eastAsia"/>
                      <w:szCs w:val="36"/>
                    </w:rPr>
                    <w:t>号</w:t>
                  </w:r>
                </w:p>
              </w:tc>
              <w:tc>
                <w:tcPr>
                  <w:tcW w:w="558" w:type="pct"/>
                  <w:vAlign w:val="center"/>
                </w:tcPr>
                <w:p w14:paraId="57CAAE68">
                  <w:pPr>
                    <w:spacing w:line="340" w:lineRule="exact"/>
                    <w:jc w:val="center"/>
                    <w:rPr>
                      <w:rFonts w:hint="eastAsia"/>
                      <w:szCs w:val="36"/>
                    </w:rPr>
                  </w:pPr>
                  <w:r>
                    <w:rPr>
                      <w:rFonts w:hint="eastAsia"/>
                      <w:szCs w:val="36"/>
                    </w:rPr>
                    <w:t>名称</w:t>
                  </w:r>
                </w:p>
              </w:tc>
              <w:tc>
                <w:tcPr>
                  <w:tcW w:w="795" w:type="pct"/>
                  <w:vAlign w:val="center"/>
                </w:tcPr>
                <w:p w14:paraId="69294CA1">
                  <w:pPr>
                    <w:spacing w:line="340" w:lineRule="exact"/>
                    <w:jc w:val="center"/>
                    <w:rPr>
                      <w:rFonts w:hint="eastAsia"/>
                      <w:szCs w:val="21"/>
                    </w:rPr>
                  </w:pPr>
                  <w:r>
                    <w:rPr>
                      <w:rFonts w:hint="eastAsia"/>
                      <w:szCs w:val="21"/>
                    </w:rPr>
                    <w:t>主要成分</w:t>
                  </w:r>
                </w:p>
              </w:tc>
              <w:tc>
                <w:tcPr>
                  <w:tcW w:w="541" w:type="pct"/>
                  <w:vAlign w:val="center"/>
                </w:tcPr>
                <w:p w14:paraId="091AAD45">
                  <w:pPr>
                    <w:spacing w:line="340" w:lineRule="exact"/>
                    <w:jc w:val="center"/>
                    <w:rPr>
                      <w:rFonts w:hint="eastAsia"/>
                      <w:szCs w:val="36"/>
                    </w:rPr>
                  </w:pPr>
                  <w:r>
                    <w:rPr>
                      <w:rFonts w:hint="eastAsia"/>
                      <w:szCs w:val="21"/>
                    </w:rPr>
                    <w:t>年消耗量</w:t>
                  </w:r>
                </w:p>
              </w:tc>
              <w:tc>
                <w:tcPr>
                  <w:tcW w:w="609" w:type="pct"/>
                  <w:vAlign w:val="center"/>
                </w:tcPr>
                <w:p w14:paraId="1A622668">
                  <w:pPr>
                    <w:spacing w:line="340" w:lineRule="exact"/>
                    <w:jc w:val="center"/>
                    <w:rPr>
                      <w:rFonts w:hint="eastAsia"/>
                      <w:szCs w:val="36"/>
                    </w:rPr>
                  </w:pPr>
                  <w:r>
                    <w:rPr>
                      <w:rFonts w:hint="eastAsia"/>
                      <w:szCs w:val="36"/>
                    </w:rPr>
                    <w:t>包装方式及规格</w:t>
                  </w:r>
                </w:p>
              </w:tc>
              <w:tc>
                <w:tcPr>
                  <w:tcW w:w="339" w:type="pct"/>
                  <w:vAlign w:val="center"/>
                </w:tcPr>
                <w:p w14:paraId="62099E47">
                  <w:pPr>
                    <w:spacing w:line="340" w:lineRule="exact"/>
                    <w:jc w:val="center"/>
                    <w:rPr>
                      <w:rFonts w:hint="eastAsia"/>
                      <w:szCs w:val="36"/>
                    </w:rPr>
                  </w:pPr>
                  <w:r>
                    <w:rPr>
                      <w:rFonts w:hint="eastAsia"/>
                      <w:szCs w:val="36"/>
                    </w:rPr>
                    <w:t>最大储</w:t>
                  </w:r>
                </w:p>
                <w:p w14:paraId="132BBE2F">
                  <w:pPr>
                    <w:spacing w:line="340" w:lineRule="exact"/>
                    <w:jc w:val="center"/>
                    <w:rPr>
                      <w:rFonts w:hint="eastAsia"/>
                      <w:szCs w:val="36"/>
                    </w:rPr>
                  </w:pPr>
                  <w:r>
                    <w:rPr>
                      <w:rFonts w:hint="eastAsia"/>
                      <w:szCs w:val="36"/>
                    </w:rPr>
                    <w:t>存量</w:t>
                  </w:r>
                </w:p>
              </w:tc>
              <w:tc>
                <w:tcPr>
                  <w:tcW w:w="270" w:type="pct"/>
                  <w:vAlign w:val="center"/>
                </w:tcPr>
                <w:p w14:paraId="28DAB153">
                  <w:pPr>
                    <w:spacing w:line="340" w:lineRule="exact"/>
                    <w:jc w:val="center"/>
                    <w:rPr>
                      <w:rFonts w:hint="eastAsia"/>
                      <w:szCs w:val="36"/>
                    </w:rPr>
                  </w:pPr>
                  <w:r>
                    <w:rPr>
                      <w:rFonts w:hint="eastAsia"/>
                      <w:szCs w:val="36"/>
                    </w:rPr>
                    <w:t>物料</w:t>
                  </w:r>
                </w:p>
                <w:p w14:paraId="671016BE">
                  <w:pPr>
                    <w:spacing w:line="340" w:lineRule="exact"/>
                    <w:jc w:val="center"/>
                    <w:rPr>
                      <w:rFonts w:hint="eastAsia"/>
                      <w:szCs w:val="36"/>
                    </w:rPr>
                  </w:pPr>
                  <w:r>
                    <w:rPr>
                      <w:rFonts w:hint="eastAsia"/>
                      <w:szCs w:val="36"/>
                    </w:rPr>
                    <w:t>形态</w:t>
                  </w:r>
                </w:p>
              </w:tc>
              <w:tc>
                <w:tcPr>
                  <w:tcW w:w="609" w:type="pct"/>
                  <w:vAlign w:val="center"/>
                </w:tcPr>
                <w:p w14:paraId="5E73441B">
                  <w:pPr>
                    <w:spacing w:line="340" w:lineRule="exact"/>
                    <w:jc w:val="center"/>
                    <w:rPr>
                      <w:rFonts w:hint="eastAsia"/>
                      <w:szCs w:val="36"/>
                    </w:rPr>
                  </w:pPr>
                  <w:r>
                    <w:rPr>
                      <w:rFonts w:hint="eastAsia"/>
                      <w:szCs w:val="36"/>
                    </w:rPr>
                    <w:t>储存位置</w:t>
                  </w:r>
                </w:p>
              </w:tc>
              <w:tc>
                <w:tcPr>
                  <w:tcW w:w="745" w:type="pct"/>
                  <w:vAlign w:val="center"/>
                </w:tcPr>
                <w:p w14:paraId="015E5958">
                  <w:pPr>
                    <w:spacing w:line="340" w:lineRule="exact"/>
                    <w:jc w:val="center"/>
                    <w:rPr>
                      <w:rFonts w:hint="eastAsia"/>
                      <w:szCs w:val="36"/>
                    </w:rPr>
                  </w:pPr>
                  <w:r>
                    <w:rPr>
                      <w:rFonts w:hint="eastAsia"/>
                      <w:szCs w:val="36"/>
                    </w:rPr>
                    <w:t>来源</w:t>
                  </w:r>
                </w:p>
              </w:tc>
              <w:tc>
                <w:tcPr>
                  <w:tcW w:w="373" w:type="pct"/>
                  <w:vAlign w:val="center"/>
                </w:tcPr>
                <w:p w14:paraId="47750E84">
                  <w:pPr>
                    <w:spacing w:line="340" w:lineRule="exact"/>
                    <w:jc w:val="center"/>
                    <w:rPr>
                      <w:rFonts w:hint="eastAsia"/>
                      <w:szCs w:val="36"/>
                    </w:rPr>
                  </w:pPr>
                  <w:r>
                    <w:rPr>
                      <w:rFonts w:hint="eastAsia"/>
                      <w:szCs w:val="36"/>
                    </w:rPr>
                    <w:t>备注</w:t>
                  </w:r>
                </w:p>
              </w:tc>
            </w:tr>
            <w:tr w14:paraId="3D0E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43DF9027">
                  <w:pPr>
                    <w:spacing w:line="340" w:lineRule="exact"/>
                    <w:jc w:val="center"/>
                    <w:rPr>
                      <w:rFonts w:hint="eastAsia"/>
                      <w:szCs w:val="36"/>
                    </w:rPr>
                  </w:pPr>
                  <w:r>
                    <w:rPr>
                      <w:rFonts w:hint="eastAsia"/>
                      <w:szCs w:val="36"/>
                    </w:rPr>
                    <w:t>1</w:t>
                  </w:r>
                </w:p>
              </w:tc>
              <w:tc>
                <w:tcPr>
                  <w:tcW w:w="558" w:type="pct"/>
                  <w:vAlign w:val="center"/>
                </w:tcPr>
                <w:p w14:paraId="1E837214">
                  <w:pPr>
                    <w:spacing w:line="340" w:lineRule="exact"/>
                    <w:jc w:val="center"/>
                    <w:rPr>
                      <w:rFonts w:hint="eastAsia"/>
                      <w:szCs w:val="36"/>
                    </w:rPr>
                  </w:pPr>
                  <w:r>
                    <w:rPr>
                      <w:rFonts w:hint="eastAsia"/>
                      <w:szCs w:val="36"/>
                    </w:rPr>
                    <w:t>水性油墨</w:t>
                  </w:r>
                </w:p>
              </w:tc>
              <w:tc>
                <w:tcPr>
                  <w:tcW w:w="795" w:type="pct"/>
                  <w:vAlign w:val="center"/>
                </w:tcPr>
                <w:p w14:paraId="5DC5CEF8">
                  <w:pPr>
                    <w:spacing w:line="340" w:lineRule="exact"/>
                    <w:jc w:val="center"/>
                    <w:rPr>
                      <w:rFonts w:hint="eastAsia"/>
                      <w:szCs w:val="36"/>
                    </w:rPr>
                  </w:pPr>
                  <w:r>
                    <w:rPr>
                      <w:rFonts w:hint="eastAsia"/>
                      <w:szCs w:val="36"/>
                    </w:rPr>
                    <w:t>水性色料（颜料）20%、水性改性树脂40%、去离子水（软化水）20%、水性助剂10%、水性稳定剂5%、水性挥发剂5%</w:t>
                  </w:r>
                </w:p>
              </w:tc>
              <w:tc>
                <w:tcPr>
                  <w:tcW w:w="541" w:type="pct"/>
                  <w:vAlign w:val="center"/>
                </w:tcPr>
                <w:p w14:paraId="043A502D">
                  <w:pPr>
                    <w:spacing w:line="340" w:lineRule="exact"/>
                    <w:jc w:val="center"/>
                    <w:rPr>
                      <w:rFonts w:hint="eastAsia"/>
                      <w:szCs w:val="36"/>
                    </w:rPr>
                  </w:pPr>
                  <w:r>
                    <w:rPr>
                      <w:rFonts w:hint="eastAsia"/>
                      <w:szCs w:val="36"/>
                    </w:rPr>
                    <w:t>6.5t/a</w:t>
                  </w:r>
                </w:p>
              </w:tc>
              <w:tc>
                <w:tcPr>
                  <w:tcW w:w="609" w:type="pct"/>
                  <w:vAlign w:val="center"/>
                </w:tcPr>
                <w:p w14:paraId="173C63A6">
                  <w:pPr>
                    <w:spacing w:line="340" w:lineRule="exact"/>
                    <w:jc w:val="center"/>
                    <w:rPr>
                      <w:rFonts w:hint="eastAsia"/>
                      <w:szCs w:val="36"/>
                    </w:rPr>
                  </w:pPr>
                  <w:r>
                    <w:rPr>
                      <w:rFonts w:hint="eastAsia"/>
                      <w:szCs w:val="36"/>
                    </w:rPr>
                    <w:t>塑料桶，15kg/桶</w:t>
                  </w:r>
                </w:p>
              </w:tc>
              <w:tc>
                <w:tcPr>
                  <w:tcW w:w="339" w:type="pct"/>
                  <w:vAlign w:val="center"/>
                </w:tcPr>
                <w:p w14:paraId="5C2000DE">
                  <w:pPr>
                    <w:spacing w:line="340" w:lineRule="exact"/>
                    <w:jc w:val="center"/>
                    <w:rPr>
                      <w:rFonts w:hint="eastAsia"/>
                      <w:szCs w:val="36"/>
                    </w:rPr>
                  </w:pPr>
                  <w:r>
                    <w:rPr>
                      <w:rFonts w:hint="eastAsia"/>
                      <w:szCs w:val="36"/>
                    </w:rPr>
                    <w:t>0.1t</w:t>
                  </w:r>
                </w:p>
              </w:tc>
              <w:tc>
                <w:tcPr>
                  <w:tcW w:w="270" w:type="pct"/>
                  <w:vAlign w:val="center"/>
                </w:tcPr>
                <w:p w14:paraId="4AE130D6">
                  <w:pPr>
                    <w:spacing w:line="340" w:lineRule="exact"/>
                    <w:jc w:val="center"/>
                    <w:rPr>
                      <w:rFonts w:hint="eastAsia"/>
                      <w:szCs w:val="36"/>
                    </w:rPr>
                  </w:pPr>
                  <w:r>
                    <w:rPr>
                      <w:rFonts w:hint="eastAsia"/>
                      <w:szCs w:val="36"/>
                    </w:rPr>
                    <w:t>液态</w:t>
                  </w:r>
                </w:p>
              </w:tc>
              <w:tc>
                <w:tcPr>
                  <w:tcW w:w="609" w:type="pct"/>
                  <w:vAlign w:val="center"/>
                </w:tcPr>
                <w:p w14:paraId="6FDD21E5">
                  <w:pPr>
                    <w:spacing w:line="340" w:lineRule="exact"/>
                    <w:jc w:val="center"/>
                    <w:rPr>
                      <w:rFonts w:hint="eastAsia"/>
                      <w:szCs w:val="36"/>
                    </w:rPr>
                  </w:pPr>
                  <w:r>
                    <w:rPr>
                      <w:rFonts w:hint="eastAsia"/>
                      <w:szCs w:val="36"/>
                    </w:rPr>
                    <w:t>油墨间</w:t>
                  </w:r>
                </w:p>
              </w:tc>
              <w:tc>
                <w:tcPr>
                  <w:tcW w:w="745" w:type="pct"/>
                  <w:vAlign w:val="center"/>
                </w:tcPr>
                <w:p w14:paraId="08902C9A">
                  <w:pPr>
                    <w:spacing w:line="340" w:lineRule="exact"/>
                    <w:jc w:val="center"/>
                    <w:rPr>
                      <w:rFonts w:hint="eastAsia"/>
                      <w:szCs w:val="36"/>
                    </w:rPr>
                  </w:pPr>
                  <w:r>
                    <w:rPr>
                      <w:rFonts w:hint="eastAsia"/>
                      <w:szCs w:val="36"/>
                    </w:rPr>
                    <w:t>外购</w:t>
                  </w:r>
                </w:p>
              </w:tc>
              <w:tc>
                <w:tcPr>
                  <w:tcW w:w="373" w:type="pct"/>
                  <w:vMerge w:val="restart"/>
                  <w:vAlign w:val="center"/>
                </w:tcPr>
                <w:p w14:paraId="6B15217C">
                  <w:pPr>
                    <w:spacing w:line="340" w:lineRule="exact"/>
                    <w:jc w:val="center"/>
                    <w:rPr>
                      <w:rFonts w:hint="eastAsia"/>
                      <w:szCs w:val="36"/>
                    </w:rPr>
                  </w:pPr>
                  <w:r>
                    <w:rPr>
                      <w:rFonts w:hint="eastAsia"/>
                      <w:szCs w:val="36"/>
                    </w:rPr>
                    <w:t>油墨、乙醇按10:1混合后用于塑料包装制品的印刷</w:t>
                  </w:r>
                </w:p>
              </w:tc>
            </w:tr>
            <w:tr w14:paraId="74BF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455259F3">
                  <w:pPr>
                    <w:spacing w:line="340" w:lineRule="exact"/>
                    <w:jc w:val="center"/>
                    <w:rPr>
                      <w:rFonts w:hint="eastAsia"/>
                      <w:szCs w:val="36"/>
                    </w:rPr>
                  </w:pPr>
                  <w:r>
                    <w:rPr>
                      <w:rFonts w:hint="eastAsia"/>
                      <w:szCs w:val="36"/>
                    </w:rPr>
                    <w:t>2</w:t>
                  </w:r>
                </w:p>
              </w:tc>
              <w:tc>
                <w:tcPr>
                  <w:tcW w:w="558" w:type="pct"/>
                  <w:vAlign w:val="center"/>
                </w:tcPr>
                <w:p w14:paraId="3059DD8B">
                  <w:pPr>
                    <w:spacing w:line="340" w:lineRule="exact"/>
                    <w:jc w:val="center"/>
                    <w:rPr>
                      <w:rFonts w:hint="eastAsia"/>
                      <w:szCs w:val="36"/>
                    </w:rPr>
                  </w:pPr>
                  <w:r>
                    <w:rPr>
                      <w:rFonts w:hint="eastAsia"/>
                      <w:szCs w:val="36"/>
                    </w:rPr>
                    <w:t>95%乙醇溶液</w:t>
                  </w:r>
                </w:p>
              </w:tc>
              <w:tc>
                <w:tcPr>
                  <w:tcW w:w="795" w:type="pct"/>
                  <w:vAlign w:val="center"/>
                </w:tcPr>
                <w:p w14:paraId="3C76789D">
                  <w:pPr>
                    <w:spacing w:line="340" w:lineRule="exact"/>
                    <w:jc w:val="center"/>
                    <w:rPr>
                      <w:rFonts w:hint="eastAsia"/>
                      <w:szCs w:val="36"/>
                    </w:rPr>
                  </w:pPr>
                  <w:r>
                    <w:rPr>
                      <w:rFonts w:hint="eastAsia"/>
                      <w:szCs w:val="36"/>
                    </w:rPr>
                    <w:t>乙醇、水</w:t>
                  </w:r>
                </w:p>
              </w:tc>
              <w:tc>
                <w:tcPr>
                  <w:tcW w:w="541" w:type="pct"/>
                  <w:vAlign w:val="center"/>
                </w:tcPr>
                <w:p w14:paraId="2ED88B33">
                  <w:pPr>
                    <w:spacing w:line="340" w:lineRule="exact"/>
                    <w:jc w:val="center"/>
                    <w:rPr>
                      <w:rFonts w:hint="eastAsia"/>
                      <w:szCs w:val="36"/>
                    </w:rPr>
                  </w:pPr>
                  <w:r>
                    <w:rPr>
                      <w:rFonts w:hint="eastAsia"/>
                      <w:szCs w:val="36"/>
                    </w:rPr>
                    <w:t>0.71t/a</w:t>
                  </w:r>
                </w:p>
              </w:tc>
              <w:tc>
                <w:tcPr>
                  <w:tcW w:w="609" w:type="pct"/>
                  <w:vAlign w:val="center"/>
                </w:tcPr>
                <w:p w14:paraId="2D7A3D90">
                  <w:pPr>
                    <w:spacing w:line="340" w:lineRule="exact"/>
                    <w:jc w:val="center"/>
                    <w:rPr>
                      <w:rFonts w:hint="eastAsia"/>
                      <w:szCs w:val="36"/>
                    </w:rPr>
                  </w:pPr>
                  <w:r>
                    <w:rPr>
                      <w:rFonts w:hint="eastAsia"/>
                      <w:szCs w:val="36"/>
                    </w:rPr>
                    <w:t>塑料桶，15kg/桶</w:t>
                  </w:r>
                </w:p>
              </w:tc>
              <w:tc>
                <w:tcPr>
                  <w:tcW w:w="339" w:type="pct"/>
                  <w:vAlign w:val="center"/>
                </w:tcPr>
                <w:p w14:paraId="2173937E">
                  <w:pPr>
                    <w:spacing w:line="340" w:lineRule="exact"/>
                    <w:jc w:val="center"/>
                    <w:rPr>
                      <w:rFonts w:hint="eastAsia"/>
                      <w:szCs w:val="36"/>
                    </w:rPr>
                  </w:pPr>
                  <w:r>
                    <w:rPr>
                      <w:rFonts w:hint="eastAsia"/>
                      <w:szCs w:val="36"/>
                    </w:rPr>
                    <w:t>0.04t</w:t>
                  </w:r>
                </w:p>
              </w:tc>
              <w:tc>
                <w:tcPr>
                  <w:tcW w:w="270" w:type="pct"/>
                  <w:vAlign w:val="center"/>
                </w:tcPr>
                <w:p w14:paraId="0EC7132F">
                  <w:pPr>
                    <w:spacing w:line="340" w:lineRule="exact"/>
                    <w:jc w:val="center"/>
                    <w:rPr>
                      <w:rFonts w:hint="eastAsia"/>
                      <w:szCs w:val="36"/>
                    </w:rPr>
                  </w:pPr>
                  <w:r>
                    <w:rPr>
                      <w:rFonts w:hint="eastAsia"/>
                      <w:szCs w:val="36"/>
                    </w:rPr>
                    <w:t>液态</w:t>
                  </w:r>
                </w:p>
              </w:tc>
              <w:tc>
                <w:tcPr>
                  <w:tcW w:w="609" w:type="pct"/>
                  <w:vAlign w:val="center"/>
                </w:tcPr>
                <w:p w14:paraId="0E94AEBE">
                  <w:pPr>
                    <w:spacing w:line="340" w:lineRule="exact"/>
                    <w:jc w:val="center"/>
                    <w:rPr>
                      <w:rFonts w:hint="eastAsia"/>
                      <w:szCs w:val="36"/>
                    </w:rPr>
                  </w:pPr>
                  <w:r>
                    <w:rPr>
                      <w:rFonts w:hint="eastAsia"/>
                      <w:szCs w:val="36"/>
                    </w:rPr>
                    <w:t>油墨间</w:t>
                  </w:r>
                </w:p>
              </w:tc>
              <w:tc>
                <w:tcPr>
                  <w:tcW w:w="745" w:type="pct"/>
                  <w:vAlign w:val="center"/>
                </w:tcPr>
                <w:p w14:paraId="08FFBA5A">
                  <w:pPr>
                    <w:spacing w:line="340" w:lineRule="exact"/>
                    <w:jc w:val="center"/>
                    <w:rPr>
                      <w:rFonts w:hint="eastAsia"/>
                      <w:szCs w:val="36"/>
                    </w:rPr>
                  </w:pPr>
                  <w:r>
                    <w:rPr>
                      <w:rFonts w:hint="eastAsia"/>
                      <w:szCs w:val="36"/>
                    </w:rPr>
                    <w:t>外购</w:t>
                  </w:r>
                </w:p>
              </w:tc>
              <w:tc>
                <w:tcPr>
                  <w:tcW w:w="373" w:type="pct"/>
                  <w:vMerge w:val="continue"/>
                  <w:vAlign w:val="center"/>
                </w:tcPr>
                <w:p w14:paraId="4E662C9D">
                  <w:pPr>
                    <w:spacing w:line="340" w:lineRule="exact"/>
                    <w:jc w:val="center"/>
                    <w:rPr>
                      <w:rFonts w:hint="eastAsia"/>
                      <w:szCs w:val="36"/>
                    </w:rPr>
                  </w:pPr>
                </w:p>
              </w:tc>
            </w:tr>
            <w:tr w14:paraId="1124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1910256D">
                  <w:pPr>
                    <w:spacing w:line="340" w:lineRule="exact"/>
                    <w:jc w:val="center"/>
                    <w:rPr>
                      <w:rFonts w:hint="eastAsia"/>
                      <w:szCs w:val="36"/>
                    </w:rPr>
                  </w:pPr>
                  <w:r>
                    <w:rPr>
                      <w:rFonts w:hint="eastAsia"/>
                      <w:szCs w:val="36"/>
                    </w:rPr>
                    <w:t>3</w:t>
                  </w:r>
                </w:p>
              </w:tc>
              <w:tc>
                <w:tcPr>
                  <w:tcW w:w="558" w:type="pct"/>
                  <w:vAlign w:val="center"/>
                </w:tcPr>
                <w:p w14:paraId="37685EB1">
                  <w:pPr>
                    <w:spacing w:line="340" w:lineRule="exact"/>
                    <w:jc w:val="center"/>
                    <w:rPr>
                      <w:rFonts w:hint="eastAsia"/>
                      <w:szCs w:val="36"/>
                    </w:rPr>
                  </w:pPr>
                  <w:r>
                    <w:rPr>
                      <w:rFonts w:hint="eastAsia"/>
                      <w:szCs w:val="36"/>
                    </w:rPr>
                    <w:t>废塑料边角料</w:t>
                  </w:r>
                  <w:r>
                    <w:rPr>
                      <w:rFonts w:hint="eastAsia"/>
                      <w:szCs w:val="21"/>
                    </w:rPr>
                    <w:t>及不合格品</w:t>
                  </w:r>
                </w:p>
              </w:tc>
              <w:tc>
                <w:tcPr>
                  <w:tcW w:w="795" w:type="pct"/>
                  <w:vAlign w:val="center"/>
                </w:tcPr>
                <w:p w14:paraId="28420474">
                  <w:pPr>
                    <w:spacing w:line="340" w:lineRule="exact"/>
                    <w:jc w:val="center"/>
                    <w:rPr>
                      <w:rFonts w:hint="eastAsia"/>
                      <w:szCs w:val="36"/>
                    </w:rPr>
                  </w:pPr>
                  <w:r>
                    <w:rPr>
                      <w:rFonts w:hint="eastAsia"/>
                      <w:szCs w:val="36"/>
                    </w:rPr>
                    <w:t>PE塑料</w:t>
                  </w:r>
                </w:p>
              </w:tc>
              <w:tc>
                <w:tcPr>
                  <w:tcW w:w="541" w:type="pct"/>
                  <w:vAlign w:val="center"/>
                </w:tcPr>
                <w:p w14:paraId="19683D9D">
                  <w:pPr>
                    <w:spacing w:line="340" w:lineRule="exact"/>
                    <w:jc w:val="center"/>
                    <w:rPr>
                      <w:rFonts w:hint="eastAsia"/>
                      <w:szCs w:val="36"/>
                    </w:rPr>
                  </w:pPr>
                  <w:r>
                    <w:rPr>
                      <w:rFonts w:hint="eastAsia"/>
                      <w:szCs w:val="21"/>
                    </w:rPr>
                    <w:t>427.5</w:t>
                  </w:r>
                  <w:r>
                    <w:rPr>
                      <w:rFonts w:hint="eastAsia"/>
                      <w:szCs w:val="36"/>
                    </w:rPr>
                    <w:t>t/a</w:t>
                  </w:r>
                </w:p>
              </w:tc>
              <w:tc>
                <w:tcPr>
                  <w:tcW w:w="609" w:type="pct"/>
                  <w:vAlign w:val="center"/>
                </w:tcPr>
                <w:p w14:paraId="50F86947">
                  <w:pPr>
                    <w:spacing w:line="340" w:lineRule="exact"/>
                    <w:jc w:val="center"/>
                    <w:rPr>
                      <w:rFonts w:hint="eastAsia"/>
                      <w:szCs w:val="36"/>
                    </w:rPr>
                  </w:pPr>
                  <w:r>
                    <w:rPr>
                      <w:rFonts w:hint="eastAsia"/>
                      <w:szCs w:val="36"/>
                    </w:rPr>
                    <w:t>袋装，25kg/袋</w:t>
                  </w:r>
                </w:p>
              </w:tc>
              <w:tc>
                <w:tcPr>
                  <w:tcW w:w="339" w:type="pct"/>
                  <w:vAlign w:val="center"/>
                </w:tcPr>
                <w:p w14:paraId="09754736">
                  <w:pPr>
                    <w:spacing w:line="340" w:lineRule="exact"/>
                    <w:jc w:val="center"/>
                    <w:rPr>
                      <w:rFonts w:hint="eastAsia"/>
                      <w:szCs w:val="36"/>
                    </w:rPr>
                  </w:pPr>
                  <w:r>
                    <w:rPr>
                      <w:rFonts w:hint="eastAsia"/>
                      <w:szCs w:val="36"/>
                    </w:rPr>
                    <w:t>5t</w:t>
                  </w:r>
                </w:p>
              </w:tc>
              <w:tc>
                <w:tcPr>
                  <w:tcW w:w="270" w:type="pct"/>
                  <w:vAlign w:val="center"/>
                </w:tcPr>
                <w:p w14:paraId="32DA0A7A">
                  <w:pPr>
                    <w:spacing w:line="340" w:lineRule="exact"/>
                    <w:jc w:val="center"/>
                    <w:rPr>
                      <w:rFonts w:hint="eastAsia"/>
                      <w:szCs w:val="36"/>
                    </w:rPr>
                  </w:pPr>
                  <w:r>
                    <w:rPr>
                      <w:rFonts w:hint="eastAsia"/>
                      <w:szCs w:val="36"/>
                    </w:rPr>
                    <w:t>固态</w:t>
                  </w:r>
                </w:p>
              </w:tc>
              <w:tc>
                <w:tcPr>
                  <w:tcW w:w="609" w:type="pct"/>
                  <w:vAlign w:val="center"/>
                </w:tcPr>
                <w:p w14:paraId="3730CC51">
                  <w:pPr>
                    <w:spacing w:line="340" w:lineRule="exact"/>
                    <w:jc w:val="center"/>
                    <w:rPr>
                      <w:rFonts w:hint="eastAsia"/>
                      <w:szCs w:val="36"/>
                    </w:rPr>
                  </w:pPr>
                  <w:r>
                    <w:rPr>
                      <w:rFonts w:hint="eastAsia"/>
                      <w:szCs w:val="36"/>
                    </w:rPr>
                    <w:t>一般工业固体废物暂存点</w:t>
                  </w:r>
                </w:p>
              </w:tc>
              <w:tc>
                <w:tcPr>
                  <w:tcW w:w="745" w:type="pct"/>
                  <w:vAlign w:val="center"/>
                </w:tcPr>
                <w:p w14:paraId="22A416BB">
                  <w:pPr>
                    <w:spacing w:line="340" w:lineRule="exact"/>
                    <w:jc w:val="center"/>
                    <w:rPr>
                      <w:rFonts w:hint="eastAsia"/>
                      <w:szCs w:val="36"/>
                    </w:rPr>
                  </w:pPr>
                  <w:r>
                    <w:rPr>
                      <w:rFonts w:hint="eastAsia"/>
                      <w:szCs w:val="36"/>
                    </w:rPr>
                    <w:t>厂区自产</w:t>
                  </w:r>
                </w:p>
              </w:tc>
              <w:tc>
                <w:tcPr>
                  <w:tcW w:w="373" w:type="pct"/>
                  <w:vAlign w:val="center"/>
                </w:tcPr>
                <w:p w14:paraId="35B984FB">
                  <w:pPr>
                    <w:spacing w:line="340" w:lineRule="exact"/>
                    <w:jc w:val="center"/>
                    <w:rPr>
                      <w:rFonts w:hint="eastAsia"/>
                      <w:szCs w:val="36"/>
                    </w:rPr>
                  </w:pPr>
                  <w:r>
                    <w:rPr>
                      <w:rFonts w:hint="eastAsia"/>
                      <w:szCs w:val="36"/>
                    </w:rPr>
                    <w:t>造粒后回用于生产</w:t>
                  </w:r>
                </w:p>
              </w:tc>
            </w:tr>
            <w:tr w14:paraId="0D8C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3367F902">
                  <w:pPr>
                    <w:spacing w:line="340" w:lineRule="exact"/>
                    <w:jc w:val="center"/>
                    <w:rPr>
                      <w:rFonts w:hint="eastAsia"/>
                      <w:szCs w:val="36"/>
                    </w:rPr>
                  </w:pPr>
                  <w:r>
                    <w:rPr>
                      <w:rFonts w:hint="eastAsia"/>
                      <w:szCs w:val="36"/>
                    </w:rPr>
                    <w:t>4</w:t>
                  </w:r>
                </w:p>
              </w:tc>
              <w:tc>
                <w:tcPr>
                  <w:tcW w:w="558" w:type="pct"/>
                  <w:vAlign w:val="center"/>
                </w:tcPr>
                <w:p w14:paraId="31A3CC79">
                  <w:pPr>
                    <w:spacing w:line="340" w:lineRule="exact"/>
                    <w:jc w:val="center"/>
                    <w:rPr>
                      <w:rFonts w:hint="eastAsia"/>
                      <w:szCs w:val="36"/>
                    </w:rPr>
                  </w:pPr>
                  <w:r>
                    <w:rPr>
                      <w:rFonts w:hint="eastAsia"/>
                      <w:szCs w:val="36"/>
                    </w:rPr>
                    <w:t>活性炭</w:t>
                  </w:r>
                </w:p>
              </w:tc>
              <w:tc>
                <w:tcPr>
                  <w:tcW w:w="795" w:type="pct"/>
                  <w:vAlign w:val="center"/>
                </w:tcPr>
                <w:p w14:paraId="7BEF3941">
                  <w:pPr>
                    <w:spacing w:line="340" w:lineRule="exact"/>
                    <w:jc w:val="center"/>
                    <w:rPr>
                      <w:rFonts w:hint="eastAsia"/>
                      <w:szCs w:val="36"/>
                    </w:rPr>
                  </w:pPr>
                  <w:r>
                    <w:rPr>
                      <w:rFonts w:hint="eastAsia"/>
                      <w:szCs w:val="36"/>
                    </w:rPr>
                    <w:t>/</w:t>
                  </w:r>
                </w:p>
              </w:tc>
              <w:tc>
                <w:tcPr>
                  <w:tcW w:w="541" w:type="pct"/>
                  <w:vAlign w:val="center"/>
                </w:tcPr>
                <w:p w14:paraId="1CC9C2E0">
                  <w:pPr>
                    <w:spacing w:line="340" w:lineRule="exact"/>
                    <w:jc w:val="center"/>
                    <w:rPr>
                      <w:rFonts w:hint="eastAsia"/>
                      <w:szCs w:val="36"/>
                    </w:rPr>
                  </w:pPr>
                  <w:r>
                    <w:rPr>
                      <w:rFonts w:hint="eastAsia"/>
                      <w:szCs w:val="36"/>
                    </w:rPr>
                    <w:t>3.48t/a</w:t>
                  </w:r>
                </w:p>
              </w:tc>
              <w:tc>
                <w:tcPr>
                  <w:tcW w:w="609" w:type="pct"/>
                  <w:vAlign w:val="center"/>
                </w:tcPr>
                <w:p w14:paraId="1D167C85">
                  <w:pPr>
                    <w:spacing w:line="340" w:lineRule="exact"/>
                    <w:jc w:val="center"/>
                    <w:rPr>
                      <w:rFonts w:hint="eastAsia"/>
                      <w:szCs w:val="36"/>
                    </w:rPr>
                  </w:pPr>
                  <w:r>
                    <w:rPr>
                      <w:rFonts w:hint="eastAsia"/>
                      <w:szCs w:val="36"/>
                    </w:rPr>
                    <w:t>/</w:t>
                  </w:r>
                </w:p>
              </w:tc>
              <w:tc>
                <w:tcPr>
                  <w:tcW w:w="339" w:type="pct"/>
                  <w:vAlign w:val="center"/>
                </w:tcPr>
                <w:p w14:paraId="7982FBA8">
                  <w:pPr>
                    <w:spacing w:line="340" w:lineRule="exact"/>
                    <w:jc w:val="center"/>
                    <w:rPr>
                      <w:rFonts w:hint="eastAsia"/>
                      <w:szCs w:val="36"/>
                    </w:rPr>
                  </w:pPr>
                  <w:r>
                    <w:rPr>
                      <w:rFonts w:hint="eastAsia"/>
                      <w:szCs w:val="36"/>
                    </w:rPr>
                    <w:t>/</w:t>
                  </w:r>
                </w:p>
              </w:tc>
              <w:tc>
                <w:tcPr>
                  <w:tcW w:w="270" w:type="pct"/>
                  <w:vAlign w:val="center"/>
                </w:tcPr>
                <w:p w14:paraId="5ADB1B73">
                  <w:pPr>
                    <w:spacing w:line="340" w:lineRule="exact"/>
                    <w:jc w:val="center"/>
                    <w:rPr>
                      <w:rFonts w:hint="eastAsia"/>
                      <w:szCs w:val="36"/>
                    </w:rPr>
                  </w:pPr>
                  <w:r>
                    <w:rPr>
                      <w:rFonts w:hint="eastAsia"/>
                      <w:szCs w:val="36"/>
                    </w:rPr>
                    <w:t>固态</w:t>
                  </w:r>
                </w:p>
              </w:tc>
              <w:tc>
                <w:tcPr>
                  <w:tcW w:w="609" w:type="pct"/>
                  <w:vAlign w:val="center"/>
                </w:tcPr>
                <w:p w14:paraId="2C67A2AB">
                  <w:pPr>
                    <w:spacing w:line="340" w:lineRule="exact"/>
                    <w:jc w:val="center"/>
                    <w:rPr>
                      <w:rFonts w:hint="eastAsia"/>
                      <w:szCs w:val="36"/>
                    </w:rPr>
                  </w:pPr>
                  <w:r>
                    <w:rPr>
                      <w:rFonts w:hint="eastAsia"/>
                      <w:szCs w:val="36"/>
                    </w:rPr>
                    <w:t>/</w:t>
                  </w:r>
                </w:p>
              </w:tc>
              <w:tc>
                <w:tcPr>
                  <w:tcW w:w="745" w:type="pct"/>
                  <w:vAlign w:val="center"/>
                </w:tcPr>
                <w:p w14:paraId="003D5727">
                  <w:pPr>
                    <w:spacing w:line="340" w:lineRule="exact"/>
                    <w:jc w:val="center"/>
                    <w:rPr>
                      <w:rFonts w:hint="eastAsia"/>
                      <w:szCs w:val="36"/>
                    </w:rPr>
                  </w:pPr>
                  <w:r>
                    <w:rPr>
                      <w:rFonts w:hint="eastAsia"/>
                      <w:szCs w:val="36"/>
                    </w:rPr>
                    <w:t>外购</w:t>
                  </w:r>
                </w:p>
              </w:tc>
              <w:tc>
                <w:tcPr>
                  <w:tcW w:w="373" w:type="pct"/>
                  <w:vAlign w:val="center"/>
                </w:tcPr>
                <w:p w14:paraId="4DE55633">
                  <w:pPr>
                    <w:spacing w:line="340" w:lineRule="exact"/>
                    <w:jc w:val="center"/>
                    <w:rPr>
                      <w:rFonts w:hint="eastAsia"/>
                      <w:szCs w:val="36"/>
                    </w:rPr>
                  </w:pPr>
                  <w:r>
                    <w:rPr>
                      <w:rFonts w:hint="eastAsia"/>
                      <w:szCs w:val="36"/>
                    </w:rPr>
                    <w:t>/</w:t>
                  </w:r>
                </w:p>
              </w:tc>
            </w:tr>
            <w:tr w14:paraId="6542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6FA3BB8B">
                  <w:pPr>
                    <w:spacing w:line="340" w:lineRule="exact"/>
                    <w:jc w:val="center"/>
                    <w:rPr>
                      <w:rFonts w:hint="eastAsia"/>
                      <w:szCs w:val="36"/>
                    </w:rPr>
                  </w:pPr>
                  <w:r>
                    <w:rPr>
                      <w:rFonts w:hint="eastAsia"/>
                      <w:szCs w:val="36"/>
                    </w:rPr>
                    <w:t>5</w:t>
                  </w:r>
                </w:p>
              </w:tc>
              <w:tc>
                <w:tcPr>
                  <w:tcW w:w="558" w:type="pct"/>
                  <w:vAlign w:val="center"/>
                </w:tcPr>
                <w:p w14:paraId="714623A7">
                  <w:pPr>
                    <w:spacing w:line="340" w:lineRule="exact"/>
                    <w:jc w:val="center"/>
                    <w:rPr>
                      <w:rFonts w:hint="eastAsia"/>
                      <w:szCs w:val="36"/>
                    </w:rPr>
                  </w:pPr>
                  <w:r>
                    <w:rPr>
                      <w:rFonts w:hint="eastAsia"/>
                      <w:szCs w:val="36"/>
                    </w:rPr>
                    <w:t>水</w:t>
                  </w:r>
                </w:p>
              </w:tc>
              <w:tc>
                <w:tcPr>
                  <w:tcW w:w="795" w:type="pct"/>
                  <w:vAlign w:val="center"/>
                </w:tcPr>
                <w:p w14:paraId="72218CC5">
                  <w:pPr>
                    <w:spacing w:line="340" w:lineRule="exact"/>
                    <w:jc w:val="center"/>
                    <w:rPr>
                      <w:rFonts w:hint="eastAsia"/>
                      <w:szCs w:val="36"/>
                    </w:rPr>
                  </w:pPr>
                  <w:r>
                    <w:rPr>
                      <w:rFonts w:hint="eastAsia"/>
                      <w:szCs w:val="36"/>
                    </w:rPr>
                    <w:t>/</w:t>
                  </w:r>
                </w:p>
              </w:tc>
              <w:tc>
                <w:tcPr>
                  <w:tcW w:w="541" w:type="pct"/>
                  <w:vAlign w:val="center"/>
                </w:tcPr>
                <w:p w14:paraId="71DC2894">
                  <w:pPr>
                    <w:spacing w:line="340" w:lineRule="exact"/>
                    <w:jc w:val="center"/>
                    <w:rPr>
                      <w:rFonts w:hint="eastAsia"/>
                      <w:szCs w:val="36"/>
                    </w:rPr>
                  </w:pPr>
                  <w:r>
                    <w:rPr>
                      <w:rFonts w:hint="eastAsia"/>
                      <w:szCs w:val="36"/>
                    </w:rPr>
                    <w:t>403.1m</w:t>
                  </w:r>
                  <w:r>
                    <w:rPr>
                      <w:rFonts w:hint="eastAsia"/>
                      <w:szCs w:val="36"/>
                      <w:vertAlign w:val="superscript"/>
                    </w:rPr>
                    <w:t>3</w:t>
                  </w:r>
                  <w:r>
                    <w:rPr>
                      <w:rFonts w:hint="eastAsia"/>
                      <w:szCs w:val="36"/>
                    </w:rPr>
                    <w:t>/a</w:t>
                  </w:r>
                </w:p>
              </w:tc>
              <w:tc>
                <w:tcPr>
                  <w:tcW w:w="609" w:type="pct"/>
                  <w:vAlign w:val="center"/>
                </w:tcPr>
                <w:p w14:paraId="1DFD10BA">
                  <w:pPr>
                    <w:spacing w:line="340" w:lineRule="exact"/>
                    <w:jc w:val="center"/>
                    <w:rPr>
                      <w:rFonts w:hint="eastAsia"/>
                      <w:szCs w:val="36"/>
                    </w:rPr>
                  </w:pPr>
                  <w:r>
                    <w:rPr>
                      <w:rFonts w:hint="eastAsia"/>
                      <w:szCs w:val="36"/>
                    </w:rPr>
                    <w:t>/</w:t>
                  </w:r>
                </w:p>
              </w:tc>
              <w:tc>
                <w:tcPr>
                  <w:tcW w:w="339" w:type="pct"/>
                  <w:vAlign w:val="center"/>
                </w:tcPr>
                <w:p w14:paraId="096AA6B9">
                  <w:pPr>
                    <w:spacing w:line="340" w:lineRule="exact"/>
                    <w:jc w:val="center"/>
                    <w:rPr>
                      <w:rFonts w:hint="eastAsia"/>
                      <w:szCs w:val="36"/>
                    </w:rPr>
                  </w:pPr>
                  <w:r>
                    <w:rPr>
                      <w:rFonts w:hint="eastAsia"/>
                      <w:szCs w:val="36"/>
                    </w:rPr>
                    <w:t>/</w:t>
                  </w:r>
                </w:p>
              </w:tc>
              <w:tc>
                <w:tcPr>
                  <w:tcW w:w="270" w:type="pct"/>
                  <w:vAlign w:val="center"/>
                </w:tcPr>
                <w:p w14:paraId="58E9DD90">
                  <w:pPr>
                    <w:spacing w:line="340" w:lineRule="exact"/>
                    <w:jc w:val="center"/>
                    <w:rPr>
                      <w:rFonts w:hint="eastAsia"/>
                      <w:szCs w:val="36"/>
                    </w:rPr>
                  </w:pPr>
                  <w:r>
                    <w:rPr>
                      <w:rFonts w:hint="eastAsia"/>
                      <w:szCs w:val="36"/>
                    </w:rPr>
                    <w:t>液态</w:t>
                  </w:r>
                </w:p>
              </w:tc>
              <w:tc>
                <w:tcPr>
                  <w:tcW w:w="609" w:type="pct"/>
                  <w:vAlign w:val="center"/>
                </w:tcPr>
                <w:p w14:paraId="5F62017A">
                  <w:pPr>
                    <w:spacing w:line="340" w:lineRule="exact"/>
                    <w:jc w:val="center"/>
                    <w:rPr>
                      <w:rFonts w:hint="eastAsia"/>
                      <w:szCs w:val="36"/>
                    </w:rPr>
                  </w:pPr>
                  <w:r>
                    <w:rPr>
                      <w:rFonts w:hint="eastAsia"/>
                      <w:szCs w:val="36"/>
                    </w:rPr>
                    <w:t>/</w:t>
                  </w:r>
                </w:p>
              </w:tc>
              <w:tc>
                <w:tcPr>
                  <w:tcW w:w="745" w:type="pct"/>
                  <w:vAlign w:val="center"/>
                </w:tcPr>
                <w:p w14:paraId="4B3423A5">
                  <w:pPr>
                    <w:spacing w:line="340" w:lineRule="exact"/>
                    <w:jc w:val="center"/>
                    <w:rPr>
                      <w:rFonts w:hint="eastAsia"/>
                      <w:szCs w:val="36"/>
                    </w:rPr>
                  </w:pPr>
                  <w:r>
                    <w:rPr>
                      <w:rFonts w:hint="eastAsia"/>
                      <w:szCs w:val="36"/>
                    </w:rPr>
                    <w:t>园区市政给水管网</w:t>
                  </w:r>
                </w:p>
              </w:tc>
              <w:tc>
                <w:tcPr>
                  <w:tcW w:w="373" w:type="pct"/>
                  <w:vAlign w:val="center"/>
                </w:tcPr>
                <w:p w14:paraId="73E35311">
                  <w:pPr>
                    <w:spacing w:line="340" w:lineRule="exact"/>
                    <w:jc w:val="center"/>
                    <w:rPr>
                      <w:rFonts w:hint="eastAsia"/>
                      <w:szCs w:val="36"/>
                    </w:rPr>
                  </w:pPr>
                  <w:r>
                    <w:rPr>
                      <w:rFonts w:hint="eastAsia"/>
                      <w:szCs w:val="36"/>
                    </w:rPr>
                    <w:t>/</w:t>
                  </w:r>
                </w:p>
              </w:tc>
            </w:tr>
            <w:tr w14:paraId="1A0D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 w:type="pct"/>
                  <w:vAlign w:val="center"/>
                </w:tcPr>
                <w:p w14:paraId="2D265A72">
                  <w:pPr>
                    <w:spacing w:line="340" w:lineRule="exact"/>
                    <w:jc w:val="center"/>
                    <w:rPr>
                      <w:rFonts w:hint="eastAsia"/>
                      <w:szCs w:val="36"/>
                    </w:rPr>
                  </w:pPr>
                  <w:r>
                    <w:rPr>
                      <w:rFonts w:hint="eastAsia"/>
                      <w:szCs w:val="36"/>
                    </w:rPr>
                    <w:t>6</w:t>
                  </w:r>
                </w:p>
              </w:tc>
              <w:tc>
                <w:tcPr>
                  <w:tcW w:w="558" w:type="pct"/>
                  <w:vAlign w:val="center"/>
                </w:tcPr>
                <w:p w14:paraId="1A62FD85">
                  <w:pPr>
                    <w:spacing w:line="340" w:lineRule="exact"/>
                    <w:jc w:val="center"/>
                    <w:rPr>
                      <w:rFonts w:hint="eastAsia"/>
                      <w:szCs w:val="36"/>
                    </w:rPr>
                  </w:pPr>
                  <w:r>
                    <w:rPr>
                      <w:rFonts w:hint="eastAsia"/>
                      <w:szCs w:val="36"/>
                    </w:rPr>
                    <w:t>电</w:t>
                  </w:r>
                </w:p>
              </w:tc>
              <w:tc>
                <w:tcPr>
                  <w:tcW w:w="795" w:type="pct"/>
                  <w:vAlign w:val="center"/>
                </w:tcPr>
                <w:p w14:paraId="3DAEA944">
                  <w:pPr>
                    <w:spacing w:line="340" w:lineRule="exact"/>
                    <w:jc w:val="center"/>
                    <w:rPr>
                      <w:rFonts w:hint="eastAsia"/>
                      <w:szCs w:val="36"/>
                    </w:rPr>
                  </w:pPr>
                  <w:r>
                    <w:rPr>
                      <w:rFonts w:hint="eastAsia"/>
                      <w:szCs w:val="36"/>
                    </w:rPr>
                    <w:t>/</w:t>
                  </w:r>
                </w:p>
              </w:tc>
              <w:tc>
                <w:tcPr>
                  <w:tcW w:w="541" w:type="pct"/>
                  <w:vAlign w:val="center"/>
                </w:tcPr>
                <w:p w14:paraId="072AC58F">
                  <w:pPr>
                    <w:spacing w:line="340" w:lineRule="exact"/>
                    <w:jc w:val="center"/>
                    <w:rPr>
                      <w:rFonts w:hint="eastAsia"/>
                      <w:szCs w:val="36"/>
                    </w:rPr>
                  </w:pPr>
                  <w:r>
                    <w:rPr>
                      <w:rFonts w:hint="eastAsia"/>
                      <w:szCs w:val="36"/>
                    </w:rPr>
                    <w:t>5万kw·h/a</w:t>
                  </w:r>
                </w:p>
              </w:tc>
              <w:tc>
                <w:tcPr>
                  <w:tcW w:w="609" w:type="pct"/>
                  <w:vAlign w:val="center"/>
                </w:tcPr>
                <w:p w14:paraId="495E64E7">
                  <w:pPr>
                    <w:spacing w:line="340" w:lineRule="exact"/>
                    <w:jc w:val="center"/>
                    <w:rPr>
                      <w:rFonts w:hint="eastAsia"/>
                      <w:szCs w:val="36"/>
                    </w:rPr>
                  </w:pPr>
                  <w:r>
                    <w:rPr>
                      <w:rFonts w:hint="eastAsia"/>
                      <w:szCs w:val="36"/>
                    </w:rPr>
                    <w:t>/</w:t>
                  </w:r>
                </w:p>
              </w:tc>
              <w:tc>
                <w:tcPr>
                  <w:tcW w:w="339" w:type="pct"/>
                  <w:vAlign w:val="center"/>
                </w:tcPr>
                <w:p w14:paraId="713C2637">
                  <w:pPr>
                    <w:spacing w:line="340" w:lineRule="exact"/>
                    <w:jc w:val="center"/>
                    <w:rPr>
                      <w:rFonts w:hint="eastAsia"/>
                      <w:szCs w:val="36"/>
                    </w:rPr>
                  </w:pPr>
                  <w:r>
                    <w:rPr>
                      <w:rFonts w:hint="eastAsia"/>
                      <w:szCs w:val="36"/>
                    </w:rPr>
                    <w:t>/</w:t>
                  </w:r>
                </w:p>
              </w:tc>
              <w:tc>
                <w:tcPr>
                  <w:tcW w:w="270" w:type="pct"/>
                  <w:vAlign w:val="center"/>
                </w:tcPr>
                <w:p w14:paraId="4482281F">
                  <w:pPr>
                    <w:spacing w:line="340" w:lineRule="exact"/>
                    <w:jc w:val="center"/>
                    <w:rPr>
                      <w:rFonts w:hint="eastAsia"/>
                      <w:szCs w:val="36"/>
                    </w:rPr>
                  </w:pPr>
                  <w:r>
                    <w:rPr>
                      <w:rFonts w:hint="eastAsia"/>
                      <w:szCs w:val="36"/>
                    </w:rPr>
                    <w:t>/</w:t>
                  </w:r>
                </w:p>
              </w:tc>
              <w:tc>
                <w:tcPr>
                  <w:tcW w:w="609" w:type="pct"/>
                  <w:vAlign w:val="center"/>
                </w:tcPr>
                <w:p w14:paraId="38E56FA1">
                  <w:pPr>
                    <w:spacing w:line="340" w:lineRule="exact"/>
                    <w:jc w:val="center"/>
                    <w:rPr>
                      <w:rFonts w:hint="eastAsia"/>
                      <w:szCs w:val="36"/>
                    </w:rPr>
                  </w:pPr>
                  <w:r>
                    <w:rPr>
                      <w:rFonts w:hint="eastAsia"/>
                      <w:szCs w:val="36"/>
                    </w:rPr>
                    <w:t>/</w:t>
                  </w:r>
                </w:p>
              </w:tc>
              <w:tc>
                <w:tcPr>
                  <w:tcW w:w="745" w:type="pct"/>
                  <w:vAlign w:val="center"/>
                </w:tcPr>
                <w:p w14:paraId="22C9B045">
                  <w:pPr>
                    <w:spacing w:line="340" w:lineRule="exact"/>
                    <w:jc w:val="center"/>
                    <w:rPr>
                      <w:rFonts w:hint="eastAsia"/>
                      <w:szCs w:val="36"/>
                    </w:rPr>
                  </w:pPr>
                  <w:r>
                    <w:rPr>
                      <w:rFonts w:hint="eastAsia"/>
                      <w:szCs w:val="36"/>
                    </w:rPr>
                    <w:t>园区市政</w:t>
                  </w:r>
                  <w:r>
                    <w:rPr>
                      <w:rFonts w:hint="eastAsia"/>
                      <w:spacing w:val="6"/>
                    </w:rPr>
                    <w:t>供电电网</w:t>
                  </w:r>
                </w:p>
              </w:tc>
              <w:tc>
                <w:tcPr>
                  <w:tcW w:w="373" w:type="pct"/>
                  <w:vAlign w:val="center"/>
                </w:tcPr>
                <w:p w14:paraId="3CC4FEC2">
                  <w:pPr>
                    <w:spacing w:line="340" w:lineRule="exact"/>
                    <w:jc w:val="center"/>
                    <w:rPr>
                      <w:rFonts w:hint="eastAsia"/>
                      <w:szCs w:val="36"/>
                    </w:rPr>
                  </w:pPr>
                  <w:r>
                    <w:rPr>
                      <w:rFonts w:hint="eastAsia"/>
                      <w:szCs w:val="36"/>
                    </w:rPr>
                    <w:t>/</w:t>
                  </w:r>
                </w:p>
              </w:tc>
            </w:tr>
          </w:tbl>
          <w:p w14:paraId="27E4EA30">
            <w:pPr>
              <w:spacing w:line="360" w:lineRule="auto"/>
              <w:ind w:firstLine="422" w:firstLineChars="200"/>
              <w:jc w:val="left"/>
              <w:rPr>
                <w:rFonts w:hint="eastAsia"/>
                <w:b/>
                <w:szCs w:val="36"/>
              </w:rPr>
            </w:pPr>
            <w:r>
              <w:rPr>
                <w:rFonts w:hint="eastAsia"/>
                <w:b/>
                <w:szCs w:val="36"/>
              </w:rPr>
              <w:t>备注：印刷所使用的印刷版全部为外购成品，车间内不涉及印刷版的制版过程。</w:t>
            </w:r>
          </w:p>
          <w:p w14:paraId="2E414DBB">
            <w:pPr>
              <w:spacing w:line="360" w:lineRule="auto"/>
              <w:ind w:firstLine="480" w:firstLineChars="200"/>
              <w:jc w:val="left"/>
              <w:rPr>
                <w:rFonts w:hint="eastAsia"/>
                <w:sz w:val="24"/>
                <w:szCs w:val="36"/>
              </w:rPr>
            </w:pPr>
          </w:p>
          <w:p w14:paraId="126225E3">
            <w:pPr>
              <w:spacing w:line="360" w:lineRule="auto"/>
              <w:ind w:firstLine="480" w:firstLineChars="200"/>
              <w:jc w:val="left"/>
              <w:rPr>
                <w:rFonts w:hint="eastAsia"/>
                <w:sz w:val="24"/>
                <w:szCs w:val="36"/>
              </w:rPr>
            </w:pPr>
          </w:p>
          <w:p w14:paraId="6A78F1A1">
            <w:pPr>
              <w:spacing w:line="360" w:lineRule="auto"/>
              <w:ind w:firstLine="480" w:firstLineChars="200"/>
              <w:jc w:val="left"/>
              <w:rPr>
                <w:rFonts w:hint="eastAsia"/>
                <w:sz w:val="24"/>
                <w:szCs w:val="36"/>
              </w:rPr>
            </w:pPr>
          </w:p>
          <w:p w14:paraId="4D805D18">
            <w:pPr>
              <w:spacing w:line="360" w:lineRule="auto"/>
              <w:ind w:firstLine="482" w:firstLineChars="200"/>
              <w:jc w:val="left"/>
              <w:rPr>
                <w:rFonts w:hint="eastAsia"/>
                <w:b/>
                <w:sz w:val="24"/>
                <w:szCs w:val="36"/>
              </w:rPr>
            </w:pPr>
          </w:p>
        </w:tc>
      </w:tr>
    </w:tbl>
    <w:p w14:paraId="5B301423">
      <w:pPr>
        <w:jc w:val="center"/>
        <w:rPr>
          <w:b/>
          <w:sz w:val="24"/>
          <w:szCs w:val="36"/>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874"/>
      </w:tblGrid>
      <w:tr w14:paraId="6237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296B0B43">
            <w:pPr>
              <w:spacing w:line="360" w:lineRule="auto"/>
              <w:jc w:val="center"/>
              <w:rPr>
                <w:rFonts w:hint="eastAsia"/>
                <w:sz w:val="24"/>
              </w:rPr>
            </w:pPr>
            <w:r>
              <w:rPr>
                <w:rFonts w:hint="eastAsia"/>
                <w:sz w:val="24"/>
              </w:rPr>
              <w:t>建设内容</w:t>
            </w:r>
          </w:p>
        </w:tc>
        <w:tc>
          <w:tcPr>
            <w:tcW w:w="7874" w:type="dxa"/>
          </w:tcPr>
          <w:p w14:paraId="34489602">
            <w:pPr>
              <w:spacing w:line="360" w:lineRule="auto"/>
              <w:jc w:val="center"/>
              <w:rPr>
                <w:rFonts w:hint="eastAsia"/>
                <w:b/>
                <w:szCs w:val="21"/>
              </w:rPr>
            </w:pPr>
            <w:r>
              <w:rPr>
                <w:rFonts w:hint="eastAsia"/>
                <w:b/>
                <w:szCs w:val="36"/>
              </w:rPr>
              <w:t xml:space="preserve">表2.3-8  </w:t>
            </w:r>
            <w:r>
              <w:rPr>
                <w:rFonts w:hint="eastAsia"/>
                <w:b/>
                <w:szCs w:val="21"/>
              </w:rPr>
              <w:t>乙醇理化性质一览表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367"/>
              <w:gridCol w:w="437"/>
              <w:gridCol w:w="339"/>
              <w:gridCol w:w="298"/>
              <w:gridCol w:w="220"/>
              <w:gridCol w:w="873"/>
              <w:gridCol w:w="243"/>
              <w:gridCol w:w="806"/>
              <w:gridCol w:w="1164"/>
              <w:gridCol w:w="697"/>
              <w:gridCol w:w="584"/>
            </w:tblGrid>
            <w:tr w14:paraId="2B3D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restart"/>
                  <w:vAlign w:val="center"/>
                </w:tcPr>
                <w:p w14:paraId="4EA00EA6">
                  <w:pPr>
                    <w:adjustRightInd w:val="0"/>
                    <w:snapToGrid w:val="0"/>
                    <w:spacing w:line="280" w:lineRule="exact"/>
                    <w:jc w:val="center"/>
                    <w:rPr>
                      <w:szCs w:val="21"/>
                    </w:rPr>
                  </w:pPr>
                  <w:r>
                    <w:rPr>
                      <w:szCs w:val="21"/>
                    </w:rPr>
                    <w:t>标识</w:t>
                  </w:r>
                </w:p>
              </w:tc>
              <w:tc>
                <w:tcPr>
                  <w:tcW w:w="4583" w:type="dxa"/>
                  <w:gridSpan w:val="8"/>
                  <w:vAlign w:val="center"/>
                </w:tcPr>
                <w:p w14:paraId="247399F0">
                  <w:pPr>
                    <w:adjustRightInd w:val="0"/>
                    <w:snapToGrid w:val="0"/>
                    <w:spacing w:line="280" w:lineRule="exact"/>
                    <w:rPr>
                      <w:rFonts w:hint="eastAsia"/>
                      <w:szCs w:val="21"/>
                    </w:rPr>
                  </w:pPr>
                  <w:r>
                    <w:rPr>
                      <w:szCs w:val="21"/>
                    </w:rPr>
                    <w:t>中文名：</w:t>
                  </w:r>
                  <w:r>
                    <w:rPr>
                      <w:rFonts w:hint="eastAsia"/>
                      <w:szCs w:val="21"/>
                    </w:rPr>
                    <w:t>乙醇[无水]</w:t>
                  </w:r>
                  <w:r>
                    <w:rPr>
                      <w:szCs w:val="21"/>
                    </w:rPr>
                    <w:t>；</w:t>
                  </w:r>
                  <w:r>
                    <w:rPr>
                      <w:rFonts w:hint="eastAsia"/>
                      <w:szCs w:val="21"/>
                    </w:rPr>
                    <w:t>无水酒精</w:t>
                  </w:r>
                </w:p>
              </w:tc>
              <w:tc>
                <w:tcPr>
                  <w:tcW w:w="2445" w:type="dxa"/>
                  <w:gridSpan w:val="3"/>
                  <w:vAlign w:val="center"/>
                </w:tcPr>
                <w:p w14:paraId="3301A253">
                  <w:pPr>
                    <w:adjustRightInd w:val="0"/>
                    <w:snapToGrid w:val="0"/>
                    <w:spacing w:line="280" w:lineRule="exact"/>
                    <w:jc w:val="center"/>
                    <w:rPr>
                      <w:rFonts w:hint="eastAsia"/>
                      <w:szCs w:val="21"/>
                    </w:rPr>
                  </w:pPr>
                  <w:r>
                    <w:rPr>
                      <w:szCs w:val="21"/>
                    </w:rPr>
                    <w:t>危险货物编号：</w:t>
                  </w:r>
                  <w:r>
                    <w:rPr>
                      <w:rFonts w:hint="eastAsia"/>
                      <w:szCs w:val="21"/>
                    </w:rPr>
                    <w:t>32061</w:t>
                  </w:r>
                </w:p>
              </w:tc>
            </w:tr>
            <w:tr w14:paraId="4299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13C89337">
                  <w:pPr>
                    <w:adjustRightInd w:val="0"/>
                    <w:snapToGrid w:val="0"/>
                    <w:spacing w:line="280" w:lineRule="exact"/>
                    <w:jc w:val="center"/>
                    <w:rPr>
                      <w:szCs w:val="21"/>
                    </w:rPr>
                  </w:pPr>
                </w:p>
              </w:tc>
              <w:tc>
                <w:tcPr>
                  <w:tcW w:w="4583" w:type="dxa"/>
                  <w:gridSpan w:val="8"/>
                  <w:vAlign w:val="center"/>
                </w:tcPr>
                <w:p w14:paraId="14738C12">
                  <w:pPr>
                    <w:adjustRightInd w:val="0"/>
                    <w:snapToGrid w:val="0"/>
                    <w:spacing w:line="280" w:lineRule="exact"/>
                    <w:rPr>
                      <w:rFonts w:hint="eastAsia"/>
                      <w:szCs w:val="21"/>
                    </w:rPr>
                  </w:pPr>
                  <w:r>
                    <w:rPr>
                      <w:szCs w:val="21"/>
                    </w:rPr>
                    <w:t>英文名：</w:t>
                  </w:r>
                  <w:r>
                    <w:rPr>
                      <w:rFonts w:hint="eastAsia"/>
                      <w:szCs w:val="21"/>
                    </w:rPr>
                    <w:t>ethyl alcohol；ethanol</w:t>
                  </w:r>
                </w:p>
              </w:tc>
              <w:tc>
                <w:tcPr>
                  <w:tcW w:w="2445" w:type="dxa"/>
                  <w:gridSpan w:val="3"/>
                  <w:vAlign w:val="center"/>
                </w:tcPr>
                <w:p w14:paraId="765E140A">
                  <w:pPr>
                    <w:adjustRightInd w:val="0"/>
                    <w:snapToGrid w:val="0"/>
                    <w:spacing w:line="280" w:lineRule="exact"/>
                    <w:rPr>
                      <w:rFonts w:hint="eastAsia"/>
                      <w:szCs w:val="21"/>
                    </w:rPr>
                  </w:pPr>
                  <w:r>
                    <w:rPr>
                      <w:szCs w:val="21"/>
                    </w:rPr>
                    <w:t>UN编号：1</w:t>
                  </w:r>
                  <w:r>
                    <w:rPr>
                      <w:rFonts w:hint="eastAsia"/>
                      <w:szCs w:val="21"/>
                    </w:rPr>
                    <w:t>170</w:t>
                  </w:r>
                </w:p>
              </w:tc>
            </w:tr>
            <w:tr w14:paraId="63D2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0DC985D5">
                  <w:pPr>
                    <w:adjustRightInd w:val="0"/>
                    <w:snapToGrid w:val="0"/>
                    <w:spacing w:line="280" w:lineRule="exact"/>
                    <w:jc w:val="center"/>
                    <w:rPr>
                      <w:szCs w:val="21"/>
                    </w:rPr>
                  </w:pPr>
                </w:p>
              </w:tc>
              <w:tc>
                <w:tcPr>
                  <w:tcW w:w="2441" w:type="dxa"/>
                  <w:gridSpan w:val="4"/>
                  <w:vAlign w:val="center"/>
                </w:tcPr>
                <w:p w14:paraId="1FA9B45B">
                  <w:pPr>
                    <w:adjustRightInd w:val="0"/>
                    <w:snapToGrid w:val="0"/>
                    <w:spacing w:line="280" w:lineRule="exact"/>
                    <w:rPr>
                      <w:rFonts w:hint="eastAsia"/>
                      <w:szCs w:val="21"/>
                    </w:rPr>
                  </w:pPr>
                  <w:r>
                    <w:rPr>
                      <w:szCs w:val="21"/>
                    </w:rPr>
                    <w:t>分子式：</w:t>
                  </w:r>
                  <w:r>
                    <w:rPr>
                      <w:rFonts w:hint="eastAsia"/>
                      <w:szCs w:val="21"/>
                    </w:rPr>
                    <w:t>C</w:t>
                  </w:r>
                  <w:r>
                    <w:rPr>
                      <w:rFonts w:hint="eastAsia"/>
                      <w:szCs w:val="21"/>
                      <w:vertAlign w:val="subscript"/>
                    </w:rPr>
                    <w:t>2</w:t>
                  </w:r>
                  <w:r>
                    <w:rPr>
                      <w:rFonts w:hint="eastAsia"/>
                      <w:szCs w:val="21"/>
                    </w:rPr>
                    <w:t>H</w:t>
                  </w:r>
                  <w:r>
                    <w:rPr>
                      <w:rFonts w:hint="eastAsia"/>
                      <w:szCs w:val="21"/>
                      <w:vertAlign w:val="subscript"/>
                    </w:rPr>
                    <w:t>6</w:t>
                  </w:r>
                  <w:r>
                    <w:rPr>
                      <w:rFonts w:hint="eastAsia"/>
                      <w:szCs w:val="21"/>
                    </w:rPr>
                    <w:t>O</w:t>
                  </w:r>
                </w:p>
              </w:tc>
              <w:tc>
                <w:tcPr>
                  <w:tcW w:w="2142" w:type="dxa"/>
                  <w:gridSpan w:val="4"/>
                  <w:vAlign w:val="center"/>
                </w:tcPr>
                <w:p w14:paraId="61B1D85B">
                  <w:pPr>
                    <w:adjustRightInd w:val="0"/>
                    <w:snapToGrid w:val="0"/>
                    <w:spacing w:line="280" w:lineRule="exact"/>
                    <w:rPr>
                      <w:rFonts w:hint="eastAsia"/>
                      <w:szCs w:val="21"/>
                    </w:rPr>
                  </w:pPr>
                  <w:r>
                    <w:rPr>
                      <w:szCs w:val="21"/>
                    </w:rPr>
                    <w:t>分子量：</w:t>
                  </w:r>
                  <w:r>
                    <w:rPr>
                      <w:rFonts w:hint="eastAsia"/>
                      <w:szCs w:val="21"/>
                    </w:rPr>
                    <w:t>46.07</w:t>
                  </w:r>
                </w:p>
              </w:tc>
              <w:tc>
                <w:tcPr>
                  <w:tcW w:w="2445" w:type="dxa"/>
                  <w:gridSpan w:val="3"/>
                  <w:vAlign w:val="center"/>
                </w:tcPr>
                <w:p w14:paraId="4F393DEB">
                  <w:pPr>
                    <w:adjustRightInd w:val="0"/>
                    <w:snapToGrid w:val="0"/>
                    <w:spacing w:line="280" w:lineRule="exact"/>
                    <w:rPr>
                      <w:rFonts w:hint="eastAsia"/>
                      <w:szCs w:val="21"/>
                    </w:rPr>
                  </w:pPr>
                  <w:r>
                    <w:rPr>
                      <w:szCs w:val="21"/>
                    </w:rPr>
                    <w:t>CAS号：</w:t>
                  </w:r>
                  <w:r>
                    <w:rPr>
                      <w:rFonts w:hint="eastAsia"/>
                      <w:szCs w:val="21"/>
                    </w:rPr>
                    <w:t>64</w:t>
                  </w:r>
                  <w:r>
                    <w:rPr>
                      <w:szCs w:val="21"/>
                    </w:rPr>
                    <w:t>-</w:t>
                  </w:r>
                  <w:r>
                    <w:rPr>
                      <w:rFonts w:hint="eastAsia"/>
                      <w:szCs w:val="21"/>
                    </w:rPr>
                    <w:t>17</w:t>
                  </w:r>
                  <w:r>
                    <w:rPr>
                      <w:szCs w:val="21"/>
                    </w:rPr>
                    <w:t>-</w:t>
                  </w:r>
                  <w:r>
                    <w:rPr>
                      <w:rFonts w:hint="eastAsia"/>
                      <w:szCs w:val="21"/>
                    </w:rPr>
                    <w:t>5</w:t>
                  </w:r>
                </w:p>
              </w:tc>
            </w:tr>
            <w:tr w14:paraId="1A17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restart"/>
                  <w:vAlign w:val="center"/>
                </w:tcPr>
                <w:p w14:paraId="35624242">
                  <w:pPr>
                    <w:adjustRightInd w:val="0"/>
                    <w:snapToGrid w:val="0"/>
                    <w:spacing w:line="280" w:lineRule="exact"/>
                    <w:jc w:val="center"/>
                    <w:rPr>
                      <w:szCs w:val="21"/>
                    </w:rPr>
                  </w:pPr>
                  <w:r>
                    <w:rPr>
                      <w:szCs w:val="21"/>
                    </w:rPr>
                    <w:t>理化性质</w:t>
                  </w:r>
                </w:p>
              </w:tc>
              <w:tc>
                <w:tcPr>
                  <w:tcW w:w="1367" w:type="dxa"/>
                  <w:vAlign w:val="center"/>
                </w:tcPr>
                <w:p w14:paraId="1B125119">
                  <w:pPr>
                    <w:adjustRightInd w:val="0"/>
                    <w:snapToGrid w:val="0"/>
                    <w:spacing w:line="280" w:lineRule="exact"/>
                    <w:jc w:val="center"/>
                    <w:rPr>
                      <w:szCs w:val="21"/>
                    </w:rPr>
                  </w:pPr>
                  <w:r>
                    <w:rPr>
                      <w:szCs w:val="21"/>
                    </w:rPr>
                    <w:t>外观与性状</w:t>
                  </w:r>
                </w:p>
              </w:tc>
              <w:tc>
                <w:tcPr>
                  <w:tcW w:w="5661" w:type="dxa"/>
                  <w:gridSpan w:val="10"/>
                  <w:vAlign w:val="center"/>
                </w:tcPr>
                <w:p w14:paraId="2CD83397">
                  <w:pPr>
                    <w:adjustRightInd w:val="0"/>
                    <w:snapToGrid w:val="0"/>
                    <w:spacing w:line="280" w:lineRule="exact"/>
                    <w:rPr>
                      <w:szCs w:val="21"/>
                    </w:rPr>
                  </w:pPr>
                  <w:r>
                    <w:rPr>
                      <w:rFonts w:hint="eastAsia"/>
                      <w:szCs w:val="21"/>
                    </w:rPr>
                    <w:t>无色液体，有酒香</w:t>
                  </w:r>
                  <w:r>
                    <w:rPr>
                      <w:szCs w:val="21"/>
                    </w:rPr>
                    <w:t>。</w:t>
                  </w:r>
                </w:p>
              </w:tc>
            </w:tr>
            <w:tr w14:paraId="28B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04D59270">
                  <w:pPr>
                    <w:adjustRightInd w:val="0"/>
                    <w:snapToGrid w:val="0"/>
                    <w:spacing w:line="280" w:lineRule="exact"/>
                    <w:jc w:val="center"/>
                    <w:rPr>
                      <w:szCs w:val="21"/>
                    </w:rPr>
                  </w:pPr>
                </w:p>
              </w:tc>
              <w:tc>
                <w:tcPr>
                  <w:tcW w:w="1367" w:type="dxa"/>
                  <w:vAlign w:val="center"/>
                </w:tcPr>
                <w:p w14:paraId="724C7564">
                  <w:pPr>
                    <w:adjustRightInd w:val="0"/>
                    <w:snapToGrid w:val="0"/>
                    <w:spacing w:line="280" w:lineRule="exact"/>
                    <w:jc w:val="center"/>
                    <w:rPr>
                      <w:szCs w:val="21"/>
                    </w:rPr>
                  </w:pPr>
                  <w:r>
                    <w:rPr>
                      <w:szCs w:val="21"/>
                    </w:rPr>
                    <w:t>熔点（℃）</w:t>
                  </w:r>
                </w:p>
              </w:tc>
              <w:tc>
                <w:tcPr>
                  <w:tcW w:w="776" w:type="dxa"/>
                  <w:gridSpan w:val="2"/>
                  <w:vAlign w:val="center"/>
                </w:tcPr>
                <w:p w14:paraId="2AB15810">
                  <w:pPr>
                    <w:adjustRightInd w:val="0"/>
                    <w:snapToGrid w:val="0"/>
                    <w:spacing w:line="280" w:lineRule="exact"/>
                    <w:jc w:val="center"/>
                    <w:rPr>
                      <w:rFonts w:hint="eastAsia"/>
                      <w:szCs w:val="21"/>
                    </w:rPr>
                  </w:pPr>
                  <w:r>
                    <w:rPr>
                      <w:rFonts w:hint="eastAsia"/>
                      <w:szCs w:val="21"/>
                    </w:rPr>
                    <w:t>-114.1</w:t>
                  </w:r>
                </w:p>
              </w:tc>
              <w:tc>
                <w:tcPr>
                  <w:tcW w:w="1634" w:type="dxa"/>
                  <w:gridSpan w:val="4"/>
                  <w:vAlign w:val="center"/>
                </w:tcPr>
                <w:p w14:paraId="57B3FFE6">
                  <w:pPr>
                    <w:adjustRightInd w:val="0"/>
                    <w:snapToGrid w:val="0"/>
                    <w:spacing w:line="280" w:lineRule="exact"/>
                    <w:jc w:val="center"/>
                    <w:rPr>
                      <w:szCs w:val="21"/>
                    </w:rPr>
                  </w:pPr>
                  <w:r>
                    <w:rPr>
                      <w:szCs w:val="21"/>
                    </w:rPr>
                    <w:t>相对密度(水=1)</w:t>
                  </w:r>
                </w:p>
              </w:tc>
              <w:tc>
                <w:tcPr>
                  <w:tcW w:w="806" w:type="dxa"/>
                  <w:vAlign w:val="center"/>
                </w:tcPr>
                <w:p w14:paraId="677EC3FD">
                  <w:pPr>
                    <w:adjustRightInd w:val="0"/>
                    <w:snapToGrid w:val="0"/>
                    <w:spacing w:line="280" w:lineRule="exact"/>
                    <w:jc w:val="center"/>
                    <w:rPr>
                      <w:rFonts w:hint="eastAsia"/>
                      <w:szCs w:val="21"/>
                    </w:rPr>
                  </w:pPr>
                  <w:r>
                    <w:rPr>
                      <w:rFonts w:hint="eastAsia"/>
                      <w:szCs w:val="21"/>
                    </w:rPr>
                    <w:t>0.79</w:t>
                  </w:r>
                </w:p>
              </w:tc>
              <w:tc>
                <w:tcPr>
                  <w:tcW w:w="1861" w:type="dxa"/>
                  <w:gridSpan w:val="2"/>
                  <w:vAlign w:val="center"/>
                </w:tcPr>
                <w:p w14:paraId="46D9662B">
                  <w:pPr>
                    <w:adjustRightInd w:val="0"/>
                    <w:snapToGrid w:val="0"/>
                    <w:spacing w:line="280" w:lineRule="exact"/>
                    <w:jc w:val="center"/>
                    <w:rPr>
                      <w:szCs w:val="21"/>
                    </w:rPr>
                  </w:pPr>
                  <w:r>
                    <w:rPr>
                      <w:szCs w:val="21"/>
                    </w:rPr>
                    <w:t>相对密度(空气=1)</w:t>
                  </w:r>
                </w:p>
              </w:tc>
              <w:tc>
                <w:tcPr>
                  <w:tcW w:w="584" w:type="dxa"/>
                  <w:vAlign w:val="center"/>
                </w:tcPr>
                <w:p w14:paraId="08DEC57D">
                  <w:pPr>
                    <w:adjustRightInd w:val="0"/>
                    <w:snapToGrid w:val="0"/>
                    <w:spacing w:line="280" w:lineRule="exact"/>
                    <w:jc w:val="center"/>
                    <w:rPr>
                      <w:rFonts w:hint="eastAsia"/>
                      <w:szCs w:val="21"/>
                    </w:rPr>
                  </w:pPr>
                  <w:r>
                    <w:rPr>
                      <w:rFonts w:hint="eastAsia"/>
                      <w:szCs w:val="21"/>
                    </w:rPr>
                    <w:t>1.59</w:t>
                  </w:r>
                </w:p>
              </w:tc>
            </w:tr>
            <w:tr w14:paraId="4F73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5CCAA5A3">
                  <w:pPr>
                    <w:adjustRightInd w:val="0"/>
                    <w:snapToGrid w:val="0"/>
                    <w:spacing w:line="280" w:lineRule="exact"/>
                    <w:jc w:val="center"/>
                    <w:rPr>
                      <w:szCs w:val="21"/>
                    </w:rPr>
                  </w:pPr>
                </w:p>
              </w:tc>
              <w:tc>
                <w:tcPr>
                  <w:tcW w:w="1367" w:type="dxa"/>
                  <w:vAlign w:val="center"/>
                </w:tcPr>
                <w:p w14:paraId="06BBAD08">
                  <w:pPr>
                    <w:adjustRightInd w:val="0"/>
                    <w:snapToGrid w:val="0"/>
                    <w:spacing w:line="280" w:lineRule="exact"/>
                    <w:jc w:val="center"/>
                    <w:rPr>
                      <w:szCs w:val="21"/>
                    </w:rPr>
                  </w:pPr>
                  <w:r>
                    <w:rPr>
                      <w:szCs w:val="21"/>
                    </w:rPr>
                    <w:t>沸点（℃）</w:t>
                  </w:r>
                </w:p>
              </w:tc>
              <w:tc>
                <w:tcPr>
                  <w:tcW w:w="776" w:type="dxa"/>
                  <w:gridSpan w:val="2"/>
                  <w:vAlign w:val="center"/>
                </w:tcPr>
                <w:p w14:paraId="7AEE4F8A">
                  <w:pPr>
                    <w:adjustRightInd w:val="0"/>
                    <w:snapToGrid w:val="0"/>
                    <w:spacing w:line="280" w:lineRule="exact"/>
                    <w:jc w:val="center"/>
                    <w:rPr>
                      <w:rFonts w:hint="eastAsia"/>
                      <w:szCs w:val="21"/>
                    </w:rPr>
                  </w:pPr>
                  <w:r>
                    <w:rPr>
                      <w:rFonts w:hint="eastAsia"/>
                      <w:szCs w:val="21"/>
                    </w:rPr>
                    <w:t>78.3</w:t>
                  </w:r>
                </w:p>
              </w:tc>
              <w:tc>
                <w:tcPr>
                  <w:tcW w:w="2440" w:type="dxa"/>
                  <w:gridSpan w:val="5"/>
                  <w:vAlign w:val="center"/>
                </w:tcPr>
                <w:p w14:paraId="27277596">
                  <w:pPr>
                    <w:adjustRightInd w:val="0"/>
                    <w:snapToGrid w:val="0"/>
                    <w:spacing w:line="280" w:lineRule="exact"/>
                    <w:jc w:val="center"/>
                    <w:rPr>
                      <w:szCs w:val="21"/>
                    </w:rPr>
                  </w:pPr>
                  <w:r>
                    <w:rPr>
                      <w:szCs w:val="21"/>
                    </w:rPr>
                    <w:t>饱和蒸气压（kPa）</w:t>
                  </w:r>
                </w:p>
              </w:tc>
              <w:tc>
                <w:tcPr>
                  <w:tcW w:w="2445" w:type="dxa"/>
                  <w:gridSpan w:val="3"/>
                  <w:vAlign w:val="center"/>
                </w:tcPr>
                <w:p w14:paraId="35CAC162">
                  <w:pPr>
                    <w:adjustRightInd w:val="0"/>
                    <w:snapToGrid w:val="0"/>
                    <w:spacing w:line="280" w:lineRule="exact"/>
                    <w:jc w:val="center"/>
                    <w:rPr>
                      <w:szCs w:val="21"/>
                    </w:rPr>
                  </w:pPr>
                  <w:r>
                    <w:rPr>
                      <w:rFonts w:hint="eastAsia"/>
                      <w:szCs w:val="21"/>
                    </w:rPr>
                    <w:t>5.33</w:t>
                  </w:r>
                  <w:r>
                    <w:rPr>
                      <w:szCs w:val="21"/>
                    </w:rPr>
                    <w:t>/</w:t>
                  </w:r>
                  <w:r>
                    <w:rPr>
                      <w:rFonts w:hint="eastAsia"/>
                      <w:szCs w:val="21"/>
                    </w:rPr>
                    <w:t>1</w:t>
                  </w:r>
                  <w:r>
                    <w:rPr>
                      <w:szCs w:val="21"/>
                    </w:rPr>
                    <w:t>9℃</w:t>
                  </w:r>
                </w:p>
              </w:tc>
            </w:tr>
            <w:tr w14:paraId="181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175DA4A3">
                  <w:pPr>
                    <w:adjustRightInd w:val="0"/>
                    <w:snapToGrid w:val="0"/>
                    <w:spacing w:line="280" w:lineRule="exact"/>
                    <w:jc w:val="center"/>
                    <w:rPr>
                      <w:szCs w:val="21"/>
                    </w:rPr>
                  </w:pPr>
                </w:p>
              </w:tc>
              <w:tc>
                <w:tcPr>
                  <w:tcW w:w="1367" w:type="dxa"/>
                  <w:vAlign w:val="center"/>
                </w:tcPr>
                <w:p w14:paraId="185B3211">
                  <w:pPr>
                    <w:adjustRightInd w:val="0"/>
                    <w:snapToGrid w:val="0"/>
                    <w:spacing w:line="280" w:lineRule="exact"/>
                    <w:jc w:val="center"/>
                    <w:rPr>
                      <w:szCs w:val="21"/>
                    </w:rPr>
                  </w:pPr>
                  <w:r>
                    <w:rPr>
                      <w:szCs w:val="21"/>
                    </w:rPr>
                    <w:t>溶解性</w:t>
                  </w:r>
                </w:p>
              </w:tc>
              <w:tc>
                <w:tcPr>
                  <w:tcW w:w="5661" w:type="dxa"/>
                  <w:gridSpan w:val="10"/>
                  <w:vAlign w:val="center"/>
                </w:tcPr>
                <w:p w14:paraId="7F9CE7A8">
                  <w:pPr>
                    <w:adjustRightInd w:val="0"/>
                    <w:snapToGrid w:val="0"/>
                    <w:spacing w:line="280" w:lineRule="exact"/>
                    <w:rPr>
                      <w:szCs w:val="21"/>
                    </w:rPr>
                  </w:pPr>
                  <w:r>
                    <w:rPr>
                      <w:rFonts w:hint="eastAsia"/>
                      <w:szCs w:val="21"/>
                    </w:rPr>
                    <w:t>与水混溶，可混溶于醚、氯仿、甘油等多数有机溶剂</w:t>
                  </w:r>
                  <w:r>
                    <w:rPr>
                      <w:szCs w:val="21"/>
                    </w:rPr>
                    <w:t>。</w:t>
                  </w:r>
                </w:p>
              </w:tc>
            </w:tr>
            <w:tr w14:paraId="0B80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restart"/>
                  <w:vAlign w:val="center"/>
                </w:tcPr>
                <w:p w14:paraId="3AD5FBAA">
                  <w:pPr>
                    <w:adjustRightInd w:val="0"/>
                    <w:snapToGrid w:val="0"/>
                    <w:spacing w:line="280" w:lineRule="exact"/>
                    <w:jc w:val="center"/>
                    <w:rPr>
                      <w:szCs w:val="21"/>
                    </w:rPr>
                  </w:pPr>
                  <w:r>
                    <w:rPr>
                      <w:szCs w:val="21"/>
                    </w:rPr>
                    <w:t>毒性及健康危害</w:t>
                  </w:r>
                </w:p>
              </w:tc>
              <w:tc>
                <w:tcPr>
                  <w:tcW w:w="1367" w:type="dxa"/>
                  <w:vAlign w:val="center"/>
                </w:tcPr>
                <w:p w14:paraId="0D03EBC4">
                  <w:pPr>
                    <w:adjustRightInd w:val="0"/>
                    <w:snapToGrid w:val="0"/>
                    <w:spacing w:line="280" w:lineRule="exact"/>
                    <w:jc w:val="center"/>
                    <w:rPr>
                      <w:szCs w:val="21"/>
                    </w:rPr>
                  </w:pPr>
                  <w:r>
                    <w:rPr>
                      <w:szCs w:val="21"/>
                    </w:rPr>
                    <w:t>侵入途径</w:t>
                  </w:r>
                </w:p>
              </w:tc>
              <w:tc>
                <w:tcPr>
                  <w:tcW w:w="5661" w:type="dxa"/>
                  <w:gridSpan w:val="10"/>
                  <w:vAlign w:val="center"/>
                </w:tcPr>
                <w:p w14:paraId="417B228A">
                  <w:pPr>
                    <w:adjustRightInd w:val="0"/>
                    <w:snapToGrid w:val="0"/>
                    <w:spacing w:line="280" w:lineRule="exact"/>
                    <w:rPr>
                      <w:szCs w:val="21"/>
                    </w:rPr>
                  </w:pPr>
                  <w:r>
                    <w:rPr>
                      <w:szCs w:val="21"/>
                    </w:rPr>
                    <w:t>吸入、食入、经皮吸收。</w:t>
                  </w:r>
                </w:p>
              </w:tc>
            </w:tr>
            <w:tr w14:paraId="1D58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18C92537">
                  <w:pPr>
                    <w:adjustRightInd w:val="0"/>
                    <w:snapToGrid w:val="0"/>
                    <w:spacing w:line="280" w:lineRule="exact"/>
                    <w:jc w:val="center"/>
                    <w:rPr>
                      <w:szCs w:val="21"/>
                    </w:rPr>
                  </w:pPr>
                </w:p>
              </w:tc>
              <w:tc>
                <w:tcPr>
                  <w:tcW w:w="1367" w:type="dxa"/>
                  <w:vAlign w:val="center"/>
                </w:tcPr>
                <w:p w14:paraId="04B429AA">
                  <w:pPr>
                    <w:adjustRightInd w:val="0"/>
                    <w:snapToGrid w:val="0"/>
                    <w:spacing w:line="280" w:lineRule="exact"/>
                    <w:jc w:val="center"/>
                    <w:rPr>
                      <w:szCs w:val="21"/>
                    </w:rPr>
                  </w:pPr>
                  <w:r>
                    <w:rPr>
                      <w:szCs w:val="21"/>
                    </w:rPr>
                    <w:t>毒性</w:t>
                  </w:r>
                </w:p>
              </w:tc>
              <w:tc>
                <w:tcPr>
                  <w:tcW w:w="5661" w:type="dxa"/>
                  <w:gridSpan w:val="10"/>
                  <w:vAlign w:val="center"/>
                </w:tcPr>
                <w:p w14:paraId="5DC8F2CD">
                  <w:pPr>
                    <w:adjustRightInd w:val="0"/>
                    <w:snapToGrid w:val="0"/>
                    <w:spacing w:line="280" w:lineRule="exact"/>
                    <w:rPr>
                      <w:rFonts w:hint="eastAsia"/>
                      <w:szCs w:val="21"/>
                    </w:rPr>
                  </w:pPr>
                  <w:r>
                    <w:rPr>
                      <w:szCs w:val="21"/>
                    </w:rPr>
                    <w:t>LD</w:t>
                  </w:r>
                  <w:r>
                    <w:rPr>
                      <w:szCs w:val="21"/>
                      <w:vertAlign w:val="subscript"/>
                    </w:rPr>
                    <w:t>50</w:t>
                  </w:r>
                  <w:r>
                    <w:rPr>
                      <w:szCs w:val="21"/>
                    </w:rPr>
                    <w:t>：</w:t>
                  </w:r>
                  <w:r>
                    <w:rPr>
                      <w:rFonts w:hint="eastAsia"/>
                      <w:szCs w:val="21"/>
                    </w:rPr>
                    <w:t>7060mg/kg（兔经口）</w:t>
                  </w:r>
                  <w:r>
                    <w:rPr>
                      <w:szCs w:val="21"/>
                    </w:rPr>
                    <w:t>；</w:t>
                  </w:r>
                  <w:r>
                    <w:rPr>
                      <w:rFonts w:hint="eastAsia"/>
                      <w:szCs w:val="21"/>
                    </w:rPr>
                    <w:t>7340mg/kg（兔经皮）；</w:t>
                  </w:r>
                </w:p>
                <w:p w14:paraId="66071EF5">
                  <w:pPr>
                    <w:adjustRightInd w:val="0"/>
                    <w:snapToGrid w:val="0"/>
                    <w:spacing w:line="280" w:lineRule="exact"/>
                    <w:rPr>
                      <w:rFonts w:hint="eastAsia"/>
                      <w:szCs w:val="21"/>
                    </w:rPr>
                  </w:pPr>
                  <w:r>
                    <w:rPr>
                      <w:szCs w:val="21"/>
                    </w:rPr>
                    <w:t>LC</w:t>
                  </w:r>
                  <w:r>
                    <w:rPr>
                      <w:szCs w:val="21"/>
                      <w:vertAlign w:val="subscript"/>
                    </w:rPr>
                    <w:t>50</w:t>
                  </w:r>
                  <w:r>
                    <w:rPr>
                      <w:szCs w:val="21"/>
                    </w:rPr>
                    <w:t>：</w:t>
                  </w:r>
                  <w:r>
                    <w:rPr>
                      <w:rFonts w:hint="eastAsia"/>
                      <w:szCs w:val="21"/>
                    </w:rPr>
                    <w:t>37620mg/m</w:t>
                  </w:r>
                  <w:r>
                    <w:rPr>
                      <w:rFonts w:hint="eastAsia"/>
                      <w:szCs w:val="21"/>
                      <w:vertAlign w:val="superscript"/>
                    </w:rPr>
                    <w:t>3</w:t>
                  </w:r>
                  <w:r>
                    <w:rPr>
                      <w:rFonts w:hint="eastAsia"/>
                      <w:szCs w:val="21"/>
                    </w:rPr>
                    <w:t>，10小时（大鼠吸入）；人吸入</w:t>
                  </w:r>
                  <w:bookmarkStart w:id="10" w:name="OLE_LINK4"/>
                  <w:r>
                    <w:rPr>
                      <w:rFonts w:hint="eastAsia"/>
                      <w:szCs w:val="21"/>
                    </w:rPr>
                    <w:t>4.3mg/L×50分钟，</w:t>
                  </w:r>
                  <w:bookmarkEnd w:id="10"/>
                  <w:r>
                    <w:rPr>
                      <w:rFonts w:hint="eastAsia"/>
                      <w:szCs w:val="21"/>
                    </w:rPr>
                    <w:t>头面部发热，四肢发凉，头痛；人吸入2.6mg/L×39分钟，头痛，无后作用。</w:t>
                  </w:r>
                </w:p>
              </w:tc>
            </w:tr>
            <w:tr w14:paraId="5306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129E413B">
                  <w:pPr>
                    <w:adjustRightInd w:val="0"/>
                    <w:snapToGrid w:val="0"/>
                    <w:spacing w:line="280" w:lineRule="exact"/>
                    <w:jc w:val="center"/>
                    <w:rPr>
                      <w:szCs w:val="21"/>
                    </w:rPr>
                  </w:pPr>
                </w:p>
              </w:tc>
              <w:tc>
                <w:tcPr>
                  <w:tcW w:w="1367" w:type="dxa"/>
                  <w:vAlign w:val="center"/>
                </w:tcPr>
                <w:p w14:paraId="5AF91690">
                  <w:pPr>
                    <w:adjustRightInd w:val="0"/>
                    <w:snapToGrid w:val="0"/>
                    <w:spacing w:line="280" w:lineRule="exact"/>
                    <w:jc w:val="center"/>
                    <w:rPr>
                      <w:szCs w:val="21"/>
                    </w:rPr>
                  </w:pPr>
                  <w:r>
                    <w:rPr>
                      <w:szCs w:val="21"/>
                    </w:rPr>
                    <w:t>健康危害</w:t>
                  </w:r>
                </w:p>
              </w:tc>
              <w:tc>
                <w:tcPr>
                  <w:tcW w:w="5661" w:type="dxa"/>
                  <w:gridSpan w:val="10"/>
                  <w:vAlign w:val="center"/>
                </w:tcPr>
                <w:p w14:paraId="40A61397">
                  <w:pPr>
                    <w:adjustRightInd w:val="0"/>
                    <w:snapToGrid w:val="0"/>
                    <w:spacing w:line="280" w:lineRule="exact"/>
                    <w:jc w:val="left"/>
                    <w:rPr>
                      <w:rFonts w:hint="eastAsia"/>
                      <w:szCs w:val="21"/>
                    </w:rPr>
                  </w:pPr>
                  <w:r>
                    <w:rPr>
                      <w:szCs w:val="21"/>
                    </w:rPr>
                    <w:t>本品</w:t>
                  </w:r>
                  <w:r>
                    <w:rPr>
                      <w:rFonts w:hint="eastAsia"/>
                      <w:szCs w:val="21"/>
                    </w:rPr>
                    <w:t>为中枢神经系统抑制剂。首先引起兴奋，随后抑制</w:t>
                  </w:r>
                  <w:r>
                    <w:rPr>
                      <w:szCs w:val="21"/>
                    </w:rPr>
                    <w:t>。</w:t>
                  </w:r>
                  <w:r>
                    <w:rPr>
                      <w:rFonts w:hint="eastAsia"/>
                      <w:szCs w:val="21"/>
                    </w:rPr>
                    <w:t>急性中毒：急性中毒多发生于口服。一般可分为兴奋、催眠、麻醉、窒息四阶段。患者进入第三或第四阶段，出现意识丧失、瞳孔扩大、呼吸不规律、休克、心力循环衰竭及呼吸停止。慢性影响：在生产中长期接触高浓度本品可引起鼻、眼、粘膜刺激症状，以及头痛、头晕、疲乏、易激动、恶心等。长期酗酒可引起多发性神经病、慢性胃炎、脂肪肝、肝硬化、心肌损害等。皮肤长期接触可引起干燥、脱屑、皲裂和皮炎。</w:t>
                  </w:r>
                </w:p>
              </w:tc>
            </w:tr>
            <w:tr w14:paraId="3827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557B0E9F">
                  <w:pPr>
                    <w:adjustRightInd w:val="0"/>
                    <w:snapToGrid w:val="0"/>
                    <w:spacing w:line="280" w:lineRule="exact"/>
                    <w:jc w:val="center"/>
                    <w:rPr>
                      <w:szCs w:val="21"/>
                    </w:rPr>
                  </w:pPr>
                </w:p>
              </w:tc>
              <w:tc>
                <w:tcPr>
                  <w:tcW w:w="1367" w:type="dxa"/>
                  <w:vAlign w:val="center"/>
                </w:tcPr>
                <w:p w14:paraId="6FB8D104">
                  <w:pPr>
                    <w:adjustRightInd w:val="0"/>
                    <w:snapToGrid w:val="0"/>
                    <w:spacing w:line="280" w:lineRule="exact"/>
                    <w:jc w:val="center"/>
                    <w:rPr>
                      <w:szCs w:val="21"/>
                    </w:rPr>
                  </w:pPr>
                  <w:r>
                    <w:rPr>
                      <w:szCs w:val="21"/>
                    </w:rPr>
                    <w:t>急救方法</w:t>
                  </w:r>
                </w:p>
              </w:tc>
              <w:tc>
                <w:tcPr>
                  <w:tcW w:w="5661" w:type="dxa"/>
                  <w:gridSpan w:val="10"/>
                  <w:vAlign w:val="center"/>
                </w:tcPr>
                <w:p w14:paraId="7D01FF43">
                  <w:pPr>
                    <w:adjustRightInd w:val="0"/>
                    <w:snapToGrid w:val="0"/>
                    <w:spacing w:line="280" w:lineRule="exact"/>
                    <w:jc w:val="left"/>
                    <w:rPr>
                      <w:rFonts w:hint="eastAsia"/>
                      <w:szCs w:val="21"/>
                    </w:rPr>
                  </w:pPr>
                  <w:r>
                    <w:rPr>
                      <w:szCs w:val="21"/>
                    </w:rPr>
                    <w:t>皮肤接触：</w:t>
                  </w:r>
                  <w:r>
                    <w:rPr>
                      <w:rFonts w:hint="eastAsia"/>
                      <w:szCs w:val="21"/>
                    </w:rPr>
                    <w:t>脱去被污染的衣着，用流动清水冲洗</w:t>
                  </w:r>
                  <w:r>
                    <w:rPr>
                      <w:szCs w:val="21"/>
                    </w:rPr>
                    <w:t>。</w:t>
                  </w:r>
                </w:p>
                <w:p w14:paraId="0F5F4EB3">
                  <w:pPr>
                    <w:adjustRightInd w:val="0"/>
                    <w:snapToGrid w:val="0"/>
                    <w:spacing w:line="280" w:lineRule="exact"/>
                    <w:jc w:val="left"/>
                    <w:rPr>
                      <w:rFonts w:hint="eastAsia"/>
                      <w:szCs w:val="21"/>
                    </w:rPr>
                  </w:pPr>
                  <w:r>
                    <w:rPr>
                      <w:szCs w:val="21"/>
                    </w:rPr>
                    <w:t>眼睛接触：提起眼睑，用流动清水或生理盐水冲洗。就医。</w:t>
                  </w:r>
                </w:p>
                <w:p w14:paraId="1260DF6F">
                  <w:pPr>
                    <w:adjustRightInd w:val="0"/>
                    <w:snapToGrid w:val="0"/>
                    <w:spacing w:line="280" w:lineRule="exact"/>
                    <w:jc w:val="left"/>
                    <w:rPr>
                      <w:rFonts w:hint="eastAsia"/>
                      <w:szCs w:val="21"/>
                    </w:rPr>
                  </w:pPr>
                  <w:r>
                    <w:rPr>
                      <w:szCs w:val="21"/>
                    </w:rPr>
                    <w:t>吸入：迅速脱离现场至空气新鲜处。就医。</w:t>
                  </w:r>
                </w:p>
                <w:p w14:paraId="61B6853C">
                  <w:pPr>
                    <w:adjustRightInd w:val="0"/>
                    <w:snapToGrid w:val="0"/>
                    <w:spacing w:line="280" w:lineRule="exact"/>
                    <w:jc w:val="left"/>
                    <w:rPr>
                      <w:rFonts w:hint="eastAsia"/>
                      <w:szCs w:val="21"/>
                    </w:rPr>
                  </w:pPr>
                  <w:r>
                    <w:rPr>
                      <w:szCs w:val="21"/>
                    </w:rPr>
                    <w:t>食入：</w:t>
                  </w:r>
                  <w:r>
                    <w:rPr>
                      <w:rFonts w:hint="eastAsia"/>
                      <w:szCs w:val="21"/>
                    </w:rPr>
                    <w:t>饮足量温水，催吐</w:t>
                  </w:r>
                  <w:r>
                    <w:rPr>
                      <w:szCs w:val="21"/>
                    </w:rPr>
                    <w:t>，就医</w:t>
                  </w:r>
                  <w:r>
                    <w:rPr>
                      <w:rFonts w:hint="eastAsia"/>
                      <w:szCs w:val="21"/>
                    </w:rPr>
                    <w:t>。</w:t>
                  </w:r>
                </w:p>
              </w:tc>
            </w:tr>
            <w:tr w14:paraId="6E2F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restart"/>
                  <w:vAlign w:val="center"/>
                </w:tcPr>
                <w:p w14:paraId="660B7067">
                  <w:pPr>
                    <w:adjustRightInd w:val="0"/>
                    <w:snapToGrid w:val="0"/>
                    <w:spacing w:line="280" w:lineRule="exact"/>
                    <w:jc w:val="center"/>
                    <w:rPr>
                      <w:szCs w:val="21"/>
                    </w:rPr>
                  </w:pPr>
                  <w:r>
                    <w:rPr>
                      <w:szCs w:val="21"/>
                    </w:rPr>
                    <w:t>燃烧爆炸危险性</w:t>
                  </w:r>
                </w:p>
              </w:tc>
              <w:tc>
                <w:tcPr>
                  <w:tcW w:w="1367" w:type="dxa"/>
                  <w:vAlign w:val="center"/>
                </w:tcPr>
                <w:p w14:paraId="16CEBCC5">
                  <w:pPr>
                    <w:adjustRightInd w:val="0"/>
                    <w:snapToGrid w:val="0"/>
                    <w:spacing w:line="280" w:lineRule="exact"/>
                    <w:jc w:val="center"/>
                    <w:rPr>
                      <w:szCs w:val="21"/>
                    </w:rPr>
                  </w:pPr>
                  <w:r>
                    <w:rPr>
                      <w:szCs w:val="21"/>
                    </w:rPr>
                    <w:t>燃烧性</w:t>
                  </w:r>
                </w:p>
              </w:tc>
              <w:tc>
                <w:tcPr>
                  <w:tcW w:w="1294" w:type="dxa"/>
                  <w:gridSpan w:val="4"/>
                  <w:vAlign w:val="center"/>
                </w:tcPr>
                <w:p w14:paraId="0D495C50">
                  <w:pPr>
                    <w:adjustRightInd w:val="0"/>
                    <w:snapToGrid w:val="0"/>
                    <w:spacing w:line="280" w:lineRule="exact"/>
                    <w:jc w:val="center"/>
                    <w:rPr>
                      <w:szCs w:val="21"/>
                    </w:rPr>
                  </w:pPr>
                  <w:r>
                    <w:rPr>
                      <w:rFonts w:hint="eastAsia"/>
                      <w:szCs w:val="21"/>
                    </w:rPr>
                    <w:t>易</w:t>
                  </w:r>
                  <w:r>
                    <w:rPr>
                      <w:szCs w:val="21"/>
                    </w:rPr>
                    <w:t>燃</w:t>
                  </w:r>
                </w:p>
              </w:tc>
              <w:tc>
                <w:tcPr>
                  <w:tcW w:w="1922" w:type="dxa"/>
                  <w:gridSpan w:val="3"/>
                  <w:vAlign w:val="center"/>
                </w:tcPr>
                <w:p w14:paraId="793FF3A5">
                  <w:pPr>
                    <w:adjustRightInd w:val="0"/>
                    <w:snapToGrid w:val="0"/>
                    <w:spacing w:line="280" w:lineRule="exact"/>
                    <w:jc w:val="center"/>
                    <w:rPr>
                      <w:szCs w:val="21"/>
                    </w:rPr>
                  </w:pPr>
                  <w:r>
                    <w:rPr>
                      <w:szCs w:val="21"/>
                    </w:rPr>
                    <w:t>燃烧分解物</w:t>
                  </w:r>
                </w:p>
              </w:tc>
              <w:tc>
                <w:tcPr>
                  <w:tcW w:w="2445" w:type="dxa"/>
                  <w:gridSpan w:val="3"/>
                  <w:vAlign w:val="center"/>
                </w:tcPr>
                <w:p w14:paraId="7FE859C8">
                  <w:pPr>
                    <w:adjustRightInd w:val="0"/>
                    <w:snapToGrid w:val="0"/>
                    <w:spacing w:line="280" w:lineRule="exact"/>
                    <w:jc w:val="center"/>
                    <w:rPr>
                      <w:rFonts w:hint="eastAsia"/>
                      <w:szCs w:val="21"/>
                    </w:rPr>
                  </w:pPr>
                  <w:r>
                    <w:rPr>
                      <w:rFonts w:hint="eastAsia"/>
                      <w:szCs w:val="21"/>
                    </w:rPr>
                    <w:t>一氧化碳、二氧化碳</w:t>
                  </w:r>
                </w:p>
              </w:tc>
            </w:tr>
            <w:tr w14:paraId="4CDA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0676F351">
                  <w:pPr>
                    <w:adjustRightInd w:val="0"/>
                    <w:snapToGrid w:val="0"/>
                    <w:spacing w:line="280" w:lineRule="exact"/>
                    <w:jc w:val="center"/>
                    <w:rPr>
                      <w:szCs w:val="21"/>
                    </w:rPr>
                  </w:pPr>
                </w:p>
              </w:tc>
              <w:tc>
                <w:tcPr>
                  <w:tcW w:w="1367" w:type="dxa"/>
                  <w:vAlign w:val="center"/>
                </w:tcPr>
                <w:p w14:paraId="32DF5EBD">
                  <w:pPr>
                    <w:adjustRightInd w:val="0"/>
                    <w:snapToGrid w:val="0"/>
                    <w:spacing w:line="280" w:lineRule="exact"/>
                    <w:jc w:val="center"/>
                    <w:rPr>
                      <w:szCs w:val="21"/>
                    </w:rPr>
                  </w:pPr>
                  <w:r>
                    <w:rPr>
                      <w:szCs w:val="21"/>
                    </w:rPr>
                    <w:t>闪点(℃)</w:t>
                  </w:r>
                </w:p>
              </w:tc>
              <w:tc>
                <w:tcPr>
                  <w:tcW w:w="1294" w:type="dxa"/>
                  <w:gridSpan w:val="4"/>
                  <w:vAlign w:val="center"/>
                </w:tcPr>
                <w:p w14:paraId="4D70E0F2">
                  <w:pPr>
                    <w:adjustRightInd w:val="0"/>
                    <w:snapToGrid w:val="0"/>
                    <w:spacing w:line="280" w:lineRule="exact"/>
                    <w:jc w:val="center"/>
                    <w:rPr>
                      <w:rFonts w:hint="eastAsia"/>
                      <w:szCs w:val="21"/>
                    </w:rPr>
                  </w:pPr>
                  <w:r>
                    <w:rPr>
                      <w:rFonts w:hint="eastAsia"/>
                      <w:szCs w:val="21"/>
                    </w:rPr>
                    <w:t>12</w:t>
                  </w:r>
                </w:p>
              </w:tc>
              <w:tc>
                <w:tcPr>
                  <w:tcW w:w="1922" w:type="dxa"/>
                  <w:gridSpan w:val="3"/>
                  <w:vAlign w:val="center"/>
                </w:tcPr>
                <w:p w14:paraId="185C3E68">
                  <w:pPr>
                    <w:adjustRightInd w:val="0"/>
                    <w:snapToGrid w:val="0"/>
                    <w:spacing w:line="280" w:lineRule="exact"/>
                    <w:jc w:val="center"/>
                    <w:rPr>
                      <w:szCs w:val="21"/>
                    </w:rPr>
                  </w:pPr>
                  <w:r>
                    <w:rPr>
                      <w:szCs w:val="21"/>
                    </w:rPr>
                    <w:t>爆炸上限（v%）</w:t>
                  </w:r>
                </w:p>
              </w:tc>
              <w:tc>
                <w:tcPr>
                  <w:tcW w:w="2445" w:type="dxa"/>
                  <w:gridSpan w:val="3"/>
                  <w:vAlign w:val="center"/>
                </w:tcPr>
                <w:p w14:paraId="2D48F3A9">
                  <w:pPr>
                    <w:adjustRightInd w:val="0"/>
                    <w:snapToGrid w:val="0"/>
                    <w:spacing w:line="280" w:lineRule="exact"/>
                    <w:jc w:val="center"/>
                    <w:rPr>
                      <w:rFonts w:hint="eastAsia"/>
                      <w:szCs w:val="21"/>
                    </w:rPr>
                  </w:pPr>
                  <w:r>
                    <w:rPr>
                      <w:rFonts w:hint="eastAsia"/>
                      <w:szCs w:val="21"/>
                    </w:rPr>
                    <w:t>19.0</w:t>
                  </w:r>
                </w:p>
              </w:tc>
            </w:tr>
            <w:tr w14:paraId="0653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6D825C32">
                  <w:pPr>
                    <w:adjustRightInd w:val="0"/>
                    <w:snapToGrid w:val="0"/>
                    <w:spacing w:line="280" w:lineRule="exact"/>
                    <w:jc w:val="center"/>
                    <w:rPr>
                      <w:szCs w:val="21"/>
                    </w:rPr>
                  </w:pPr>
                </w:p>
              </w:tc>
              <w:tc>
                <w:tcPr>
                  <w:tcW w:w="1367" w:type="dxa"/>
                  <w:vAlign w:val="center"/>
                </w:tcPr>
                <w:p w14:paraId="4C369B39">
                  <w:pPr>
                    <w:adjustRightInd w:val="0"/>
                    <w:snapToGrid w:val="0"/>
                    <w:spacing w:line="280" w:lineRule="exact"/>
                    <w:jc w:val="center"/>
                    <w:rPr>
                      <w:szCs w:val="21"/>
                    </w:rPr>
                  </w:pPr>
                  <w:r>
                    <w:rPr>
                      <w:szCs w:val="21"/>
                    </w:rPr>
                    <w:t>引燃温度(℃)</w:t>
                  </w:r>
                </w:p>
              </w:tc>
              <w:tc>
                <w:tcPr>
                  <w:tcW w:w="1294" w:type="dxa"/>
                  <w:gridSpan w:val="4"/>
                  <w:vAlign w:val="center"/>
                </w:tcPr>
                <w:p w14:paraId="7D9D479E">
                  <w:pPr>
                    <w:adjustRightInd w:val="0"/>
                    <w:snapToGrid w:val="0"/>
                    <w:spacing w:line="280" w:lineRule="exact"/>
                    <w:jc w:val="center"/>
                    <w:rPr>
                      <w:rFonts w:hint="eastAsia"/>
                      <w:szCs w:val="21"/>
                    </w:rPr>
                  </w:pPr>
                  <w:r>
                    <w:rPr>
                      <w:rFonts w:hint="eastAsia"/>
                      <w:szCs w:val="21"/>
                    </w:rPr>
                    <w:t>363</w:t>
                  </w:r>
                </w:p>
              </w:tc>
              <w:tc>
                <w:tcPr>
                  <w:tcW w:w="1922" w:type="dxa"/>
                  <w:gridSpan w:val="3"/>
                  <w:vAlign w:val="center"/>
                </w:tcPr>
                <w:p w14:paraId="77089641">
                  <w:pPr>
                    <w:adjustRightInd w:val="0"/>
                    <w:snapToGrid w:val="0"/>
                    <w:spacing w:line="280" w:lineRule="exact"/>
                    <w:jc w:val="center"/>
                    <w:rPr>
                      <w:szCs w:val="21"/>
                    </w:rPr>
                  </w:pPr>
                  <w:r>
                    <w:rPr>
                      <w:szCs w:val="21"/>
                    </w:rPr>
                    <w:t>爆炸下限（v%）</w:t>
                  </w:r>
                </w:p>
              </w:tc>
              <w:tc>
                <w:tcPr>
                  <w:tcW w:w="2445" w:type="dxa"/>
                  <w:gridSpan w:val="3"/>
                  <w:vAlign w:val="center"/>
                </w:tcPr>
                <w:p w14:paraId="01ED79BF">
                  <w:pPr>
                    <w:adjustRightInd w:val="0"/>
                    <w:snapToGrid w:val="0"/>
                    <w:spacing w:line="280" w:lineRule="exact"/>
                    <w:jc w:val="center"/>
                    <w:rPr>
                      <w:rFonts w:hint="eastAsia"/>
                      <w:szCs w:val="21"/>
                    </w:rPr>
                  </w:pPr>
                  <w:r>
                    <w:rPr>
                      <w:rFonts w:hint="eastAsia"/>
                      <w:szCs w:val="21"/>
                    </w:rPr>
                    <w:t>3.3</w:t>
                  </w:r>
                </w:p>
              </w:tc>
            </w:tr>
            <w:tr w14:paraId="44F8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6D12A2D8">
                  <w:pPr>
                    <w:adjustRightInd w:val="0"/>
                    <w:snapToGrid w:val="0"/>
                    <w:spacing w:line="280" w:lineRule="exact"/>
                    <w:jc w:val="center"/>
                    <w:rPr>
                      <w:szCs w:val="21"/>
                    </w:rPr>
                  </w:pPr>
                </w:p>
              </w:tc>
              <w:tc>
                <w:tcPr>
                  <w:tcW w:w="1367" w:type="dxa"/>
                  <w:vAlign w:val="center"/>
                </w:tcPr>
                <w:p w14:paraId="407BA614">
                  <w:pPr>
                    <w:adjustRightInd w:val="0"/>
                    <w:snapToGrid w:val="0"/>
                    <w:spacing w:line="300" w:lineRule="exact"/>
                    <w:jc w:val="center"/>
                    <w:rPr>
                      <w:szCs w:val="21"/>
                    </w:rPr>
                  </w:pPr>
                  <w:r>
                    <w:rPr>
                      <w:szCs w:val="21"/>
                    </w:rPr>
                    <w:t>危险特性</w:t>
                  </w:r>
                </w:p>
              </w:tc>
              <w:tc>
                <w:tcPr>
                  <w:tcW w:w="5661" w:type="dxa"/>
                  <w:gridSpan w:val="10"/>
                  <w:vAlign w:val="center"/>
                </w:tcPr>
                <w:p w14:paraId="78C03D30">
                  <w:pPr>
                    <w:adjustRightInd w:val="0"/>
                    <w:snapToGrid w:val="0"/>
                    <w:spacing w:line="300" w:lineRule="exact"/>
                    <w:jc w:val="left"/>
                    <w:rPr>
                      <w:rFonts w:hint="eastAsia"/>
                      <w:szCs w:val="21"/>
                    </w:rPr>
                  </w:pPr>
                  <w:r>
                    <w:rPr>
                      <w:rFonts w:hint="eastAsia"/>
                      <w:szCs w:val="21"/>
                    </w:rPr>
                    <w:t>易燃，其蒸气与空气可形成爆炸性混合物。遇明火、高热能引起燃烧爆炸。与氧化剂接触发生化学反应或引起燃烧。在火场中，受热的容器有爆炸危险。其蒸气比空气重，能在较低处扩散到相当远的地方，遇明火会引着回燃。</w:t>
                  </w:r>
                </w:p>
              </w:tc>
            </w:tr>
            <w:tr w14:paraId="4925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00C58E50">
                  <w:pPr>
                    <w:adjustRightInd w:val="0"/>
                    <w:snapToGrid w:val="0"/>
                    <w:spacing w:line="280" w:lineRule="exact"/>
                    <w:jc w:val="center"/>
                    <w:rPr>
                      <w:szCs w:val="21"/>
                    </w:rPr>
                  </w:pPr>
                </w:p>
              </w:tc>
              <w:tc>
                <w:tcPr>
                  <w:tcW w:w="1804" w:type="dxa"/>
                  <w:gridSpan w:val="2"/>
                  <w:vAlign w:val="center"/>
                </w:tcPr>
                <w:p w14:paraId="6D6DE3DC">
                  <w:pPr>
                    <w:adjustRightInd w:val="0"/>
                    <w:snapToGrid w:val="0"/>
                    <w:spacing w:line="300" w:lineRule="exact"/>
                    <w:jc w:val="center"/>
                    <w:rPr>
                      <w:szCs w:val="21"/>
                    </w:rPr>
                  </w:pPr>
                  <w:r>
                    <w:rPr>
                      <w:szCs w:val="21"/>
                    </w:rPr>
                    <w:t>建规火险分级</w:t>
                  </w:r>
                </w:p>
              </w:tc>
              <w:tc>
                <w:tcPr>
                  <w:tcW w:w="857" w:type="dxa"/>
                  <w:gridSpan w:val="3"/>
                  <w:vAlign w:val="center"/>
                </w:tcPr>
                <w:p w14:paraId="159819F8">
                  <w:pPr>
                    <w:adjustRightInd w:val="0"/>
                    <w:snapToGrid w:val="0"/>
                    <w:spacing w:line="300" w:lineRule="exact"/>
                    <w:jc w:val="center"/>
                    <w:rPr>
                      <w:rFonts w:hint="eastAsia"/>
                      <w:szCs w:val="21"/>
                    </w:rPr>
                  </w:pPr>
                  <w:r>
                    <w:rPr>
                      <w:rFonts w:hint="eastAsia"/>
                      <w:szCs w:val="21"/>
                    </w:rPr>
                    <w:t>甲</w:t>
                  </w:r>
                </w:p>
              </w:tc>
              <w:tc>
                <w:tcPr>
                  <w:tcW w:w="873" w:type="dxa"/>
                  <w:vAlign w:val="center"/>
                </w:tcPr>
                <w:p w14:paraId="4549C24A">
                  <w:pPr>
                    <w:adjustRightInd w:val="0"/>
                    <w:snapToGrid w:val="0"/>
                    <w:spacing w:line="280" w:lineRule="exact"/>
                    <w:jc w:val="center"/>
                    <w:rPr>
                      <w:szCs w:val="21"/>
                    </w:rPr>
                  </w:pPr>
                  <w:r>
                    <w:rPr>
                      <w:szCs w:val="21"/>
                    </w:rPr>
                    <w:t>稳定性</w:t>
                  </w:r>
                </w:p>
              </w:tc>
              <w:tc>
                <w:tcPr>
                  <w:tcW w:w="1049" w:type="dxa"/>
                  <w:gridSpan w:val="2"/>
                  <w:vAlign w:val="center"/>
                </w:tcPr>
                <w:p w14:paraId="68162570">
                  <w:pPr>
                    <w:adjustRightInd w:val="0"/>
                    <w:snapToGrid w:val="0"/>
                    <w:spacing w:line="280" w:lineRule="exact"/>
                    <w:jc w:val="center"/>
                    <w:rPr>
                      <w:szCs w:val="21"/>
                    </w:rPr>
                  </w:pPr>
                  <w:r>
                    <w:rPr>
                      <w:szCs w:val="21"/>
                    </w:rPr>
                    <w:t>稳定</w:t>
                  </w:r>
                </w:p>
              </w:tc>
              <w:tc>
                <w:tcPr>
                  <w:tcW w:w="1164" w:type="dxa"/>
                  <w:vAlign w:val="center"/>
                </w:tcPr>
                <w:p w14:paraId="4339FA49">
                  <w:pPr>
                    <w:adjustRightInd w:val="0"/>
                    <w:snapToGrid w:val="0"/>
                    <w:spacing w:line="280" w:lineRule="exact"/>
                    <w:jc w:val="center"/>
                    <w:rPr>
                      <w:szCs w:val="21"/>
                    </w:rPr>
                  </w:pPr>
                  <w:r>
                    <w:rPr>
                      <w:szCs w:val="21"/>
                    </w:rPr>
                    <w:t>聚合危害</w:t>
                  </w:r>
                </w:p>
              </w:tc>
              <w:tc>
                <w:tcPr>
                  <w:tcW w:w="1281" w:type="dxa"/>
                  <w:gridSpan w:val="2"/>
                  <w:vAlign w:val="center"/>
                </w:tcPr>
                <w:p w14:paraId="352AF531">
                  <w:pPr>
                    <w:adjustRightInd w:val="0"/>
                    <w:snapToGrid w:val="0"/>
                    <w:spacing w:line="280" w:lineRule="exact"/>
                    <w:jc w:val="center"/>
                    <w:rPr>
                      <w:szCs w:val="21"/>
                    </w:rPr>
                  </w:pPr>
                  <w:r>
                    <w:rPr>
                      <w:szCs w:val="21"/>
                    </w:rPr>
                    <w:t>不聚合</w:t>
                  </w:r>
                </w:p>
              </w:tc>
            </w:tr>
            <w:tr w14:paraId="1F61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1D98F868">
                  <w:pPr>
                    <w:adjustRightInd w:val="0"/>
                    <w:snapToGrid w:val="0"/>
                    <w:spacing w:line="280" w:lineRule="exact"/>
                    <w:jc w:val="center"/>
                    <w:rPr>
                      <w:szCs w:val="21"/>
                    </w:rPr>
                  </w:pPr>
                </w:p>
              </w:tc>
              <w:tc>
                <w:tcPr>
                  <w:tcW w:w="1367" w:type="dxa"/>
                  <w:vAlign w:val="center"/>
                </w:tcPr>
                <w:p w14:paraId="1E86F64D">
                  <w:pPr>
                    <w:adjustRightInd w:val="0"/>
                    <w:snapToGrid w:val="0"/>
                    <w:spacing w:line="300" w:lineRule="exact"/>
                    <w:jc w:val="center"/>
                    <w:rPr>
                      <w:szCs w:val="21"/>
                    </w:rPr>
                  </w:pPr>
                  <w:r>
                    <w:rPr>
                      <w:szCs w:val="21"/>
                    </w:rPr>
                    <w:t>禁忌物</w:t>
                  </w:r>
                </w:p>
              </w:tc>
              <w:tc>
                <w:tcPr>
                  <w:tcW w:w="5661" w:type="dxa"/>
                  <w:gridSpan w:val="10"/>
                  <w:vAlign w:val="center"/>
                </w:tcPr>
                <w:p w14:paraId="3AF7FEB1">
                  <w:pPr>
                    <w:adjustRightInd w:val="0"/>
                    <w:snapToGrid w:val="0"/>
                    <w:spacing w:line="300" w:lineRule="exact"/>
                    <w:rPr>
                      <w:szCs w:val="21"/>
                    </w:rPr>
                  </w:pPr>
                  <w:r>
                    <w:rPr>
                      <w:rFonts w:hint="eastAsia"/>
                      <w:szCs w:val="21"/>
                    </w:rPr>
                    <w:t>强氧化剂、酸类、酸酐、碱金属、胺类</w:t>
                  </w:r>
                  <w:r>
                    <w:rPr>
                      <w:szCs w:val="21"/>
                    </w:rPr>
                    <w:t>。</w:t>
                  </w:r>
                </w:p>
              </w:tc>
            </w:tr>
            <w:tr w14:paraId="6BD4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6D60DF3E">
                  <w:pPr>
                    <w:adjustRightInd w:val="0"/>
                    <w:snapToGrid w:val="0"/>
                    <w:spacing w:line="280" w:lineRule="exact"/>
                    <w:jc w:val="center"/>
                    <w:rPr>
                      <w:szCs w:val="21"/>
                    </w:rPr>
                  </w:pPr>
                </w:p>
              </w:tc>
              <w:tc>
                <w:tcPr>
                  <w:tcW w:w="1367" w:type="dxa"/>
                  <w:vAlign w:val="center"/>
                </w:tcPr>
                <w:p w14:paraId="4A74D046">
                  <w:pPr>
                    <w:adjustRightInd w:val="0"/>
                    <w:snapToGrid w:val="0"/>
                    <w:spacing w:line="300" w:lineRule="exact"/>
                    <w:jc w:val="center"/>
                    <w:rPr>
                      <w:szCs w:val="21"/>
                    </w:rPr>
                  </w:pPr>
                  <w:r>
                    <w:rPr>
                      <w:szCs w:val="21"/>
                    </w:rPr>
                    <w:t>储运条件</w:t>
                  </w:r>
                </w:p>
                <w:p w14:paraId="13D13B76">
                  <w:pPr>
                    <w:adjustRightInd w:val="0"/>
                    <w:snapToGrid w:val="0"/>
                    <w:spacing w:line="300" w:lineRule="exact"/>
                    <w:jc w:val="center"/>
                    <w:rPr>
                      <w:szCs w:val="21"/>
                    </w:rPr>
                  </w:pPr>
                  <w:r>
                    <w:rPr>
                      <w:szCs w:val="21"/>
                    </w:rPr>
                    <w:t>与泄漏处理</w:t>
                  </w:r>
                </w:p>
              </w:tc>
              <w:tc>
                <w:tcPr>
                  <w:tcW w:w="5661" w:type="dxa"/>
                  <w:gridSpan w:val="10"/>
                  <w:vAlign w:val="center"/>
                </w:tcPr>
                <w:p w14:paraId="3503F7C0">
                  <w:pPr>
                    <w:adjustRightInd w:val="0"/>
                    <w:snapToGrid w:val="0"/>
                    <w:spacing w:line="300" w:lineRule="exact"/>
                    <w:jc w:val="left"/>
                    <w:rPr>
                      <w:rFonts w:hint="eastAsia"/>
                      <w:szCs w:val="21"/>
                    </w:rPr>
                  </w:pPr>
                  <w:r>
                    <w:rPr>
                      <w:szCs w:val="21"/>
                    </w:rPr>
                    <w:t>储运条件：储存于</w:t>
                  </w:r>
                  <w:r>
                    <w:rPr>
                      <w:rFonts w:hint="eastAsia"/>
                      <w:szCs w:val="21"/>
                    </w:rPr>
                    <w:t>阴凉、通风的仓</w:t>
                  </w:r>
                  <w:r>
                    <w:rPr>
                      <w:szCs w:val="21"/>
                    </w:rPr>
                    <w:t>间内，</w:t>
                  </w:r>
                  <w:r>
                    <w:rPr>
                      <w:rFonts w:hint="eastAsia"/>
                      <w:szCs w:val="21"/>
                    </w:rPr>
                    <w:t>远离火种、热源。防止阳关直射；保持容器密封。应与氧化剂、酸类、酸酐、碱金属、胺类等分开存放，切忌混储。</w:t>
                  </w:r>
                </w:p>
                <w:p w14:paraId="7A4C8FC6">
                  <w:pPr>
                    <w:adjustRightInd w:val="0"/>
                    <w:snapToGrid w:val="0"/>
                    <w:spacing w:line="300" w:lineRule="exact"/>
                    <w:jc w:val="left"/>
                    <w:rPr>
                      <w:rFonts w:hint="eastAsia"/>
                      <w:szCs w:val="21"/>
                    </w:rPr>
                  </w:pPr>
                  <w:r>
                    <w:rPr>
                      <w:szCs w:val="21"/>
                    </w:rPr>
                    <w:t>泄漏处理：</w:t>
                  </w:r>
                  <w:r>
                    <w:rPr>
                      <w:rFonts w:hint="eastAsia"/>
                      <w:szCs w:val="21"/>
                    </w:rPr>
                    <w:t>迅速撤离泄漏污染区人员至安全区，并进行隔离，严格限制出入。切断火源</w:t>
                  </w:r>
                  <w:r>
                    <w:rPr>
                      <w:szCs w:val="21"/>
                    </w:rPr>
                    <w:t>。</w:t>
                  </w:r>
                  <w:r>
                    <w:rPr>
                      <w:rFonts w:hint="eastAsia"/>
                      <w:szCs w:val="21"/>
                    </w:rPr>
                    <w:t>建议应急处理人员戴自给正压式呼吸器，穿消防防护服。不要直接接触泄漏物。尽可能切断泄漏源，防止进入下水道、排洪沟等限制性空间。小量泄漏：用砂土或其它不燃材料吸附或吸收。也可以用大量水冲洗，洗液稀释后放入废水系统。大量泄漏：构筑围堤或挖坑收容；用防爆泵转移至槽车 专用收集容器内。回收或运至废物处理场所处置。</w:t>
                  </w:r>
                </w:p>
              </w:tc>
            </w:tr>
            <w:tr w14:paraId="05B9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20" w:type="dxa"/>
                  <w:vMerge w:val="continue"/>
                  <w:vAlign w:val="center"/>
                </w:tcPr>
                <w:p w14:paraId="72DD2325">
                  <w:pPr>
                    <w:adjustRightInd w:val="0"/>
                    <w:snapToGrid w:val="0"/>
                    <w:spacing w:line="280" w:lineRule="exact"/>
                    <w:jc w:val="center"/>
                    <w:rPr>
                      <w:szCs w:val="21"/>
                    </w:rPr>
                  </w:pPr>
                </w:p>
              </w:tc>
              <w:tc>
                <w:tcPr>
                  <w:tcW w:w="1367" w:type="dxa"/>
                  <w:vAlign w:val="center"/>
                </w:tcPr>
                <w:p w14:paraId="6099D88A">
                  <w:pPr>
                    <w:adjustRightInd w:val="0"/>
                    <w:snapToGrid w:val="0"/>
                    <w:spacing w:line="280" w:lineRule="exact"/>
                    <w:jc w:val="center"/>
                    <w:rPr>
                      <w:szCs w:val="21"/>
                    </w:rPr>
                  </w:pPr>
                  <w:r>
                    <w:rPr>
                      <w:szCs w:val="21"/>
                    </w:rPr>
                    <w:t>灭火方法</w:t>
                  </w:r>
                </w:p>
              </w:tc>
              <w:tc>
                <w:tcPr>
                  <w:tcW w:w="5661" w:type="dxa"/>
                  <w:gridSpan w:val="10"/>
                  <w:vAlign w:val="center"/>
                </w:tcPr>
                <w:p w14:paraId="7AF3A575">
                  <w:pPr>
                    <w:adjustRightInd w:val="0"/>
                    <w:snapToGrid w:val="0"/>
                    <w:spacing w:line="280" w:lineRule="exact"/>
                    <w:jc w:val="left"/>
                    <w:rPr>
                      <w:rFonts w:hint="eastAsia"/>
                      <w:szCs w:val="21"/>
                    </w:rPr>
                  </w:pPr>
                  <w:r>
                    <w:rPr>
                      <w:rFonts w:hint="eastAsia"/>
                      <w:szCs w:val="21"/>
                    </w:rPr>
                    <w:t>尽可能将容器从火场移至空旷处</w:t>
                  </w:r>
                  <w:r>
                    <w:rPr>
                      <w:szCs w:val="21"/>
                    </w:rPr>
                    <w:t>。</w:t>
                  </w:r>
                  <w:r>
                    <w:rPr>
                      <w:rFonts w:hint="eastAsia"/>
                      <w:szCs w:val="21"/>
                    </w:rPr>
                    <w:t>喷水保持火场容器冷却，直至灭火结束。</w:t>
                  </w:r>
                </w:p>
                <w:p w14:paraId="63B1F03E">
                  <w:pPr>
                    <w:adjustRightInd w:val="0"/>
                    <w:snapToGrid w:val="0"/>
                    <w:spacing w:line="280" w:lineRule="exact"/>
                    <w:jc w:val="left"/>
                    <w:rPr>
                      <w:rFonts w:hint="eastAsia"/>
                      <w:szCs w:val="21"/>
                    </w:rPr>
                  </w:pPr>
                  <w:r>
                    <w:rPr>
                      <w:rFonts w:hint="eastAsia"/>
                      <w:szCs w:val="21"/>
                    </w:rPr>
                    <w:t>灭火剂：抗溶性泡沫、干粉、二氧化碳、砂土。</w:t>
                  </w:r>
                </w:p>
              </w:tc>
            </w:tr>
          </w:tbl>
          <w:p w14:paraId="02639593">
            <w:pPr>
              <w:spacing w:line="360" w:lineRule="auto"/>
              <w:ind w:firstLine="480" w:firstLineChars="200"/>
              <w:jc w:val="left"/>
              <w:rPr>
                <w:rFonts w:hint="eastAsia"/>
                <w:sz w:val="24"/>
                <w:szCs w:val="36"/>
              </w:rPr>
            </w:pPr>
            <w:r>
              <w:rPr>
                <w:rFonts w:hint="eastAsia"/>
                <w:sz w:val="24"/>
                <w:szCs w:val="36"/>
              </w:rPr>
              <w:t>2.3.5.2油墨VOCs含量符合性判定</w:t>
            </w:r>
          </w:p>
          <w:p w14:paraId="68C81500">
            <w:pPr>
              <w:spacing w:line="360" w:lineRule="auto"/>
              <w:ind w:firstLine="480" w:firstLineChars="200"/>
              <w:jc w:val="left"/>
              <w:rPr>
                <w:rFonts w:hint="eastAsia"/>
                <w:sz w:val="24"/>
                <w:szCs w:val="21"/>
              </w:rPr>
            </w:pPr>
            <w:r>
              <w:rPr>
                <w:rFonts w:hint="eastAsia"/>
                <w:sz w:val="24"/>
              </w:rPr>
              <w:t>根据</w:t>
            </w:r>
            <w:r>
              <w:rPr>
                <w:sz w:val="24"/>
              </w:rPr>
              <w:t>《油墨中可挥发性有机化合物（VOCs）含量的限值》（GB38507-2020），</w:t>
            </w:r>
            <w:r>
              <w:rPr>
                <w:rFonts w:hint="eastAsia"/>
                <w:sz w:val="24"/>
              </w:rPr>
              <w:t>其油墨中可挥发性有机化合物含量的限值见表</w:t>
            </w:r>
            <w:r>
              <w:rPr>
                <w:rFonts w:hint="eastAsia"/>
                <w:sz w:val="24"/>
                <w:szCs w:val="21"/>
              </w:rPr>
              <w:t>2.3-9。</w:t>
            </w:r>
          </w:p>
          <w:p w14:paraId="0A936E32">
            <w:pPr>
              <w:spacing w:line="360" w:lineRule="auto"/>
              <w:jc w:val="center"/>
              <w:rPr>
                <w:rFonts w:hint="eastAsia"/>
                <w:b/>
                <w:szCs w:val="21"/>
              </w:rPr>
            </w:pPr>
            <w:r>
              <w:rPr>
                <w:rFonts w:hint="eastAsia"/>
                <w:b/>
              </w:rPr>
              <w:t>表</w:t>
            </w:r>
            <w:r>
              <w:rPr>
                <w:rFonts w:hint="eastAsia"/>
                <w:b/>
                <w:szCs w:val="21"/>
              </w:rPr>
              <w:t xml:space="preserve">2.3-9  </w:t>
            </w:r>
            <w:r>
              <w:rPr>
                <w:rFonts w:hint="eastAsia"/>
                <w:b/>
              </w:rPr>
              <w:t>油墨中可挥发性有机化合物含量的限值表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17"/>
              <w:gridCol w:w="1782"/>
              <w:gridCol w:w="4076"/>
            </w:tblGrid>
            <w:tr w14:paraId="2BEF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gridSpan w:val="3"/>
                  <w:vAlign w:val="center"/>
                </w:tcPr>
                <w:p w14:paraId="3C4B8C97">
                  <w:pPr>
                    <w:spacing w:line="340" w:lineRule="exact"/>
                    <w:jc w:val="center"/>
                    <w:rPr>
                      <w:rFonts w:hint="eastAsia"/>
                      <w:szCs w:val="21"/>
                    </w:rPr>
                  </w:pPr>
                  <w:r>
                    <w:rPr>
                      <w:rFonts w:hint="eastAsia"/>
                      <w:szCs w:val="21"/>
                    </w:rPr>
                    <w:t>油墨品种</w:t>
                  </w:r>
                </w:p>
              </w:tc>
              <w:tc>
                <w:tcPr>
                  <w:tcW w:w="2665" w:type="pct"/>
                  <w:vAlign w:val="center"/>
                </w:tcPr>
                <w:p w14:paraId="04E2CACE">
                  <w:pPr>
                    <w:spacing w:line="340" w:lineRule="exact"/>
                    <w:jc w:val="center"/>
                    <w:rPr>
                      <w:rFonts w:hint="eastAsia"/>
                      <w:szCs w:val="21"/>
                    </w:rPr>
                  </w:pPr>
                  <w:r>
                    <w:t>挥发性有机化合物（VOCs）</w:t>
                  </w:r>
                  <w:r>
                    <w:rPr>
                      <w:rFonts w:hint="eastAsia"/>
                    </w:rPr>
                    <w:t>限值（%）</w:t>
                  </w:r>
                </w:p>
              </w:tc>
            </w:tr>
            <w:tr w14:paraId="360E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Merge w:val="restart"/>
                  <w:vAlign w:val="center"/>
                </w:tcPr>
                <w:p w14:paraId="09A84F58">
                  <w:pPr>
                    <w:spacing w:line="340" w:lineRule="exact"/>
                    <w:jc w:val="center"/>
                    <w:rPr>
                      <w:rFonts w:hint="eastAsia"/>
                      <w:szCs w:val="21"/>
                    </w:rPr>
                  </w:pPr>
                  <w:r>
                    <w:rPr>
                      <w:szCs w:val="21"/>
                    </w:rPr>
                    <w:t>水性油墨</w:t>
                  </w:r>
                </w:p>
              </w:tc>
              <w:tc>
                <w:tcPr>
                  <w:tcW w:w="730" w:type="pct"/>
                  <w:vMerge w:val="restart"/>
                  <w:vAlign w:val="center"/>
                </w:tcPr>
                <w:p w14:paraId="4B96159E">
                  <w:pPr>
                    <w:spacing w:line="340" w:lineRule="exact"/>
                    <w:jc w:val="center"/>
                    <w:rPr>
                      <w:rFonts w:hint="eastAsia"/>
                      <w:szCs w:val="21"/>
                    </w:rPr>
                  </w:pPr>
                  <w:r>
                    <w:rPr>
                      <w:rFonts w:hint="eastAsia"/>
                      <w:szCs w:val="21"/>
                    </w:rPr>
                    <w:t>凹印油墨</w:t>
                  </w:r>
                </w:p>
              </w:tc>
              <w:tc>
                <w:tcPr>
                  <w:tcW w:w="1165" w:type="pct"/>
                  <w:vAlign w:val="center"/>
                </w:tcPr>
                <w:p w14:paraId="0CD5B564">
                  <w:pPr>
                    <w:spacing w:line="340" w:lineRule="exact"/>
                    <w:jc w:val="center"/>
                    <w:rPr>
                      <w:rFonts w:hint="eastAsia"/>
                      <w:szCs w:val="21"/>
                    </w:rPr>
                  </w:pPr>
                  <w:r>
                    <w:rPr>
                      <w:rFonts w:hint="eastAsia"/>
                      <w:szCs w:val="21"/>
                    </w:rPr>
                    <w:t>吸收性承印物</w:t>
                  </w:r>
                </w:p>
              </w:tc>
              <w:tc>
                <w:tcPr>
                  <w:tcW w:w="2665" w:type="pct"/>
                  <w:vAlign w:val="center"/>
                </w:tcPr>
                <w:p w14:paraId="594BF136">
                  <w:pPr>
                    <w:spacing w:line="340" w:lineRule="exact"/>
                    <w:jc w:val="center"/>
                    <w:rPr>
                      <w:rFonts w:hint="eastAsia"/>
                      <w:szCs w:val="21"/>
                    </w:rPr>
                  </w:pPr>
                  <w:r>
                    <w:rPr>
                      <w:rFonts w:hint="eastAsia"/>
                      <w:szCs w:val="21"/>
                    </w:rPr>
                    <w:t>≤15</w:t>
                  </w:r>
                </w:p>
              </w:tc>
            </w:tr>
            <w:tr w14:paraId="66CF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0" w:type="pct"/>
                  <w:vMerge w:val="continue"/>
                  <w:vAlign w:val="center"/>
                </w:tcPr>
                <w:p w14:paraId="523CD6E7">
                  <w:pPr>
                    <w:spacing w:line="340" w:lineRule="exact"/>
                    <w:jc w:val="center"/>
                    <w:rPr>
                      <w:rFonts w:hint="eastAsia"/>
                      <w:szCs w:val="21"/>
                    </w:rPr>
                  </w:pPr>
                </w:p>
              </w:tc>
              <w:tc>
                <w:tcPr>
                  <w:tcW w:w="730" w:type="pct"/>
                  <w:vMerge w:val="continue"/>
                  <w:vAlign w:val="center"/>
                </w:tcPr>
                <w:p w14:paraId="226692B3">
                  <w:pPr>
                    <w:spacing w:line="340" w:lineRule="exact"/>
                    <w:jc w:val="center"/>
                    <w:rPr>
                      <w:rFonts w:hint="eastAsia"/>
                      <w:szCs w:val="21"/>
                    </w:rPr>
                  </w:pPr>
                </w:p>
              </w:tc>
              <w:tc>
                <w:tcPr>
                  <w:tcW w:w="1165" w:type="pct"/>
                  <w:vAlign w:val="center"/>
                </w:tcPr>
                <w:p w14:paraId="1D18E1E5">
                  <w:pPr>
                    <w:spacing w:line="340" w:lineRule="exact"/>
                    <w:jc w:val="center"/>
                    <w:rPr>
                      <w:rFonts w:hint="eastAsia"/>
                      <w:szCs w:val="21"/>
                    </w:rPr>
                  </w:pPr>
                  <w:r>
                    <w:rPr>
                      <w:rFonts w:hint="eastAsia"/>
                      <w:szCs w:val="21"/>
                    </w:rPr>
                    <w:t>非吸收性承印物</w:t>
                  </w:r>
                </w:p>
              </w:tc>
              <w:tc>
                <w:tcPr>
                  <w:tcW w:w="2665" w:type="pct"/>
                  <w:vAlign w:val="center"/>
                </w:tcPr>
                <w:p w14:paraId="3445B0C2">
                  <w:pPr>
                    <w:spacing w:line="340" w:lineRule="exact"/>
                    <w:jc w:val="center"/>
                    <w:rPr>
                      <w:rFonts w:hint="eastAsia"/>
                      <w:szCs w:val="21"/>
                    </w:rPr>
                  </w:pPr>
                  <w:r>
                    <w:rPr>
                      <w:rFonts w:hint="eastAsia"/>
                      <w:szCs w:val="21"/>
                    </w:rPr>
                    <w:t>≤30</w:t>
                  </w:r>
                </w:p>
              </w:tc>
            </w:tr>
          </w:tbl>
          <w:p w14:paraId="566EBB03">
            <w:pPr>
              <w:spacing w:line="360" w:lineRule="auto"/>
              <w:ind w:firstLine="480" w:firstLineChars="200"/>
              <w:jc w:val="left"/>
              <w:rPr>
                <w:rFonts w:hint="eastAsia"/>
                <w:sz w:val="24"/>
                <w:szCs w:val="21"/>
              </w:rPr>
            </w:pPr>
            <w:r>
              <w:rPr>
                <w:rFonts w:hint="eastAsia"/>
                <w:sz w:val="24"/>
                <w:szCs w:val="21"/>
              </w:rPr>
              <w:t>根据建设单位提供的油墨检测报告（见附件）可知，拟建项目使用的水性油墨中挥发性</w:t>
            </w:r>
            <w:r>
              <w:rPr>
                <w:sz w:val="24"/>
              </w:rPr>
              <w:t>有机化合物（VOCs）</w:t>
            </w:r>
            <w:r>
              <w:rPr>
                <w:rFonts w:hint="eastAsia"/>
                <w:sz w:val="24"/>
              </w:rPr>
              <w:t>含量为9.8%，满足</w:t>
            </w:r>
            <w:r>
              <w:rPr>
                <w:sz w:val="24"/>
              </w:rPr>
              <w:t>《油墨中可挥发性有机化合物（VOCs）含量的限值》（GB38507-2020）</w:t>
            </w:r>
            <w:r>
              <w:rPr>
                <w:rFonts w:hint="eastAsia"/>
                <w:sz w:val="24"/>
              </w:rPr>
              <w:t>中水性油墨-非吸收性承印物挥发性有机化合物</w:t>
            </w:r>
            <w:r>
              <w:rPr>
                <w:sz w:val="24"/>
              </w:rPr>
              <w:t>（VOCs）</w:t>
            </w:r>
            <w:r>
              <w:rPr>
                <w:rFonts w:hint="eastAsia"/>
                <w:sz w:val="24"/>
              </w:rPr>
              <w:t>限值要求，因此符合要求。</w:t>
            </w:r>
          </w:p>
          <w:p w14:paraId="5CAAF7E5">
            <w:pPr>
              <w:spacing w:line="360" w:lineRule="auto"/>
              <w:ind w:firstLine="480" w:firstLineChars="200"/>
              <w:jc w:val="left"/>
              <w:rPr>
                <w:rFonts w:hint="eastAsia"/>
                <w:sz w:val="24"/>
                <w:szCs w:val="21"/>
              </w:rPr>
            </w:pPr>
            <w:r>
              <w:rPr>
                <w:rFonts w:hint="eastAsia"/>
                <w:sz w:val="24"/>
                <w:szCs w:val="36"/>
              </w:rPr>
              <w:t>2.3.5.3扩建前后</w:t>
            </w:r>
            <w:r>
              <w:rPr>
                <w:rFonts w:hint="eastAsia"/>
                <w:sz w:val="24"/>
                <w:szCs w:val="21"/>
              </w:rPr>
              <w:t>原辅材料变化情况</w:t>
            </w:r>
          </w:p>
          <w:p w14:paraId="281A0197">
            <w:pPr>
              <w:spacing w:line="360" w:lineRule="auto"/>
              <w:ind w:firstLine="480" w:firstLineChars="200"/>
              <w:jc w:val="left"/>
              <w:rPr>
                <w:rFonts w:hint="eastAsia"/>
                <w:sz w:val="24"/>
                <w:szCs w:val="21"/>
              </w:rPr>
            </w:pPr>
            <w:r>
              <w:rPr>
                <w:rFonts w:hint="eastAsia"/>
                <w:sz w:val="24"/>
              </w:rPr>
              <w:t>拟建项目</w:t>
            </w:r>
            <w:r>
              <w:rPr>
                <w:rFonts w:hint="eastAsia"/>
                <w:sz w:val="24"/>
                <w:szCs w:val="36"/>
              </w:rPr>
              <w:t>扩建前后</w:t>
            </w:r>
            <w:r>
              <w:rPr>
                <w:rFonts w:hint="eastAsia"/>
                <w:sz w:val="24"/>
                <w:szCs w:val="21"/>
              </w:rPr>
              <w:t>原辅材料变化情况见表2.3-10。</w:t>
            </w:r>
          </w:p>
          <w:p w14:paraId="373D69E1">
            <w:pPr>
              <w:spacing w:line="360" w:lineRule="auto"/>
              <w:jc w:val="center"/>
              <w:rPr>
                <w:rFonts w:hint="eastAsia"/>
                <w:b/>
                <w:szCs w:val="21"/>
              </w:rPr>
            </w:pPr>
            <w:r>
              <w:rPr>
                <w:rFonts w:hint="eastAsia"/>
                <w:b/>
                <w:szCs w:val="21"/>
              </w:rPr>
              <w:t xml:space="preserve">表2.3-10  </w:t>
            </w:r>
            <w:r>
              <w:rPr>
                <w:rFonts w:hint="eastAsia"/>
                <w:b/>
                <w:szCs w:val="36"/>
              </w:rPr>
              <w:t>扩建前后</w:t>
            </w:r>
            <w:r>
              <w:rPr>
                <w:rFonts w:hint="eastAsia"/>
                <w:b/>
                <w:szCs w:val="21"/>
              </w:rPr>
              <w:t>原辅材料变化情况一览表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887"/>
              <w:gridCol w:w="2323"/>
              <w:gridCol w:w="899"/>
              <w:gridCol w:w="899"/>
              <w:gridCol w:w="1081"/>
              <w:gridCol w:w="920"/>
            </w:tblGrid>
            <w:tr w14:paraId="1121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8" w:type="pct"/>
                  <w:gridSpan w:val="2"/>
                  <w:vMerge w:val="restart"/>
                  <w:vAlign w:val="center"/>
                </w:tcPr>
                <w:p w14:paraId="68E83CCC">
                  <w:pPr>
                    <w:spacing w:line="340" w:lineRule="exact"/>
                    <w:jc w:val="center"/>
                    <w:rPr>
                      <w:rFonts w:hint="eastAsia"/>
                      <w:szCs w:val="36"/>
                    </w:rPr>
                  </w:pPr>
                  <w:r>
                    <w:rPr>
                      <w:rFonts w:hint="eastAsia" w:hAnsi="宋体"/>
                      <w:szCs w:val="21"/>
                    </w:rPr>
                    <w:t>产品名称</w:t>
                  </w:r>
                </w:p>
              </w:tc>
              <w:tc>
                <w:tcPr>
                  <w:tcW w:w="1519" w:type="pct"/>
                  <w:vMerge w:val="restart"/>
                  <w:vAlign w:val="center"/>
                </w:tcPr>
                <w:p w14:paraId="59A4D4B2">
                  <w:pPr>
                    <w:spacing w:line="340" w:lineRule="exact"/>
                    <w:jc w:val="center"/>
                    <w:rPr>
                      <w:rFonts w:hint="eastAsia"/>
                      <w:szCs w:val="36"/>
                    </w:rPr>
                  </w:pPr>
                  <w:r>
                    <w:rPr>
                      <w:rFonts w:hint="eastAsia" w:hAnsi="宋体"/>
                      <w:szCs w:val="36"/>
                    </w:rPr>
                    <w:t>原辅材</w:t>
                  </w:r>
                </w:p>
                <w:p w14:paraId="161F5CA4">
                  <w:pPr>
                    <w:spacing w:line="340" w:lineRule="exact"/>
                    <w:jc w:val="center"/>
                    <w:rPr>
                      <w:rFonts w:hint="eastAsia"/>
                      <w:szCs w:val="36"/>
                    </w:rPr>
                  </w:pPr>
                  <w:r>
                    <w:rPr>
                      <w:rFonts w:hint="eastAsia" w:hAnsi="宋体"/>
                      <w:szCs w:val="36"/>
                    </w:rPr>
                    <w:t>料名称</w:t>
                  </w:r>
                </w:p>
              </w:tc>
              <w:tc>
                <w:tcPr>
                  <w:tcW w:w="1882" w:type="pct"/>
                  <w:gridSpan w:val="3"/>
                  <w:vAlign w:val="center"/>
                </w:tcPr>
                <w:p w14:paraId="36BA22A0">
                  <w:pPr>
                    <w:spacing w:line="340" w:lineRule="exact"/>
                    <w:jc w:val="center"/>
                    <w:rPr>
                      <w:rFonts w:hint="eastAsia"/>
                      <w:szCs w:val="36"/>
                    </w:rPr>
                  </w:pPr>
                  <w:r>
                    <w:rPr>
                      <w:rFonts w:hint="eastAsia" w:hAnsi="宋体"/>
                      <w:szCs w:val="36"/>
                    </w:rPr>
                    <w:t>年用量（t/a）</w:t>
                  </w:r>
                </w:p>
              </w:tc>
              <w:tc>
                <w:tcPr>
                  <w:tcW w:w="602" w:type="pct"/>
                  <w:vMerge w:val="restart"/>
                  <w:vAlign w:val="center"/>
                </w:tcPr>
                <w:p w14:paraId="1F423EC4">
                  <w:pPr>
                    <w:spacing w:line="340" w:lineRule="exact"/>
                    <w:jc w:val="center"/>
                    <w:rPr>
                      <w:rFonts w:hint="eastAsia" w:hAnsi="宋体"/>
                      <w:szCs w:val="36"/>
                    </w:rPr>
                  </w:pPr>
                  <w:r>
                    <w:rPr>
                      <w:rFonts w:hint="eastAsia" w:hAnsi="宋体"/>
                      <w:szCs w:val="36"/>
                    </w:rPr>
                    <w:t>变化量</w:t>
                  </w:r>
                </w:p>
                <w:p w14:paraId="45AA4A7B">
                  <w:pPr>
                    <w:spacing w:line="340" w:lineRule="exact"/>
                    <w:jc w:val="center"/>
                    <w:rPr>
                      <w:rFonts w:hint="eastAsia"/>
                      <w:szCs w:val="36"/>
                    </w:rPr>
                  </w:pPr>
                  <w:r>
                    <w:rPr>
                      <w:rFonts w:hint="eastAsia" w:hAnsi="宋体"/>
                      <w:szCs w:val="36"/>
                    </w:rPr>
                    <w:t>（t/a）</w:t>
                  </w:r>
                </w:p>
              </w:tc>
            </w:tr>
            <w:tr w14:paraId="223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pct"/>
                  <w:gridSpan w:val="2"/>
                  <w:vMerge w:val="continue"/>
                  <w:vAlign w:val="center"/>
                </w:tcPr>
                <w:p w14:paraId="185D6361">
                  <w:pPr>
                    <w:spacing w:line="340" w:lineRule="exact"/>
                    <w:ind w:firstLine="480"/>
                    <w:jc w:val="center"/>
                    <w:rPr>
                      <w:rFonts w:hint="eastAsia"/>
                      <w:szCs w:val="36"/>
                    </w:rPr>
                  </w:pPr>
                </w:p>
              </w:tc>
              <w:tc>
                <w:tcPr>
                  <w:tcW w:w="1519" w:type="pct"/>
                  <w:vMerge w:val="continue"/>
                  <w:vAlign w:val="center"/>
                </w:tcPr>
                <w:p w14:paraId="73C4393E">
                  <w:pPr>
                    <w:spacing w:line="340" w:lineRule="exact"/>
                    <w:ind w:firstLine="480"/>
                    <w:jc w:val="center"/>
                    <w:rPr>
                      <w:rFonts w:hint="eastAsia"/>
                      <w:szCs w:val="36"/>
                    </w:rPr>
                  </w:pPr>
                </w:p>
              </w:tc>
              <w:tc>
                <w:tcPr>
                  <w:tcW w:w="588" w:type="pct"/>
                  <w:vAlign w:val="center"/>
                </w:tcPr>
                <w:p w14:paraId="5ECBE159">
                  <w:pPr>
                    <w:spacing w:line="340" w:lineRule="exact"/>
                    <w:jc w:val="center"/>
                    <w:rPr>
                      <w:rFonts w:hint="eastAsia"/>
                      <w:szCs w:val="36"/>
                    </w:rPr>
                  </w:pPr>
                  <w:r>
                    <w:rPr>
                      <w:rFonts w:hint="eastAsia" w:hAnsi="宋体"/>
                    </w:rPr>
                    <w:t>现有工程用量</w:t>
                  </w:r>
                </w:p>
              </w:tc>
              <w:tc>
                <w:tcPr>
                  <w:tcW w:w="588" w:type="pct"/>
                  <w:vAlign w:val="center"/>
                </w:tcPr>
                <w:p w14:paraId="3F19E4A6">
                  <w:pPr>
                    <w:spacing w:line="340" w:lineRule="exact"/>
                    <w:jc w:val="center"/>
                    <w:rPr>
                      <w:rFonts w:hint="eastAsia"/>
                      <w:szCs w:val="36"/>
                    </w:rPr>
                  </w:pPr>
                  <w:r>
                    <w:rPr>
                      <w:rFonts w:hint="eastAsia" w:hAnsi="宋体"/>
                    </w:rPr>
                    <w:t>扩建工程用量</w:t>
                  </w:r>
                </w:p>
              </w:tc>
              <w:tc>
                <w:tcPr>
                  <w:tcW w:w="706" w:type="pct"/>
                  <w:vAlign w:val="center"/>
                </w:tcPr>
                <w:p w14:paraId="0911C52C">
                  <w:pPr>
                    <w:spacing w:line="340" w:lineRule="exact"/>
                    <w:jc w:val="center"/>
                    <w:rPr>
                      <w:rFonts w:hint="eastAsia"/>
                      <w:szCs w:val="36"/>
                    </w:rPr>
                  </w:pPr>
                  <w:r>
                    <w:rPr>
                      <w:rFonts w:hint="eastAsia" w:hAnsi="宋体"/>
                      <w:szCs w:val="36"/>
                    </w:rPr>
                    <w:t>扩建完成后</w:t>
                  </w:r>
                  <w:r>
                    <w:rPr>
                      <w:rFonts w:hint="eastAsia" w:hAnsi="宋体"/>
                    </w:rPr>
                    <w:t>用量</w:t>
                  </w:r>
                </w:p>
              </w:tc>
              <w:tc>
                <w:tcPr>
                  <w:tcW w:w="602" w:type="pct"/>
                  <w:vMerge w:val="continue"/>
                  <w:vAlign w:val="center"/>
                </w:tcPr>
                <w:p w14:paraId="4C2378E3">
                  <w:pPr>
                    <w:spacing w:line="340" w:lineRule="exact"/>
                    <w:ind w:firstLine="480"/>
                    <w:jc w:val="center"/>
                    <w:rPr>
                      <w:rFonts w:hint="eastAsia"/>
                      <w:szCs w:val="36"/>
                    </w:rPr>
                  </w:pPr>
                </w:p>
              </w:tc>
            </w:tr>
            <w:tr w14:paraId="4D5E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restart"/>
                  <w:vAlign w:val="center"/>
                </w:tcPr>
                <w:p w14:paraId="3CC99DEF">
                  <w:pPr>
                    <w:spacing w:line="340" w:lineRule="exact"/>
                    <w:jc w:val="center"/>
                    <w:rPr>
                      <w:rFonts w:hint="eastAsia"/>
                      <w:szCs w:val="36"/>
                    </w:rPr>
                  </w:pPr>
                  <w:r>
                    <w:rPr>
                      <w:rFonts w:hint="eastAsia" w:hAnsi="宋体"/>
                      <w:szCs w:val="21"/>
                    </w:rPr>
                    <w:t>塑料包装制品</w:t>
                  </w:r>
                </w:p>
              </w:tc>
              <w:tc>
                <w:tcPr>
                  <w:tcW w:w="579" w:type="pct"/>
                  <w:vMerge w:val="restart"/>
                  <w:vAlign w:val="center"/>
                </w:tcPr>
                <w:p w14:paraId="5A589F89">
                  <w:pPr>
                    <w:spacing w:line="340" w:lineRule="exact"/>
                    <w:jc w:val="center"/>
                    <w:rPr>
                      <w:rFonts w:hint="eastAsia"/>
                      <w:szCs w:val="36"/>
                    </w:rPr>
                  </w:pPr>
                  <w:r>
                    <w:rPr>
                      <w:rFonts w:hint="eastAsia" w:hAnsi="宋体"/>
                      <w:spacing w:val="6"/>
                    </w:rPr>
                    <w:t>日用塑料袋</w:t>
                  </w:r>
                </w:p>
              </w:tc>
              <w:tc>
                <w:tcPr>
                  <w:tcW w:w="1519" w:type="pct"/>
                  <w:vAlign w:val="center"/>
                </w:tcPr>
                <w:p w14:paraId="21D49B69">
                  <w:pPr>
                    <w:spacing w:line="340" w:lineRule="exact"/>
                    <w:jc w:val="center"/>
                    <w:rPr>
                      <w:rFonts w:hint="eastAsia"/>
                      <w:szCs w:val="36"/>
                    </w:rPr>
                  </w:pPr>
                  <w:r>
                    <w:rPr>
                      <w:rFonts w:hint="eastAsia"/>
                      <w:szCs w:val="21"/>
                    </w:rPr>
                    <w:t>PE-LD（低密度聚乙烯）</w:t>
                  </w:r>
                </w:p>
              </w:tc>
              <w:tc>
                <w:tcPr>
                  <w:tcW w:w="588" w:type="pct"/>
                  <w:vAlign w:val="center"/>
                </w:tcPr>
                <w:p w14:paraId="33AABCBD">
                  <w:pPr>
                    <w:spacing w:line="340" w:lineRule="exact"/>
                    <w:jc w:val="center"/>
                    <w:rPr>
                      <w:rFonts w:hint="eastAsia"/>
                      <w:szCs w:val="36"/>
                    </w:rPr>
                  </w:pPr>
                  <w:r>
                    <w:rPr>
                      <w:rFonts w:hint="eastAsia"/>
                      <w:szCs w:val="18"/>
                    </w:rPr>
                    <w:t>82.5</w:t>
                  </w:r>
                </w:p>
              </w:tc>
              <w:tc>
                <w:tcPr>
                  <w:tcW w:w="588" w:type="pct"/>
                  <w:vAlign w:val="center"/>
                </w:tcPr>
                <w:p w14:paraId="2FC710F5">
                  <w:pPr>
                    <w:spacing w:line="340" w:lineRule="exact"/>
                    <w:jc w:val="center"/>
                    <w:rPr>
                      <w:rFonts w:hint="eastAsia"/>
                      <w:szCs w:val="36"/>
                    </w:rPr>
                  </w:pPr>
                  <w:r>
                    <w:rPr>
                      <w:rFonts w:hint="eastAsia"/>
                      <w:szCs w:val="36"/>
                    </w:rPr>
                    <w:t>0</w:t>
                  </w:r>
                </w:p>
              </w:tc>
              <w:tc>
                <w:tcPr>
                  <w:tcW w:w="706" w:type="pct"/>
                  <w:vAlign w:val="center"/>
                </w:tcPr>
                <w:p w14:paraId="5FC3A652">
                  <w:pPr>
                    <w:spacing w:line="340" w:lineRule="exact"/>
                    <w:jc w:val="center"/>
                    <w:rPr>
                      <w:rFonts w:hint="eastAsia"/>
                      <w:szCs w:val="36"/>
                    </w:rPr>
                  </w:pPr>
                  <w:r>
                    <w:rPr>
                      <w:rFonts w:hint="eastAsia"/>
                      <w:szCs w:val="36"/>
                    </w:rPr>
                    <w:t>61.2</w:t>
                  </w:r>
                </w:p>
              </w:tc>
              <w:tc>
                <w:tcPr>
                  <w:tcW w:w="602" w:type="pct"/>
                  <w:vAlign w:val="center"/>
                </w:tcPr>
                <w:p w14:paraId="55BD1502">
                  <w:pPr>
                    <w:spacing w:line="340" w:lineRule="exact"/>
                    <w:jc w:val="center"/>
                    <w:rPr>
                      <w:rFonts w:hint="eastAsia"/>
                      <w:szCs w:val="36"/>
                    </w:rPr>
                  </w:pPr>
                  <w:r>
                    <w:rPr>
                      <w:rFonts w:hint="eastAsia"/>
                      <w:szCs w:val="36"/>
                    </w:rPr>
                    <w:t>-21.3</w:t>
                  </w:r>
                </w:p>
              </w:tc>
            </w:tr>
            <w:tr w14:paraId="03E5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0B976F8C">
                  <w:pPr>
                    <w:spacing w:line="340" w:lineRule="exact"/>
                    <w:jc w:val="center"/>
                    <w:rPr>
                      <w:rFonts w:hint="eastAsia"/>
                      <w:szCs w:val="21"/>
                    </w:rPr>
                  </w:pPr>
                </w:p>
              </w:tc>
              <w:tc>
                <w:tcPr>
                  <w:tcW w:w="579" w:type="pct"/>
                  <w:vMerge w:val="continue"/>
                  <w:vAlign w:val="center"/>
                </w:tcPr>
                <w:p w14:paraId="3513FB76">
                  <w:pPr>
                    <w:spacing w:line="340" w:lineRule="exact"/>
                    <w:jc w:val="center"/>
                    <w:rPr>
                      <w:rFonts w:hint="eastAsia"/>
                      <w:spacing w:val="6"/>
                    </w:rPr>
                  </w:pPr>
                </w:p>
              </w:tc>
              <w:tc>
                <w:tcPr>
                  <w:tcW w:w="1519" w:type="pct"/>
                  <w:vAlign w:val="center"/>
                </w:tcPr>
                <w:p w14:paraId="3AECEF62">
                  <w:pPr>
                    <w:spacing w:line="340" w:lineRule="exact"/>
                    <w:jc w:val="center"/>
                    <w:rPr>
                      <w:rFonts w:hint="eastAsia"/>
                      <w:szCs w:val="36"/>
                    </w:rPr>
                  </w:pPr>
                  <w:r>
                    <w:rPr>
                      <w:rFonts w:hint="eastAsia"/>
                      <w:szCs w:val="21"/>
                    </w:rPr>
                    <w:t>PE-HD（高密度聚乙烯）</w:t>
                  </w:r>
                </w:p>
              </w:tc>
              <w:tc>
                <w:tcPr>
                  <w:tcW w:w="588" w:type="pct"/>
                  <w:vAlign w:val="center"/>
                </w:tcPr>
                <w:p w14:paraId="33810754">
                  <w:pPr>
                    <w:spacing w:line="340" w:lineRule="exact"/>
                    <w:jc w:val="center"/>
                    <w:rPr>
                      <w:rFonts w:hint="eastAsia"/>
                      <w:szCs w:val="36"/>
                    </w:rPr>
                  </w:pPr>
                  <w:r>
                    <w:rPr>
                      <w:rFonts w:hint="eastAsia"/>
                      <w:szCs w:val="18"/>
                    </w:rPr>
                    <w:t>825</w:t>
                  </w:r>
                </w:p>
              </w:tc>
              <w:tc>
                <w:tcPr>
                  <w:tcW w:w="588" w:type="pct"/>
                  <w:vAlign w:val="center"/>
                </w:tcPr>
                <w:p w14:paraId="2C745226">
                  <w:pPr>
                    <w:spacing w:line="340" w:lineRule="exact"/>
                    <w:jc w:val="center"/>
                    <w:rPr>
                      <w:rFonts w:hint="eastAsia"/>
                      <w:szCs w:val="36"/>
                    </w:rPr>
                  </w:pPr>
                  <w:r>
                    <w:rPr>
                      <w:rFonts w:hint="eastAsia"/>
                      <w:szCs w:val="36"/>
                    </w:rPr>
                    <w:t>0</w:t>
                  </w:r>
                </w:p>
              </w:tc>
              <w:tc>
                <w:tcPr>
                  <w:tcW w:w="706" w:type="pct"/>
                  <w:vAlign w:val="center"/>
                </w:tcPr>
                <w:p w14:paraId="541BBE47">
                  <w:pPr>
                    <w:spacing w:line="340" w:lineRule="exact"/>
                    <w:jc w:val="center"/>
                    <w:rPr>
                      <w:rFonts w:hint="eastAsia"/>
                      <w:szCs w:val="36"/>
                    </w:rPr>
                  </w:pPr>
                  <w:r>
                    <w:rPr>
                      <w:rFonts w:hint="eastAsia"/>
                      <w:szCs w:val="36"/>
                    </w:rPr>
                    <w:t>611.3</w:t>
                  </w:r>
                </w:p>
              </w:tc>
              <w:tc>
                <w:tcPr>
                  <w:tcW w:w="602" w:type="pct"/>
                  <w:vAlign w:val="center"/>
                </w:tcPr>
                <w:p w14:paraId="346CB26E">
                  <w:pPr>
                    <w:spacing w:line="340" w:lineRule="exact"/>
                    <w:jc w:val="center"/>
                    <w:rPr>
                      <w:rFonts w:hint="eastAsia"/>
                      <w:szCs w:val="36"/>
                    </w:rPr>
                  </w:pPr>
                  <w:r>
                    <w:rPr>
                      <w:rFonts w:hint="eastAsia"/>
                      <w:szCs w:val="36"/>
                    </w:rPr>
                    <w:t>-213.7</w:t>
                  </w:r>
                </w:p>
              </w:tc>
            </w:tr>
            <w:tr w14:paraId="119D9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64A76AA9">
                  <w:pPr>
                    <w:spacing w:line="340" w:lineRule="exact"/>
                    <w:jc w:val="center"/>
                    <w:rPr>
                      <w:rFonts w:hint="eastAsia"/>
                      <w:szCs w:val="21"/>
                    </w:rPr>
                  </w:pPr>
                </w:p>
              </w:tc>
              <w:tc>
                <w:tcPr>
                  <w:tcW w:w="579" w:type="pct"/>
                  <w:vMerge w:val="continue"/>
                  <w:vAlign w:val="center"/>
                </w:tcPr>
                <w:p w14:paraId="76D1C50C">
                  <w:pPr>
                    <w:spacing w:line="340" w:lineRule="exact"/>
                    <w:jc w:val="center"/>
                    <w:rPr>
                      <w:rFonts w:hint="eastAsia"/>
                      <w:spacing w:val="6"/>
                    </w:rPr>
                  </w:pPr>
                </w:p>
              </w:tc>
              <w:tc>
                <w:tcPr>
                  <w:tcW w:w="1519" w:type="pct"/>
                  <w:vAlign w:val="center"/>
                </w:tcPr>
                <w:p w14:paraId="0F2A318E">
                  <w:pPr>
                    <w:spacing w:line="340" w:lineRule="exact"/>
                    <w:jc w:val="center"/>
                    <w:rPr>
                      <w:rFonts w:hint="eastAsia"/>
                      <w:szCs w:val="36"/>
                    </w:rPr>
                  </w:pPr>
                  <w:r>
                    <w:rPr>
                      <w:rFonts w:hint="eastAsia"/>
                      <w:szCs w:val="21"/>
                    </w:rPr>
                    <w:t>PE-LLD（线型低密度聚乙烯）</w:t>
                  </w:r>
                </w:p>
              </w:tc>
              <w:tc>
                <w:tcPr>
                  <w:tcW w:w="588" w:type="pct"/>
                  <w:vAlign w:val="center"/>
                </w:tcPr>
                <w:p w14:paraId="7CD77FA5">
                  <w:pPr>
                    <w:spacing w:line="340" w:lineRule="exact"/>
                    <w:jc w:val="center"/>
                    <w:rPr>
                      <w:rFonts w:hint="eastAsia"/>
                      <w:szCs w:val="36"/>
                    </w:rPr>
                  </w:pPr>
                  <w:r>
                    <w:rPr>
                      <w:rFonts w:hint="eastAsia"/>
                      <w:szCs w:val="18"/>
                    </w:rPr>
                    <w:t>742.5</w:t>
                  </w:r>
                </w:p>
              </w:tc>
              <w:tc>
                <w:tcPr>
                  <w:tcW w:w="588" w:type="pct"/>
                  <w:vAlign w:val="center"/>
                </w:tcPr>
                <w:p w14:paraId="175B815E">
                  <w:pPr>
                    <w:spacing w:line="340" w:lineRule="exact"/>
                    <w:jc w:val="center"/>
                    <w:rPr>
                      <w:rFonts w:hint="eastAsia"/>
                      <w:szCs w:val="36"/>
                    </w:rPr>
                  </w:pPr>
                  <w:r>
                    <w:rPr>
                      <w:rFonts w:hint="eastAsia"/>
                      <w:szCs w:val="36"/>
                    </w:rPr>
                    <w:t>0</w:t>
                  </w:r>
                </w:p>
              </w:tc>
              <w:tc>
                <w:tcPr>
                  <w:tcW w:w="706" w:type="pct"/>
                  <w:vAlign w:val="center"/>
                </w:tcPr>
                <w:p w14:paraId="09E587B8">
                  <w:pPr>
                    <w:spacing w:line="340" w:lineRule="exact"/>
                    <w:jc w:val="center"/>
                    <w:rPr>
                      <w:rFonts w:hint="eastAsia"/>
                      <w:szCs w:val="36"/>
                    </w:rPr>
                  </w:pPr>
                  <w:r>
                    <w:rPr>
                      <w:rFonts w:hint="eastAsia"/>
                      <w:szCs w:val="36"/>
                    </w:rPr>
                    <w:t>550.2</w:t>
                  </w:r>
                </w:p>
              </w:tc>
              <w:tc>
                <w:tcPr>
                  <w:tcW w:w="602" w:type="pct"/>
                  <w:vAlign w:val="center"/>
                </w:tcPr>
                <w:p w14:paraId="45BB5C87">
                  <w:pPr>
                    <w:spacing w:line="340" w:lineRule="exact"/>
                    <w:jc w:val="center"/>
                    <w:rPr>
                      <w:rFonts w:hint="eastAsia"/>
                      <w:szCs w:val="36"/>
                    </w:rPr>
                  </w:pPr>
                  <w:r>
                    <w:rPr>
                      <w:rFonts w:hint="eastAsia"/>
                      <w:szCs w:val="36"/>
                    </w:rPr>
                    <w:t>-192.3</w:t>
                  </w:r>
                </w:p>
              </w:tc>
            </w:tr>
            <w:tr w14:paraId="2EB1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39B7962D">
                  <w:pPr>
                    <w:spacing w:line="340" w:lineRule="exact"/>
                    <w:jc w:val="center"/>
                    <w:rPr>
                      <w:rFonts w:hint="eastAsia"/>
                      <w:szCs w:val="21"/>
                    </w:rPr>
                  </w:pPr>
                </w:p>
              </w:tc>
              <w:tc>
                <w:tcPr>
                  <w:tcW w:w="579" w:type="pct"/>
                  <w:vMerge w:val="continue"/>
                  <w:vAlign w:val="center"/>
                </w:tcPr>
                <w:p w14:paraId="74238DD1">
                  <w:pPr>
                    <w:spacing w:line="340" w:lineRule="exact"/>
                    <w:jc w:val="center"/>
                    <w:rPr>
                      <w:rFonts w:hint="eastAsia"/>
                      <w:spacing w:val="6"/>
                    </w:rPr>
                  </w:pPr>
                </w:p>
              </w:tc>
              <w:tc>
                <w:tcPr>
                  <w:tcW w:w="1519" w:type="pct"/>
                  <w:vAlign w:val="center"/>
                </w:tcPr>
                <w:p w14:paraId="2ADFBD8D">
                  <w:pPr>
                    <w:spacing w:line="340" w:lineRule="exact"/>
                    <w:jc w:val="center"/>
                    <w:rPr>
                      <w:rFonts w:hint="eastAsia"/>
                      <w:szCs w:val="21"/>
                    </w:rPr>
                  </w:pPr>
                  <w:r>
                    <w:rPr>
                      <w:rFonts w:hint="eastAsia"/>
                      <w:szCs w:val="21"/>
                    </w:rPr>
                    <w:t>塑料颗粒</w:t>
                  </w:r>
                </w:p>
              </w:tc>
              <w:tc>
                <w:tcPr>
                  <w:tcW w:w="588" w:type="pct"/>
                  <w:vAlign w:val="center"/>
                </w:tcPr>
                <w:p w14:paraId="764A85D4">
                  <w:pPr>
                    <w:spacing w:line="340" w:lineRule="exact"/>
                    <w:jc w:val="center"/>
                    <w:rPr>
                      <w:rFonts w:hint="eastAsia"/>
                      <w:szCs w:val="18"/>
                    </w:rPr>
                  </w:pPr>
                  <w:r>
                    <w:rPr>
                      <w:rFonts w:hint="eastAsia"/>
                      <w:szCs w:val="18"/>
                    </w:rPr>
                    <w:t>0</w:t>
                  </w:r>
                </w:p>
              </w:tc>
              <w:tc>
                <w:tcPr>
                  <w:tcW w:w="588" w:type="pct"/>
                  <w:vAlign w:val="center"/>
                </w:tcPr>
                <w:p w14:paraId="54FE8418">
                  <w:pPr>
                    <w:spacing w:line="340" w:lineRule="exact"/>
                    <w:jc w:val="center"/>
                    <w:rPr>
                      <w:rFonts w:hint="eastAsia"/>
                      <w:szCs w:val="36"/>
                    </w:rPr>
                  </w:pPr>
                  <w:r>
                    <w:rPr>
                      <w:rFonts w:hint="eastAsia"/>
                      <w:szCs w:val="36"/>
                    </w:rPr>
                    <w:t>427.35</w:t>
                  </w:r>
                </w:p>
              </w:tc>
              <w:tc>
                <w:tcPr>
                  <w:tcW w:w="706" w:type="pct"/>
                  <w:vAlign w:val="center"/>
                </w:tcPr>
                <w:p w14:paraId="4DCA125D">
                  <w:pPr>
                    <w:spacing w:line="340" w:lineRule="exact"/>
                    <w:jc w:val="center"/>
                    <w:rPr>
                      <w:rFonts w:hint="eastAsia"/>
                      <w:szCs w:val="36"/>
                    </w:rPr>
                  </w:pPr>
                  <w:r>
                    <w:rPr>
                      <w:rFonts w:hint="eastAsia"/>
                      <w:szCs w:val="36"/>
                    </w:rPr>
                    <w:t>427.35</w:t>
                  </w:r>
                </w:p>
              </w:tc>
              <w:tc>
                <w:tcPr>
                  <w:tcW w:w="602" w:type="pct"/>
                  <w:vAlign w:val="center"/>
                </w:tcPr>
                <w:p w14:paraId="15CA4AC1">
                  <w:pPr>
                    <w:spacing w:line="340" w:lineRule="exact"/>
                    <w:jc w:val="center"/>
                    <w:rPr>
                      <w:rFonts w:hint="eastAsia"/>
                      <w:szCs w:val="36"/>
                    </w:rPr>
                  </w:pPr>
                  <w:r>
                    <w:rPr>
                      <w:rFonts w:hint="eastAsia"/>
                      <w:szCs w:val="36"/>
                    </w:rPr>
                    <w:t>+427.35</w:t>
                  </w:r>
                </w:p>
              </w:tc>
            </w:tr>
            <w:tr w14:paraId="2C26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49977E4B">
                  <w:pPr>
                    <w:spacing w:line="340" w:lineRule="exact"/>
                    <w:jc w:val="center"/>
                    <w:rPr>
                      <w:rFonts w:hint="eastAsia"/>
                      <w:szCs w:val="21"/>
                    </w:rPr>
                  </w:pPr>
                </w:p>
              </w:tc>
              <w:tc>
                <w:tcPr>
                  <w:tcW w:w="579" w:type="pct"/>
                  <w:vMerge w:val="restart"/>
                  <w:vAlign w:val="center"/>
                </w:tcPr>
                <w:p w14:paraId="5B2FF8C7">
                  <w:pPr>
                    <w:spacing w:line="340" w:lineRule="exact"/>
                    <w:jc w:val="center"/>
                    <w:rPr>
                      <w:rFonts w:hint="eastAsia"/>
                      <w:spacing w:val="6"/>
                    </w:rPr>
                  </w:pPr>
                  <w:r>
                    <w:rPr>
                      <w:rFonts w:hint="eastAsia" w:hAnsi="宋体"/>
                      <w:spacing w:val="6"/>
                    </w:rPr>
                    <w:t>商品零售包装袋</w:t>
                  </w:r>
                </w:p>
              </w:tc>
              <w:tc>
                <w:tcPr>
                  <w:tcW w:w="1519" w:type="pct"/>
                  <w:vAlign w:val="center"/>
                </w:tcPr>
                <w:p w14:paraId="4C87C09D">
                  <w:pPr>
                    <w:spacing w:line="340" w:lineRule="exact"/>
                    <w:jc w:val="center"/>
                    <w:rPr>
                      <w:rFonts w:hint="eastAsia"/>
                      <w:szCs w:val="36"/>
                    </w:rPr>
                  </w:pPr>
                  <w:r>
                    <w:rPr>
                      <w:rFonts w:hint="eastAsia"/>
                      <w:szCs w:val="21"/>
                    </w:rPr>
                    <w:t>PE-LD（低密度聚乙烯）</w:t>
                  </w:r>
                </w:p>
              </w:tc>
              <w:tc>
                <w:tcPr>
                  <w:tcW w:w="588" w:type="pct"/>
                  <w:vAlign w:val="center"/>
                </w:tcPr>
                <w:p w14:paraId="1A10692F">
                  <w:pPr>
                    <w:spacing w:line="340" w:lineRule="exact"/>
                    <w:jc w:val="center"/>
                    <w:rPr>
                      <w:rFonts w:hint="eastAsia"/>
                      <w:szCs w:val="36"/>
                    </w:rPr>
                  </w:pPr>
                  <w:r>
                    <w:rPr>
                      <w:rFonts w:hint="eastAsia"/>
                      <w:szCs w:val="18"/>
                    </w:rPr>
                    <w:t>152.5</w:t>
                  </w:r>
                </w:p>
              </w:tc>
              <w:tc>
                <w:tcPr>
                  <w:tcW w:w="588" w:type="pct"/>
                  <w:vAlign w:val="center"/>
                </w:tcPr>
                <w:p w14:paraId="08858095">
                  <w:pPr>
                    <w:spacing w:line="340" w:lineRule="exact"/>
                    <w:jc w:val="center"/>
                    <w:rPr>
                      <w:rFonts w:hint="eastAsia"/>
                      <w:szCs w:val="36"/>
                    </w:rPr>
                  </w:pPr>
                  <w:r>
                    <w:rPr>
                      <w:rFonts w:hint="eastAsia"/>
                      <w:szCs w:val="36"/>
                    </w:rPr>
                    <w:t>0</w:t>
                  </w:r>
                </w:p>
              </w:tc>
              <w:tc>
                <w:tcPr>
                  <w:tcW w:w="706" w:type="pct"/>
                  <w:vAlign w:val="center"/>
                </w:tcPr>
                <w:p w14:paraId="15ACB50A">
                  <w:pPr>
                    <w:spacing w:line="340" w:lineRule="exact"/>
                    <w:jc w:val="center"/>
                    <w:rPr>
                      <w:rFonts w:hint="eastAsia"/>
                      <w:szCs w:val="36"/>
                    </w:rPr>
                  </w:pPr>
                  <w:r>
                    <w:rPr>
                      <w:rFonts w:hint="eastAsia"/>
                      <w:szCs w:val="18"/>
                    </w:rPr>
                    <w:t>152.5</w:t>
                  </w:r>
                </w:p>
              </w:tc>
              <w:tc>
                <w:tcPr>
                  <w:tcW w:w="602" w:type="pct"/>
                  <w:vAlign w:val="center"/>
                </w:tcPr>
                <w:p w14:paraId="002B7DE2">
                  <w:pPr>
                    <w:spacing w:line="340" w:lineRule="exact"/>
                    <w:jc w:val="center"/>
                    <w:rPr>
                      <w:rFonts w:hint="eastAsia"/>
                      <w:szCs w:val="36"/>
                    </w:rPr>
                  </w:pPr>
                  <w:r>
                    <w:rPr>
                      <w:rFonts w:hint="eastAsia"/>
                      <w:szCs w:val="36"/>
                    </w:rPr>
                    <w:t>0</w:t>
                  </w:r>
                </w:p>
              </w:tc>
            </w:tr>
            <w:tr w14:paraId="2055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3C8706FC">
                  <w:pPr>
                    <w:spacing w:line="340" w:lineRule="exact"/>
                    <w:jc w:val="center"/>
                    <w:rPr>
                      <w:rFonts w:hint="eastAsia"/>
                      <w:szCs w:val="21"/>
                    </w:rPr>
                  </w:pPr>
                </w:p>
              </w:tc>
              <w:tc>
                <w:tcPr>
                  <w:tcW w:w="579" w:type="pct"/>
                  <w:vMerge w:val="continue"/>
                  <w:vAlign w:val="center"/>
                </w:tcPr>
                <w:p w14:paraId="5FA318EE">
                  <w:pPr>
                    <w:spacing w:line="340" w:lineRule="exact"/>
                    <w:jc w:val="center"/>
                    <w:rPr>
                      <w:rFonts w:hint="eastAsia"/>
                      <w:spacing w:val="6"/>
                    </w:rPr>
                  </w:pPr>
                </w:p>
              </w:tc>
              <w:tc>
                <w:tcPr>
                  <w:tcW w:w="1519" w:type="pct"/>
                  <w:vAlign w:val="center"/>
                </w:tcPr>
                <w:p w14:paraId="1C55401B">
                  <w:pPr>
                    <w:spacing w:line="340" w:lineRule="exact"/>
                    <w:jc w:val="center"/>
                    <w:rPr>
                      <w:rFonts w:hint="eastAsia"/>
                      <w:szCs w:val="36"/>
                    </w:rPr>
                  </w:pPr>
                  <w:r>
                    <w:rPr>
                      <w:rFonts w:hint="eastAsia"/>
                      <w:szCs w:val="21"/>
                    </w:rPr>
                    <w:t>PE-HD（高密度聚乙烯）</w:t>
                  </w:r>
                </w:p>
              </w:tc>
              <w:tc>
                <w:tcPr>
                  <w:tcW w:w="588" w:type="pct"/>
                  <w:vAlign w:val="center"/>
                </w:tcPr>
                <w:p w14:paraId="67E76BDE">
                  <w:pPr>
                    <w:spacing w:line="340" w:lineRule="exact"/>
                    <w:jc w:val="center"/>
                    <w:rPr>
                      <w:rFonts w:hint="eastAsia"/>
                      <w:szCs w:val="36"/>
                    </w:rPr>
                  </w:pPr>
                  <w:r>
                    <w:rPr>
                      <w:rFonts w:hint="eastAsia"/>
                      <w:szCs w:val="18"/>
                    </w:rPr>
                    <w:t>1526.3</w:t>
                  </w:r>
                </w:p>
              </w:tc>
              <w:tc>
                <w:tcPr>
                  <w:tcW w:w="588" w:type="pct"/>
                  <w:vAlign w:val="center"/>
                </w:tcPr>
                <w:p w14:paraId="6F19E028">
                  <w:pPr>
                    <w:spacing w:line="340" w:lineRule="exact"/>
                    <w:jc w:val="center"/>
                    <w:rPr>
                      <w:rFonts w:hint="eastAsia"/>
                      <w:szCs w:val="36"/>
                    </w:rPr>
                  </w:pPr>
                  <w:r>
                    <w:rPr>
                      <w:rFonts w:hint="eastAsia"/>
                      <w:szCs w:val="36"/>
                    </w:rPr>
                    <w:t>0</w:t>
                  </w:r>
                </w:p>
              </w:tc>
              <w:tc>
                <w:tcPr>
                  <w:tcW w:w="706" w:type="pct"/>
                  <w:vAlign w:val="center"/>
                </w:tcPr>
                <w:p w14:paraId="7C2721D6">
                  <w:pPr>
                    <w:spacing w:line="340" w:lineRule="exact"/>
                    <w:jc w:val="center"/>
                    <w:rPr>
                      <w:rFonts w:hint="eastAsia"/>
                      <w:szCs w:val="36"/>
                    </w:rPr>
                  </w:pPr>
                  <w:r>
                    <w:rPr>
                      <w:rFonts w:hint="eastAsia"/>
                      <w:szCs w:val="18"/>
                    </w:rPr>
                    <w:t>1526.3</w:t>
                  </w:r>
                </w:p>
              </w:tc>
              <w:tc>
                <w:tcPr>
                  <w:tcW w:w="602" w:type="pct"/>
                  <w:vAlign w:val="center"/>
                </w:tcPr>
                <w:p w14:paraId="17A2A4AD">
                  <w:pPr>
                    <w:spacing w:line="340" w:lineRule="exact"/>
                    <w:jc w:val="center"/>
                    <w:rPr>
                      <w:rFonts w:hint="eastAsia"/>
                      <w:szCs w:val="36"/>
                    </w:rPr>
                  </w:pPr>
                  <w:r>
                    <w:rPr>
                      <w:rFonts w:hint="eastAsia"/>
                      <w:szCs w:val="36"/>
                    </w:rPr>
                    <w:t>0</w:t>
                  </w:r>
                </w:p>
              </w:tc>
            </w:tr>
            <w:tr w14:paraId="670B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vMerge w:val="continue"/>
                  <w:vAlign w:val="center"/>
                </w:tcPr>
                <w:p w14:paraId="24D1A9EF">
                  <w:pPr>
                    <w:spacing w:line="340" w:lineRule="exact"/>
                    <w:ind w:firstLine="480"/>
                    <w:jc w:val="center"/>
                    <w:rPr>
                      <w:rFonts w:hint="eastAsia"/>
                      <w:szCs w:val="36"/>
                    </w:rPr>
                  </w:pPr>
                </w:p>
              </w:tc>
              <w:tc>
                <w:tcPr>
                  <w:tcW w:w="579" w:type="pct"/>
                  <w:vMerge w:val="continue"/>
                  <w:vAlign w:val="center"/>
                </w:tcPr>
                <w:p w14:paraId="11C49D41">
                  <w:pPr>
                    <w:spacing w:line="340" w:lineRule="exact"/>
                    <w:jc w:val="center"/>
                    <w:rPr>
                      <w:rFonts w:hint="eastAsia"/>
                      <w:szCs w:val="36"/>
                    </w:rPr>
                  </w:pPr>
                </w:p>
              </w:tc>
              <w:tc>
                <w:tcPr>
                  <w:tcW w:w="1519" w:type="pct"/>
                  <w:vAlign w:val="center"/>
                </w:tcPr>
                <w:p w14:paraId="38F5C993">
                  <w:pPr>
                    <w:spacing w:line="340" w:lineRule="exact"/>
                    <w:jc w:val="center"/>
                    <w:rPr>
                      <w:rFonts w:hint="eastAsia"/>
                      <w:szCs w:val="36"/>
                    </w:rPr>
                  </w:pPr>
                  <w:r>
                    <w:rPr>
                      <w:rFonts w:hint="eastAsia"/>
                      <w:szCs w:val="21"/>
                    </w:rPr>
                    <w:t>PE-LLD（线型低密度聚乙烯）</w:t>
                  </w:r>
                </w:p>
              </w:tc>
              <w:tc>
                <w:tcPr>
                  <w:tcW w:w="588" w:type="pct"/>
                  <w:vAlign w:val="center"/>
                </w:tcPr>
                <w:p w14:paraId="5313184B">
                  <w:pPr>
                    <w:spacing w:line="340" w:lineRule="exact"/>
                    <w:jc w:val="center"/>
                    <w:rPr>
                      <w:rFonts w:hint="eastAsia"/>
                      <w:szCs w:val="36"/>
                    </w:rPr>
                  </w:pPr>
                  <w:r>
                    <w:rPr>
                      <w:rFonts w:hint="eastAsia"/>
                      <w:szCs w:val="18"/>
                    </w:rPr>
                    <w:t>1373.7</w:t>
                  </w:r>
                </w:p>
              </w:tc>
              <w:tc>
                <w:tcPr>
                  <w:tcW w:w="588" w:type="pct"/>
                  <w:vAlign w:val="center"/>
                </w:tcPr>
                <w:p w14:paraId="149C4555">
                  <w:pPr>
                    <w:spacing w:line="340" w:lineRule="exact"/>
                    <w:jc w:val="center"/>
                    <w:rPr>
                      <w:rFonts w:hint="eastAsia"/>
                      <w:szCs w:val="36"/>
                    </w:rPr>
                  </w:pPr>
                  <w:r>
                    <w:rPr>
                      <w:rFonts w:hint="eastAsia"/>
                      <w:szCs w:val="36"/>
                    </w:rPr>
                    <w:t>0</w:t>
                  </w:r>
                </w:p>
              </w:tc>
              <w:tc>
                <w:tcPr>
                  <w:tcW w:w="706" w:type="pct"/>
                  <w:vAlign w:val="center"/>
                </w:tcPr>
                <w:p w14:paraId="128CCA90">
                  <w:pPr>
                    <w:spacing w:line="340" w:lineRule="exact"/>
                    <w:jc w:val="center"/>
                    <w:rPr>
                      <w:rFonts w:hint="eastAsia"/>
                      <w:szCs w:val="36"/>
                    </w:rPr>
                  </w:pPr>
                  <w:r>
                    <w:rPr>
                      <w:rFonts w:hint="eastAsia"/>
                      <w:szCs w:val="18"/>
                    </w:rPr>
                    <w:t>1373.7</w:t>
                  </w:r>
                </w:p>
              </w:tc>
              <w:tc>
                <w:tcPr>
                  <w:tcW w:w="602" w:type="pct"/>
                  <w:vAlign w:val="center"/>
                </w:tcPr>
                <w:p w14:paraId="03B2E683">
                  <w:pPr>
                    <w:spacing w:line="340" w:lineRule="exact"/>
                    <w:jc w:val="center"/>
                    <w:rPr>
                      <w:rFonts w:hint="eastAsia"/>
                      <w:szCs w:val="36"/>
                    </w:rPr>
                  </w:pPr>
                  <w:r>
                    <w:rPr>
                      <w:rFonts w:hint="eastAsia"/>
                      <w:szCs w:val="36"/>
                    </w:rPr>
                    <w:t>0</w:t>
                  </w:r>
                </w:p>
              </w:tc>
            </w:tr>
            <w:tr w14:paraId="0D21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pct"/>
                  <w:gridSpan w:val="2"/>
                  <w:vAlign w:val="center"/>
                </w:tcPr>
                <w:p w14:paraId="24111495">
                  <w:pPr>
                    <w:spacing w:line="340" w:lineRule="exact"/>
                    <w:jc w:val="center"/>
                    <w:rPr>
                      <w:rFonts w:hint="eastAsia"/>
                      <w:szCs w:val="36"/>
                    </w:rPr>
                  </w:pPr>
                  <w:r>
                    <w:rPr>
                      <w:rFonts w:hint="eastAsia"/>
                      <w:szCs w:val="36"/>
                    </w:rPr>
                    <w:t>/</w:t>
                  </w:r>
                </w:p>
              </w:tc>
              <w:tc>
                <w:tcPr>
                  <w:tcW w:w="1519" w:type="pct"/>
                  <w:vAlign w:val="center"/>
                </w:tcPr>
                <w:p w14:paraId="2336EEC0">
                  <w:pPr>
                    <w:spacing w:line="340" w:lineRule="exact"/>
                    <w:jc w:val="center"/>
                    <w:rPr>
                      <w:rFonts w:hint="eastAsia"/>
                      <w:szCs w:val="21"/>
                    </w:rPr>
                  </w:pPr>
                  <w:r>
                    <w:rPr>
                      <w:rFonts w:hint="eastAsia"/>
                      <w:szCs w:val="36"/>
                    </w:rPr>
                    <w:t>水性油墨</w:t>
                  </w:r>
                </w:p>
              </w:tc>
              <w:tc>
                <w:tcPr>
                  <w:tcW w:w="588" w:type="pct"/>
                  <w:vAlign w:val="center"/>
                </w:tcPr>
                <w:p w14:paraId="0AC3248A">
                  <w:pPr>
                    <w:spacing w:line="340" w:lineRule="exact"/>
                    <w:jc w:val="center"/>
                    <w:rPr>
                      <w:rFonts w:hint="eastAsia"/>
                      <w:szCs w:val="18"/>
                    </w:rPr>
                  </w:pPr>
                  <w:r>
                    <w:rPr>
                      <w:rFonts w:hint="eastAsia"/>
                      <w:szCs w:val="18"/>
                    </w:rPr>
                    <w:t>0</w:t>
                  </w:r>
                </w:p>
              </w:tc>
              <w:tc>
                <w:tcPr>
                  <w:tcW w:w="588" w:type="pct"/>
                  <w:vAlign w:val="center"/>
                </w:tcPr>
                <w:p w14:paraId="6B8AA834">
                  <w:pPr>
                    <w:spacing w:line="340" w:lineRule="exact"/>
                    <w:jc w:val="center"/>
                    <w:rPr>
                      <w:rFonts w:hint="eastAsia"/>
                      <w:szCs w:val="36"/>
                    </w:rPr>
                  </w:pPr>
                  <w:r>
                    <w:rPr>
                      <w:rFonts w:hint="eastAsia"/>
                      <w:szCs w:val="36"/>
                    </w:rPr>
                    <w:t>6.5</w:t>
                  </w:r>
                </w:p>
              </w:tc>
              <w:tc>
                <w:tcPr>
                  <w:tcW w:w="706" w:type="pct"/>
                  <w:vAlign w:val="center"/>
                </w:tcPr>
                <w:p w14:paraId="051EC018">
                  <w:pPr>
                    <w:spacing w:line="340" w:lineRule="exact"/>
                    <w:jc w:val="center"/>
                    <w:rPr>
                      <w:rFonts w:hint="eastAsia"/>
                      <w:szCs w:val="36"/>
                    </w:rPr>
                  </w:pPr>
                  <w:r>
                    <w:rPr>
                      <w:rFonts w:hint="eastAsia"/>
                      <w:szCs w:val="36"/>
                    </w:rPr>
                    <w:t>6.5</w:t>
                  </w:r>
                </w:p>
              </w:tc>
              <w:tc>
                <w:tcPr>
                  <w:tcW w:w="602" w:type="pct"/>
                  <w:vAlign w:val="center"/>
                </w:tcPr>
                <w:p w14:paraId="009AF7C1">
                  <w:pPr>
                    <w:spacing w:line="340" w:lineRule="exact"/>
                    <w:jc w:val="center"/>
                    <w:rPr>
                      <w:rFonts w:hint="eastAsia"/>
                      <w:szCs w:val="36"/>
                    </w:rPr>
                  </w:pPr>
                  <w:r>
                    <w:rPr>
                      <w:rFonts w:hint="eastAsia"/>
                      <w:szCs w:val="36"/>
                    </w:rPr>
                    <w:t>+6.5</w:t>
                  </w:r>
                </w:p>
              </w:tc>
            </w:tr>
            <w:tr w14:paraId="40BC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pct"/>
                  <w:gridSpan w:val="2"/>
                  <w:vAlign w:val="center"/>
                </w:tcPr>
                <w:p w14:paraId="04CB4B3B">
                  <w:pPr>
                    <w:spacing w:line="340" w:lineRule="exact"/>
                    <w:jc w:val="center"/>
                    <w:rPr>
                      <w:rFonts w:hint="eastAsia"/>
                      <w:szCs w:val="36"/>
                    </w:rPr>
                  </w:pPr>
                  <w:r>
                    <w:rPr>
                      <w:rFonts w:hint="eastAsia"/>
                      <w:szCs w:val="36"/>
                    </w:rPr>
                    <w:t>/</w:t>
                  </w:r>
                </w:p>
              </w:tc>
              <w:tc>
                <w:tcPr>
                  <w:tcW w:w="1519" w:type="pct"/>
                  <w:vAlign w:val="center"/>
                </w:tcPr>
                <w:p w14:paraId="25E586F0">
                  <w:pPr>
                    <w:spacing w:line="340" w:lineRule="exact"/>
                    <w:jc w:val="center"/>
                    <w:rPr>
                      <w:rFonts w:hint="eastAsia"/>
                      <w:szCs w:val="21"/>
                    </w:rPr>
                  </w:pPr>
                  <w:r>
                    <w:rPr>
                      <w:rFonts w:hint="eastAsia"/>
                      <w:szCs w:val="36"/>
                    </w:rPr>
                    <w:t>95%乙醇溶液</w:t>
                  </w:r>
                </w:p>
              </w:tc>
              <w:tc>
                <w:tcPr>
                  <w:tcW w:w="588" w:type="pct"/>
                  <w:vAlign w:val="center"/>
                </w:tcPr>
                <w:p w14:paraId="712B2DF3">
                  <w:pPr>
                    <w:spacing w:line="340" w:lineRule="exact"/>
                    <w:jc w:val="center"/>
                    <w:rPr>
                      <w:rFonts w:hint="eastAsia"/>
                      <w:szCs w:val="18"/>
                    </w:rPr>
                  </w:pPr>
                  <w:r>
                    <w:rPr>
                      <w:rFonts w:hint="eastAsia"/>
                      <w:szCs w:val="18"/>
                    </w:rPr>
                    <w:t>0</w:t>
                  </w:r>
                </w:p>
              </w:tc>
              <w:tc>
                <w:tcPr>
                  <w:tcW w:w="588" w:type="pct"/>
                  <w:vAlign w:val="center"/>
                </w:tcPr>
                <w:p w14:paraId="3DFC62D7">
                  <w:pPr>
                    <w:spacing w:line="340" w:lineRule="exact"/>
                    <w:jc w:val="center"/>
                    <w:rPr>
                      <w:rFonts w:hint="eastAsia"/>
                      <w:szCs w:val="36"/>
                    </w:rPr>
                  </w:pPr>
                  <w:r>
                    <w:rPr>
                      <w:rFonts w:hint="eastAsia"/>
                      <w:szCs w:val="36"/>
                    </w:rPr>
                    <w:t>0.71</w:t>
                  </w:r>
                </w:p>
              </w:tc>
              <w:tc>
                <w:tcPr>
                  <w:tcW w:w="706" w:type="pct"/>
                  <w:vAlign w:val="center"/>
                </w:tcPr>
                <w:p w14:paraId="34E328EA">
                  <w:pPr>
                    <w:spacing w:line="340" w:lineRule="exact"/>
                    <w:jc w:val="center"/>
                    <w:rPr>
                      <w:rFonts w:hint="eastAsia"/>
                      <w:szCs w:val="36"/>
                    </w:rPr>
                  </w:pPr>
                  <w:r>
                    <w:rPr>
                      <w:rFonts w:hint="eastAsia"/>
                      <w:szCs w:val="36"/>
                    </w:rPr>
                    <w:t>0.71</w:t>
                  </w:r>
                </w:p>
              </w:tc>
              <w:tc>
                <w:tcPr>
                  <w:tcW w:w="602" w:type="pct"/>
                  <w:vAlign w:val="center"/>
                </w:tcPr>
                <w:p w14:paraId="778D7E55">
                  <w:pPr>
                    <w:spacing w:line="340" w:lineRule="exact"/>
                    <w:jc w:val="center"/>
                    <w:rPr>
                      <w:rFonts w:hint="eastAsia"/>
                      <w:szCs w:val="36"/>
                    </w:rPr>
                  </w:pPr>
                  <w:r>
                    <w:rPr>
                      <w:rFonts w:hint="eastAsia"/>
                      <w:szCs w:val="36"/>
                    </w:rPr>
                    <w:t>+0.71</w:t>
                  </w:r>
                </w:p>
              </w:tc>
            </w:tr>
          </w:tbl>
          <w:p w14:paraId="1519B5AC">
            <w:pPr>
              <w:spacing w:line="360" w:lineRule="auto"/>
              <w:ind w:firstLine="422" w:firstLineChars="200"/>
              <w:jc w:val="left"/>
              <w:rPr>
                <w:rFonts w:hint="eastAsia"/>
                <w:b/>
                <w:szCs w:val="36"/>
              </w:rPr>
            </w:pPr>
            <w:r>
              <w:rPr>
                <w:rFonts w:hint="eastAsia"/>
                <w:b/>
                <w:szCs w:val="36"/>
              </w:rPr>
              <w:t>备注：塑料颗粒（回用料）</w:t>
            </w:r>
            <w:r>
              <w:rPr>
                <w:rFonts w:hint="eastAsia"/>
                <w:b/>
                <w:szCs w:val="21"/>
              </w:rPr>
              <w:t>按照颜色一致的原则分配到各自的生产线中。</w:t>
            </w:r>
          </w:p>
          <w:p w14:paraId="61373365">
            <w:pPr>
              <w:spacing w:line="360" w:lineRule="auto"/>
              <w:ind w:firstLine="480" w:firstLineChars="200"/>
              <w:jc w:val="left"/>
              <w:rPr>
                <w:rFonts w:hint="eastAsia"/>
                <w:sz w:val="24"/>
                <w:szCs w:val="36"/>
              </w:rPr>
            </w:pPr>
            <w:r>
              <w:rPr>
                <w:rFonts w:hint="eastAsia"/>
                <w:sz w:val="24"/>
                <w:szCs w:val="36"/>
              </w:rPr>
              <w:t>2.3.5.4印刷生产线物料平衡</w:t>
            </w:r>
          </w:p>
          <w:p w14:paraId="5332506A">
            <w:pPr>
              <w:spacing w:line="360" w:lineRule="auto"/>
              <w:ind w:firstLine="480" w:firstLineChars="200"/>
              <w:jc w:val="left"/>
              <w:rPr>
                <w:rFonts w:hint="eastAsia"/>
                <w:sz w:val="24"/>
                <w:szCs w:val="36"/>
              </w:rPr>
            </w:pPr>
            <w:r>
              <w:rPr>
                <w:rFonts w:hint="eastAsia"/>
                <w:sz w:val="24"/>
                <w:szCs w:val="36"/>
              </w:rPr>
              <w:t>（1）VOCs（以非甲烷总烃计）平衡</w:t>
            </w:r>
          </w:p>
          <w:p w14:paraId="3743594F">
            <w:pPr>
              <w:spacing w:line="360" w:lineRule="auto"/>
              <w:ind w:firstLine="480" w:firstLineChars="200"/>
              <w:jc w:val="left"/>
              <w:rPr>
                <w:rFonts w:hint="eastAsia"/>
                <w:sz w:val="24"/>
                <w:szCs w:val="21"/>
              </w:rPr>
            </w:pPr>
            <w:r>
              <w:rPr>
                <w:rFonts w:hint="eastAsia"/>
                <w:sz w:val="24"/>
                <w:szCs w:val="21"/>
              </w:rPr>
              <w:t>印刷过程中，油墨、乙醇溶液会产生挥发性有机物，印刷机每天生产结束或换色时需要对设备进行清洁，采用乙醇溶液清洁过程中会产生挥发性有机物，拟建项目印刷工序使用含有机分的原料总量为7.21t/a，按照最不利原则，其中有机分含量按照最高比例进行计算，本评价以非甲烷总烃计，具体见表2.3-11。</w:t>
            </w:r>
          </w:p>
          <w:p w14:paraId="773D7AF6">
            <w:pPr>
              <w:spacing w:line="360" w:lineRule="auto"/>
              <w:jc w:val="center"/>
              <w:rPr>
                <w:rFonts w:hint="eastAsia"/>
                <w:b/>
                <w:szCs w:val="21"/>
              </w:rPr>
            </w:pPr>
            <w:r>
              <w:rPr>
                <w:rFonts w:hint="eastAsia"/>
                <w:b/>
                <w:szCs w:val="21"/>
              </w:rPr>
              <w:t>表2.3-11  含有机分原料及有机分含量一览表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45"/>
              <w:gridCol w:w="1132"/>
              <w:gridCol w:w="2033"/>
              <w:gridCol w:w="1806"/>
            </w:tblGrid>
            <w:tr w14:paraId="4CBB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Merge w:val="restart"/>
                  <w:vAlign w:val="center"/>
                </w:tcPr>
                <w:p w14:paraId="5D192915">
                  <w:pPr>
                    <w:spacing w:line="340" w:lineRule="exact"/>
                    <w:jc w:val="center"/>
                    <w:rPr>
                      <w:rFonts w:hint="eastAsia"/>
                      <w:szCs w:val="21"/>
                    </w:rPr>
                  </w:pPr>
                  <w:r>
                    <w:rPr>
                      <w:rFonts w:hint="eastAsia"/>
                      <w:szCs w:val="21"/>
                    </w:rPr>
                    <w:t>产污工序</w:t>
                  </w:r>
                </w:p>
              </w:tc>
              <w:tc>
                <w:tcPr>
                  <w:tcW w:w="1750" w:type="pct"/>
                  <w:gridSpan w:val="2"/>
                  <w:vAlign w:val="center"/>
                </w:tcPr>
                <w:p w14:paraId="6C12AA8B">
                  <w:pPr>
                    <w:spacing w:line="340" w:lineRule="exact"/>
                    <w:jc w:val="center"/>
                    <w:rPr>
                      <w:rFonts w:hint="eastAsia"/>
                      <w:szCs w:val="21"/>
                    </w:rPr>
                  </w:pPr>
                  <w:r>
                    <w:rPr>
                      <w:rFonts w:hint="eastAsia"/>
                      <w:szCs w:val="21"/>
                    </w:rPr>
                    <w:t>原料（kg/a）</w:t>
                  </w:r>
                </w:p>
              </w:tc>
              <w:tc>
                <w:tcPr>
                  <w:tcW w:w="2510" w:type="pct"/>
                  <w:gridSpan w:val="2"/>
                  <w:vAlign w:val="center"/>
                </w:tcPr>
                <w:p w14:paraId="13D28BFA">
                  <w:pPr>
                    <w:spacing w:line="340" w:lineRule="exact"/>
                    <w:jc w:val="center"/>
                    <w:rPr>
                      <w:rFonts w:hint="eastAsia"/>
                      <w:szCs w:val="21"/>
                    </w:rPr>
                  </w:pPr>
                  <w:r>
                    <w:rPr>
                      <w:rFonts w:hint="eastAsia"/>
                      <w:szCs w:val="21"/>
                    </w:rPr>
                    <w:t>挥发性有机物（kg/a）</w:t>
                  </w:r>
                </w:p>
              </w:tc>
            </w:tr>
            <w:tr w14:paraId="3233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Merge w:val="continue"/>
                  <w:vAlign w:val="center"/>
                </w:tcPr>
                <w:p w14:paraId="720D21F5">
                  <w:pPr>
                    <w:spacing w:line="340" w:lineRule="exact"/>
                    <w:jc w:val="center"/>
                    <w:rPr>
                      <w:rFonts w:hint="eastAsia"/>
                      <w:szCs w:val="21"/>
                    </w:rPr>
                  </w:pPr>
                </w:p>
              </w:tc>
              <w:tc>
                <w:tcPr>
                  <w:tcW w:w="1010" w:type="pct"/>
                  <w:vAlign w:val="center"/>
                </w:tcPr>
                <w:p w14:paraId="5D686F05">
                  <w:pPr>
                    <w:spacing w:line="340" w:lineRule="exact"/>
                    <w:jc w:val="center"/>
                    <w:rPr>
                      <w:rFonts w:hint="eastAsia"/>
                      <w:szCs w:val="21"/>
                    </w:rPr>
                  </w:pPr>
                  <w:r>
                    <w:rPr>
                      <w:rFonts w:hint="eastAsia"/>
                      <w:szCs w:val="21"/>
                    </w:rPr>
                    <w:t>原料名称</w:t>
                  </w:r>
                </w:p>
              </w:tc>
              <w:tc>
                <w:tcPr>
                  <w:tcW w:w="740" w:type="pct"/>
                  <w:vAlign w:val="center"/>
                </w:tcPr>
                <w:p w14:paraId="5BF73A27">
                  <w:pPr>
                    <w:spacing w:line="340" w:lineRule="exact"/>
                    <w:jc w:val="center"/>
                    <w:rPr>
                      <w:rFonts w:hint="eastAsia"/>
                      <w:szCs w:val="21"/>
                    </w:rPr>
                  </w:pPr>
                  <w:r>
                    <w:rPr>
                      <w:rFonts w:hint="eastAsia"/>
                      <w:szCs w:val="21"/>
                    </w:rPr>
                    <w:t>原料用量</w:t>
                  </w:r>
                </w:p>
              </w:tc>
              <w:tc>
                <w:tcPr>
                  <w:tcW w:w="1329" w:type="pct"/>
                  <w:vAlign w:val="center"/>
                </w:tcPr>
                <w:p w14:paraId="75225E59">
                  <w:pPr>
                    <w:spacing w:line="340" w:lineRule="exact"/>
                    <w:jc w:val="center"/>
                    <w:rPr>
                      <w:rFonts w:hint="eastAsia"/>
                      <w:szCs w:val="21"/>
                    </w:rPr>
                  </w:pPr>
                  <w:r>
                    <w:rPr>
                      <w:rFonts w:hint="eastAsia"/>
                      <w:szCs w:val="21"/>
                    </w:rPr>
                    <w:t>非甲烷总烃百分比</w:t>
                  </w:r>
                </w:p>
              </w:tc>
              <w:tc>
                <w:tcPr>
                  <w:tcW w:w="1181" w:type="pct"/>
                  <w:vAlign w:val="center"/>
                </w:tcPr>
                <w:p w14:paraId="31B5C28C">
                  <w:pPr>
                    <w:spacing w:line="340" w:lineRule="exact"/>
                    <w:jc w:val="center"/>
                    <w:rPr>
                      <w:rFonts w:hint="eastAsia"/>
                      <w:szCs w:val="21"/>
                    </w:rPr>
                  </w:pPr>
                  <w:r>
                    <w:rPr>
                      <w:rFonts w:hint="eastAsia"/>
                      <w:szCs w:val="21"/>
                    </w:rPr>
                    <w:t>非甲烷总烃含量</w:t>
                  </w:r>
                </w:p>
              </w:tc>
            </w:tr>
            <w:tr w14:paraId="3A6C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Merge w:val="restart"/>
                  <w:vAlign w:val="center"/>
                </w:tcPr>
                <w:p w14:paraId="238B7591">
                  <w:pPr>
                    <w:spacing w:line="340" w:lineRule="exact"/>
                    <w:jc w:val="center"/>
                    <w:rPr>
                      <w:rFonts w:hint="eastAsia"/>
                      <w:szCs w:val="21"/>
                    </w:rPr>
                  </w:pPr>
                  <w:r>
                    <w:rPr>
                      <w:rFonts w:hint="eastAsia"/>
                      <w:szCs w:val="21"/>
                    </w:rPr>
                    <w:t>印刷</w:t>
                  </w:r>
                </w:p>
              </w:tc>
              <w:tc>
                <w:tcPr>
                  <w:tcW w:w="1010" w:type="pct"/>
                  <w:vAlign w:val="center"/>
                </w:tcPr>
                <w:p w14:paraId="79A876DC">
                  <w:pPr>
                    <w:spacing w:line="340" w:lineRule="exact"/>
                    <w:jc w:val="center"/>
                    <w:rPr>
                      <w:rFonts w:hint="eastAsia"/>
                      <w:szCs w:val="21"/>
                    </w:rPr>
                  </w:pPr>
                  <w:r>
                    <w:rPr>
                      <w:rFonts w:hint="eastAsia"/>
                      <w:szCs w:val="36"/>
                    </w:rPr>
                    <w:t>水性油墨</w:t>
                  </w:r>
                </w:p>
              </w:tc>
              <w:tc>
                <w:tcPr>
                  <w:tcW w:w="740" w:type="pct"/>
                  <w:vAlign w:val="center"/>
                </w:tcPr>
                <w:p w14:paraId="0188018D">
                  <w:pPr>
                    <w:spacing w:line="340" w:lineRule="exact"/>
                    <w:jc w:val="center"/>
                    <w:rPr>
                      <w:rFonts w:hint="eastAsia"/>
                      <w:szCs w:val="21"/>
                    </w:rPr>
                  </w:pPr>
                  <w:r>
                    <w:rPr>
                      <w:rFonts w:hint="eastAsia"/>
                      <w:szCs w:val="21"/>
                    </w:rPr>
                    <w:t>6500</w:t>
                  </w:r>
                </w:p>
              </w:tc>
              <w:tc>
                <w:tcPr>
                  <w:tcW w:w="1329" w:type="pct"/>
                  <w:vAlign w:val="center"/>
                </w:tcPr>
                <w:p w14:paraId="1AD605F9">
                  <w:pPr>
                    <w:spacing w:line="340" w:lineRule="exact"/>
                    <w:jc w:val="center"/>
                    <w:rPr>
                      <w:rFonts w:hint="eastAsia"/>
                      <w:szCs w:val="21"/>
                    </w:rPr>
                  </w:pPr>
                  <w:r>
                    <w:rPr>
                      <w:rFonts w:hint="eastAsia"/>
                      <w:szCs w:val="21"/>
                    </w:rPr>
                    <w:t>30%</w:t>
                  </w:r>
                </w:p>
              </w:tc>
              <w:tc>
                <w:tcPr>
                  <w:tcW w:w="1181" w:type="pct"/>
                  <w:vAlign w:val="center"/>
                </w:tcPr>
                <w:p w14:paraId="7215BF4D">
                  <w:pPr>
                    <w:spacing w:line="340" w:lineRule="exact"/>
                    <w:jc w:val="center"/>
                    <w:rPr>
                      <w:rFonts w:hint="eastAsia"/>
                      <w:szCs w:val="21"/>
                    </w:rPr>
                  </w:pPr>
                  <w:r>
                    <w:rPr>
                      <w:rFonts w:hint="eastAsia"/>
                      <w:szCs w:val="21"/>
                    </w:rPr>
                    <w:t>1950</w:t>
                  </w:r>
                </w:p>
              </w:tc>
            </w:tr>
            <w:tr w14:paraId="7F91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Merge w:val="continue"/>
                  <w:vAlign w:val="center"/>
                </w:tcPr>
                <w:p w14:paraId="785A7519">
                  <w:pPr>
                    <w:spacing w:line="340" w:lineRule="exact"/>
                    <w:jc w:val="center"/>
                    <w:rPr>
                      <w:rFonts w:hint="eastAsia"/>
                      <w:szCs w:val="21"/>
                    </w:rPr>
                  </w:pPr>
                </w:p>
              </w:tc>
              <w:tc>
                <w:tcPr>
                  <w:tcW w:w="1010" w:type="pct"/>
                  <w:vAlign w:val="center"/>
                </w:tcPr>
                <w:p w14:paraId="1A30FF90">
                  <w:pPr>
                    <w:spacing w:line="340" w:lineRule="exact"/>
                    <w:jc w:val="center"/>
                    <w:rPr>
                      <w:rFonts w:hint="eastAsia"/>
                      <w:szCs w:val="21"/>
                    </w:rPr>
                  </w:pPr>
                  <w:r>
                    <w:rPr>
                      <w:rFonts w:hint="eastAsia"/>
                      <w:szCs w:val="36"/>
                    </w:rPr>
                    <w:t>95%乙醇溶液</w:t>
                  </w:r>
                </w:p>
              </w:tc>
              <w:tc>
                <w:tcPr>
                  <w:tcW w:w="740" w:type="pct"/>
                  <w:vAlign w:val="center"/>
                </w:tcPr>
                <w:p w14:paraId="5A4C660A">
                  <w:pPr>
                    <w:spacing w:line="340" w:lineRule="exact"/>
                    <w:jc w:val="center"/>
                    <w:rPr>
                      <w:rFonts w:hint="eastAsia"/>
                      <w:szCs w:val="21"/>
                    </w:rPr>
                  </w:pPr>
                  <w:r>
                    <w:rPr>
                      <w:rFonts w:hint="eastAsia"/>
                      <w:szCs w:val="21"/>
                    </w:rPr>
                    <w:t>650</w:t>
                  </w:r>
                </w:p>
              </w:tc>
              <w:tc>
                <w:tcPr>
                  <w:tcW w:w="1329" w:type="pct"/>
                  <w:vAlign w:val="center"/>
                </w:tcPr>
                <w:p w14:paraId="1B62623D">
                  <w:pPr>
                    <w:spacing w:line="340" w:lineRule="exact"/>
                    <w:jc w:val="center"/>
                    <w:rPr>
                      <w:rFonts w:hint="eastAsia"/>
                      <w:szCs w:val="21"/>
                    </w:rPr>
                  </w:pPr>
                  <w:r>
                    <w:rPr>
                      <w:rFonts w:hint="eastAsia"/>
                      <w:szCs w:val="21"/>
                    </w:rPr>
                    <w:t>95%</w:t>
                  </w:r>
                </w:p>
              </w:tc>
              <w:tc>
                <w:tcPr>
                  <w:tcW w:w="1181" w:type="pct"/>
                  <w:vAlign w:val="center"/>
                </w:tcPr>
                <w:p w14:paraId="4A29CE4F">
                  <w:pPr>
                    <w:spacing w:line="340" w:lineRule="exact"/>
                    <w:jc w:val="center"/>
                    <w:rPr>
                      <w:rFonts w:hint="eastAsia"/>
                      <w:szCs w:val="21"/>
                    </w:rPr>
                  </w:pPr>
                  <w:r>
                    <w:rPr>
                      <w:rFonts w:hint="eastAsia"/>
                      <w:szCs w:val="21"/>
                    </w:rPr>
                    <w:t>617.5</w:t>
                  </w:r>
                </w:p>
              </w:tc>
            </w:tr>
            <w:tr w14:paraId="71DA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pct"/>
                  <w:vAlign w:val="center"/>
                </w:tcPr>
                <w:p w14:paraId="6E1A4646">
                  <w:pPr>
                    <w:spacing w:line="340" w:lineRule="exact"/>
                    <w:jc w:val="center"/>
                    <w:rPr>
                      <w:rFonts w:hint="eastAsia"/>
                      <w:szCs w:val="21"/>
                    </w:rPr>
                  </w:pPr>
                  <w:r>
                    <w:rPr>
                      <w:rFonts w:hint="eastAsia"/>
                      <w:szCs w:val="21"/>
                    </w:rPr>
                    <w:t>清洗</w:t>
                  </w:r>
                </w:p>
              </w:tc>
              <w:tc>
                <w:tcPr>
                  <w:tcW w:w="1010" w:type="pct"/>
                  <w:vAlign w:val="center"/>
                </w:tcPr>
                <w:p w14:paraId="32BB26E2">
                  <w:pPr>
                    <w:spacing w:line="340" w:lineRule="exact"/>
                    <w:jc w:val="center"/>
                    <w:rPr>
                      <w:rFonts w:hint="eastAsia"/>
                      <w:szCs w:val="21"/>
                    </w:rPr>
                  </w:pPr>
                  <w:r>
                    <w:rPr>
                      <w:rFonts w:hint="eastAsia"/>
                      <w:szCs w:val="36"/>
                    </w:rPr>
                    <w:t>95%乙醇溶液</w:t>
                  </w:r>
                </w:p>
              </w:tc>
              <w:tc>
                <w:tcPr>
                  <w:tcW w:w="740" w:type="pct"/>
                  <w:vAlign w:val="center"/>
                </w:tcPr>
                <w:p w14:paraId="1F1F879D">
                  <w:pPr>
                    <w:spacing w:line="340" w:lineRule="exact"/>
                    <w:jc w:val="center"/>
                    <w:rPr>
                      <w:rFonts w:hint="eastAsia"/>
                      <w:szCs w:val="21"/>
                    </w:rPr>
                  </w:pPr>
                  <w:r>
                    <w:rPr>
                      <w:rFonts w:hint="eastAsia"/>
                      <w:szCs w:val="21"/>
                    </w:rPr>
                    <w:t>60</w:t>
                  </w:r>
                </w:p>
              </w:tc>
              <w:tc>
                <w:tcPr>
                  <w:tcW w:w="1329" w:type="pct"/>
                  <w:vAlign w:val="center"/>
                </w:tcPr>
                <w:p w14:paraId="349FFA0F">
                  <w:pPr>
                    <w:spacing w:line="340" w:lineRule="exact"/>
                    <w:jc w:val="center"/>
                    <w:rPr>
                      <w:rFonts w:hint="eastAsia"/>
                      <w:szCs w:val="21"/>
                    </w:rPr>
                  </w:pPr>
                  <w:r>
                    <w:rPr>
                      <w:rFonts w:hint="eastAsia"/>
                      <w:szCs w:val="21"/>
                    </w:rPr>
                    <w:t>95%</w:t>
                  </w:r>
                </w:p>
              </w:tc>
              <w:tc>
                <w:tcPr>
                  <w:tcW w:w="1181" w:type="pct"/>
                  <w:vAlign w:val="center"/>
                </w:tcPr>
                <w:p w14:paraId="1C320878">
                  <w:pPr>
                    <w:spacing w:line="340" w:lineRule="exact"/>
                    <w:jc w:val="center"/>
                    <w:rPr>
                      <w:rFonts w:hint="eastAsia"/>
                      <w:szCs w:val="21"/>
                    </w:rPr>
                  </w:pPr>
                  <w:r>
                    <w:rPr>
                      <w:rFonts w:hint="eastAsia"/>
                      <w:szCs w:val="21"/>
                    </w:rPr>
                    <w:t>57</w:t>
                  </w:r>
                </w:p>
              </w:tc>
            </w:tr>
            <w:tr w14:paraId="2B5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pct"/>
                  <w:gridSpan w:val="2"/>
                  <w:vAlign w:val="center"/>
                </w:tcPr>
                <w:p w14:paraId="05ED3DC5">
                  <w:pPr>
                    <w:spacing w:line="340" w:lineRule="exact"/>
                    <w:jc w:val="center"/>
                    <w:rPr>
                      <w:rFonts w:hint="eastAsia"/>
                      <w:szCs w:val="21"/>
                    </w:rPr>
                  </w:pPr>
                  <w:r>
                    <w:rPr>
                      <w:rFonts w:hint="eastAsia"/>
                      <w:szCs w:val="21"/>
                    </w:rPr>
                    <w:t>总计</w:t>
                  </w:r>
                </w:p>
              </w:tc>
              <w:tc>
                <w:tcPr>
                  <w:tcW w:w="740" w:type="pct"/>
                  <w:vAlign w:val="center"/>
                </w:tcPr>
                <w:p w14:paraId="5C34096E">
                  <w:pPr>
                    <w:spacing w:line="340" w:lineRule="exact"/>
                    <w:jc w:val="center"/>
                    <w:rPr>
                      <w:rFonts w:hint="eastAsia"/>
                      <w:szCs w:val="21"/>
                    </w:rPr>
                  </w:pPr>
                  <w:r>
                    <w:rPr>
                      <w:rFonts w:hint="eastAsia"/>
                      <w:szCs w:val="21"/>
                    </w:rPr>
                    <w:t>7210</w:t>
                  </w:r>
                </w:p>
              </w:tc>
              <w:tc>
                <w:tcPr>
                  <w:tcW w:w="1329" w:type="pct"/>
                  <w:vAlign w:val="center"/>
                </w:tcPr>
                <w:p w14:paraId="14785275">
                  <w:pPr>
                    <w:spacing w:line="340" w:lineRule="exact"/>
                    <w:jc w:val="center"/>
                    <w:rPr>
                      <w:rFonts w:hint="eastAsia"/>
                      <w:szCs w:val="21"/>
                    </w:rPr>
                  </w:pPr>
                  <w:r>
                    <w:rPr>
                      <w:rFonts w:hint="eastAsia"/>
                      <w:szCs w:val="21"/>
                    </w:rPr>
                    <w:t>/</w:t>
                  </w:r>
                </w:p>
              </w:tc>
              <w:tc>
                <w:tcPr>
                  <w:tcW w:w="1181" w:type="pct"/>
                  <w:vAlign w:val="center"/>
                </w:tcPr>
                <w:p w14:paraId="34A08DA6">
                  <w:pPr>
                    <w:spacing w:line="340" w:lineRule="exact"/>
                    <w:jc w:val="center"/>
                    <w:rPr>
                      <w:rFonts w:hint="eastAsia"/>
                      <w:szCs w:val="21"/>
                    </w:rPr>
                  </w:pPr>
                  <w:r>
                    <w:rPr>
                      <w:rFonts w:hint="eastAsia"/>
                      <w:szCs w:val="21"/>
                    </w:rPr>
                    <w:t>2624.5</w:t>
                  </w:r>
                </w:p>
              </w:tc>
            </w:tr>
          </w:tbl>
          <w:p w14:paraId="0A90DC7F">
            <w:pPr>
              <w:spacing w:line="340" w:lineRule="exact"/>
              <w:ind w:firstLine="422" w:firstLineChars="200"/>
              <w:jc w:val="left"/>
              <w:rPr>
                <w:rFonts w:hint="eastAsia"/>
                <w:b/>
                <w:szCs w:val="21"/>
              </w:rPr>
            </w:pPr>
            <w:r>
              <w:rPr>
                <w:rFonts w:hint="eastAsia"/>
                <w:b/>
                <w:szCs w:val="21"/>
              </w:rPr>
              <w:t>备注：水性油墨中挥发性有机物百分比取</w:t>
            </w:r>
            <w:r>
              <w:rPr>
                <w:b/>
                <w:szCs w:val="21"/>
              </w:rPr>
              <w:t>《油墨中可挥发性有机化合物（VOCs）含量的限值》（GB38507-2020）</w:t>
            </w:r>
            <w:r>
              <w:rPr>
                <w:rFonts w:hint="eastAsia"/>
                <w:b/>
                <w:szCs w:val="21"/>
              </w:rPr>
              <w:t>中水性油墨-非吸收性承印物挥发性有机化合物</w:t>
            </w:r>
            <w:r>
              <w:rPr>
                <w:b/>
                <w:szCs w:val="21"/>
              </w:rPr>
              <w:t>（VOCs）</w:t>
            </w:r>
            <w:r>
              <w:rPr>
                <w:rFonts w:hint="eastAsia"/>
                <w:b/>
                <w:szCs w:val="21"/>
              </w:rPr>
              <w:t>中最大值30%。</w:t>
            </w:r>
          </w:p>
          <w:p w14:paraId="60FC38DD">
            <w:pPr>
              <w:spacing w:line="360" w:lineRule="auto"/>
              <w:ind w:firstLine="480" w:firstLineChars="200"/>
              <w:jc w:val="left"/>
              <w:rPr>
                <w:rFonts w:hint="eastAsia"/>
                <w:sz w:val="24"/>
              </w:rPr>
            </w:pPr>
            <w:r>
              <w:rPr>
                <w:rFonts w:hint="eastAsia"/>
                <w:sz w:val="24"/>
                <w:szCs w:val="21"/>
              </w:rPr>
              <w:t>拟建项目印刷机设置有集气罩对印刷过程中产生的有机废气进行收集，收集率约为80%，收集的废气经</w:t>
            </w:r>
            <w:r>
              <w:rPr>
                <w:rFonts w:hint="eastAsia"/>
                <w:sz w:val="24"/>
              </w:rPr>
              <w:t>车间外1套“UV光催化氧化+活性炭”处理系统（综合处理效率按70%计）进行处理后由1根15m高排气筒排放。拟建项目非甲烷总烃平衡图见图2.3-1。</w:t>
            </w:r>
          </w:p>
          <w:p w14:paraId="3C236B81">
            <w:pPr>
              <w:spacing w:line="360" w:lineRule="auto"/>
              <w:ind w:firstLine="422" w:firstLineChars="200"/>
              <w:jc w:val="left"/>
              <w:rPr>
                <w:rFonts w:hint="eastAsia"/>
                <w:sz w:val="24"/>
              </w:rPr>
            </w:pPr>
            <w:r>
              <w:rPr>
                <w:rFonts w:hint="eastAsia"/>
                <w:b/>
                <w:szCs w:val="36"/>
                <w:lang w:val="en-US" w:eastAsia="zh-CN"/>
              </w:rPr>
              <w:pict>
                <v:shape id="_x0000_s2168" o:spid="_x0000_s2168" o:spt="202" type="#_x0000_t202" style="position:absolute;left:0pt;margin-left:237.6pt;margin-top:2.3pt;height:23.4pt;width:116.6pt;z-index:251756544;mso-width-relative:page;mso-height-relative:page;" filled="f" stroked="f" coordsize="21600,21600">
                  <v:path/>
                  <v:fill on="f" focussize="0,0"/>
                  <v:stroke on="f" joinstyle="miter"/>
                  <v:imagedata o:title=""/>
                  <o:lock v:ext="edit"/>
                  <v:textbox>
                    <w:txbxContent>
                      <w:p w14:paraId="0C2EA79D">
                        <w:pPr>
                          <w:rPr>
                            <w:rFonts w:hint="eastAsia"/>
                          </w:rPr>
                        </w:pPr>
                        <w:r>
                          <w:rPr>
                            <w:rFonts w:hint="eastAsia"/>
                          </w:rPr>
                          <w:t>有组织排放：629.88</w:t>
                        </w:r>
                      </w:p>
                    </w:txbxContent>
                  </v:textbox>
                </v:shape>
              </w:pict>
            </w:r>
            <w:r>
              <w:rPr>
                <w:rFonts w:hint="eastAsia"/>
                <w:b/>
                <w:szCs w:val="36"/>
                <w:lang w:val="en-US" w:eastAsia="zh-CN"/>
              </w:rPr>
              <w:pict>
                <v:shape id="_x0000_s2163" o:spid="_x0000_s2163" o:spt="202" type="#_x0000_t202" style="position:absolute;left:0pt;margin-left:120.5pt;margin-top:2.55pt;height:23.4pt;width:116.6pt;z-index:251751424;mso-width-relative:page;mso-height-relative:page;" filled="f" stroked="f" coordsize="21600,21600">
                  <v:path/>
                  <v:fill on="f" focussize="0,0"/>
                  <v:stroke on="f" joinstyle="miter"/>
                  <v:imagedata o:title=""/>
                  <o:lock v:ext="edit"/>
                  <v:textbox>
                    <w:txbxContent>
                      <w:p w14:paraId="58A1A215">
                        <w:pPr>
                          <w:rPr>
                            <w:rFonts w:hint="eastAsia"/>
                          </w:rPr>
                        </w:pPr>
                        <w:r>
                          <w:rPr>
                            <w:rFonts w:hint="eastAsia"/>
                          </w:rPr>
                          <w:t>无组织排放：524.9</w:t>
                        </w:r>
                      </w:p>
                    </w:txbxContent>
                  </v:textbox>
                </v:shape>
              </w:pict>
            </w:r>
          </w:p>
          <w:p w14:paraId="20918B08">
            <w:pPr>
              <w:spacing w:line="360" w:lineRule="auto"/>
              <w:ind w:firstLine="422" w:firstLineChars="200"/>
              <w:jc w:val="left"/>
              <w:rPr>
                <w:rFonts w:hint="eastAsia"/>
                <w:sz w:val="24"/>
              </w:rPr>
            </w:pPr>
            <w:r>
              <w:rPr>
                <w:rFonts w:hint="eastAsia"/>
                <w:b/>
                <w:szCs w:val="36"/>
                <w:lang w:val="en-US" w:eastAsia="zh-CN"/>
              </w:rPr>
              <w:pict>
                <v:shape id="_x0000_s2157" o:spid="_x0000_s2157" o:spt="202" type="#_x0000_t202" style="position:absolute;left:0pt;margin-left:73.05pt;margin-top:13.05pt;height:23.4pt;width:44.6pt;z-index:251745280;mso-width-relative:page;mso-height-relative:page;" filled="f" stroked="f" coordsize="21600,21600">
                  <v:path/>
                  <v:fill on="f" focussize="0,0"/>
                  <v:stroke on="f" joinstyle="miter"/>
                  <v:imagedata o:title=""/>
                  <o:lock v:ext="edit"/>
                  <v:textbox>
                    <w:txbxContent>
                      <w:p w14:paraId="2A0E09E1">
                        <w:pPr>
                          <w:rPr>
                            <w:rFonts w:hint="eastAsia"/>
                          </w:rPr>
                        </w:pPr>
                        <w:r>
                          <w:rPr>
                            <w:rFonts w:hint="eastAsia"/>
                          </w:rPr>
                          <w:t>1950</w:t>
                        </w:r>
                      </w:p>
                    </w:txbxContent>
                  </v:textbox>
                </v:shape>
              </w:pict>
            </w:r>
            <w:r>
              <w:rPr>
                <w:rFonts w:hint="eastAsia"/>
                <w:b/>
                <w:szCs w:val="36"/>
                <w:lang w:val="en-US" w:eastAsia="zh-CN"/>
              </w:rPr>
              <w:pict>
                <v:shape id="_x0000_s2174" o:spid="_x0000_s2174" o:spt="202" type="#_x0000_t202" style="position:absolute;left:0pt;margin-left:271.4pt;margin-top:10.75pt;height:23.4pt;width:44.6pt;z-index:251761664;mso-width-relative:page;mso-height-relative:page;" filled="f" stroked="f" coordsize="21600,21600">
                  <v:path/>
                  <v:fill on="f" focussize="0,0"/>
                  <v:stroke on="f" joinstyle="miter"/>
                  <v:imagedata o:title=""/>
                  <o:lock v:ext="edit"/>
                  <v:textbox>
                    <w:txbxContent>
                      <w:p w14:paraId="54F25529">
                        <w:pPr>
                          <w:rPr>
                            <w:rFonts w:hint="eastAsia"/>
                          </w:rPr>
                        </w:pPr>
                        <w:r>
                          <w:rPr>
                            <w:rFonts w:hint="eastAsia"/>
                          </w:rPr>
                          <w:t>30%</w:t>
                        </w:r>
                      </w:p>
                    </w:txbxContent>
                  </v:textbox>
                </v:shape>
              </w:pict>
            </w:r>
            <w:r>
              <w:rPr>
                <w:rFonts w:hint="eastAsia"/>
                <w:b/>
                <w:szCs w:val="36"/>
                <w:lang w:val="en-US" w:eastAsia="zh-CN"/>
              </w:rPr>
              <w:pict>
                <v:line id="_x0000_s2167" o:spid="_x0000_s2167" o:spt="20" style="position:absolute;left:0pt;margin-left:286.35pt;margin-top:16.5pt;height:0pt;width:30.35pt;rotation:-5898240f;z-index:251755520;mso-width-relative:page;mso-height-relative:page;" coordsize="21600,21600">
                  <v:path arrowok="t"/>
                  <v:fill focussize="0,0"/>
                  <v:stroke dashstyle="dashDot" endarrow="block"/>
                  <v:imagedata o:title=""/>
                  <o:lock v:ext="edit"/>
                </v:line>
              </w:pict>
            </w:r>
            <w:r>
              <w:rPr>
                <w:rFonts w:hint="eastAsia"/>
                <w:b/>
                <w:szCs w:val="36"/>
                <w:lang w:val="en-US" w:eastAsia="zh-CN"/>
              </w:rPr>
              <w:pict>
                <v:shape id="_x0000_s2164" o:spid="_x0000_s2164" o:spt="202" type="#_x0000_t202" style="position:absolute;left:0pt;margin-left:144.15pt;margin-top:10.85pt;height:23.4pt;width:44.6pt;z-index:251752448;mso-width-relative:page;mso-height-relative:page;" filled="f" stroked="f" coordsize="21600,21600">
                  <v:path/>
                  <v:fill on="f" focussize="0,0"/>
                  <v:stroke on="f" joinstyle="miter"/>
                  <v:imagedata o:title=""/>
                  <o:lock v:ext="edit"/>
                  <v:textbox>
                    <w:txbxContent>
                      <w:p w14:paraId="49ADBB99">
                        <w:pPr>
                          <w:rPr>
                            <w:rFonts w:hint="eastAsia"/>
                          </w:rPr>
                        </w:pPr>
                        <w:r>
                          <w:rPr>
                            <w:rFonts w:hint="eastAsia"/>
                          </w:rPr>
                          <w:t>20%</w:t>
                        </w:r>
                      </w:p>
                    </w:txbxContent>
                  </v:textbox>
                </v:shape>
              </w:pict>
            </w:r>
            <w:r>
              <w:rPr>
                <w:rFonts w:hint="eastAsia"/>
                <w:b/>
                <w:szCs w:val="36"/>
                <w:lang w:val="en-US" w:eastAsia="zh-CN"/>
              </w:rPr>
              <w:pict>
                <v:line id="_x0000_s2162" o:spid="_x0000_s2162" o:spt="20" style="position:absolute;left:0pt;margin-left:157.6pt;margin-top:16pt;height:0pt;width:30.35pt;rotation:-5898240f;z-index:251750400;mso-width-relative:page;mso-height-relative:page;" coordsize="21600,21600">
                  <v:path arrowok="t"/>
                  <v:fill focussize="0,0"/>
                  <v:stroke dashstyle="dashDot" endarrow="block"/>
                  <v:imagedata o:title=""/>
                  <o:lock v:ext="edit"/>
                </v:line>
              </w:pict>
            </w:r>
            <w:r>
              <w:rPr>
                <w:rFonts w:hint="eastAsia"/>
                <w:sz w:val="24"/>
                <w:lang w:val="en-US" w:eastAsia="zh-CN"/>
              </w:rPr>
              <w:pict>
                <v:shape id="_x0000_s2144" o:spid="_x0000_s2144" o:spt="202" type="#_x0000_t202" style="position:absolute;left:0pt;margin-left:17.8pt;margin-top:18.15pt;height:23.4pt;width:63.15pt;z-index:251739136;mso-width-relative:page;mso-height-relative:page;" filled="f" stroked="f" coordsize="21600,21600">
                  <v:path/>
                  <v:fill on="f" focussize="0,0"/>
                  <v:stroke on="f" joinstyle="miter"/>
                  <v:imagedata o:title=""/>
                  <o:lock v:ext="edit"/>
                  <v:textbox>
                    <w:txbxContent>
                      <w:p w14:paraId="621B7E5F">
                        <w:pPr>
                          <w:rPr>
                            <w:rFonts w:hint="eastAsia"/>
                          </w:rPr>
                        </w:pPr>
                        <w:r>
                          <w:rPr>
                            <w:rFonts w:hint="eastAsia"/>
                          </w:rPr>
                          <w:t>水性油墨</w:t>
                        </w:r>
                      </w:p>
                    </w:txbxContent>
                  </v:textbox>
                </v:shape>
              </w:pict>
            </w:r>
          </w:p>
          <w:p w14:paraId="172E2E47">
            <w:pPr>
              <w:spacing w:line="360" w:lineRule="auto"/>
              <w:ind w:firstLine="422" w:firstLineChars="200"/>
              <w:jc w:val="left"/>
              <w:rPr>
                <w:rFonts w:hint="eastAsia"/>
                <w:sz w:val="24"/>
              </w:rPr>
            </w:pPr>
            <w:r>
              <w:rPr>
                <w:rFonts w:hint="eastAsia"/>
                <w:b/>
                <w:szCs w:val="36"/>
                <w:lang w:val="en-US" w:eastAsia="zh-CN"/>
              </w:rPr>
              <w:pict>
                <v:shape id="_x0000_s2159" o:spid="_x0000_s2159" o:spt="202" type="#_x0000_t202" style="position:absolute;left:0pt;margin-left:103.4pt;margin-top:5.5pt;height:23.4pt;width:44.6pt;z-index:251747328;mso-width-relative:page;mso-height-relative:page;" filled="f" stroked="f" coordsize="21600,21600">
                  <v:path/>
                  <v:fill on="f" focussize="0,0"/>
                  <v:stroke on="f" joinstyle="miter"/>
                  <v:imagedata o:title=""/>
                  <o:lock v:ext="edit"/>
                  <v:textbox>
                    <w:txbxContent>
                      <w:p w14:paraId="431C9609">
                        <w:pPr>
                          <w:rPr>
                            <w:rFonts w:hint="eastAsia"/>
                          </w:rPr>
                        </w:pPr>
                        <w:r>
                          <w:rPr>
                            <w:rFonts w:hint="eastAsia"/>
                          </w:rPr>
                          <w:t>2624.5</w:t>
                        </w:r>
                      </w:p>
                    </w:txbxContent>
                  </v:textbox>
                </v:shape>
              </w:pict>
            </w:r>
            <w:r>
              <w:rPr>
                <w:rFonts w:hint="eastAsia"/>
                <w:b/>
                <w:szCs w:val="36"/>
                <w:lang w:val="en-US" w:eastAsia="zh-CN"/>
              </w:rPr>
              <w:pict>
                <v:shape id="_x0000_s2170" o:spid="_x0000_s2170" o:spt="202" type="#_x0000_t202" style="position:absolute;left:0pt;margin-left:195.55pt;margin-top:5.65pt;height:23.4pt;width:44.6pt;z-index:251758592;mso-width-relative:page;mso-height-relative:page;" filled="f" stroked="f" coordsize="21600,21600">
                  <v:path/>
                  <v:fill on="f" focussize="0,0"/>
                  <v:stroke on="f" joinstyle="miter"/>
                  <v:imagedata o:title=""/>
                  <o:lock v:ext="edit"/>
                  <v:textbox>
                    <w:txbxContent>
                      <w:p w14:paraId="3A65DE45">
                        <w:pPr>
                          <w:rPr>
                            <w:rFonts w:hint="eastAsia"/>
                          </w:rPr>
                        </w:pPr>
                        <w:r>
                          <w:rPr>
                            <w:rFonts w:hint="eastAsia"/>
                          </w:rPr>
                          <w:t>2099.6</w:t>
                        </w:r>
                      </w:p>
                    </w:txbxContent>
                  </v:textbox>
                </v:shape>
              </w:pict>
            </w:r>
            <w:r>
              <w:rPr>
                <w:rFonts w:hint="eastAsia"/>
                <w:b/>
                <w:szCs w:val="36"/>
                <w:lang w:val="en-US" w:eastAsia="zh-CN"/>
              </w:rPr>
              <w:pict>
                <v:shape id="_x0000_s2166" o:spid="_x0000_s2166" o:spt="202" type="#_x0000_t202" style="position:absolute;left:0pt;margin-left:239.6pt;margin-top:11.2pt;height:23.4pt;width:123.3pt;z-index:251754496;mso-width-relative:page;mso-height-relative:page;" coordsize="21600,21600">
                  <v:path/>
                  <v:fill focussize="0,0"/>
                  <v:stroke joinstyle="miter"/>
                  <v:imagedata o:title=""/>
                  <o:lock v:ext="edit"/>
                  <v:textbox>
                    <w:txbxContent>
                      <w:p w14:paraId="445A9180">
                        <w:pPr>
                          <w:jc w:val="center"/>
                          <w:rPr>
                            <w:rFonts w:hint="eastAsia"/>
                          </w:rPr>
                        </w:pPr>
                        <w:r>
                          <w:rPr>
                            <w:rFonts w:hint="eastAsia"/>
                          </w:rPr>
                          <w:t>UV光催化氧化+活性炭</w:t>
                        </w:r>
                      </w:p>
                    </w:txbxContent>
                  </v:textbox>
                </v:shape>
              </w:pict>
            </w:r>
            <w:r>
              <w:rPr>
                <w:rFonts w:hint="eastAsia"/>
                <w:b/>
                <w:szCs w:val="36"/>
                <w:lang w:val="en-US" w:eastAsia="zh-CN"/>
              </w:rPr>
              <w:pict>
                <v:shape id="_x0000_s2161" o:spid="_x0000_s2161" o:spt="202" type="#_x0000_t202" style="position:absolute;left:0pt;margin-left:144.7pt;margin-top:11.4pt;height:23.4pt;width:53.6pt;z-index:251749376;mso-width-relative:page;mso-height-relative:page;" coordsize="21600,21600">
                  <v:path/>
                  <v:fill focussize="0,0"/>
                  <v:stroke joinstyle="miter"/>
                  <v:imagedata o:title=""/>
                  <o:lock v:ext="edit"/>
                  <v:textbox>
                    <w:txbxContent>
                      <w:p w14:paraId="3B66D096">
                        <w:pPr>
                          <w:jc w:val="center"/>
                          <w:rPr>
                            <w:rFonts w:hint="eastAsia"/>
                          </w:rPr>
                        </w:pPr>
                        <w:r>
                          <w:rPr>
                            <w:rFonts w:hint="eastAsia"/>
                          </w:rPr>
                          <w:t>印  刷</w:t>
                        </w:r>
                      </w:p>
                    </w:txbxContent>
                  </v:textbox>
                </v:shape>
              </w:pict>
            </w:r>
            <w:r>
              <w:rPr>
                <w:rFonts w:hint="eastAsia"/>
                <w:b/>
                <w:szCs w:val="36"/>
                <w:lang w:val="en-US" w:eastAsia="zh-CN"/>
              </w:rPr>
              <w:pict>
                <v:line id="_x0000_s2155" o:spid="_x0000_s2155" o:spt="20" style="position:absolute;left:0pt;margin-left:92.1pt;margin-top:-8.2pt;height:31.2pt;width:0pt;rotation:-5898240f;z-index:251743232;mso-width-relative:page;mso-height-relative:page;" coordsize="21600,21600">
                  <v:path arrowok="t"/>
                  <v:fill focussize="0,0"/>
                  <v:stroke/>
                  <v:imagedata o:title=""/>
                  <o:lock v:ext="edit"/>
                </v:line>
              </w:pict>
            </w:r>
            <w:r>
              <w:rPr>
                <w:rFonts w:hint="eastAsia"/>
                <w:sz w:val="24"/>
                <w:lang w:val="en-US" w:eastAsia="zh-CN"/>
              </w:rPr>
              <w:pict>
                <v:line id="_x0000_s2152" o:spid="_x0000_s2152" o:spt="20" style="position:absolute;left:0pt;margin-left:108.3pt;margin-top:7.3pt;height:31.2pt;width:0pt;z-index:251741184;mso-width-relative:page;mso-height-relative:page;" coordsize="21600,21600">
                  <v:path arrowok="t"/>
                  <v:fill focussize="0,0"/>
                  <v:stroke/>
                  <v:imagedata o:title=""/>
                  <o:lock v:ext="edit"/>
                </v:line>
              </w:pict>
            </w:r>
          </w:p>
          <w:p w14:paraId="53FF2890">
            <w:pPr>
              <w:spacing w:line="360" w:lineRule="auto"/>
              <w:ind w:firstLine="422" w:firstLineChars="200"/>
              <w:jc w:val="left"/>
              <w:rPr>
                <w:rFonts w:hint="eastAsia"/>
                <w:sz w:val="24"/>
              </w:rPr>
            </w:pPr>
            <w:r>
              <w:rPr>
                <w:rFonts w:hint="eastAsia"/>
                <w:b/>
                <w:szCs w:val="36"/>
                <w:lang w:val="en-US" w:eastAsia="zh-CN"/>
              </w:rPr>
              <w:pict>
                <v:shape id="_x0000_s2173" o:spid="_x0000_s2173" o:spt="202" type="#_x0000_t202" style="position:absolute;left:0pt;margin-left:271.2pt;margin-top:18.2pt;height:23.4pt;width:44.6pt;z-index:251760640;mso-width-relative:page;mso-height-relative:page;" filled="f" stroked="f" coordsize="21600,21600">
                  <v:path/>
                  <v:fill on="f" focussize="0,0"/>
                  <v:stroke on="f" joinstyle="miter"/>
                  <v:imagedata o:title=""/>
                  <o:lock v:ext="edit"/>
                  <v:textbox>
                    <w:txbxContent>
                      <w:p w14:paraId="7A348C75">
                        <w:pPr>
                          <w:rPr>
                            <w:rFonts w:hint="eastAsia"/>
                          </w:rPr>
                        </w:pPr>
                        <w:r>
                          <w:rPr>
                            <w:rFonts w:hint="eastAsia"/>
                          </w:rPr>
                          <w:t>70%</w:t>
                        </w:r>
                      </w:p>
                    </w:txbxContent>
                  </v:textbox>
                </v:shape>
              </w:pict>
            </w:r>
            <w:r>
              <w:rPr>
                <w:rFonts w:hint="eastAsia"/>
                <w:b/>
                <w:szCs w:val="36"/>
                <w:lang w:val="en-US" w:eastAsia="zh-CN"/>
              </w:rPr>
              <w:pict>
                <v:line id="_x0000_s2171" o:spid="_x0000_s2171" o:spt="20" style="position:absolute;left:0pt;flip:y;margin-left:286.2pt;margin-top:29.3pt;height:0pt;width:30.35pt;rotation:-5898240f;z-index:251758592;mso-width-relative:page;mso-height-relative:page;" coordsize="21600,21600">
                  <v:path arrowok="t"/>
                  <v:fill focussize="0,0"/>
                  <v:stroke dashstyle="dashDot" endarrow="block"/>
                  <v:imagedata o:title=""/>
                  <o:lock v:ext="edit"/>
                </v:line>
              </w:pict>
            </w:r>
            <w:r>
              <w:rPr>
                <w:rFonts w:hint="eastAsia"/>
                <w:b/>
                <w:szCs w:val="36"/>
                <w:lang w:val="en-US" w:eastAsia="zh-CN"/>
              </w:rPr>
              <w:pict>
                <v:shape id="_x0000_s2169" o:spid="_x0000_s2169" o:spt="202" type="#_x0000_t202" style="position:absolute;left:0pt;margin-left:200.6pt;margin-top:0.6pt;height:23.4pt;width:44.6pt;z-index:251757568;mso-width-relative:page;mso-height-relative:page;" filled="f" stroked="f" coordsize="21600,21600">
                  <v:path/>
                  <v:fill on="f" focussize="0,0"/>
                  <v:stroke on="f" joinstyle="miter"/>
                  <v:imagedata o:title=""/>
                  <o:lock v:ext="edit"/>
                  <v:textbox>
                    <w:txbxContent>
                      <w:p w14:paraId="6D7C7753">
                        <w:pPr>
                          <w:rPr>
                            <w:rFonts w:hint="eastAsia"/>
                          </w:rPr>
                        </w:pPr>
                        <w:r>
                          <w:rPr>
                            <w:rFonts w:hint="eastAsia"/>
                          </w:rPr>
                          <w:t>80%</w:t>
                        </w:r>
                      </w:p>
                    </w:txbxContent>
                  </v:textbox>
                </v:shape>
              </w:pict>
            </w:r>
            <w:r>
              <w:rPr>
                <w:rFonts w:hint="eastAsia"/>
                <w:b/>
                <w:szCs w:val="36"/>
                <w:lang w:val="en-US" w:eastAsia="zh-CN"/>
              </w:rPr>
              <w:pict>
                <v:line id="_x0000_s2165" o:spid="_x0000_s2165" o:spt="20" style="position:absolute;left:0pt;margin-left:198.7pt;margin-top:2.3pt;height:0pt;width:41.65pt;z-index:251753472;mso-width-relative:page;mso-height-relative:page;" coordsize="21600,21600">
                  <v:path arrowok="t"/>
                  <v:fill focussize="0,0"/>
                  <v:stroke endarrow="block"/>
                  <v:imagedata o:title=""/>
                  <o:lock v:ext="edit"/>
                </v:line>
              </w:pict>
            </w:r>
            <w:r>
              <w:rPr>
                <w:rFonts w:hint="eastAsia"/>
                <w:b/>
                <w:szCs w:val="36"/>
                <w:lang w:val="en-US" w:eastAsia="zh-CN"/>
              </w:rPr>
              <w:pict>
                <v:shape id="_x0000_s2158" o:spid="_x0000_s2158" o:spt="202" type="#_x0000_t202" style="position:absolute;left:0pt;margin-left:71.95pt;margin-top:15.75pt;height:23.15pt;width:44.6pt;z-index:251746304;mso-width-relative:page;mso-height-relative:page;" filled="f" stroked="f" coordsize="21600,21600">
                  <v:path/>
                  <v:fill on="f" focussize="0,0"/>
                  <v:stroke on="f" joinstyle="miter"/>
                  <v:imagedata o:title=""/>
                  <o:lock v:ext="edit"/>
                  <v:textbox>
                    <w:txbxContent>
                      <w:p w14:paraId="0F5EAD9B">
                        <w:pPr>
                          <w:rPr>
                            <w:rFonts w:hint="eastAsia"/>
                          </w:rPr>
                        </w:pPr>
                        <w:r>
                          <w:rPr>
                            <w:rFonts w:hint="eastAsia"/>
                          </w:rPr>
                          <w:t>674.5</w:t>
                        </w:r>
                      </w:p>
                    </w:txbxContent>
                  </v:textbox>
                </v:shape>
              </w:pict>
            </w:r>
            <w:r>
              <w:rPr>
                <w:rFonts w:hint="eastAsia"/>
                <w:b/>
                <w:szCs w:val="36"/>
                <w:lang w:val="en-US" w:eastAsia="zh-CN"/>
              </w:rPr>
              <w:pict>
                <v:line id="_x0000_s2156" o:spid="_x0000_s2156" o:spt="20" style="position:absolute;left:0pt;margin-left:92.8pt;margin-top:2.4pt;height:31.2pt;width:0pt;rotation:-5898240f;z-index:251744256;mso-width-relative:page;mso-height-relative:page;" coordsize="21600,21600">
                  <v:path arrowok="t"/>
                  <v:fill focussize="0,0"/>
                  <v:stroke/>
                  <v:imagedata o:title=""/>
                  <o:lock v:ext="edit"/>
                </v:line>
              </w:pict>
            </w:r>
            <w:r>
              <w:rPr>
                <w:rFonts w:hint="eastAsia"/>
                <w:b/>
                <w:szCs w:val="36"/>
                <w:lang w:val="en-US" w:eastAsia="zh-CN"/>
              </w:rPr>
              <w:pict>
                <v:line id="_x0000_s2154" o:spid="_x0000_s2154" o:spt="20" style="position:absolute;left:0pt;margin-left:108.7pt;margin-top:1.8pt;height:0pt;width:36pt;z-index:251742208;mso-width-relative:page;mso-height-relative:page;" coordsize="21600,21600">
                  <v:path arrowok="t"/>
                  <v:fill focussize="0,0"/>
                  <v:stroke endarrow="block"/>
                  <v:imagedata o:title=""/>
                  <o:lock v:ext="edit"/>
                </v:line>
              </w:pict>
            </w:r>
            <w:r>
              <w:rPr>
                <w:rFonts w:hint="eastAsia"/>
                <w:b/>
                <w:szCs w:val="36"/>
                <w:lang w:val="en-US" w:eastAsia="zh-CN"/>
              </w:rPr>
              <w:pict>
                <v:shape id="_x0000_s2145" o:spid="_x0000_s2145" o:spt="202" type="#_x0000_t202" style="position:absolute;left:0pt;margin-left:0.3pt;margin-top:7.15pt;height:23.4pt;width:80.45pt;z-index:251740160;mso-width-relative:page;mso-height-relative:page;" filled="f" stroked="f" coordsize="21600,21600">
                  <v:path/>
                  <v:fill on="f" focussize="0,0"/>
                  <v:stroke on="f" joinstyle="miter"/>
                  <v:imagedata o:title=""/>
                  <o:lock v:ext="edit"/>
                  <v:textbox>
                    <w:txbxContent>
                      <w:p w14:paraId="3D3D03C1">
                        <w:r>
                          <w:rPr>
                            <w:rFonts w:hint="eastAsia"/>
                          </w:rPr>
                          <w:t>95%乙醇溶液</w:t>
                        </w:r>
                      </w:p>
                    </w:txbxContent>
                  </v:textbox>
                </v:shape>
              </w:pict>
            </w:r>
          </w:p>
          <w:p w14:paraId="391958A7">
            <w:pPr>
              <w:spacing w:line="360" w:lineRule="auto"/>
              <w:ind w:firstLine="480" w:firstLineChars="200"/>
              <w:jc w:val="left"/>
              <w:rPr>
                <w:rFonts w:hint="eastAsia"/>
                <w:sz w:val="24"/>
              </w:rPr>
            </w:pPr>
          </w:p>
          <w:p w14:paraId="4C374CBF">
            <w:pPr>
              <w:spacing w:line="360" w:lineRule="auto"/>
              <w:ind w:firstLine="422" w:firstLineChars="200"/>
              <w:jc w:val="left"/>
              <w:rPr>
                <w:rFonts w:hint="eastAsia"/>
                <w:sz w:val="24"/>
                <w:szCs w:val="21"/>
              </w:rPr>
            </w:pPr>
            <w:r>
              <w:rPr>
                <w:rFonts w:hint="eastAsia"/>
                <w:b/>
                <w:szCs w:val="36"/>
                <w:lang w:val="en-US" w:eastAsia="zh-CN"/>
              </w:rPr>
              <w:pict>
                <v:shape id="_x0000_s2175" o:spid="_x0000_s2175" o:spt="202" type="#_x0000_t202" style="position:absolute;left:0pt;margin-left:39.7pt;margin-top:16.65pt;height:23.4pt;width:305.6pt;z-index:251762688;mso-width-relative:page;mso-height-relative:page;" filled="f" stroked="f" coordsize="21600,21600">
                  <v:path/>
                  <v:fill on="f" focussize="0,0"/>
                  <v:stroke on="f" joinstyle="miter"/>
                  <v:imagedata o:title=""/>
                  <o:lock v:ext="edit"/>
                  <v:textbox>
                    <w:txbxContent>
                      <w:p w14:paraId="50662ECE">
                        <w:pPr>
                          <w:rPr>
                            <w:rFonts w:hint="eastAsia"/>
                            <w:b/>
                          </w:rPr>
                        </w:pPr>
                        <w:r>
                          <w:rPr>
                            <w:rFonts w:hint="eastAsia"/>
                            <w:b/>
                          </w:rPr>
                          <w:t>图2.3-1  印刷生产线VOCs（以非甲烷总烃计）平衡图（kg/a）</w:t>
                        </w:r>
                      </w:p>
                    </w:txbxContent>
                  </v:textbox>
                </v:shape>
              </w:pict>
            </w:r>
            <w:r>
              <w:rPr>
                <w:rFonts w:hint="eastAsia"/>
                <w:b/>
                <w:szCs w:val="36"/>
                <w:lang w:val="en-US" w:eastAsia="zh-CN"/>
              </w:rPr>
              <w:pict>
                <v:shape id="_x0000_s2172" o:spid="_x0000_s2172" o:spt="202" type="#_x0000_t202" style="position:absolute;left:0pt;margin-left:238.45pt;margin-top:0.75pt;height:23.4pt;width:128.5pt;z-index:251759616;mso-width-relative:page;mso-height-relative:page;" filled="f" stroked="f" coordsize="21600,21600">
                  <v:path/>
                  <v:fill on="f" focussize="0,0"/>
                  <v:stroke on="f" joinstyle="miter"/>
                  <v:imagedata o:title=""/>
                  <o:lock v:ext="edit"/>
                  <v:textbox>
                    <w:txbxContent>
                      <w:p w14:paraId="5EEA5EBD">
                        <w:pPr>
                          <w:rPr>
                            <w:rFonts w:hint="eastAsia"/>
                          </w:rPr>
                        </w:pPr>
                        <w:r>
                          <w:rPr>
                            <w:rFonts w:hint="eastAsia"/>
                          </w:rPr>
                          <w:t>被净化、吸附：1469.72</w:t>
                        </w:r>
                      </w:p>
                    </w:txbxContent>
                  </v:textbox>
                </v:shape>
              </w:pict>
            </w:r>
          </w:p>
          <w:p w14:paraId="7015D471">
            <w:pPr>
              <w:spacing w:line="360" w:lineRule="auto"/>
              <w:ind w:firstLine="480" w:firstLineChars="200"/>
              <w:jc w:val="left"/>
              <w:rPr>
                <w:rFonts w:hint="eastAsia"/>
                <w:sz w:val="24"/>
                <w:szCs w:val="21"/>
              </w:rPr>
            </w:pPr>
          </w:p>
          <w:p w14:paraId="2686B112">
            <w:pPr>
              <w:spacing w:line="360" w:lineRule="auto"/>
              <w:ind w:firstLine="480" w:firstLineChars="200"/>
              <w:jc w:val="left"/>
              <w:rPr>
                <w:rFonts w:hint="eastAsia"/>
                <w:sz w:val="24"/>
                <w:szCs w:val="21"/>
              </w:rPr>
            </w:pPr>
            <w:r>
              <w:rPr>
                <w:rFonts w:hint="eastAsia"/>
                <w:sz w:val="24"/>
                <w:szCs w:val="21"/>
              </w:rPr>
              <w:t>（2）油墨平衡</w:t>
            </w:r>
          </w:p>
          <w:p w14:paraId="0D9026ED">
            <w:pPr>
              <w:spacing w:line="360" w:lineRule="auto"/>
              <w:ind w:firstLine="480" w:firstLineChars="200"/>
              <w:jc w:val="left"/>
              <w:rPr>
                <w:rFonts w:hint="eastAsia"/>
                <w:sz w:val="24"/>
              </w:rPr>
            </w:pPr>
            <w:r>
              <w:rPr>
                <w:rFonts w:hint="eastAsia"/>
                <w:sz w:val="24"/>
                <w:szCs w:val="21"/>
              </w:rPr>
              <w:t>拟建项目使用厂家提供的油墨需要进行调墨（</w:t>
            </w:r>
            <w:r>
              <w:rPr>
                <w:rFonts w:hint="eastAsia"/>
                <w:sz w:val="24"/>
              </w:rPr>
              <w:t>水性油墨：乙醇溶液=10:1的比例进行调配</w:t>
            </w:r>
            <w:r>
              <w:rPr>
                <w:rFonts w:hint="eastAsia"/>
                <w:sz w:val="24"/>
                <w:szCs w:val="21"/>
              </w:rPr>
              <w:t>），水性油墨中水含量为20%，乙醇溶液中水含量为5%，拟建项目油墨平衡</w:t>
            </w:r>
            <w:r>
              <w:rPr>
                <w:rFonts w:hint="eastAsia"/>
                <w:sz w:val="24"/>
              </w:rPr>
              <w:t>图见图2.3-2。</w:t>
            </w:r>
          </w:p>
          <w:p w14:paraId="0E5BA121">
            <w:pPr>
              <w:spacing w:line="360" w:lineRule="auto"/>
              <w:ind w:firstLine="480" w:firstLineChars="200"/>
              <w:jc w:val="left"/>
              <w:rPr>
                <w:rFonts w:hint="eastAsia"/>
                <w:sz w:val="24"/>
              </w:rPr>
            </w:pPr>
          </w:p>
          <w:p w14:paraId="0B390F31">
            <w:pPr>
              <w:spacing w:line="360" w:lineRule="auto"/>
              <w:ind w:firstLine="480" w:firstLineChars="200"/>
              <w:jc w:val="left"/>
              <w:rPr>
                <w:rFonts w:hint="eastAsia"/>
                <w:sz w:val="24"/>
              </w:rPr>
            </w:pPr>
          </w:p>
          <w:p w14:paraId="483ACAB1">
            <w:pPr>
              <w:spacing w:line="360" w:lineRule="auto"/>
              <w:ind w:firstLine="480" w:firstLineChars="200"/>
              <w:jc w:val="left"/>
              <w:rPr>
                <w:rFonts w:hint="eastAsia"/>
                <w:sz w:val="24"/>
              </w:rPr>
            </w:pPr>
          </w:p>
          <w:p w14:paraId="0CE5AE65">
            <w:pPr>
              <w:spacing w:line="360" w:lineRule="auto"/>
              <w:ind w:firstLine="480" w:firstLineChars="200"/>
              <w:jc w:val="left"/>
              <w:rPr>
                <w:rFonts w:hint="eastAsia"/>
                <w:sz w:val="24"/>
              </w:rPr>
            </w:pPr>
          </w:p>
          <w:p w14:paraId="7769977E">
            <w:pPr>
              <w:spacing w:line="360" w:lineRule="auto"/>
              <w:ind w:firstLine="422" w:firstLineChars="200"/>
              <w:jc w:val="left"/>
              <w:rPr>
                <w:rFonts w:hint="eastAsia"/>
                <w:sz w:val="24"/>
                <w:szCs w:val="21"/>
              </w:rPr>
            </w:pPr>
            <w:r>
              <w:rPr>
                <w:rFonts w:hint="eastAsia"/>
                <w:b/>
                <w:szCs w:val="36"/>
                <w:lang w:val="en-US" w:eastAsia="zh-CN"/>
              </w:rPr>
              <w:pict>
                <v:shape id="_x0000_s2216" o:spid="_x0000_s2216" o:spt="202" type="#_x0000_t202" style="position:absolute;left:0pt;margin-left:294.2pt;margin-top:17.1pt;height:23.4pt;width:63.15pt;z-index:251802624;mso-width-relative:page;mso-height-relative:page;" coordsize="21600,21600">
                  <v:path/>
                  <v:fill focussize="0,0"/>
                  <v:stroke joinstyle="miter"/>
                  <v:imagedata o:title=""/>
                  <o:lock v:ext="edit"/>
                  <v:textbox>
                    <w:txbxContent>
                      <w:p w14:paraId="089D798E">
                        <w:pPr>
                          <w:rPr>
                            <w:rFonts w:hint="eastAsia"/>
                          </w:rPr>
                        </w:pPr>
                        <w:r>
                          <w:rPr>
                            <w:rFonts w:hint="eastAsia"/>
                          </w:rPr>
                          <w:t>产品附着</w:t>
                        </w:r>
                      </w:p>
                    </w:txbxContent>
                  </v:textbox>
                </v:shape>
              </w:pict>
            </w:r>
            <w:r>
              <w:rPr>
                <w:rFonts w:hint="eastAsia"/>
                <w:b/>
                <w:szCs w:val="36"/>
                <w:lang w:val="en-US" w:eastAsia="zh-CN"/>
              </w:rPr>
              <w:pict>
                <v:shape id="_x0000_s2217" o:spid="_x0000_s2217" o:spt="202" type="#_x0000_t202" style="position:absolute;left:0pt;margin-left:256pt;margin-top:13.15pt;height:23.4pt;width:44.6pt;z-index:251803648;mso-width-relative:page;mso-height-relative:page;" filled="f" stroked="f" coordsize="21600,21600">
                  <v:path/>
                  <v:fill on="f" focussize="0,0"/>
                  <v:stroke on="f" joinstyle="miter"/>
                  <v:imagedata o:title=""/>
                  <o:lock v:ext="edit"/>
                  <v:textbox>
                    <w:txbxContent>
                      <w:p w14:paraId="1075ABC4">
                        <w:pPr>
                          <w:rPr>
                            <w:rFonts w:hint="eastAsia"/>
                          </w:rPr>
                        </w:pPr>
                        <w:r>
                          <w:rPr>
                            <w:rFonts w:hint="eastAsia"/>
                          </w:rPr>
                          <w:t>3250</w:t>
                        </w:r>
                      </w:p>
                    </w:txbxContent>
                  </v:textbox>
                </v:shape>
              </w:pict>
            </w:r>
            <w:r>
              <w:rPr>
                <w:rFonts w:hint="eastAsia"/>
                <w:b/>
                <w:szCs w:val="36"/>
                <w:lang w:val="en-US" w:eastAsia="zh-CN"/>
              </w:rPr>
              <w:pict>
                <v:shape id="_x0000_s2205" o:spid="_x0000_s2205" o:spt="202" type="#_x0000_t202" style="position:absolute;left:0pt;margin-left:76pt;margin-top:14.8pt;height:23.4pt;width:44.6pt;z-index:251791360;mso-width-relative:page;mso-height-relative:page;" filled="f" stroked="f" coordsize="21600,21600">
                  <v:path/>
                  <v:fill on="f" focussize="0,0"/>
                  <v:stroke on="f" joinstyle="miter"/>
                  <v:imagedata o:title=""/>
                  <o:lock v:ext="edit"/>
                  <v:textbox>
                    <w:txbxContent>
                      <w:p w14:paraId="7FBEF6FF">
                        <w:pPr>
                          <w:rPr>
                            <w:rFonts w:hint="eastAsia"/>
                          </w:rPr>
                        </w:pPr>
                        <w:r>
                          <w:rPr>
                            <w:rFonts w:hint="eastAsia"/>
                          </w:rPr>
                          <w:t>3250</w:t>
                        </w:r>
                      </w:p>
                    </w:txbxContent>
                  </v:textbox>
                </v:shape>
              </w:pict>
            </w:r>
            <w:r>
              <w:rPr>
                <w:rFonts w:hint="eastAsia"/>
                <w:b/>
                <w:szCs w:val="36"/>
                <w:lang w:val="en-US" w:eastAsia="zh-CN"/>
              </w:rPr>
              <w:pict>
                <v:shape id="_x0000_s2181" o:spid="_x0000_s2181" o:spt="202" type="#_x0000_t202" style="position:absolute;left:0pt;margin-left:107.65pt;margin-top:18.9pt;height:20.7pt;width:47.9pt;z-index:251767808;mso-width-relative:page;mso-height-relative:page;" coordsize="21600,21600">
                  <v:path/>
                  <v:fill focussize="0,0"/>
                  <v:stroke joinstyle="miter"/>
                  <v:imagedata o:title=""/>
                  <o:lock v:ext="edit"/>
                  <v:textbox>
                    <w:txbxContent>
                      <w:p w14:paraId="36DC9708">
                        <w:pPr>
                          <w:jc w:val="center"/>
                          <w:rPr>
                            <w:rFonts w:hint="eastAsia"/>
                          </w:rPr>
                        </w:pPr>
                        <w:r>
                          <w:rPr>
                            <w:rFonts w:hint="eastAsia"/>
                          </w:rPr>
                          <w:t>固体份</w:t>
                        </w:r>
                      </w:p>
                    </w:txbxContent>
                  </v:textbox>
                </v:shape>
              </w:pict>
            </w:r>
          </w:p>
          <w:p w14:paraId="0CD2207E">
            <w:pPr>
              <w:spacing w:line="360" w:lineRule="auto"/>
              <w:ind w:firstLine="422" w:firstLineChars="200"/>
              <w:jc w:val="left"/>
              <w:rPr>
                <w:rFonts w:hint="eastAsia"/>
                <w:sz w:val="24"/>
                <w:szCs w:val="21"/>
              </w:rPr>
            </w:pPr>
            <w:r>
              <w:rPr>
                <w:rFonts w:hint="eastAsia"/>
                <w:b/>
                <w:szCs w:val="36"/>
                <w:lang w:val="en-US" w:eastAsia="zh-CN"/>
              </w:rPr>
              <w:pict>
                <v:line id="_x0000_s2215" o:spid="_x0000_s2215" o:spt="20" style="position:absolute;left:0pt;margin-left:258.4pt;margin-top:8.3pt;height:0pt;width:36pt;z-index:251801600;mso-width-relative:page;mso-height-relative:page;" coordsize="21600,21600">
                  <v:path arrowok="t"/>
                  <v:fill focussize="0,0"/>
                  <v:stroke endarrow="block"/>
                  <v:imagedata o:title=""/>
                  <o:lock v:ext="edit"/>
                </v:line>
              </w:pict>
            </w:r>
            <w:r>
              <w:rPr>
                <w:rFonts w:hint="eastAsia"/>
                <w:b/>
                <w:szCs w:val="36"/>
                <w:lang w:val="en-US" w:eastAsia="zh-CN"/>
              </w:rPr>
              <w:pict>
                <v:line id="_x0000_s2214" o:spid="_x0000_s2214" o:spt="20" style="position:absolute;left:0pt;margin-left:258.7pt;margin-top:8.45pt;height:98.5pt;width:0pt;z-index:251800576;mso-width-relative:page;mso-height-relative:page;" coordsize="21600,21600">
                  <v:path arrowok="t"/>
                  <v:fill focussize="0,0"/>
                  <v:stroke/>
                  <v:imagedata o:title=""/>
                  <o:lock v:ext="edit"/>
                </v:line>
              </w:pict>
            </w:r>
            <w:r>
              <w:rPr>
                <w:rFonts w:hint="eastAsia"/>
                <w:b/>
                <w:szCs w:val="36"/>
                <w:lang w:val="en-US" w:eastAsia="zh-CN"/>
              </w:rPr>
              <w:pict>
                <v:shape id="_x0000_s2202" o:spid="_x0000_s2202" o:spt="202" type="#_x0000_t202" style="position:absolute;left:0pt;margin-left:76pt;margin-top:6.1pt;height:23.4pt;width:44.6pt;z-index:251788288;mso-width-relative:page;mso-height-relative:page;" filled="f" stroked="f" coordsize="21600,21600">
                  <v:path/>
                  <v:fill on="f" focussize="0,0"/>
                  <v:stroke on="f" joinstyle="miter"/>
                  <v:imagedata o:title=""/>
                  <o:lock v:ext="edit"/>
                  <v:textbox>
                    <w:txbxContent>
                      <w:p w14:paraId="5167C6D8">
                        <w:pPr>
                          <w:rPr>
                            <w:rFonts w:hint="eastAsia"/>
                          </w:rPr>
                        </w:pPr>
                        <w:r>
                          <w:rPr>
                            <w:rFonts w:hint="eastAsia"/>
                          </w:rPr>
                          <w:t>50%</w:t>
                        </w:r>
                      </w:p>
                    </w:txbxContent>
                  </v:textbox>
                </v:shape>
              </w:pict>
            </w:r>
            <w:r>
              <w:rPr>
                <w:rFonts w:hint="eastAsia"/>
                <w:b/>
                <w:szCs w:val="36"/>
                <w:lang w:val="en-US" w:eastAsia="zh-CN"/>
              </w:rPr>
              <w:pict>
                <v:line id="_x0000_s2189" o:spid="_x0000_s2189" o:spt="20" style="position:absolute;left:0pt;margin-left:177.95pt;margin-top:8.4pt;height:106.6pt;width:0pt;z-index:251774976;mso-width-relative:page;mso-height-relative:page;" coordsize="21600,21600">
                  <v:path arrowok="t"/>
                  <v:fill focussize="0,0"/>
                  <v:stroke/>
                  <v:imagedata o:title=""/>
                  <o:lock v:ext="edit"/>
                </v:line>
              </w:pict>
            </w:r>
            <w:r>
              <w:rPr>
                <w:rFonts w:hint="eastAsia"/>
                <w:b/>
                <w:szCs w:val="36"/>
                <w:lang w:val="en-US" w:eastAsia="zh-CN"/>
              </w:rPr>
              <w:pict>
                <v:line id="_x0000_s2188" o:spid="_x0000_s2188" o:spt="20" style="position:absolute;left:0pt;margin-left:166.65pt;margin-top:-3.1pt;height:22.7pt;width:0pt;rotation:-5898240f;z-index:251773952;mso-width-relative:page;mso-height-relative:page;" coordsize="21600,21600">
                  <v:path arrowok="t"/>
                  <v:fill focussize="0,0"/>
                  <v:stroke/>
                  <v:imagedata o:title=""/>
                  <o:lock v:ext="edit"/>
                </v:line>
              </w:pict>
            </w:r>
            <w:r>
              <w:rPr>
                <w:rFonts w:hint="eastAsia"/>
                <w:b/>
                <w:szCs w:val="36"/>
                <w:lang w:val="en-US" w:eastAsia="zh-CN"/>
              </w:rPr>
              <w:pict>
                <v:line id="_x0000_s2180" o:spid="_x0000_s2180" o:spt="20" style="position:absolute;left:0pt;margin-left:92.5pt;margin-top:-6.45pt;height:31.2pt;width:0pt;rotation:-5898240f;z-index:251766784;mso-width-relative:page;mso-height-relative:page;" coordsize="21600,21600">
                  <v:path arrowok="t"/>
                  <v:fill focussize="0,0"/>
                  <v:stroke/>
                  <v:imagedata o:title=""/>
                  <o:lock v:ext="edit"/>
                </v:line>
              </w:pict>
            </w:r>
            <w:r>
              <w:rPr>
                <w:rFonts w:hint="eastAsia"/>
                <w:b/>
                <w:szCs w:val="36"/>
                <w:lang w:val="en-US" w:eastAsia="zh-CN"/>
              </w:rPr>
              <w:pict>
                <v:line id="_x0000_s2178" o:spid="_x0000_s2178" o:spt="20" style="position:absolute;left:0pt;margin-left:77.4pt;margin-top:9.55pt;height:52.6pt;width:0pt;z-index:251765760;mso-width-relative:page;mso-height-relative:page;" coordsize="21600,21600">
                  <v:path arrowok="t"/>
                  <v:fill focussize="0,0"/>
                  <v:stroke/>
                  <v:imagedata o:title=""/>
                  <o:lock v:ext="edit"/>
                </v:line>
              </w:pict>
            </w:r>
          </w:p>
          <w:p w14:paraId="23970DAD">
            <w:pPr>
              <w:spacing w:line="360" w:lineRule="auto"/>
              <w:ind w:firstLine="422" w:firstLineChars="200"/>
              <w:jc w:val="left"/>
              <w:rPr>
                <w:rFonts w:hint="eastAsia"/>
                <w:sz w:val="24"/>
                <w:szCs w:val="21"/>
              </w:rPr>
            </w:pPr>
            <w:r>
              <w:rPr>
                <w:rFonts w:hint="eastAsia"/>
                <w:b/>
                <w:szCs w:val="36"/>
                <w:lang w:val="en-US" w:eastAsia="zh-CN"/>
              </w:rPr>
              <w:pict>
                <v:shape id="_x0000_s2220" o:spid="_x0000_s2220" o:spt="202" type="#_x0000_t202" style="position:absolute;left:0pt;margin-left:254.45pt;margin-top:6.15pt;height:23.4pt;width:44.6pt;z-index:251806720;mso-width-relative:page;mso-height-relative:page;" filled="f" stroked="f" coordsize="21600,21600">
                  <v:path/>
                  <v:fill on="f" focussize="0,0"/>
                  <v:stroke on="f" joinstyle="miter"/>
                  <v:imagedata o:title=""/>
                  <o:lock v:ext="edit"/>
                  <v:textbox>
                    <w:txbxContent>
                      <w:p w14:paraId="1E6497E1">
                        <w:pPr>
                          <w:rPr>
                            <w:rFonts w:hint="eastAsia"/>
                          </w:rPr>
                        </w:pPr>
                        <w:r>
                          <w:rPr>
                            <w:rFonts w:hint="eastAsia"/>
                          </w:rPr>
                          <w:t>1332.5</w:t>
                        </w:r>
                      </w:p>
                    </w:txbxContent>
                  </v:textbox>
                </v:shape>
              </w:pict>
            </w:r>
            <w:r>
              <w:rPr>
                <w:rFonts w:hint="eastAsia"/>
                <w:b/>
                <w:szCs w:val="36"/>
                <w:lang w:val="en-US" w:eastAsia="zh-CN"/>
              </w:rPr>
              <w:pict>
                <v:shape id="_x0000_s2222" o:spid="_x0000_s2222" o:spt="202" type="#_x0000_t202" style="position:absolute;left:0pt;margin-left:337.4pt;margin-top:9.15pt;height:23.4pt;width:63.15pt;z-index:251808768;mso-width-relative:page;mso-height-relative:page;" filled="f" stroked="f" coordsize="21600,21600">
                  <v:path/>
                  <v:fill on="f" focussize="0,0"/>
                  <v:stroke on="f" joinstyle="miter"/>
                  <v:imagedata o:title=""/>
                  <o:lock v:ext="edit"/>
                  <v:textbox>
                    <w:txbxContent>
                      <w:p w14:paraId="387E5974">
                        <w:pPr>
                          <w:rPr>
                            <w:rFonts w:hint="eastAsia"/>
                          </w:rPr>
                        </w:pPr>
                        <w:r>
                          <w:rPr>
                            <w:rFonts w:hint="eastAsia"/>
                          </w:rPr>
                          <w:t>大气环境</w:t>
                        </w:r>
                      </w:p>
                    </w:txbxContent>
                  </v:textbox>
                </v:shape>
              </w:pict>
            </w:r>
            <w:r>
              <w:rPr>
                <w:rFonts w:hint="eastAsia"/>
                <w:b/>
                <w:szCs w:val="36"/>
                <w:lang w:val="en-US" w:eastAsia="zh-CN"/>
              </w:rPr>
              <w:pict>
                <v:shape id="_x0000_s2219" o:spid="_x0000_s2219" o:spt="202" type="#_x0000_t202" style="position:absolute;left:0pt;margin-left:294.75pt;margin-top:11.65pt;height:20.7pt;width:26.6pt;z-index:251805696;mso-width-relative:page;mso-height-relative:page;" coordsize="21600,21600">
                  <v:path/>
                  <v:fill focussize="0,0"/>
                  <v:stroke joinstyle="miter"/>
                  <v:imagedata o:title=""/>
                  <o:lock v:ext="edit"/>
                  <v:textbox>
                    <w:txbxContent>
                      <w:p w14:paraId="02185858">
                        <w:pPr>
                          <w:jc w:val="center"/>
                          <w:rPr>
                            <w:rFonts w:hint="eastAsia"/>
                          </w:rPr>
                        </w:pPr>
                        <w:r>
                          <w:rPr>
                            <w:rFonts w:hint="eastAsia"/>
                          </w:rPr>
                          <w:t>水</w:t>
                        </w:r>
                      </w:p>
                    </w:txbxContent>
                  </v:textbox>
                </v:shape>
              </w:pict>
            </w:r>
            <w:r>
              <w:rPr>
                <w:rFonts w:hint="eastAsia"/>
                <w:b/>
                <w:szCs w:val="36"/>
                <w:lang w:val="en-US" w:eastAsia="zh-CN"/>
              </w:rPr>
              <w:pict>
                <v:shape id="_x0000_s2206" o:spid="_x0000_s2206" o:spt="202" type="#_x0000_t202" style="position:absolute;left:0pt;margin-left:73.4pt;margin-top:0.75pt;height:23.4pt;width:44.6pt;z-index:251792384;mso-width-relative:page;mso-height-relative:page;" filled="f" stroked="f" coordsize="21600,21600">
                  <v:path/>
                  <v:fill on="f" focussize="0,0"/>
                  <v:stroke on="f" joinstyle="miter"/>
                  <v:imagedata o:title=""/>
                  <o:lock v:ext="edit"/>
                  <v:textbox>
                    <w:txbxContent>
                      <w:p w14:paraId="1EFF0B26">
                        <w:pPr>
                          <w:rPr>
                            <w:rFonts w:hint="eastAsia"/>
                          </w:rPr>
                        </w:pPr>
                        <w:r>
                          <w:rPr>
                            <w:rFonts w:hint="eastAsia"/>
                          </w:rPr>
                          <w:t>1300</w:t>
                        </w:r>
                      </w:p>
                    </w:txbxContent>
                  </v:textbox>
                </v:shape>
              </w:pict>
            </w:r>
            <w:r>
              <w:rPr>
                <w:rFonts w:hint="eastAsia"/>
                <w:b/>
                <w:szCs w:val="36"/>
                <w:lang w:val="en-US" w:eastAsia="zh-CN"/>
              </w:rPr>
              <w:pict>
                <v:shape id="_x0000_s2203" o:spid="_x0000_s2203" o:spt="202" type="#_x0000_t202" style="position:absolute;left:0pt;margin-left:75.6pt;margin-top:11.85pt;height:23.4pt;width:44.6pt;z-index:251789312;mso-width-relative:page;mso-height-relative:page;" filled="f" stroked="f" coordsize="21600,21600">
                  <v:path/>
                  <v:fill on="f" focussize="0,0"/>
                  <v:stroke on="f" joinstyle="miter"/>
                  <v:imagedata o:title=""/>
                  <o:lock v:ext="edit"/>
                  <v:textbox>
                    <w:txbxContent>
                      <w:p w14:paraId="2548C69F">
                        <w:pPr>
                          <w:rPr>
                            <w:rFonts w:hint="eastAsia"/>
                          </w:rPr>
                        </w:pPr>
                        <w:r>
                          <w:rPr>
                            <w:rFonts w:hint="eastAsia"/>
                          </w:rPr>
                          <w:t>20%</w:t>
                        </w:r>
                      </w:p>
                    </w:txbxContent>
                  </v:textbox>
                </v:shape>
              </w:pict>
            </w:r>
            <w:r>
              <w:rPr>
                <w:rFonts w:hint="eastAsia"/>
                <w:b/>
                <w:szCs w:val="36"/>
                <w:lang w:val="en-US" w:eastAsia="zh-CN"/>
              </w:rPr>
              <w:pict>
                <v:line id="_x0000_s2190" o:spid="_x0000_s2190" o:spt="20" style="position:absolute;left:0pt;margin-left:165.65pt;margin-top:3.3pt;height:22.7pt;width:0pt;rotation:-5898240f;z-index:251776000;mso-width-relative:page;mso-height-relative:page;" coordsize="21600,21600">
                  <v:path arrowok="t"/>
                  <v:fill focussize="0,0"/>
                  <v:stroke/>
                  <v:imagedata o:title=""/>
                  <o:lock v:ext="edit"/>
                </v:line>
              </w:pict>
            </w:r>
            <w:r>
              <w:rPr>
                <w:rFonts w:hint="eastAsia"/>
                <w:b/>
                <w:szCs w:val="36"/>
                <w:lang w:val="en-US" w:eastAsia="zh-CN"/>
              </w:rPr>
              <w:pict>
                <v:shape id="_x0000_s2186" o:spid="_x0000_s2186" o:spt="202" type="#_x0000_t202" style="position:absolute;left:0pt;margin-left:41.65pt;margin-top:0.45pt;height:23.4pt;width:44.6pt;z-index:251772928;mso-width-relative:page;mso-height-relative:page;" filled="f" stroked="f" coordsize="21600,21600">
                  <v:path/>
                  <v:fill on="f" focussize="0,0"/>
                  <v:stroke on="f" joinstyle="miter"/>
                  <v:imagedata o:title=""/>
                  <o:lock v:ext="edit"/>
                  <v:textbox>
                    <w:txbxContent>
                      <w:p w14:paraId="1616138C">
                        <w:pPr>
                          <w:rPr>
                            <w:rFonts w:hint="eastAsia"/>
                          </w:rPr>
                        </w:pPr>
                        <w:r>
                          <w:rPr>
                            <w:rFonts w:hint="eastAsia"/>
                          </w:rPr>
                          <w:t>6500</w:t>
                        </w:r>
                      </w:p>
                    </w:txbxContent>
                  </v:textbox>
                </v:shape>
              </w:pict>
            </w:r>
            <w:r>
              <w:rPr>
                <w:rFonts w:hint="eastAsia"/>
                <w:b/>
                <w:szCs w:val="36"/>
                <w:lang w:val="en-US" w:eastAsia="zh-CN"/>
              </w:rPr>
              <w:pict>
                <v:shape id="_x0000_s2184" o:spid="_x0000_s2184" o:spt="202" type="#_x0000_t202" style="position:absolute;left:0pt;margin-left:108.6pt;margin-top:5.1pt;height:20.7pt;width:45.05pt;z-index:251770880;mso-width-relative:page;mso-height-relative:page;" coordsize="21600,21600">
                  <v:path/>
                  <v:fill focussize="0,0"/>
                  <v:stroke joinstyle="miter"/>
                  <v:imagedata o:title=""/>
                  <o:lock v:ext="edit"/>
                  <v:textbox>
                    <w:txbxContent>
                      <w:p w14:paraId="0354EC08">
                        <w:pPr>
                          <w:jc w:val="center"/>
                          <w:rPr>
                            <w:rFonts w:hint="eastAsia"/>
                          </w:rPr>
                        </w:pPr>
                        <w:r>
                          <w:rPr>
                            <w:rFonts w:hint="eastAsia"/>
                          </w:rPr>
                          <w:t>水</w:t>
                        </w:r>
                      </w:p>
                    </w:txbxContent>
                  </v:textbox>
                </v:shape>
              </w:pict>
            </w:r>
            <w:r>
              <w:rPr>
                <w:rFonts w:hint="eastAsia"/>
                <w:b/>
                <w:szCs w:val="36"/>
                <w:lang w:val="en-US" w:eastAsia="zh-CN"/>
              </w:rPr>
              <w:pict>
                <v:line id="_x0000_s2182" o:spid="_x0000_s2182" o:spt="20" style="position:absolute;left:0pt;margin-left:93.5pt;margin-top:0.2pt;height:31.2pt;width:0pt;rotation:-5898240f;z-index:251768832;mso-width-relative:page;mso-height-relative:page;" coordsize="21600,21600">
                  <v:path arrowok="t"/>
                  <v:fill focussize="0,0"/>
                  <v:stroke/>
                  <v:imagedata o:title=""/>
                  <o:lock v:ext="edit"/>
                </v:line>
              </w:pict>
            </w:r>
            <w:r>
              <w:rPr>
                <w:rFonts w:hint="eastAsia"/>
                <w:b/>
                <w:szCs w:val="36"/>
                <w:lang w:val="en-US" w:eastAsia="zh-CN"/>
              </w:rPr>
              <w:pict>
                <v:shape id="_x0000_s2176" o:spid="_x0000_s2176" o:spt="202" type="#_x0000_t202" style="position:absolute;left:0pt;margin-left:-6.65pt;margin-top:5.75pt;height:23.4pt;width:63.15pt;z-index:251763712;mso-width-relative:page;mso-height-relative:page;" filled="f" stroked="f" coordsize="21600,21600">
                  <v:path/>
                  <v:fill on="f" focussize="0,0"/>
                  <v:stroke on="f" joinstyle="miter"/>
                  <v:imagedata o:title=""/>
                  <o:lock v:ext="edit"/>
                  <v:textbox>
                    <w:txbxContent>
                      <w:p w14:paraId="3168177B">
                        <w:pPr>
                          <w:rPr>
                            <w:rFonts w:hint="eastAsia"/>
                          </w:rPr>
                        </w:pPr>
                        <w:r>
                          <w:rPr>
                            <w:rFonts w:hint="eastAsia"/>
                          </w:rPr>
                          <w:t>水性油墨</w:t>
                        </w:r>
                      </w:p>
                    </w:txbxContent>
                  </v:textbox>
                </v:shape>
              </w:pict>
            </w:r>
            <w:r>
              <w:rPr>
                <w:rFonts w:hint="eastAsia"/>
                <w:b/>
                <w:szCs w:val="36"/>
                <w:lang w:val="en-US" w:eastAsia="zh-CN"/>
              </w:rPr>
              <w:pict>
                <v:line id="_x0000_s2177" o:spid="_x0000_s2177" o:spt="20" style="position:absolute;left:0pt;margin-left:61.55pt;margin-top:0.2pt;height:31.2pt;width:0pt;rotation:-5898240f;z-index:251764736;mso-width-relative:page;mso-height-relative:page;" coordsize="21600,21600">
                  <v:path arrowok="t"/>
                  <v:fill focussize="0,0"/>
                  <v:stroke/>
                  <v:imagedata o:title=""/>
                  <o:lock v:ext="edit"/>
                </v:line>
              </w:pict>
            </w:r>
          </w:p>
          <w:p w14:paraId="17D91E68">
            <w:pPr>
              <w:spacing w:line="360" w:lineRule="auto"/>
              <w:ind w:firstLine="422" w:firstLineChars="200"/>
              <w:jc w:val="left"/>
              <w:rPr>
                <w:rFonts w:hint="eastAsia"/>
                <w:sz w:val="24"/>
                <w:szCs w:val="21"/>
              </w:rPr>
            </w:pPr>
            <w:r>
              <w:rPr>
                <w:rFonts w:hint="eastAsia"/>
                <w:b/>
                <w:szCs w:val="36"/>
                <w:lang w:val="en-US" w:eastAsia="zh-CN"/>
              </w:rPr>
              <w:pict>
                <v:shape id="_x0000_s2228" o:spid="_x0000_s2228" o:spt="202" type="#_x0000_t202" style="position:absolute;left:0pt;margin-left:292pt;margin-top:9.5pt;height:23.4pt;width:53.6pt;z-index:251813888;mso-width-relative:page;mso-height-relative:page;" filled="f" stroked="f" coordsize="21600,21600">
                  <v:path/>
                  <v:fill on="f" focussize="0,0"/>
                  <v:stroke on="f" joinstyle="miter"/>
                  <v:imagedata o:title=""/>
                  <o:lock v:ext="edit"/>
                  <v:textbox>
                    <w:txbxContent>
                      <w:p w14:paraId="016B475F">
                        <w:pPr>
                          <w:rPr>
                            <w:rFonts w:hint="eastAsia"/>
                          </w:rPr>
                        </w:pPr>
                        <w:r>
                          <w:rPr>
                            <w:rFonts w:hint="eastAsia"/>
                          </w:rPr>
                          <w:t>无组织</w:t>
                        </w:r>
                      </w:p>
                    </w:txbxContent>
                  </v:textbox>
                </v:shape>
              </w:pict>
            </w:r>
            <w:r>
              <w:rPr>
                <w:rFonts w:hint="eastAsia"/>
                <w:b/>
                <w:szCs w:val="36"/>
                <w:lang w:val="en-US" w:eastAsia="zh-CN"/>
              </w:rPr>
              <w:pict>
                <v:line id="_x0000_s2221" o:spid="_x0000_s2221" o:spt="20" style="position:absolute;left:0pt;margin-left:321.05pt;margin-top:0.75pt;height:0pt;width:24.65pt;z-index:251807744;mso-width-relative:page;mso-height-relative:page;" coordsize="21600,21600">
                  <v:path arrowok="t"/>
                  <v:fill focussize="0,0"/>
                  <v:stroke dashstyle="dashDot" endarrow="block"/>
                  <v:imagedata o:title=""/>
                  <o:lock v:ext="edit"/>
                </v:line>
              </w:pict>
            </w:r>
            <w:r>
              <w:rPr>
                <w:rFonts w:hint="eastAsia"/>
                <w:b/>
                <w:szCs w:val="36"/>
                <w:lang w:val="en-US" w:eastAsia="zh-CN"/>
              </w:rPr>
              <w:pict>
                <v:line id="_x0000_s2218" o:spid="_x0000_s2218" o:spt="20" style="position:absolute;left:0pt;margin-left:259.15pt;margin-top:1.2pt;height:0pt;width:36pt;z-index:251804672;mso-width-relative:page;mso-height-relative:page;" coordsize="21600,21600">
                  <v:path arrowok="t"/>
                  <v:fill focussize="0,0"/>
                  <v:stroke endarrow="block"/>
                  <v:imagedata o:title=""/>
                  <o:lock v:ext="edit"/>
                </v:line>
              </w:pict>
            </w:r>
            <w:r>
              <w:rPr>
                <w:rFonts w:hint="eastAsia"/>
                <w:b/>
                <w:szCs w:val="36"/>
                <w:lang w:val="en-US" w:eastAsia="zh-CN"/>
              </w:rPr>
              <w:pict>
                <v:shape id="_x0000_s2212" o:spid="_x0000_s2212" o:spt="202" type="#_x0000_t202" style="position:absolute;left:0pt;margin-left:201.6pt;margin-top:10.4pt;height:23.4pt;width:42.2pt;z-index:251798528;mso-width-relative:page;mso-height-relative:page;" coordsize="21600,21600">
                  <v:path/>
                  <v:fill focussize="0,0"/>
                  <v:stroke joinstyle="miter"/>
                  <v:imagedata o:title=""/>
                  <o:lock v:ext="edit"/>
                  <v:textbox>
                    <w:txbxContent>
                      <w:p w14:paraId="53D667CA">
                        <w:pPr>
                          <w:jc w:val="center"/>
                          <w:rPr>
                            <w:rFonts w:hint="eastAsia"/>
                          </w:rPr>
                        </w:pPr>
                        <w:r>
                          <w:rPr>
                            <w:rFonts w:hint="eastAsia"/>
                          </w:rPr>
                          <w:t>印刷</w:t>
                        </w:r>
                      </w:p>
                    </w:txbxContent>
                  </v:textbox>
                </v:shape>
              </w:pict>
            </w:r>
            <w:r>
              <w:rPr>
                <w:rFonts w:hint="eastAsia"/>
                <w:b/>
                <w:szCs w:val="36"/>
                <w:lang w:val="en-US" w:eastAsia="zh-CN"/>
              </w:rPr>
              <w:pict>
                <v:shape id="_x0000_s2207" o:spid="_x0000_s2207" o:spt="202" type="#_x0000_t202" style="position:absolute;left:0pt;margin-left:74.7pt;margin-top:4.8pt;height:23.4pt;width:44.6pt;z-index:251793408;mso-width-relative:page;mso-height-relative:page;" filled="f" stroked="f" coordsize="21600,21600">
                  <v:path/>
                  <v:fill on="f" focussize="0,0"/>
                  <v:stroke on="f" joinstyle="miter"/>
                  <v:imagedata o:title=""/>
                  <o:lock v:ext="edit"/>
                  <v:textbox>
                    <w:txbxContent>
                      <w:p w14:paraId="57E6B4B5">
                        <w:pPr>
                          <w:rPr>
                            <w:rFonts w:hint="eastAsia"/>
                          </w:rPr>
                        </w:pPr>
                        <w:r>
                          <w:rPr>
                            <w:rFonts w:hint="eastAsia"/>
                          </w:rPr>
                          <w:t>1950</w:t>
                        </w:r>
                      </w:p>
                    </w:txbxContent>
                  </v:textbox>
                </v:shape>
              </w:pict>
            </w:r>
            <w:r>
              <w:rPr>
                <w:rFonts w:hint="eastAsia"/>
                <w:b/>
                <w:szCs w:val="36"/>
                <w:lang w:val="en-US" w:eastAsia="zh-CN"/>
              </w:rPr>
              <w:pict>
                <v:shape id="_x0000_s2204" o:spid="_x0000_s2204" o:spt="202" type="#_x0000_t202" style="position:absolute;left:0pt;margin-left:76pt;margin-top:15.9pt;height:23.4pt;width:44.6pt;z-index:251790336;mso-width-relative:page;mso-height-relative:page;" filled="f" stroked="f" coordsize="21600,21600">
                  <v:path/>
                  <v:fill on="f" focussize="0,0"/>
                  <v:stroke on="f" joinstyle="miter"/>
                  <v:imagedata o:title=""/>
                  <o:lock v:ext="edit"/>
                  <v:textbox>
                    <w:txbxContent>
                      <w:p w14:paraId="753B1087">
                        <w:pPr>
                          <w:rPr>
                            <w:rFonts w:hint="eastAsia"/>
                          </w:rPr>
                        </w:pPr>
                        <w:r>
                          <w:rPr>
                            <w:rFonts w:hint="eastAsia"/>
                          </w:rPr>
                          <w:t>30%</w:t>
                        </w:r>
                      </w:p>
                    </w:txbxContent>
                  </v:textbox>
                </v:shape>
              </w:pict>
            </w:r>
            <w:r>
              <w:rPr>
                <w:rFonts w:hint="eastAsia"/>
                <w:b/>
                <w:szCs w:val="36"/>
                <w:lang w:val="en-US" w:eastAsia="zh-CN"/>
              </w:rPr>
              <w:pict>
                <v:shape id="_x0000_s2185" o:spid="_x0000_s2185" o:spt="202" type="#_x0000_t202" style="position:absolute;left:0pt;margin-left:108.3pt;margin-top:10.45pt;height:20.7pt;width:47.9pt;z-index:251771904;mso-width-relative:page;mso-height-relative:page;" coordsize="21600,21600">
                  <v:path/>
                  <v:fill focussize="0,0"/>
                  <v:stroke joinstyle="miter"/>
                  <v:imagedata o:title=""/>
                  <o:lock v:ext="edit"/>
                  <v:textbox>
                    <w:txbxContent>
                      <w:p w14:paraId="3200C339">
                        <w:pPr>
                          <w:jc w:val="center"/>
                          <w:rPr>
                            <w:rFonts w:hint="eastAsia"/>
                          </w:rPr>
                        </w:pPr>
                        <w:r>
                          <w:rPr>
                            <w:rFonts w:hint="eastAsia"/>
                          </w:rPr>
                          <w:t>挥发份</w:t>
                        </w:r>
                      </w:p>
                    </w:txbxContent>
                  </v:textbox>
                </v:shape>
              </w:pict>
            </w:r>
          </w:p>
          <w:p w14:paraId="1267F85F">
            <w:pPr>
              <w:spacing w:line="360" w:lineRule="auto"/>
              <w:ind w:firstLine="422" w:firstLineChars="200"/>
              <w:jc w:val="left"/>
              <w:rPr>
                <w:rFonts w:hint="eastAsia"/>
                <w:sz w:val="24"/>
                <w:szCs w:val="21"/>
              </w:rPr>
            </w:pPr>
            <w:r>
              <w:rPr>
                <w:rFonts w:hint="eastAsia"/>
                <w:b/>
                <w:szCs w:val="36"/>
                <w:lang w:val="en-US" w:eastAsia="zh-CN"/>
              </w:rPr>
              <w:pict>
                <v:shape id="_x0000_s2238" o:spid="_x0000_s2238" o:spt="202" type="#_x0000_t202" style="position:absolute;left:0pt;margin-left:284.65pt;margin-top:11.65pt;height:23.4pt;width:44.6pt;z-index:251823104;mso-width-relative:page;mso-height-relative:page;" filled="f" stroked="f" coordsize="21600,21600">
                  <v:path/>
                  <v:fill on="f" focussize="0,0"/>
                  <v:stroke on="f" joinstyle="miter"/>
                  <v:imagedata o:title=""/>
                  <o:lock v:ext="edit"/>
                  <v:textbox>
                    <w:txbxContent>
                      <w:p w14:paraId="0F11E300">
                        <w:pPr>
                          <w:rPr>
                            <w:rFonts w:hint="eastAsia"/>
                          </w:rPr>
                        </w:pPr>
                        <w:r>
                          <w:rPr>
                            <w:rFonts w:hint="eastAsia"/>
                          </w:rPr>
                          <w:t>20%</w:t>
                        </w:r>
                      </w:p>
                    </w:txbxContent>
                  </v:textbox>
                </v:shape>
              </w:pict>
            </w:r>
            <w:r>
              <w:rPr>
                <w:rFonts w:hint="eastAsia"/>
                <w:b/>
                <w:szCs w:val="36"/>
                <w:lang w:val="en-US" w:eastAsia="zh-CN"/>
              </w:rPr>
              <w:pict>
                <v:shape id="_x0000_s2229" o:spid="_x0000_s2229" o:spt="202" type="#_x0000_t202" style="position:absolute;left:0pt;margin-left:310pt;margin-top:10.55pt;height:23.4pt;width:44.6pt;z-index:251814912;mso-width-relative:page;mso-height-relative:page;" filled="f" stroked="f" coordsize="21600,21600">
                  <v:path/>
                  <v:fill on="f" focussize="0,0"/>
                  <v:stroke on="f" joinstyle="miter"/>
                  <v:imagedata o:title=""/>
                  <o:lock v:ext="edit"/>
                  <v:textbox>
                    <w:txbxContent>
                      <w:p w14:paraId="0370D639">
                        <w:pPr>
                          <w:rPr>
                            <w:rFonts w:hint="eastAsia"/>
                          </w:rPr>
                        </w:pPr>
                        <w:r>
                          <w:rPr>
                            <w:rFonts w:hint="eastAsia"/>
                          </w:rPr>
                          <w:t>513.5</w:t>
                        </w:r>
                      </w:p>
                    </w:txbxContent>
                  </v:textbox>
                </v:shape>
              </w:pict>
            </w:r>
            <w:r>
              <w:rPr>
                <w:rFonts w:hint="eastAsia"/>
                <w:b/>
                <w:szCs w:val="36"/>
                <w:lang w:val="en-US" w:eastAsia="zh-CN"/>
              </w:rPr>
              <w:pict>
                <v:line id="_x0000_s2226" o:spid="_x0000_s2226" o:spt="20" style="position:absolute;left:0pt;margin-left:302.8pt;margin-top:19.05pt;height:0pt;width:24.65pt;rotation:-5898240f;z-index:251812864;mso-width-relative:page;mso-height-relative:page;" coordsize="21600,21600">
                  <v:path arrowok="t"/>
                  <v:fill focussize="0,0"/>
                  <v:stroke dashstyle="dashDot" endarrow="block"/>
                  <v:imagedata o:title=""/>
                  <o:lock v:ext="edit"/>
                </v:line>
              </w:pict>
            </w:r>
            <w:r>
              <w:rPr>
                <w:rFonts w:hint="eastAsia"/>
                <w:b/>
                <w:szCs w:val="36"/>
                <w:lang w:val="en-US" w:eastAsia="zh-CN"/>
              </w:rPr>
              <w:pict>
                <v:line id="_x0000_s2213" o:spid="_x0000_s2213" o:spt="20" style="position:absolute;left:0pt;margin-left:251.25pt;margin-top:-5.75pt;height:14.15pt;width:0pt;rotation:-5898240f;z-index:251799552;mso-width-relative:page;mso-height-relative:page;" coordsize="21600,21600">
                  <v:path arrowok="t"/>
                  <v:fill focussize="0,0"/>
                  <v:stroke/>
                  <v:imagedata o:title=""/>
                  <o:lock v:ext="edit"/>
                </v:line>
              </w:pict>
            </w:r>
            <w:r>
              <w:rPr>
                <w:rFonts w:hint="eastAsia"/>
                <w:b/>
                <w:szCs w:val="36"/>
                <w:lang w:val="en-US" w:eastAsia="zh-CN"/>
              </w:rPr>
              <w:pict>
                <v:line id="_x0000_s2160" o:spid="_x0000_s2160" o:spt="20" style="position:absolute;left:0pt;margin-left:177.8pt;margin-top:1.05pt;height:0pt;width:24.65pt;z-index:251748352;mso-width-relative:page;mso-height-relative:page;" coordsize="21600,21600">
                  <v:path arrowok="t"/>
                  <v:fill focussize="0,0"/>
                  <v:stroke endarrow="block"/>
                  <v:imagedata o:title=""/>
                  <o:lock v:ext="edit"/>
                </v:line>
              </w:pict>
            </w:r>
            <w:r>
              <w:rPr>
                <w:rFonts w:hint="eastAsia"/>
                <w:b/>
                <w:szCs w:val="36"/>
                <w:lang w:val="en-US" w:eastAsia="zh-CN"/>
              </w:rPr>
              <w:pict>
                <v:shape id="_x0000_s2210" o:spid="_x0000_s2210" o:spt="202" type="#_x0000_t202" style="position:absolute;left:0pt;margin-left:75.45pt;margin-top:11.45pt;height:23.4pt;width:44.6pt;z-index:251796480;mso-width-relative:page;mso-height-relative:page;" filled="f" stroked="f" coordsize="21600,21600">
                  <v:path/>
                  <v:fill on="f" focussize="0,0"/>
                  <v:stroke on="f" joinstyle="miter"/>
                  <v:imagedata o:title=""/>
                  <o:lock v:ext="edit"/>
                  <v:textbox>
                    <w:txbxContent>
                      <w:p w14:paraId="63F4693E">
                        <w:pPr>
                          <w:rPr>
                            <w:rFonts w:hint="eastAsia"/>
                          </w:rPr>
                        </w:pPr>
                        <w:r>
                          <w:rPr>
                            <w:rFonts w:hint="eastAsia"/>
                          </w:rPr>
                          <w:t>32.5</w:t>
                        </w:r>
                      </w:p>
                    </w:txbxContent>
                  </v:textbox>
                </v:shape>
              </w:pict>
            </w:r>
            <w:r>
              <w:rPr>
                <w:rFonts w:hint="eastAsia"/>
                <w:b/>
                <w:szCs w:val="36"/>
                <w:lang w:val="en-US" w:eastAsia="zh-CN"/>
              </w:rPr>
              <w:pict>
                <v:shape id="_x0000_s2193" o:spid="_x0000_s2193" o:spt="202" type="#_x0000_t202" style="position:absolute;left:0pt;margin-left:108.5pt;margin-top:17.7pt;height:20.7pt;width:47.9pt;z-index:251779072;mso-width-relative:page;mso-height-relative:page;" coordsize="21600,21600">
                  <v:path/>
                  <v:fill focussize="0,0"/>
                  <v:stroke joinstyle="miter"/>
                  <v:imagedata o:title=""/>
                  <o:lock v:ext="edit"/>
                  <v:textbox>
                    <w:txbxContent>
                      <w:p w14:paraId="1C7E5BE6">
                        <w:pPr>
                          <w:jc w:val="center"/>
                          <w:rPr>
                            <w:rFonts w:hint="eastAsia"/>
                          </w:rPr>
                        </w:pPr>
                        <w:r>
                          <w:rPr>
                            <w:rFonts w:hint="eastAsia"/>
                          </w:rPr>
                          <w:t>水</w:t>
                        </w:r>
                      </w:p>
                    </w:txbxContent>
                  </v:textbox>
                </v:shape>
              </w:pict>
            </w:r>
            <w:r>
              <w:rPr>
                <w:rFonts w:hint="eastAsia"/>
                <w:b/>
                <w:szCs w:val="36"/>
                <w:lang w:val="en-US" w:eastAsia="zh-CN"/>
              </w:rPr>
              <w:pict>
                <v:line id="_x0000_s2191" o:spid="_x0000_s2191" o:spt="20" style="position:absolute;left:0pt;margin-left:167.15pt;margin-top:-10.05pt;height:21.25pt;width:0pt;rotation:-5898240f;z-index:251777024;mso-width-relative:page;mso-height-relative:page;" coordsize="21600,21600">
                  <v:path arrowok="t"/>
                  <v:fill focussize="0,0"/>
                  <v:stroke/>
                  <v:imagedata o:title=""/>
                  <o:lock v:ext="edit"/>
                </v:line>
              </w:pict>
            </w:r>
            <w:r>
              <w:rPr>
                <w:rFonts w:hint="eastAsia"/>
                <w:b/>
                <w:szCs w:val="36"/>
                <w:lang w:val="en-US" w:eastAsia="zh-CN"/>
              </w:rPr>
              <w:pict>
                <v:line id="_x0000_s2183" o:spid="_x0000_s2183" o:spt="20" style="position:absolute;left:0pt;margin-left:93.35pt;margin-top:-15.9pt;height:31.2pt;width:0pt;rotation:-5898240f;z-index:251769856;mso-width-relative:page;mso-height-relative:page;" coordsize="21600,21600">
                  <v:path arrowok="t"/>
                  <v:fill focussize="0,0"/>
                  <v:stroke/>
                  <v:imagedata o:title=""/>
                  <o:lock v:ext="edit"/>
                </v:line>
              </w:pict>
            </w:r>
          </w:p>
          <w:p w14:paraId="64A5A566">
            <w:pPr>
              <w:spacing w:line="360" w:lineRule="auto"/>
              <w:ind w:firstLine="422" w:firstLineChars="200"/>
              <w:jc w:val="left"/>
              <w:rPr>
                <w:rFonts w:hint="eastAsia"/>
                <w:sz w:val="24"/>
                <w:szCs w:val="21"/>
              </w:rPr>
            </w:pPr>
            <w:r>
              <w:rPr>
                <w:rFonts w:hint="eastAsia"/>
                <w:b/>
                <w:szCs w:val="36"/>
                <w:lang w:val="en-US" w:eastAsia="zh-CN"/>
              </w:rPr>
              <w:pict>
                <v:shape id="_x0000_s2225" o:spid="_x0000_s2225" o:spt="202" type="#_x0000_t202" style="position:absolute;left:0pt;margin-left:253.8pt;margin-top:7.65pt;height:23.4pt;width:44.6pt;z-index:251811840;mso-width-relative:page;mso-height-relative:page;" filled="f" stroked="f" coordsize="21600,21600">
                  <v:path/>
                  <v:fill on="f" focussize="0,0"/>
                  <v:stroke on="f" joinstyle="miter"/>
                  <v:imagedata o:title=""/>
                  <o:lock v:ext="edit"/>
                  <v:textbox>
                    <w:txbxContent>
                      <w:p w14:paraId="5C05A2DE">
                        <w:pPr>
                          <w:rPr>
                            <w:rFonts w:hint="eastAsia"/>
                          </w:rPr>
                        </w:pPr>
                        <w:r>
                          <w:rPr>
                            <w:rFonts w:hint="eastAsia"/>
                          </w:rPr>
                          <w:t>2567.5</w:t>
                        </w:r>
                      </w:p>
                    </w:txbxContent>
                  </v:textbox>
                </v:shape>
              </w:pict>
            </w:r>
            <w:r>
              <w:rPr>
                <w:rFonts w:hint="eastAsia"/>
                <w:b/>
                <w:szCs w:val="36"/>
                <w:lang w:val="en-US" w:eastAsia="zh-CN"/>
              </w:rPr>
              <w:pict>
                <v:shape id="_x0000_s2224" o:spid="_x0000_s2224" o:spt="202" type="#_x0000_t202" style="position:absolute;left:0pt;margin-left:294.95pt;margin-top:11.05pt;height:23.4pt;width:42.2pt;z-index:251810816;mso-width-relative:page;mso-height-relative:page;" coordsize="21600,21600">
                  <v:path/>
                  <v:fill focussize="0,0"/>
                  <v:stroke joinstyle="miter"/>
                  <v:imagedata o:title=""/>
                  <o:lock v:ext="edit"/>
                  <v:textbox>
                    <w:txbxContent>
                      <w:p w14:paraId="6F2FFDB9">
                        <w:pPr>
                          <w:jc w:val="center"/>
                          <w:rPr>
                            <w:rFonts w:hint="eastAsia"/>
                          </w:rPr>
                        </w:pPr>
                        <w:r>
                          <w:rPr>
                            <w:rFonts w:hint="eastAsia"/>
                          </w:rPr>
                          <w:t>挥发</w:t>
                        </w:r>
                      </w:p>
                    </w:txbxContent>
                  </v:textbox>
                </v:shape>
              </w:pict>
            </w:r>
            <w:r>
              <w:rPr>
                <w:rFonts w:hint="eastAsia"/>
                <w:b/>
                <w:szCs w:val="36"/>
                <w:lang w:val="en-US" w:eastAsia="zh-CN"/>
              </w:rPr>
              <w:pict>
                <v:shape id="_x0000_s2211" o:spid="_x0000_s2211" o:spt="202" type="#_x0000_t202" style="position:absolute;left:0pt;margin-left:73.8pt;margin-top:16.9pt;height:23.4pt;width:44.6pt;z-index:251797504;mso-width-relative:page;mso-height-relative:page;" filled="f" stroked="f" coordsize="21600,21600">
                  <v:path/>
                  <v:fill on="f" focussize="0,0"/>
                  <v:stroke on="f" joinstyle="miter"/>
                  <v:imagedata o:title=""/>
                  <o:lock v:ext="edit"/>
                  <v:textbox>
                    <w:txbxContent>
                      <w:p w14:paraId="4AC8C2DB">
                        <w:pPr>
                          <w:rPr>
                            <w:rFonts w:hint="eastAsia"/>
                          </w:rPr>
                        </w:pPr>
                        <w:r>
                          <w:rPr>
                            <w:rFonts w:hint="eastAsia"/>
                          </w:rPr>
                          <w:t>617.5</w:t>
                        </w:r>
                      </w:p>
                    </w:txbxContent>
                  </v:textbox>
                </v:shape>
              </w:pict>
            </w:r>
            <w:r>
              <w:rPr>
                <w:rFonts w:hint="eastAsia"/>
                <w:b/>
                <w:szCs w:val="36"/>
                <w:lang w:val="en-US" w:eastAsia="zh-CN"/>
              </w:rPr>
              <w:pict>
                <v:shape id="_x0000_s2208" o:spid="_x0000_s2208" o:spt="202" type="#_x0000_t202" style="position:absolute;left:0pt;margin-left:76.15pt;margin-top:2.7pt;height:23.4pt;width:44.6pt;z-index:251794432;mso-width-relative:page;mso-height-relative:page;" filled="f" stroked="f" coordsize="21600,21600">
                  <v:path/>
                  <v:fill on="f" focussize="0,0"/>
                  <v:stroke on="f" joinstyle="miter"/>
                  <v:imagedata o:title=""/>
                  <o:lock v:ext="edit"/>
                  <v:textbox>
                    <w:txbxContent>
                      <w:p w14:paraId="22E9972F">
                        <w:pPr>
                          <w:rPr>
                            <w:rFonts w:hint="eastAsia"/>
                          </w:rPr>
                        </w:pPr>
                        <w:r>
                          <w:rPr>
                            <w:rFonts w:hint="eastAsia"/>
                          </w:rPr>
                          <w:t>5%</w:t>
                        </w:r>
                      </w:p>
                    </w:txbxContent>
                  </v:textbox>
                </v:shape>
              </w:pict>
            </w:r>
            <w:r>
              <w:rPr>
                <w:rFonts w:hint="eastAsia"/>
                <w:b/>
                <w:szCs w:val="36"/>
                <w:lang w:val="en-US" w:eastAsia="zh-CN"/>
              </w:rPr>
              <w:pict>
                <v:shape id="_x0000_s2201" o:spid="_x0000_s2201" o:spt="202" type="#_x0000_t202" style="position:absolute;left:0pt;margin-left:46.4pt;margin-top:3pt;height:23.4pt;width:35.85pt;z-index:251787264;mso-width-relative:page;mso-height-relative:page;" filled="f" stroked="f" coordsize="21600,21600">
                  <v:path/>
                  <v:fill on="f" focussize="0,0"/>
                  <v:stroke on="f" joinstyle="miter"/>
                  <v:imagedata o:title=""/>
                  <o:lock v:ext="edit"/>
                  <v:textbox>
                    <w:txbxContent>
                      <w:p w14:paraId="254AB7E3">
                        <w:pPr>
                          <w:rPr>
                            <w:rFonts w:hint="eastAsia"/>
                          </w:rPr>
                        </w:pPr>
                        <w:r>
                          <w:rPr>
                            <w:rFonts w:hint="eastAsia"/>
                          </w:rPr>
                          <w:t>650</w:t>
                        </w:r>
                      </w:p>
                    </w:txbxContent>
                  </v:textbox>
                </v:shape>
              </w:pict>
            </w:r>
            <w:r>
              <w:rPr>
                <w:rFonts w:hint="eastAsia"/>
                <w:b/>
                <w:szCs w:val="36"/>
                <w:lang w:val="en-US" w:eastAsia="zh-CN"/>
              </w:rPr>
              <w:pict>
                <v:shape id="_x0000_s2200" o:spid="_x0000_s2200" o:spt="202" type="#_x0000_t202" style="position:absolute;left:0pt;margin-left:1.4pt;margin-top:-0.05pt;height:38.75pt;width:53.45pt;z-index:251786240;mso-width-relative:page;mso-height-relative:page;" filled="f" stroked="f" coordsize="21600,21600">
                  <v:path/>
                  <v:fill on="f" focussize="0,0"/>
                  <v:stroke on="f" joinstyle="miter"/>
                  <v:imagedata o:title=""/>
                  <o:lock v:ext="edit"/>
                  <v:textbox>
                    <w:txbxContent>
                      <w:p w14:paraId="24997017">
                        <w:r>
                          <w:rPr>
                            <w:rFonts w:hint="eastAsia"/>
                          </w:rPr>
                          <w:t>95%乙醇溶液</w:t>
                        </w:r>
                      </w:p>
                    </w:txbxContent>
                  </v:textbox>
                </v:shape>
              </w:pict>
            </w:r>
            <w:r>
              <w:rPr>
                <w:rFonts w:hint="eastAsia"/>
                <w:b/>
                <w:szCs w:val="36"/>
                <w:lang w:val="en-US" w:eastAsia="zh-CN"/>
              </w:rPr>
              <w:pict>
                <v:line id="_x0000_s2199" o:spid="_x0000_s2199" o:spt="20" style="position:absolute;left:0pt;margin-left:60.25pt;margin-top:3.2pt;height:31.2pt;width:0pt;rotation:-5898240f;z-index:251785216;mso-width-relative:page;mso-height-relative:page;" coordsize="21600,21600">
                  <v:path arrowok="t"/>
                  <v:fill focussize="0,0"/>
                  <v:stroke/>
                  <v:imagedata o:title=""/>
                  <o:lock v:ext="edit"/>
                </v:line>
              </w:pict>
            </w:r>
            <w:r>
              <w:rPr>
                <w:rFonts w:hint="eastAsia"/>
                <w:b/>
                <w:szCs w:val="36"/>
                <w:lang w:val="en-US" w:eastAsia="zh-CN"/>
              </w:rPr>
              <w:pict>
                <v:line id="_x0000_s2198" o:spid="_x0000_s2198" o:spt="20" style="position:absolute;left:0pt;margin-left:76.3pt;margin-top:5.55pt;height:26.65pt;width:0pt;z-index:251784192;mso-width-relative:page;mso-height-relative:page;" coordsize="21600,21600">
                  <v:path arrowok="t"/>
                  <v:fill focussize="0,0"/>
                  <v:stroke/>
                  <v:imagedata o:title=""/>
                  <o:lock v:ext="edit"/>
                </v:line>
              </w:pict>
            </w:r>
            <w:r>
              <w:rPr>
                <w:rFonts w:hint="eastAsia"/>
                <w:b/>
                <w:szCs w:val="36"/>
                <w:lang w:val="en-US" w:eastAsia="zh-CN"/>
              </w:rPr>
              <w:pict>
                <v:line id="_x0000_s2196" o:spid="_x0000_s2196" o:spt="20" style="position:absolute;left:0pt;margin-left:92.4pt;margin-top:-9.5pt;height:31.2pt;width:0pt;rotation:-5898240f;z-index:251782144;mso-width-relative:page;mso-height-relative:page;" coordsize="21600,21600">
                  <v:path arrowok="t"/>
                  <v:fill focussize="0,0"/>
                  <v:stroke/>
                  <v:imagedata o:title=""/>
                  <o:lock v:ext="edit"/>
                </v:line>
              </w:pict>
            </w:r>
            <w:r>
              <w:rPr>
                <w:rFonts w:hint="eastAsia"/>
                <w:b/>
                <w:szCs w:val="36"/>
                <w:lang w:val="en-US" w:eastAsia="zh-CN"/>
              </w:rPr>
              <w:pict>
                <v:line id="_x0000_s2192" o:spid="_x0000_s2192" o:spt="20" style="position:absolute;left:0pt;margin-left:166.8pt;margin-top:-2.35pt;height:21.25pt;width:0pt;rotation:-5898240f;z-index:251778048;mso-width-relative:page;mso-height-relative:page;" coordsize="21600,21600">
                  <v:path arrowok="t"/>
                  <v:fill focussize="0,0"/>
                  <v:stroke/>
                  <v:imagedata o:title=""/>
                  <o:lock v:ext="edit"/>
                </v:line>
              </w:pict>
            </w:r>
          </w:p>
          <w:p w14:paraId="672E9884">
            <w:pPr>
              <w:spacing w:line="360" w:lineRule="auto"/>
              <w:ind w:firstLine="422" w:firstLineChars="200"/>
              <w:jc w:val="left"/>
              <w:rPr>
                <w:rFonts w:hint="eastAsia"/>
                <w:sz w:val="24"/>
                <w:szCs w:val="21"/>
              </w:rPr>
            </w:pPr>
            <w:r>
              <w:rPr>
                <w:rFonts w:hint="eastAsia"/>
                <w:b/>
                <w:szCs w:val="36"/>
                <w:lang w:val="en-US" w:eastAsia="zh-CN"/>
              </w:rPr>
              <w:pict>
                <v:line id="_x0000_s2232" o:spid="_x0000_s2232" o:spt="20" style="position:absolute;left:0pt;margin-left:368pt;margin-top:2.45pt;height:79.35pt;width:0pt;rotation:-11796480f;z-index:251816960;mso-width-relative:page;mso-height-relative:page;" coordsize="21600,21600">
                  <v:path arrowok="t"/>
                  <v:fill focussize="0,0"/>
                  <v:stroke/>
                  <v:imagedata o:title=""/>
                  <o:lock v:ext="edit"/>
                </v:line>
              </w:pict>
            </w:r>
            <w:r>
              <w:rPr>
                <w:rFonts w:hint="eastAsia"/>
                <w:b/>
                <w:szCs w:val="36"/>
                <w:lang w:val="en-US" w:eastAsia="zh-CN"/>
              </w:rPr>
              <w:pict>
                <v:line id="_x0000_s2230" o:spid="_x0000_s2230" o:spt="20" style="position:absolute;left:0pt;margin-left:352.55pt;margin-top:-13.65pt;height:31.2pt;width:0pt;rotation:-5898240f;z-index:251815936;mso-width-relative:page;mso-height-relative:page;" coordsize="21600,21600">
                  <v:path arrowok="t"/>
                  <v:fill focussize="0,0"/>
                  <v:stroke/>
                  <v:imagedata o:title=""/>
                  <o:lock v:ext="edit"/>
                </v:line>
              </w:pict>
            </w:r>
            <w:r>
              <w:rPr>
                <w:rFonts w:hint="eastAsia"/>
                <w:b/>
                <w:szCs w:val="36"/>
                <w:lang w:val="en-US" w:eastAsia="zh-CN"/>
              </w:rPr>
              <w:pict>
                <v:line id="_x0000_s2223" o:spid="_x0000_s2223" o:spt="20" style="position:absolute;left:0pt;margin-left:258.95pt;margin-top:3.1pt;height:0pt;width:36pt;z-index:251809792;mso-width-relative:page;mso-height-relative:page;" coordsize="21600,21600">
                  <v:path arrowok="t"/>
                  <v:fill focussize="0,0"/>
                  <v:stroke endarrow="block"/>
                  <v:imagedata o:title=""/>
                  <o:lock v:ext="edit"/>
                </v:line>
              </w:pict>
            </w:r>
            <w:r>
              <w:rPr>
                <w:rFonts w:hint="eastAsia"/>
                <w:b/>
                <w:szCs w:val="36"/>
                <w:lang w:val="en-US" w:eastAsia="zh-CN"/>
              </w:rPr>
              <w:pict>
                <v:shape id="_x0000_s2209" o:spid="_x0000_s2209" o:spt="202" type="#_x0000_t202" style="position:absolute;left:0pt;margin-left:76pt;margin-top:7.95pt;height:23.4pt;width:44.6pt;z-index:251795456;mso-width-relative:page;mso-height-relative:page;" filled="f" stroked="f" coordsize="21600,21600">
                  <v:path/>
                  <v:fill on="f" focussize="0,0"/>
                  <v:stroke on="f" joinstyle="miter"/>
                  <v:imagedata o:title=""/>
                  <o:lock v:ext="edit"/>
                  <v:textbox>
                    <w:txbxContent>
                      <w:p w14:paraId="11E28997">
                        <w:pPr>
                          <w:rPr>
                            <w:rFonts w:hint="eastAsia"/>
                          </w:rPr>
                        </w:pPr>
                        <w:r>
                          <w:rPr>
                            <w:rFonts w:hint="eastAsia"/>
                          </w:rPr>
                          <w:t>95%</w:t>
                        </w:r>
                      </w:p>
                    </w:txbxContent>
                  </v:textbox>
                </v:shape>
              </w:pict>
            </w:r>
            <w:r>
              <w:rPr>
                <w:rFonts w:hint="eastAsia"/>
                <w:b/>
                <w:szCs w:val="36"/>
                <w:lang w:val="en-US" w:eastAsia="zh-CN"/>
              </w:rPr>
              <w:pict>
                <v:line id="_x0000_s2197" o:spid="_x0000_s2197" o:spt="20" style="position:absolute;left:0pt;margin-left:92.4pt;margin-top:-4.1pt;height:31.2pt;width:0pt;rotation:-5898240f;z-index:251783168;mso-width-relative:page;mso-height-relative:page;" coordsize="21600,21600">
                  <v:path arrowok="t"/>
                  <v:fill focussize="0,0"/>
                  <v:stroke/>
                  <v:imagedata o:title=""/>
                  <o:lock v:ext="edit"/>
                </v:line>
              </w:pict>
            </w:r>
            <w:r>
              <w:rPr>
                <w:rFonts w:hint="eastAsia"/>
                <w:b/>
                <w:szCs w:val="36"/>
                <w:lang w:val="en-US" w:eastAsia="zh-CN"/>
              </w:rPr>
              <w:pict>
                <v:shape id="_x0000_s2195" o:spid="_x0000_s2195" o:spt="202" type="#_x0000_t202" style="position:absolute;left:0pt;margin-left:108.65pt;margin-top:1.85pt;height:20.7pt;width:47.9pt;z-index:251781120;mso-width-relative:page;mso-height-relative:page;" coordsize="21600,21600">
                  <v:path/>
                  <v:fill focussize="0,0"/>
                  <v:stroke joinstyle="miter"/>
                  <v:imagedata o:title=""/>
                  <o:lock v:ext="edit"/>
                  <v:textbox>
                    <w:txbxContent>
                      <w:p w14:paraId="22F65A81">
                        <w:pPr>
                          <w:jc w:val="center"/>
                          <w:rPr>
                            <w:rFonts w:hint="eastAsia"/>
                          </w:rPr>
                        </w:pPr>
                        <w:r>
                          <w:rPr>
                            <w:rFonts w:hint="eastAsia"/>
                          </w:rPr>
                          <w:t>挥发份</w:t>
                        </w:r>
                      </w:p>
                    </w:txbxContent>
                  </v:textbox>
                </v:shape>
              </w:pict>
            </w:r>
            <w:r>
              <w:rPr>
                <w:rFonts w:hint="eastAsia"/>
                <w:b/>
                <w:szCs w:val="36"/>
                <w:lang w:val="en-US" w:eastAsia="zh-CN"/>
              </w:rPr>
              <w:pict>
                <v:line id="_x0000_s2194" o:spid="_x0000_s2194" o:spt="20" style="position:absolute;left:0pt;margin-left:167pt;margin-top:1.45pt;height:21.25pt;width:0pt;rotation:-5898240f;z-index:251780096;mso-width-relative:page;mso-height-relative:page;" coordsize="21600,21600">
                  <v:path arrowok="t"/>
                  <v:fill focussize="0,0"/>
                  <v:stroke/>
                  <v:imagedata o:title=""/>
                  <o:lock v:ext="edit"/>
                </v:line>
              </w:pict>
            </w:r>
          </w:p>
          <w:p w14:paraId="32C45348">
            <w:pPr>
              <w:spacing w:line="360" w:lineRule="auto"/>
              <w:ind w:firstLine="422" w:firstLineChars="200"/>
              <w:jc w:val="left"/>
              <w:rPr>
                <w:rFonts w:hint="eastAsia"/>
                <w:sz w:val="24"/>
              </w:rPr>
            </w:pPr>
            <w:r>
              <w:rPr>
                <w:rFonts w:hint="eastAsia"/>
                <w:b/>
                <w:szCs w:val="36"/>
                <w:lang w:val="en-US" w:eastAsia="zh-CN"/>
              </w:rPr>
              <w:pict>
                <v:shape id="_x0000_s2242" o:spid="_x0000_s2242" o:spt="202" type="#_x0000_t202" style="position:absolute;left:0pt;margin-left:112pt;margin-top:6.9pt;height:23.4pt;width:116.6pt;z-index:251827200;mso-width-relative:page;mso-height-relative:page;" filled="f" stroked="f" coordsize="21600,21600">
                  <v:path/>
                  <v:fill on="f" focussize="0,0"/>
                  <v:stroke on="f" joinstyle="miter"/>
                  <v:imagedata o:title=""/>
                  <o:lock v:ext="edit"/>
                  <v:textbox>
                    <w:txbxContent>
                      <w:p w14:paraId="7065119D">
                        <w:pPr>
                          <w:rPr>
                            <w:rFonts w:hint="eastAsia"/>
                          </w:rPr>
                        </w:pPr>
                        <w:r>
                          <w:rPr>
                            <w:rFonts w:hint="eastAsia"/>
                          </w:rPr>
                          <w:t>有组织排放：616.2</w:t>
                        </w:r>
                      </w:p>
                    </w:txbxContent>
                  </v:textbox>
                </v:shape>
              </w:pict>
            </w:r>
          </w:p>
          <w:p w14:paraId="3FACDBE9">
            <w:pPr>
              <w:spacing w:line="360" w:lineRule="auto"/>
              <w:ind w:firstLine="422" w:firstLineChars="200"/>
              <w:jc w:val="left"/>
              <w:rPr>
                <w:rFonts w:hint="eastAsia"/>
                <w:sz w:val="24"/>
              </w:rPr>
            </w:pPr>
            <w:r>
              <w:rPr>
                <w:rFonts w:hint="eastAsia"/>
                <w:b/>
                <w:szCs w:val="36"/>
                <w:lang w:val="en-US" w:eastAsia="zh-CN"/>
              </w:rPr>
              <w:pict>
                <v:shape id="_x0000_s2243" o:spid="_x0000_s2243" o:spt="202" type="#_x0000_t202" style="position:absolute;left:0pt;margin-left:140.65pt;margin-top:10.15pt;height:23.4pt;width:44.6pt;z-index:251828224;mso-width-relative:page;mso-height-relative:page;" filled="f" stroked="f" coordsize="21600,21600">
                  <v:path/>
                  <v:fill on="f" focussize="0,0"/>
                  <v:stroke on="f" joinstyle="miter"/>
                  <v:imagedata o:title=""/>
                  <o:lock v:ext="edit"/>
                  <v:textbox>
                    <w:txbxContent>
                      <w:p w14:paraId="4C5F292F">
                        <w:pPr>
                          <w:rPr>
                            <w:rFonts w:hint="eastAsia"/>
                          </w:rPr>
                        </w:pPr>
                        <w:r>
                          <w:rPr>
                            <w:rFonts w:hint="eastAsia"/>
                          </w:rPr>
                          <w:t>30%</w:t>
                        </w:r>
                      </w:p>
                    </w:txbxContent>
                  </v:textbox>
                </v:shape>
              </w:pict>
            </w:r>
            <w:r>
              <w:rPr>
                <w:rFonts w:hint="eastAsia"/>
                <w:b/>
                <w:szCs w:val="36"/>
                <w:lang w:val="en-US" w:eastAsia="zh-CN"/>
              </w:rPr>
              <w:pict>
                <v:line id="_x0000_s2235" o:spid="_x0000_s2235" o:spt="20" style="position:absolute;left:0pt;margin-left:160.15pt;margin-top:16.6pt;height:0pt;width:24.65pt;rotation:-5898240f;z-index:251820032;mso-width-relative:page;mso-height-relative:page;" coordsize="21600,21600">
                  <v:path arrowok="t"/>
                  <v:fill focussize="0,0"/>
                  <v:stroke dashstyle="dashDot" endarrow="block"/>
                  <v:imagedata o:title=""/>
                  <o:lock v:ext="edit"/>
                </v:line>
              </w:pict>
            </w:r>
          </w:p>
          <w:p w14:paraId="10B5AD6E">
            <w:pPr>
              <w:spacing w:line="360" w:lineRule="auto"/>
              <w:ind w:firstLine="422" w:firstLineChars="200"/>
              <w:jc w:val="left"/>
              <w:rPr>
                <w:rFonts w:hint="eastAsia"/>
                <w:sz w:val="24"/>
              </w:rPr>
            </w:pPr>
            <w:r>
              <w:rPr>
                <w:rFonts w:hint="eastAsia"/>
                <w:b/>
                <w:szCs w:val="36"/>
                <w:lang w:val="en-US" w:eastAsia="zh-CN"/>
              </w:rPr>
              <w:pict>
                <v:shape id="_x0000_s2241" o:spid="_x0000_s2241" o:spt="202" type="#_x0000_t202" style="position:absolute;left:0pt;margin-left:235.95pt;margin-top:4.9pt;height:23.4pt;width:35.6pt;z-index:251826176;mso-width-relative:page;mso-height-relative:page;" filled="f" stroked="f" coordsize="21600,21600">
                  <v:path/>
                  <v:fill on="f" focussize="0,0"/>
                  <v:stroke on="f" joinstyle="miter"/>
                  <v:imagedata o:title=""/>
                  <o:lock v:ext="edit"/>
                  <v:textbox>
                    <w:txbxContent>
                      <w:p w14:paraId="39235A61">
                        <w:pPr>
                          <w:rPr>
                            <w:rFonts w:hint="eastAsia"/>
                          </w:rPr>
                        </w:pPr>
                        <w:r>
                          <w:rPr>
                            <w:rFonts w:hint="eastAsia"/>
                          </w:rPr>
                          <w:t>2054</w:t>
                        </w:r>
                      </w:p>
                    </w:txbxContent>
                  </v:textbox>
                </v:shape>
              </w:pict>
            </w:r>
            <w:r>
              <w:rPr>
                <w:rFonts w:hint="eastAsia"/>
                <w:b/>
                <w:szCs w:val="36"/>
                <w:lang w:val="en-US" w:eastAsia="zh-CN"/>
              </w:rPr>
              <w:pict>
                <v:shape id="_x0000_s2240" o:spid="_x0000_s2240" o:spt="202" type="#_x0000_t202" style="position:absolute;left:0pt;margin-left:335.7pt;margin-top:2.85pt;height:23.4pt;width:35.6pt;z-index:251825152;mso-width-relative:page;mso-height-relative:page;" filled="f" stroked="f" coordsize="21600,21600">
                  <v:path/>
                  <v:fill on="f" focussize="0,0"/>
                  <v:stroke on="f" joinstyle="miter"/>
                  <v:imagedata o:title=""/>
                  <o:lock v:ext="edit"/>
                  <v:textbox>
                    <w:txbxContent>
                      <w:p w14:paraId="6AB62508">
                        <w:pPr>
                          <w:rPr>
                            <w:rFonts w:hint="eastAsia"/>
                          </w:rPr>
                        </w:pPr>
                        <w:r>
                          <w:rPr>
                            <w:rFonts w:hint="eastAsia"/>
                          </w:rPr>
                          <w:t>2054</w:t>
                        </w:r>
                      </w:p>
                    </w:txbxContent>
                  </v:textbox>
                </v:shape>
              </w:pict>
            </w:r>
            <w:r>
              <w:rPr>
                <w:rFonts w:hint="eastAsia"/>
                <w:b/>
                <w:szCs w:val="36"/>
                <w:lang w:val="en-US" w:eastAsia="zh-CN"/>
              </w:rPr>
              <w:pict>
                <v:shape id="_x0000_s2239" o:spid="_x0000_s2239" o:spt="202" type="#_x0000_t202" style="position:absolute;left:0pt;margin-left:335.9pt;margin-top:17.35pt;height:23.4pt;width:44.6pt;z-index:251824128;mso-width-relative:page;mso-height-relative:page;" filled="f" stroked="f" coordsize="21600,21600">
                  <v:path/>
                  <v:fill on="f" focussize="0,0"/>
                  <v:stroke on="f" joinstyle="miter"/>
                  <v:imagedata o:title=""/>
                  <o:lock v:ext="edit"/>
                  <v:textbox>
                    <w:txbxContent>
                      <w:p w14:paraId="76243085">
                        <w:pPr>
                          <w:rPr>
                            <w:rFonts w:hint="eastAsia"/>
                          </w:rPr>
                        </w:pPr>
                        <w:r>
                          <w:rPr>
                            <w:rFonts w:hint="eastAsia"/>
                          </w:rPr>
                          <w:t>80%</w:t>
                        </w:r>
                      </w:p>
                    </w:txbxContent>
                  </v:textbox>
                </v:shape>
              </w:pict>
            </w:r>
            <w:r>
              <w:rPr>
                <w:rFonts w:hint="eastAsia"/>
                <w:b/>
                <w:szCs w:val="36"/>
                <w:lang w:val="en-US" w:eastAsia="zh-CN"/>
              </w:rPr>
              <w:pict>
                <v:shape id="_x0000_s2234" o:spid="_x0000_s2234" o:spt="202" type="#_x0000_t202" style="position:absolute;left:0pt;margin-left:269.65pt;margin-top:8.2pt;height:23.4pt;width:63.15pt;z-index:251819008;mso-width-relative:page;mso-height-relative:page;" coordsize="21600,21600">
                  <v:path/>
                  <v:fill focussize="0,0"/>
                  <v:stroke joinstyle="miter"/>
                  <v:imagedata o:title=""/>
                  <o:lock v:ext="edit"/>
                  <v:textbox>
                    <w:txbxContent>
                      <w:p w14:paraId="4E6748E9">
                        <w:pPr>
                          <w:rPr>
                            <w:rFonts w:hint="eastAsia"/>
                          </w:rPr>
                        </w:pPr>
                        <w:r>
                          <w:rPr>
                            <w:rFonts w:hint="eastAsia"/>
                          </w:rPr>
                          <w:t>负压收集</w:t>
                        </w:r>
                      </w:p>
                    </w:txbxContent>
                  </v:textbox>
                </v:shape>
              </w:pict>
            </w:r>
            <w:r>
              <w:rPr>
                <w:rFonts w:hint="eastAsia"/>
                <w:b/>
                <w:szCs w:val="36"/>
                <w:lang w:val="en-US" w:eastAsia="zh-CN"/>
              </w:rPr>
              <w:pict>
                <v:shape id="_x0000_s2237" o:spid="_x0000_s2237" o:spt="202" type="#_x0000_t202" style="position:absolute;left:0pt;margin-left:109.65pt;margin-top:9.3pt;height:23.4pt;width:123.3pt;z-index:251822080;mso-width-relative:page;mso-height-relative:page;" coordsize="21600,21600">
                  <v:path/>
                  <v:fill focussize="0,0"/>
                  <v:stroke joinstyle="miter"/>
                  <v:imagedata o:title=""/>
                  <o:lock v:ext="edit"/>
                  <v:textbox>
                    <w:txbxContent>
                      <w:p w14:paraId="2A463063">
                        <w:pPr>
                          <w:jc w:val="center"/>
                          <w:rPr>
                            <w:rFonts w:hint="eastAsia"/>
                          </w:rPr>
                        </w:pPr>
                        <w:r>
                          <w:rPr>
                            <w:rFonts w:hint="eastAsia"/>
                          </w:rPr>
                          <w:t>UV光催化氧化+活性炭</w:t>
                        </w:r>
                      </w:p>
                    </w:txbxContent>
                  </v:textbox>
                </v:shape>
              </w:pict>
            </w:r>
          </w:p>
          <w:p w14:paraId="4C062428">
            <w:pPr>
              <w:spacing w:line="360" w:lineRule="auto"/>
              <w:ind w:firstLine="422" w:firstLineChars="200"/>
              <w:jc w:val="left"/>
              <w:rPr>
                <w:rFonts w:hint="eastAsia"/>
                <w:sz w:val="24"/>
              </w:rPr>
            </w:pPr>
            <w:r>
              <w:rPr>
                <w:rFonts w:hint="eastAsia"/>
                <w:b/>
                <w:szCs w:val="36"/>
                <w:lang w:val="en-US" w:eastAsia="zh-CN"/>
              </w:rPr>
              <w:pict>
                <v:shape id="_x0000_s2245" o:spid="_x0000_s2245" o:spt="202" type="#_x0000_t202" style="position:absolute;left:0pt;margin-left:142.3pt;margin-top:15.65pt;height:23.4pt;width:44.6pt;z-index:251830272;mso-width-relative:page;mso-height-relative:page;" filled="f" stroked="f" coordsize="21600,21600">
                  <v:path/>
                  <v:fill on="f" focussize="0,0"/>
                  <v:stroke on="f" joinstyle="miter"/>
                  <v:imagedata o:title=""/>
                  <o:lock v:ext="edit"/>
                  <v:textbox>
                    <w:txbxContent>
                      <w:p w14:paraId="76030814">
                        <w:pPr>
                          <w:rPr>
                            <w:rFonts w:hint="eastAsia"/>
                          </w:rPr>
                        </w:pPr>
                        <w:r>
                          <w:rPr>
                            <w:rFonts w:hint="eastAsia"/>
                          </w:rPr>
                          <w:t>70%</w:t>
                        </w:r>
                      </w:p>
                    </w:txbxContent>
                  </v:textbox>
                </v:shape>
              </w:pict>
            </w:r>
            <w:r>
              <w:rPr>
                <w:rFonts w:hint="eastAsia"/>
                <w:b/>
                <w:szCs w:val="36"/>
                <w:lang w:val="en-US" w:eastAsia="zh-CN"/>
              </w:rPr>
              <w:pict>
                <v:line id="_x0000_s2244" o:spid="_x0000_s2244" o:spt="20" style="position:absolute;left:0pt;flip:y;margin-left:158pt;margin-top:26.85pt;height:0pt;width:30.35pt;rotation:-5898240f;z-index:251829248;mso-width-relative:page;mso-height-relative:page;" coordsize="21600,21600">
                  <v:path arrowok="t"/>
                  <v:fill focussize="0,0"/>
                  <v:stroke dashstyle="dashDot" endarrow="block"/>
                  <v:imagedata o:title=""/>
                  <o:lock v:ext="edit"/>
                </v:line>
              </w:pict>
            </w:r>
            <w:r>
              <w:rPr>
                <w:rFonts w:hint="eastAsia"/>
                <w:b/>
                <w:szCs w:val="36"/>
                <w:lang w:val="en-US" w:eastAsia="zh-CN"/>
              </w:rPr>
              <w:pict>
                <v:line id="_x0000_s2233" o:spid="_x0000_s2233" o:spt="20" style="position:absolute;left:0pt;flip:x;margin-left:332.1pt;margin-top:-0.6pt;height:0pt;width:36pt;z-index:251817984;mso-width-relative:page;mso-height-relative:page;" coordsize="21600,21600">
                  <v:path arrowok="t"/>
                  <v:fill focussize="0,0"/>
                  <v:stroke endarrow="block"/>
                  <v:imagedata o:title=""/>
                  <o:lock v:ext="edit"/>
                </v:line>
              </w:pict>
            </w:r>
            <w:r>
              <w:rPr>
                <w:rFonts w:hint="eastAsia"/>
                <w:b/>
                <w:szCs w:val="36"/>
                <w:lang w:val="en-US" w:eastAsia="zh-CN"/>
              </w:rPr>
              <w:pict>
                <v:line id="_x0000_s2236" o:spid="_x0000_s2236" o:spt="20" style="position:absolute;left:0pt;flip:x;margin-left:233.25pt;margin-top:-0.6pt;height:0pt;width:36pt;z-index:251821056;mso-width-relative:page;mso-height-relative:page;" coordsize="21600,21600">
                  <v:path arrowok="t"/>
                  <v:fill focussize="0,0"/>
                  <v:stroke endarrow="block"/>
                  <v:imagedata o:title=""/>
                  <o:lock v:ext="edit"/>
                </v:line>
              </w:pict>
            </w:r>
          </w:p>
          <w:p w14:paraId="13A9FF81">
            <w:pPr>
              <w:spacing w:line="360" w:lineRule="auto"/>
              <w:ind w:firstLine="422" w:firstLineChars="200"/>
              <w:jc w:val="left"/>
              <w:rPr>
                <w:rFonts w:hint="eastAsia"/>
                <w:sz w:val="24"/>
              </w:rPr>
            </w:pPr>
            <w:r>
              <w:rPr>
                <w:rFonts w:hint="eastAsia"/>
                <w:b/>
                <w:szCs w:val="36"/>
                <w:lang w:val="en-US" w:eastAsia="zh-CN"/>
              </w:rPr>
              <w:pict>
                <v:shape id="_x0000_s2246" o:spid="_x0000_s2246" o:spt="202" type="#_x0000_t202" style="position:absolute;left:0pt;margin-left:112.4pt;margin-top:19.25pt;height:23.4pt;width:128.5pt;z-index:251831296;mso-width-relative:page;mso-height-relative:page;" filled="f" stroked="f" coordsize="21600,21600">
                  <v:path/>
                  <v:fill on="f" focussize="0,0"/>
                  <v:stroke on="f" joinstyle="miter"/>
                  <v:imagedata o:title=""/>
                  <o:lock v:ext="edit"/>
                  <v:textbox>
                    <w:txbxContent>
                      <w:p w14:paraId="7D0CF16D">
                        <w:pPr>
                          <w:rPr>
                            <w:rFonts w:hint="eastAsia"/>
                          </w:rPr>
                        </w:pPr>
                        <w:r>
                          <w:rPr>
                            <w:rFonts w:hint="eastAsia"/>
                          </w:rPr>
                          <w:t>被净化、吸附：1437.8</w:t>
                        </w:r>
                      </w:p>
                    </w:txbxContent>
                  </v:textbox>
                </v:shape>
              </w:pict>
            </w:r>
          </w:p>
          <w:p w14:paraId="541CB4E1">
            <w:pPr>
              <w:spacing w:line="360" w:lineRule="auto"/>
              <w:ind w:firstLine="422" w:firstLineChars="200"/>
              <w:jc w:val="left"/>
              <w:rPr>
                <w:rFonts w:hint="eastAsia"/>
                <w:sz w:val="24"/>
              </w:rPr>
            </w:pPr>
            <w:r>
              <w:rPr>
                <w:rFonts w:hint="eastAsia"/>
                <w:b/>
                <w:szCs w:val="36"/>
                <w:lang w:val="en-US" w:eastAsia="zh-CN"/>
              </w:rPr>
              <w:pict>
                <v:shape id="_x0000_s2247" o:spid="_x0000_s2247" o:spt="202" type="#_x0000_t202" style="position:absolute;left:0pt;margin-left:128.9pt;margin-top:14.95pt;height:23.4pt;width:179.6pt;z-index:251832320;mso-width-relative:page;mso-height-relative:page;" filled="f" stroked="f" coordsize="21600,21600">
                  <v:path/>
                  <v:fill on="f" focussize="0,0"/>
                  <v:stroke on="f" joinstyle="miter"/>
                  <v:imagedata o:title=""/>
                  <o:lock v:ext="edit"/>
                  <v:textbox>
                    <w:txbxContent>
                      <w:p w14:paraId="3C351699">
                        <w:pPr>
                          <w:rPr>
                            <w:rFonts w:hint="eastAsia"/>
                            <w:b/>
                          </w:rPr>
                        </w:pPr>
                        <w:r>
                          <w:rPr>
                            <w:rFonts w:hint="eastAsia"/>
                            <w:b/>
                          </w:rPr>
                          <w:t>图2.3-2  项目油墨平衡图（kg/a）</w:t>
                        </w:r>
                      </w:p>
                    </w:txbxContent>
                  </v:textbox>
                </v:shape>
              </w:pict>
            </w:r>
          </w:p>
          <w:p w14:paraId="69600CB2">
            <w:pPr>
              <w:spacing w:line="360" w:lineRule="auto"/>
              <w:ind w:firstLine="480" w:firstLineChars="200"/>
              <w:jc w:val="left"/>
              <w:rPr>
                <w:rFonts w:hint="eastAsia"/>
                <w:sz w:val="24"/>
              </w:rPr>
            </w:pPr>
          </w:p>
          <w:p w14:paraId="76A36149">
            <w:pPr>
              <w:spacing w:line="360" w:lineRule="auto"/>
              <w:ind w:firstLine="480" w:firstLineChars="200"/>
              <w:jc w:val="left"/>
              <w:rPr>
                <w:rFonts w:hint="eastAsia"/>
                <w:sz w:val="24"/>
                <w:szCs w:val="21"/>
              </w:rPr>
            </w:pPr>
            <w:r>
              <w:rPr>
                <w:rFonts w:hint="eastAsia"/>
                <w:sz w:val="24"/>
                <w:szCs w:val="21"/>
              </w:rPr>
              <w:t>2.3.6公用工程</w:t>
            </w:r>
          </w:p>
          <w:p w14:paraId="7B65E7EB">
            <w:pPr>
              <w:spacing w:line="360" w:lineRule="auto"/>
              <w:ind w:firstLine="480" w:firstLineChars="200"/>
              <w:jc w:val="left"/>
              <w:rPr>
                <w:rFonts w:hint="eastAsia"/>
                <w:sz w:val="24"/>
                <w:szCs w:val="36"/>
              </w:rPr>
            </w:pPr>
            <w:r>
              <w:rPr>
                <w:rFonts w:hint="eastAsia"/>
                <w:sz w:val="24"/>
                <w:szCs w:val="36"/>
              </w:rPr>
              <w:t>2.3.6.1给水</w:t>
            </w:r>
          </w:p>
          <w:p w14:paraId="57795A97">
            <w:pPr>
              <w:spacing w:line="360" w:lineRule="auto"/>
              <w:ind w:firstLine="480" w:firstLineChars="200"/>
              <w:jc w:val="left"/>
              <w:rPr>
                <w:rFonts w:hint="eastAsia"/>
                <w:sz w:val="24"/>
                <w:szCs w:val="36"/>
              </w:rPr>
            </w:pPr>
            <w:r>
              <w:rPr>
                <w:rFonts w:hint="eastAsia"/>
                <w:sz w:val="24"/>
                <w:szCs w:val="36"/>
              </w:rPr>
              <w:t>拟建项目生产、生活用水由市政自来水管网引入。</w:t>
            </w:r>
          </w:p>
          <w:p w14:paraId="7D9CD472">
            <w:pPr>
              <w:spacing w:line="360" w:lineRule="auto"/>
              <w:ind w:firstLine="480" w:firstLineChars="200"/>
              <w:jc w:val="left"/>
              <w:rPr>
                <w:rFonts w:hint="eastAsia"/>
                <w:sz w:val="24"/>
                <w:szCs w:val="36"/>
              </w:rPr>
            </w:pPr>
            <w:r>
              <w:rPr>
                <w:rFonts w:hint="eastAsia"/>
                <w:sz w:val="24"/>
                <w:szCs w:val="36"/>
              </w:rPr>
              <w:t>拟建项目员工就餐依托周边餐馆，拟建项目用水主要包括造粒冷却循环用水、生活用水。</w:t>
            </w:r>
          </w:p>
          <w:p w14:paraId="72E8AC57">
            <w:pPr>
              <w:spacing w:line="360" w:lineRule="auto"/>
              <w:ind w:firstLine="480" w:firstLineChars="200"/>
              <w:jc w:val="left"/>
              <w:rPr>
                <w:rFonts w:hint="eastAsia"/>
                <w:sz w:val="24"/>
                <w:szCs w:val="36"/>
              </w:rPr>
            </w:pPr>
            <w:r>
              <w:rPr>
                <w:rFonts w:hint="eastAsia"/>
                <w:sz w:val="24"/>
                <w:szCs w:val="36"/>
              </w:rPr>
              <w:t>（1）造粒冷却循环用水</w:t>
            </w:r>
          </w:p>
          <w:p w14:paraId="28367D06">
            <w:pPr>
              <w:spacing w:line="360" w:lineRule="auto"/>
              <w:ind w:firstLine="480" w:firstLineChars="200"/>
              <w:jc w:val="left"/>
              <w:rPr>
                <w:rFonts w:hint="eastAsia"/>
                <w:sz w:val="24"/>
                <w:szCs w:val="21"/>
              </w:rPr>
            </w:pPr>
            <w:r>
              <w:rPr>
                <w:rFonts w:hint="eastAsia"/>
                <w:sz w:val="24"/>
                <w:szCs w:val="36"/>
              </w:rPr>
              <w:t>造粒过程中采用新鲜水对挤出的</w:t>
            </w:r>
            <w:r>
              <w:rPr>
                <w:rFonts w:hint="eastAsia"/>
                <w:sz w:val="24"/>
                <w:szCs w:val="21"/>
              </w:rPr>
              <w:t>塑料条进行直接冷却，造粒工序设置有1个冷却水槽（2.5m×0.5m×0.5m），冷却水槽有效蓄水量约为水槽容积的80%（0.5m</w:t>
            </w:r>
            <w:r>
              <w:rPr>
                <w:rFonts w:hint="eastAsia"/>
                <w:sz w:val="24"/>
                <w:szCs w:val="21"/>
                <w:vertAlign w:val="superscript"/>
              </w:rPr>
              <w:t>3</w:t>
            </w:r>
            <w:r>
              <w:rPr>
                <w:rFonts w:hint="eastAsia"/>
                <w:sz w:val="24"/>
                <w:szCs w:val="21"/>
              </w:rPr>
              <w:t>），每小时循环水量约为0.4m</w:t>
            </w:r>
            <w:r>
              <w:rPr>
                <w:rFonts w:hint="eastAsia"/>
                <w:sz w:val="24"/>
                <w:szCs w:val="21"/>
                <w:vertAlign w:val="superscript"/>
              </w:rPr>
              <w:t>3</w:t>
            </w:r>
            <w:r>
              <w:rPr>
                <w:rFonts w:hint="eastAsia"/>
                <w:sz w:val="24"/>
                <w:szCs w:val="21"/>
              </w:rPr>
              <w:t>/h，年工作时间约</w:t>
            </w:r>
            <w:bookmarkStart w:id="11" w:name="OLE_LINK31"/>
            <w:bookmarkStart w:id="12" w:name="OLE_LINK32"/>
            <w:r>
              <w:rPr>
                <w:rFonts w:hint="eastAsia"/>
                <w:sz w:val="24"/>
                <w:szCs w:val="21"/>
              </w:rPr>
              <w:t>2137.5</w:t>
            </w:r>
            <w:bookmarkEnd w:id="11"/>
            <w:bookmarkEnd w:id="12"/>
            <w:r>
              <w:rPr>
                <w:rFonts w:hint="eastAsia"/>
                <w:sz w:val="24"/>
                <w:szCs w:val="21"/>
              </w:rPr>
              <w:t>h，蒸发损耗量按照循环水量的2%计算，则补充新鲜水量约为0.057m</w:t>
            </w:r>
            <w:r>
              <w:rPr>
                <w:rFonts w:hint="eastAsia"/>
                <w:sz w:val="24"/>
                <w:szCs w:val="21"/>
                <w:vertAlign w:val="superscript"/>
              </w:rPr>
              <w:t>3</w:t>
            </w:r>
            <w:r>
              <w:rPr>
                <w:rFonts w:hint="eastAsia"/>
                <w:sz w:val="24"/>
                <w:szCs w:val="21"/>
              </w:rPr>
              <w:t>/d（17.1m</w:t>
            </w:r>
            <w:r>
              <w:rPr>
                <w:rFonts w:hint="eastAsia"/>
                <w:sz w:val="24"/>
                <w:szCs w:val="21"/>
                <w:vertAlign w:val="superscript"/>
              </w:rPr>
              <w:t>3</w:t>
            </w:r>
            <w:r>
              <w:rPr>
                <w:rFonts w:hint="eastAsia"/>
                <w:sz w:val="24"/>
                <w:szCs w:val="21"/>
              </w:rPr>
              <w:t>/a），循环水每3个月更换1次，每次排放量为0.5m</w:t>
            </w:r>
            <w:r>
              <w:rPr>
                <w:rFonts w:hint="eastAsia"/>
                <w:sz w:val="24"/>
                <w:szCs w:val="21"/>
                <w:vertAlign w:val="superscript"/>
              </w:rPr>
              <w:t>3</w:t>
            </w:r>
            <w:r>
              <w:rPr>
                <w:rFonts w:hint="eastAsia"/>
                <w:sz w:val="24"/>
                <w:szCs w:val="21"/>
              </w:rPr>
              <w:t>，则废水产生量为2m</w:t>
            </w:r>
            <w:r>
              <w:rPr>
                <w:rFonts w:hint="eastAsia"/>
                <w:sz w:val="24"/>
                <w:szCs w:val="21"/>
                <w:vertAlign w:val="superscript"/>
              </w:rPr>
              <w:t>3</w:t>
            </w:r>
            <w:r>
              <w:rPr>
                <w:rFonts w:hint="eastAsia"/>
                <w:sz w:val="24"/>
                <w:szCs w:val="21"/>
              </w:rPr>
              <w:t>/a。</w:t>
            </w:r>
          </w:p>
          <w:p w14:paraId="32455489">
            <w:pPr>
              <w:spacing w:line="360" w:lineRule="auto"/>
              <w:ind w:firstLine="480" w:firstLineChars="200"/>
              <w:jc w:val="left"/>
              <w:rPr>
                <w:rFonts w:hint="eastAsia"/>
                <w:sz w:val="24"/>
                <w:szCs w:val="21"/>
              </w:rPr>
            </w:pPr>
            <w:r>
              <w:rPr>
                <w:rFonts w:hint="eastAsia"/>
                <w:sz w:val="24"/>
                <w:szCs w:val="21"/>
              </w:rPr>
              <w:t>（2）生活污水</w:t>
            </w:r>
          </w:p>
          <w:p w14:paraId="04D210B8">
            <w:pPr>
              <w:spacing w:line="360" w:lineRule="auto"/>
              <w:ind w:firstLine="480" w:firstLineChars="200"/>
              <w:jc w:val="left"/>
              <w:rPr>
                <w:rFonts w:hint="eastAsia"/>
                <w:sz w:val="24"/>
                <w:szCs w:val="36"/>
              </w:rPr>
            </w:pPr>
            <w:r>
              <w:rPr>
                <w:rFonts w:hint="eastAsia"/>
                <w:sz w:val="24"/>
                <w:szCs w:val="36"/>
              </w:rPr>
              <w:t>拟建项目新增劳动定员10人，厂区设有宿舍（其中住宿人员8人，非住宿人员2人），住宿人员生活用水量按每人150L/d计算，非住宿人员生活用水量按每人40L/d计算，则员工生活用水量为1.28</w:t>
            </w:r>
            <w:r>
              <w:rPr>
                <w:sz w:val="24"/>
                <w:szCs w:val="36"/>
              </w:rPr>
              <w:t>m</w:t>
            </w:r>
            <w:r>
              <w:rPr>
                <w:sz w:val="24"/>
                <w:szCs w:val="36"/>
                <w:vertAlign w:val="superscript"/>
              </w:rPr>
              <w:t>3</w:t>
            </w:r>
            <w:r>
              <w:rPr>
                <w:sz w:val="24"/>
                <w:szCs w:val="36"/>
              </w:rPr>
              <w:t>/d</w:t>
            </w:r>
            <w:r>
              <w:rPr>
                <w:rFonts w:hint="eastAsia"/>
                <w:sz w:val="24"/>
                <w:szCs w:val="36"/>
              </w:rPr>
              <w:t>（384m</w:t>
            </w:r>
            <w:r>
              <w:rPr>
                <w:rFonts w:hint="eastAsia"/>
                <w:sz w:val="24"/>
                <w:szCs w:val="36"/>
                <w:vertAlign w:val="superscript"/>
              </w:rPr>
              <w:t>3</w:t>
            </w:r>
            <w:r>
              <w:rPr>
                <w:rFonts w:hint="eastAsia"/>
                <w:sz w:val="24"/>
                <w:szCs w:val="36"/>
              </w:rPr>
              <w:t>/a），排污系数按</w:t>
            </w:r>
            <w:r>
              <w:rPr>
                <w:sz w:val="24"/>
                <w:szCs w:val="36"/>
              </w:rPr>
              <w:t>0.</w:t>
            </w:r>
            <w:r>
              <w:rPr>
                <w:rFonts w:hint="eastAsia"/>
                <w:sz w:val="24"/>
                <w:szCs w:val="36"/>
              </w:rPr>
              <w:t>9计，生活污水产生量为1.152</w:t>
            </w:r>
            <w:r>
              <w:rPr>
                <w:sz w:val="24"/>
                <w:szCs w:val="36"/>
              </w:rPr>
              <w:t>m</w:t>
            </w:r>
            <w:r>
              <w:rPr>
                <w:sz w:val="24"/>
                <w:szCs w:val="36"/>
                <w:vertAlign w:val="superscript"/>
              </w:rPr>
              <w:t>3</w:t>
            </w:r>
            <w:r>
              <w:rPr>
                <w:sz w:val="24"/>
                <w:szCs w:val="36"/>
              </w:rPr>
              <w:t>/d</w:t>
            </w:r>
            <w:r>
              <w:rPr>
                <w:rFonts w:hint="eastAsia"/>
                <w:sz w:val="24"/>
                <w:szCs w:val="36"/>
              </w:rPr>
              <w:t>（345.6m</w:t>
            </w:r>
            <w:r>
              <w:rPr>
                <w:rFonts w:hint="eastAsia"/>
                <w:sz w:val="24"/>
                <w:szCs w:val="36"/>
                <w:vertAlign w:val="superscript"/>
              </w:rPr>
              <w:t>3</w:t>
            </w:r>
            <w:r>
              <w:rPr>
                <w:rFonts w:hint="eastAsia"/>
                <w:sz w:val="24"/>
                <w:szCs w:val="36"/>
              </w:rPr>
              <w:t>/a）。</w:t>
            </w:r>
          </w:p>
          <w:p w14:paraId="340B5B22">
            <w:pPr>
              <w:spacing w:line="360" w:lineRule="auto"/>
              <w:ind w:firstLine="480" w:firstLineChars="200"/>
              <w:jc w:val="left"/>
              <w:rPr>
                <w:rFonts w:hint="eastAsia"/>
                <w:sz w:val="24"/>
                <w:szCs w:val="36"/>
              </w:rPr>
            </w:pPr>
            <w:r>
              <w:rPr>
                <w:rFonts w:hint="eastAsia"/>
                <w:sz w:val="24"/>
              </w:rPr>
              <w:t>拟建项目用水、排水情况见表</w:t>
            </w:r>
            <w:r>
              <w:rPr>
                <w:rFonts w:hint="eastAsia"/>
                <w:sz w:val="24"/>
                <w:szCs w:val="36"/>
              </w:rPr>
              <w:t>2.3-12。</w:t>
            </w:r>
          </w:p>
          <w:p w14:paraId="6D8F6590">
            <w:pPr>
              <w:spacing w:line="360" w:lineRule="auto"/>
              <w:jc w:val="center"/>
              <w:rPr>
                <w:rFonts w:hint="eastAsia"/>
                <w:b/>
                <w:szCs w:val="36"/>
              </w:rPr>
            </w:pPr>
            <w:r>
              <w:rPr>
                <w:rFonts w:hint="eastAsia"/>
                <w:b/>
              </w:rPr>
              <w:t>表</w:t>
            </w:r>
            <w:r>
              <w:rPr>
                <w:rFonts w:hint="eastAsia"/>
                <w:b/>
                <w:szCs w:val="36"/>
              </w:rPr>
              <w:t xml:space="preserve">2.3-12  </w:t>
            </w:r>
            <w:r>
              <w:rPr>
                <w:rFonts w:hint="eastAsia"/>
                <w:b/>
                <w:szCs w:val="21"/>
              </w:rPr>
              <w:t>项目用水、排水情况一览表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391"/>
              <w:gridCol w:w="1309"/>
              <w:gridCol w:w="1367"/>
              <w:gridCol w:w="754"/>
              <w:gridCol w:w="689"/>
              <w:gridCol w:w="754"/>
              <w:gridCol w:w="689"/>
            </w:tblGrid>
            <w:tr w14:paraId="2301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pct"/>
                  <w:gridSpan w:val="2"/>
                  <w:vMerge w:val="restart"/>
                  <w:vAlign w:val="center"/>
                </w:tcPr>
                <w:p w14:paraId="5740209B">
                  <w:pPr>
                    <w:spacing w:line="340" w:lineRule="exact"/>
                    <w:jc w:val="center"/>
                    <w:rPr>
                      <w:rFonts w:hint="eastAsia"/>
                      <w:szCs w:val="36"/>
                    </w:rPr>
                  </w:pPr>
                  <w:r>
                    <w:rPr>
                      <w:rFonts w:hint="eastAsia"/>
                      <w:szCs w:val="36"/>
                    </w:rPr>
                    <w:t>名称</w:t>
                  </w:r>
                </w:p>
              </w:tc>
              <w:tc>
                <w:tcPr>
                  <w:tcW w:w="861" w:type="pct"/>
                  <w:vMerge w:val="restart"/>
                  <w:vAlign w:val="center"/>
                </w:tcPr>
                <w:p w14:paraId="05779DD2">
                  <w:pPr>
                    <w:spacing w:line="340" w:lineRule="exact"/>
                    <w:jc w:val="center"/>
                    <w:rPr>
                      <w:rFonts w:hint="eastAsia"/>
                      <w:szCs w:val="36"/>
                    </w:rPr>
                  </w:pPr>
                  <w:r>
                    <w:rPr>
                      <w:rFonts w:hint="eastAsia"/>
                      <w:szCs w:val="36"/>
                    </w:rPr>
                    <w:t>规模</w:t>
                  </w:r>
                </w:p>
              </w:tc>
              <w:tc>
                <w:tcPr>
                  <w:tcW w:w="899" w:type="pct"/>
                  <w:vMerge w:val="restart"/>
                  <w:vAlign w:val="center"/>
                </w:tcPr>
                <w:p w14:paraId="6369CD24">
                  <w:pPr>
                    <w:spacing w:line="340" w:lineRule="exact"/>
                    <w:jc w:val="center"/>
                    <w:rPr>
                      <w:rFonts w:hint="eastAsia"/>
                      <w:szCs w:val="36"/>
                    </w:rPr>
                  </w:pPr>
                  <w:r>
                    <w:rPr>
                      <w:rFonts w:hint="eastAsia"/>
                      <w:szCs w:val="36"/>
                    </w:rPr>
                    <w:t>用水标准</w:t>
                  </w:r>
                </w:p>
              </w:tc>
              <w:tc>
                <w:tcPr>
                  <w:tcW w:w="933" w:type="pct"/>
                  <w:gridSpan w:val="2"/>
                  <w:vAlign w:val="center"/>
                </w:tcPr>
                <w:p w14:paraId="42246500">
                  <w:pPr>
                    <w:spacing w:line="340" w:lineRule="exact"/>
                    <w:jc w:val="center"/>
                    <w:rPr>
                      <w:rFonts w:hint="eastAsia"/>
                      <w:szCs w:val="36"/>
                    </w:rPr>
                  </w:pPr>
                  <w:r>
                    <w:rPr>
                      <w:rFonts w:hint="eastAsia"/>
                    </w:rPr>
                    <w:t>用水量</w:t>
                  </w:r>
                </w:p>
              </w:tc>
              <w:tc>
                <w:tcPr>
                  <w:tcW w:w="932" w:type="pct"/>
                  <w:gridSpan w:val="2"/>
                  <w:vAlign w:val="center"/>
                </w:tcPr>
                <w:p w14:paraId="3E86D55B">
                  <w:pPr>
                    <w:spacing w:line="340" w:lineRule="exact"/>
                    <w:jc w:val="center"/>
                    <w:rPr>
                      <w:rFonts w:hint="eastAsia"/>
                      <w:szCs w:val="36"/>
                    </w:rPr>
                  </w:pPr>
                  <w:r>
                    <w:rPr>
                      <w:rFonts w:hint="eastAsia"/>
                    </w:rPr>
                    <w:t>排水量</w:t>
                  </w:r>
                </w:p>
              </w:tc>
            </w:tr>
            <w:tr w14:paraId="0B16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pct"/>
                  <w:gridSpan w:val="2"/>
                  <w:vMerge w:val="continue"/>
                  <w:vAlign w:val="center"/>
                </w:tcPr>
                <w:p w14:paraId="459747FC">
                  <w:pPr>
                    <w:spacing w:line="340" w:lineRule="exact"/>
                    <w:jc w:val="center"/>
                    <w:rPr>
                      <w:rFonts w:hint="eastAsia"/>
                      <w:szCs w:val="36"/>
                    </w:rPr>
                  </w:pPr>
                </w:p>
              </w:tc>
              <w:tc>
                <w:tcPr>
                  <w:tcW w:w="861" w:type="pct"/>
                  <w:vMerge w:val="continue"/>
                  <w:vAlign w:val="center"/>
                </w:tcPr>
                <w:p w14:paraId="06587FDF">
                  <w:pPr>
                    <w:spacing w:line="340" w:lineRule="exact"/>
                    <w:jc w:val="center"/>
                    <w:rPr>
                      <w:rFonts w:hint="eastAsia"/>
                      <w:szCs w:val="36"/>
                    </w:rPr>
                  </w:pPr>
                </w:p>
              </w:tc>
              <w:tc>
                <w:tcPr>
                  <w:tcW w:w="899" w:type="pct"/>
                  <w:vMerge w:val="continue"/>
                  <w:vAlign w:val="center"/>
                </w:tcPr>
                <w:p w14:paraId="34909624">
                  <w:pPr>
                    <w:spacing w:line="340" w:lineRule="exact"/>
                    <w:jc w:val="center"/>
                    <w:rPr>
                      <w:rFonts w:hint="eastAsia"/>
                      <w:szCs w:val="36"/>
                    </w:rPr>
                  </w:pPr>
                </w:p>
              </w:tc>
              <w:tc>
                <w:tcPr>
                  <w:tcW w:w="498" w:type="pct"/>
                  <w:vAlign w:val="center"/>
                </w:tcPr>
                <w:p w14:paraId="3EEA3E96">
                  <w:pPr>
                    <w:spacing w:line="340" w:lineRule="exact"/>
                    <w:jc w:val="center"/>
                    <w:rPr>
                      <w:rFonts w:hint="eastAsia"/>
                      <w:szCs w:val="36"/>
                    </w:rPr>
                  </w:pPr>
                  <w:r>
                    <w:rPr>
                      <w:szCs w:val="16"/>
                    </w:rPr>
                    <w:t>m</w:t>
                  </w:r>
                  <w:r>
                    <w:rPr>
                      <w:szCs w:val="16"/>
                      <w:vertAlign w:val="superscript"/>
                    </w:rPr>
                    <w:t>3</w:t>
                  </w:r>
                  <w:r>
                    <w:rPr>
                      <w:szCs w:val="16"/>
                    </w:rPr>
                    <w:t>/</w:t>
                  </w:r>
                  <w:r>
                    <w:rPr>
                      <w:rFonts w:hint="eastAsia"/>
                      <w:szCs w:val="16"/>
                    </w:rPr>
                    <w:t>d</w:t>
                  </w:r>
                </w:p>
              </w:tc>
              <w:tc>
                <w:tcPr>
                  <w:tcW w:w="435" w:type="pct"/>
                  <w:vAlign w:val="center"/>
                </w:tcPr>
                <w:p w14:paraId="2ABED51B">
                  <w:pPr>
                    <w:spacing w:line="340" w:lineRule="exact"/>
                    <w:jc w:val="center"/>
                    <w:rPr>
                      <w:rFonts w:hint="eastAsia"/>
                      <w:szCs w:val="36"/>
                    </w:rPr>
                  </w:pPr>
                  <w:r>
                    <w:rPr>
                      <w:szCs w:val="16"/>
                    </w:rPr>
                    <w:t>m</w:t>
                  </w:r>
                  <w:r>
                    <w:rPr>
                      <w:szCs w:val="16"/>
                      <w:vertAlign w:val="superscript"/>
                    </w:rPr>
                    <w:t>3</w:t>
                  </w:r>
                  <w:r>
                    <w:rPr>
                      <w:szCs w:val="16"/>
                    </w:rPr>
                    <w:t>/</w:t>
                  </w:r>
                  <w:r>
                    <w:rPr>
                      <w:rFonts w:hint="eastAsia"/>
                      <w:szCs w:val="16"/>
                    </w:rPr>
                    <w:t>a</w:t>
                  </w:r>
                </w:p>
              </w:tc>
              <w:tc>
                <w:tcPr>
                  <w:tcW w:w="498" w:type="pct"/>
                  <w:vAlign w:val="center"/>
                </w:tcPr>
                <w:p w14:paraId="398FBD33">
                  <w:pPr>
                    <w:spacing w:line="340" w:lineRule="exact"/>
                    <w:jc w:val="center"/>
                    <w:rPr>
                      <w:rFonts w:hint="eastAsia"/>
                      <w:szCs w:val="36"/>
                    </w:rPr>
                  </w:pPr>
                  <w:r>
                    <w:rPr>
                      <w:szCs w:val="16"/>
                    </w:rPr>
                    <w:t>m</w:t>
                  </w:r>
                  <w:r>
                    <w:rPr>
                      <w:szCs w:val="16"/>
                      <w:vertAlign w:val="superscript"/>
                    </w:rPr>
                    <w:t>3</w:t>
                  </w:r>
                  <w:r>
                    <w:rPr>
                      <w:szCs w:val="16"/>
                    </w:rPr>
                    <w:t>/</w:t>
                  </w:r>
                  <w:r>
                    <w:rPr>
                      <w:rFonts w:hint="eastAsia"/>
                      <w:szCs w:val="16"/>
                    </w:rPr>
                    <w:t>d</w:t>
                  </w:r>
                </w:p>
              </w:tc>
              <w:tc>
                <w:tcPr>
                  <w:tcW w:w="434" w:type="pct"/>
                  <w:vAlign w:val="center"/>
                </w:tcPr>
                <w:p w14:paraId="739EC080">
                  <w:pPr>
                    <w:spacing w:line="340" w:lineRule="exact"/>
                    <w:jc w:val="center"/>
                    <w:rPr>
                      <w:rFonts w:hint="eastAsia"/>
                      <w:szCs w:val="36"/>
                    </w:rPr>
                  </w:pPr>
                  <w:r>
                    <w:rPr>
                      <w:szCs w:val="16"/>
                    </w:rPr>
                    <w:t>m</w:t>
                  </w:r>
                  <w:r>
                    <w:rPr>
                      <w:szCs w:val="16"/>
                      <w:vertAlign w:val="superscript"/>
                    </w:rPr>
                    <w:t>3</w:t>
                  </w:r>
                  <w:r>
                    <w:rPr>
                      <w:szCs w:val="16"/>
                    </w:rPr>
                    <w:t>/</w:t>
                  </w:r>
                  <w:r>
                    <w:rPr>
                      <w:rFonts w:hint="eastAsia"/>
                      <w:szCs w:val="16"/>
                    </w:rPr>
                    <w:t>a</w:t>
                  </w:r>
                </w:p>
              </w:tc>
            </w:tr>
            <w:tr w14:paraId="1A1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104E2C82">
                  <w:pPr>
                    <w:spacing w:line="340" w:lineRule="exact"/>
                    <w:jc w:val="center"/>
                    <w:rPr>
                      <w:rFonts w:hint="eastAsia"/>
                      <w:szCs w:val="36"/>
                    </w:rPr>
                  </w:pPr>
                  <w:r>
                    <w:rPr>
                      <w:rFonts w:hint="eastAsia"/>
                      <w:szCs w:val="36"/>
                    </w:rPr>
                    <w:t>冷却循环</w:t>
                  </w:r>
                </w:p>
              </w:tc>
              <w:tc>
                <w:tcPr>
                  <w:tcW w:w="915" w:type="pct"/>
                  <w:vAlign w:val="center"/>
                </w:tcPr>
                <w:p w14:paraId="52D4C409">
                  <w:pPr>
                    <w:spacing w:line="340" w:lineRule="exact"/>
                    <w:jc w:val="center"/>
                    <w:rPr>
                      <w:rFonts w:hint="eastAsia"/>
                      <w:szCs w:val="36"/>
                    </w:rPr>
                  </w:pPr>
                  <w:r>
                    <w:rPr>
                      <w:rFonts w:hint="eastAsia"/>
                      <w:szCs w:val="36"/>
                    </w:rPr>
                    <w:t>补充用水</w:t>
                  </w:r>
                </w:p>
              </w:tc>
              <w:tc>
                <w:tcPr>
                  <w:tcW w:w="861" w:type="pct"/>
                  <w:vAlign w:val="center"/>
                </w:tcPr>
                <w:p w14:paraId="0EAD24C6">
                  <w:pPr>
                    <w:spacing w:line="340" w:lineRule="exact"/>
                    <w:jc w:val="center"/>
                    <w:rPr>
                      <w:rFonts w:hint="eastAsia"/>
                      <w:szCs w:val="36"/>
                    </w:rPr>
                  </w:pPr>
                  <w:r>
                    <w:rPr>
                      <w:rFonts w:hint="eastAsia"/>
                      <w:szCs w:val="36"/>
                    </w:rPr>
                    <w:t>循环水量0.4m</w:t>
                  </w:r>
                  <w:r>
                    <w:rPr>
                      <w:rFonts w:hint="eastAsia"/>
                      <w:szCs w:val="36"/>
                      <w:vertAlign w:val="superscript"/>
                    </w:rPr>
                    <w:t>3</w:t>
                  </w:r>
                  <w:r>
                    <w:rPr>
                      <w:rFonts w:hint="eastAsia"/>
                      <w:szCs w:val="36"/>
                    </w:rPr>
                    <w:t>/h</w:t>
                  </w:r>
                </w:p>
              </w:tc>
              <w:tc>
                <w:tcPr>
                  <w:tcW w:w="899" w:type="pct"/>
                  <w:vAlign w:val="center"/>
                </w:tcPr>
                <w:p w14:paraId="09F6D868">
                  <w:pPr>
                    <w:spacing w:line="340" w:lineRule="exact"/>
                    <w:jc w:val="center"/>
                    <w:rPr>
                      <w:rFonts w:hint="eastAsia"/>
                      <w:szCs w:val="36"/>
                    </w:rPr>
                  </w:pPr>
                  <w:r>
                    <w:rPr>
                      <w:rFonts w:hint="eastAsia"/>
                      <w:szCs w:val="36"/>
                    </w:rPr>
                    <w:t>占循环水量的2%</w:t>
                  </w:r>
                </w:p>
              </w:tc>
              <w:tc>
                <w:tcPr>
                  <w:tcW w:w="498" w:type="pct"/>
                  <w:vAlign w:val="center"/>
                </w:tcPr>
                <w:p w14:paraId="7C87A892">
                  <w:pPr>
                    <w:spacing w:line="340" w:lineRule="exact"/>
                    <w:jc w:val="center"/>
                    <w:rPr>
                      <w:rFonts w:hint="eastAsia"/>
                      <w:szCs w:val="36"/>
                    </w:rPr>
                  </w:pPr>
                  <w:r>
                    <w:rPr>
                      <w:rFonts w:hint="eastAsia"/>
                      <w:szCs w:val="36"/>
                    </w:rPr>
                    <w:t>0.057</w:t>
                  </w:r>
                </w:p>
              </w:tc>
              <w:tc>
                <w:tcPr>
                  <w:tcW w:w="435" w:type="pct"/>
                  <w:vAlign w:val="center"/>
                </w:tcPr>
                <w:p w14:paraId="3C1B9396">
                  <w:pPr>
                    <w:spacing w:line="340" w:lineRule="exact"/>
                    <w:jc w:val="center"/>
                    <w:rPr>
                      <w:rFonts w:hint="eastAsia"/>
                      <w:szCs w:val="36"/>
                    </w:rPr>
                  </w:pPr>
                  <w:r>
                    <w:rPr>
                      <w:rFonts w:hint="eastAsia"/>
                      <w:szCs w:val="36"/>
                    </w:rPr>
                    <w:t>17.1</w:t>
                  </w:r>
                </w:p>
              </w:tc>
              <w:tc>
                <w:tcPr>
                  <w:tcW w:w="498" w:type="pct"/>
                  <w:vAlign w:val="center"/>
                </w:tcPr>
                <w:p w14:paraId="0C0A212C">
                  <w:pPr>
                    <w:spacing w:line="340" w:lineRule="exact"/>
                    <w:jc w:val="center"/>
                    <w:rPr>
                      <w:rFonts w:hint="eastAsia"/>
                      <w:szCs w:val="36"/>
                    </w:rPr>
                  </w:pPr>
                  <w:r>
                    <w:rPr>
                      <w:rFonts w:hint="eastAsia"/>
                      <w:szCs w:val="36"/>
                    </w:rPr>
                    <w:t>/</w:t>
                  </w:r>
                </w:p>
              </w:tc>
              <w:tc>
                <w:tcPr>
                  <w:tcW w:w="434" w:type="pct"/>
                  <w:vAlign w:val="center"/>
                </w:tcPr>
                <w:p w14:paraId="5DE15B05">
                  <w:pPr>
                    <w:spacing w:line="340" w:lineRule="exact"/>
                    <w:jc w:val="center"/>
                    <w:rPr>
                      <w:rFonts w:hint="eastAsia"/>
                      <w:szCs w:val="36"/>
                    </w:rPr>
                  </w:pPr>
                  <w:r>
                    <w:rPr>
                      <w:rFonts w:hint="eastAsia"/>
                      <w:szCs w:val="36"/>
                    </w:rPr>
                    <w:t>/</w:t>
                  </w:r>
                </w:p>
              </w:tc>
            </w:tr>
            <w:tr w14:paraId="4FBF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4C2AEE43">
                  <w:pPr>
                    <w:spacing w:line="340" w:lineRule="exact"/>
                    <w:jc w:val="center"/>
                    <w:rPr>
                      <w:rFonts w:hint="eastAsia"/>
                      <w:szCs w:val="36"/>
                    </w:rPr>
                  </w:pPr>
                </w:p>
              </w:tc>
              <w:tc>
                <w:tcPr>
                  <w:tcW w:w="915" w:type="pct"/>
                  <w:vAlign w:val="center"/>
                </w:tcPr>
                <w:p w14:paraId="78F03374">
                  <w:pPr>
                    <w:spacing w:line="340" w:lineRule="exact"/>
                    <w:jc w:val="center"/>
                    <w:rPr>
                      <w:rFonts w:hint="eastAsia"/>
                      <w:szCs w:val="36"/>
                    </w:rPr>
                  </w:pPr>
                  <w:r>
                    <w:rPr>
                      <w:rFonts w:hint="eastAsia"/>
                      <w:szCs w:val="36"/>
                    </w:rPr>
                    <w:t>更换排水</w:t>
                  </w:r>
                </w:p>
              </w:tc>
              <w:tc>
                <w:tcPr>
                  <w:tcW w:w="861" w:type="pct"/>
                  <w:vAlign w:val="center"/>
                </w:tcPr>
                <w:p w14:paraId="62BCF3D5">
                  <w:pPr>
                    <w:spacing w:line="340" w:lineRule="exact"/>
                    <w:jc w:val="center"/>
                    <w:rPr>
                      <w:rFonts w:hint="eastAsia"/>
                      <w:szCs w:val="36"/>
                    </w:rPr>
                  </w:pPr>
                  <w:r>
                    <w:rPr>
                      <w:rFonts w:hint="eastAsia"/>
                      <w:szCs w:val="36"/>
                    </w:rPr>
                    <w:t>0.5m</w:t>
                  </w:r>
                  <w:r>
                    <w:rPr>
                      <w:rFonts w:hint="eastAsia"/>
                      <w:szCs w:val="36"/>
                      <w:vertAlign w:val="superscript"/>
                    </w:rPr>
                    <w:t>3</w:t>
                  </w:r>
                  <w:r>
                    <w:rPr>
                      <w:rFonts w:hint="eastAsia"/>
                      <w:szCs w:val="36"/>
                    </w:rPr>
                    <w:t>/次，4次/年</w:t>
                  </w:r>
                </w:p>
              </w:tc>
              <w:tc>
                <w:tcPr>
                  <w:tcW w:w="899" w:type="pct"/>
                  <w:vAlign w:val="center"/>
                </w:tcPr>
                <w:p w14:paraId="0C9CD5E4">
                  <w:pPr>
                    <w:spacing w:line="340" w:lineRule="exact"/>
                    <w:jc w:val="center"/>
                    <w:rPr>
                      <w:rFonts w:hint="eastAsia"/>
                      <w:szCs w:val="36"/>
                    </w:rPr>
                  </w:pPr>
                  <w:r>
                    <w:rPr>
                      <w:rFonts w:hint="eastAsia"/>
                      <w:szCs w:val="36"/>
                    </w:rPr>
                    <w:t>每3个月更换1次</w:t>
                  </w:r>
                </w:p>
              </w:tc>
              <w:tc>
                <w:tcPr>
                  <w:tcW w:w="498" w:type="pct"/>
                  <w:vAlign w:val="center"/>
                </w:tcPr>
                <w:p w14:paraId="58007211">
                  <w:pPr>
                    <w:spacing w:line="340" w:lineRule="exact"/>
                    <w:jc w:val="center"/>
                    <w:rPr>
                      <w:rFonts w:hint="eastAsia"/>
                      <w:szCs w:val="36"/>
                    </w:rPr>
                  </w:pPr>
                  <w:r>
                    <w:rPr>
                      <w:rFonts w:hint="eastAsia"/>
                      <w:szCs w:val="36"/>
                    </w:rPr>
                    <w:t>0.5</w:t>
                  </w:r>
                </w:p>
              </w:tc>
              <w:tc>
                <w:tcPr>
                  <w:tcW w:w="435" w:type="pct"/>
                  <w:vAlign w:val="center"/>
                </w:tcPr>
                <w:p w14:paraId="2FE4A0DD">
                  <w:pPr>
                    <w:spacing w:line="340" w:lineRule="exact"/>
                    <w:jc w:val="center"/>
                    <w:rPr>
                      <w:rFonts w:hint="eastAsia"/>
                      <w:szCs w:val="36"/>
                    </w:rPr>
                  </w:pPr>
                  <w:r>
                    <w:rPr>
                      <w:rFonts w:hint="eastAsia"/>
                      <w:szCs w:val="36"/>
                    </w:rPr>
                    <w:t>2</w:t>
                  </w:r>
                </w:p>
              </w:tc>
              <w:tc>
                <w:tcPr>
                  <w:tcW w:w="498" w:type="pct"/>
                  <w:vAlign w:val="center"/>
                </w:tcPr>
                <w:p w14:paraId="6A67F210">
                  <w:pPr>
                    <w:spacing w:line="340" w:lineRule="exact"/>
                    <w:jc w:val="center"/>
                    <w:rPr>
                      <w:rFonts w:hint="eastAsia"/>
                      <w:szCs w:val="36"/>
                    </w:rPr>
                  </w:pPr>
                  <w:r>
                    <w:rPr>
                      <w:rFonts w:hint="eastAsia"/>
                      <w:szCs w:val="36"/>
                    </w:rPr>
                    <w:t>0.5</w:t>
                  </w:r>
                </w:p>
              </w:tc>
              <w:tc>
                <w:tcPr>
                  <w:tcW w:w="434" w:type="pct"/>
                  <w:vAlign w:val="center"/>
                </w:tcPr>
                <w:p w14:paraId="5211FA83">
                  <w:pPr>
                    <w:spacing w:line="340" w:lineRule="exact"/>
                    <w:jc w:val="center"/>
                    <w:rPr>
                      <w:rFonts w:hint="eastAsia"/>
                      <w:szCs w:val="36"/>
                    </w:rPr>
                  </w:pPr>
                  <w:r>
                    <w:rPr>
                      <w:rFonts w:hint="eastAsia"/>
                      <w:szCs w:val="36"/>
                    </w:rPr>
                    <w:t>2</w:t>
                  </w:r>
                </w:p>
              </w:tc>
            </w:tr>
            <w:tr w14:paraId="13F9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vAlign w:val="center"/>
                </w:tcPr>
                <w:p w14:paraId="585B3752">
                  <w:pPr>
                    <w:spacing w:line="340" w:lineRule="exact"/>
                    <w:jc w:val="center"/>
                    <w:rPr>
                      <w:rFonts w:hint="eastAsia"/>
                      <w:szCs w:val="36"/>
                    </w:rPr>
                  </w:pPr>
                  <w:r>
                    <w:rPr>
                      <w:rFonts w:hint="eastAsia"/>
                      <w:szCs w:val="36"/>
                    </w:rPr>
                    <w:t>生活用水</w:t>
                  </w:r>
                </w:p>
              </w:tc>
              <w:tc>
                <w:tcPr>
                  <w:tcW w:w="915" w:type="pct"/>
                  <w:vAlign w:val="center"/>
                </w:tcPr>
                <w:p w14:paraId="0D4262CC">
                  <w:pPr>
                    <w:spacing w:line="340" w:lineRule="exact"/>
                    <w:jc w:val="center"/>
                    <w:rPr>
                      <w:rFonts w:hint="eastAsia"/>
                      <w:szCs w:val="36"/>
                    </w:rPr>
                  </w:pPr>
                  <w:r>
                    <w:rPr>
                      <w:rFonts w:hint="eastAsia"/>
                      <w:szCs w:val="36"/>
                    </w:rPr>
                    <w:t>住宿人员</w:t>
                  </w:r>
                </w:p>
              </w:tc>
              <w:tc>
                <w:tcPr>
                  <w:tcW w:w="861" w:type="pct"/>
                  <w:vAlign w:val="center"/>
                </w:tcPr>
                <w:p w14:paraId="4137A04E">
                  <w:pPr>
                    <w:spacing w:line="340" w:lineRule="exact"/>
                    <w:jc w:val="center"/>
                    <w:rPr>
                      <w:rFonts w:hint="eastAsia"/>
                      <w:szCs w:val="36"/>
                    </w:rPr>
                  </w:pPr>
                  <w:r>
                    <w:rPr>
                      <w:rFonts w:hint="eastAsia"/>
                      <w:szCs w:val="36"/>
                    </w:rPr>
                    <w:t>8人</w:t>
                  </w:r>
                </w:p>
              </w:tc>
              <w:tc>
                <w:tcPr>
                  <w:tcW w:w="899" w:type="pct"/>
                  <w:vAlign w:val="center"/>
                </w:tcPr>
                <w:p w14:paraId="62FEDF8D">
                  <w:pPr>
                    <w:spacing w:line="340" w:lineRule="exact"/>
                    <w:jc w:val="center"/>
                    <w:rPr>
                      <w:rFonts w:hint="eastAsia"/>
                      <w:szCs w:val="36"/>
                    </w:rPr>
                  </w:pPr>
                  <w:r>
                    <w:rPr>
                      <w:rFonts w:hint="eastAsia"/>
                      <w:szCs w:val="16"/>
                    </w:rPr>
                    <w:t>150</w:t>
                  </w:r>
                  <w:r>
                    <w:rPr>
                      <w:szCs w:val="16"/>
                    </w:rPr>
                    <w:t>L/</w:t>
                  </w:r>
                  <w:r>
                    <w:rPr>
                      <w:rFonts w:hint="eastAsia"/>
                      <w:szCs w:val="16"/>
                    </w:rPr>
                    <w:t>人·d</w:t>
                  </w:r>
                </w:p>
              </w:tc>
              <w:tc>
                <w:tcPr>
                  <w:tcW w:w="498" w:type="pct"/>
                  <w:vAlign w:val="center"/>
                </w:tcPr>
                <w:p w14:paraId="789BDDA9">
                  <w:pPr>
                    <w:spacing w:line="340" w:lineRule="exact"/>
                    <w:jc w:val="center"/>
                    <w:rPr>
                      <w:rFonts w:hint="eastAsia"/>
                      <w:szCs w:val="36"/>
                    </w:rPr>
                  </w:pPr>
                  <w:r>
                    <w:rPr>
                      <w:rFonts w:hint="eastAsia"/>
                      <w:szCs w:val="36"/>
                    </w:rPr>
                    <w:t>1.2</w:t>
                  </w:r>
                </w:p>
              </w:tc>
              <w:tc>
                <w:tcPr>
                  <w:tcW w:w="435" w:type="pct"/>
                  <w:vAlign w:val="center"/>
                </w:tcPr>
                <w:p w14:paraId="03BFEB68">
                  <w:pPr>
                    <w:spacing w:line="340" w:lineRule="exact"/>
                    <w:jc w:val="center"/>
                    <w:rPr>
                      <w:rFonts w:hint="eastAsia"/>
                      <w:szCs w:val="36"/>
                    </w:rPr>
                  </w:pPr>
                  <w:r>
                    <w:rPr>
                      <w:rFonts w:hint="eastAsia"/>
                      <w:szCs w:val="36"/>
                    </w:rPr>
                    <w:t>360</w:t>
                  </w:r>
                </w:p>
              </w:tc>
              <w:tc>
                <w:tcPr>
                  <w:tcW w:w="498" w:type="pct"/>
                  <w:vAlign w:val="center"/>
                </w:tcPr>
                <w:p w14:paraId="354C05DC">
                  <w:pPr>
                    <w:spacing w:line="340" w:lineRule="exact"/>
                    <w:jc w:val="center"/>
                    <w:rPr>
                      <w:rFonts w:hint="eastAsia"/>
                      <w:szCs w:val="36"/>
                    </w:rPr>
                  </w:pPr>
                  <w:r>
                    <w:rPr>
                      <w:rFonts w:hint="eastAsia"/>
                      <w:szCs w:val="36"/>
                    </w:rPr>
                    <w:t>1.08</w:t>
                  </w:r>
                </w:p>
              </w:tc>
              <w:tc>
                <w:tcPr>
                  <w:tcW w:w="434" w:type="pct"/>
                  <w:vAlign w:val="center"/>
                </w:tcPr>
                <w:p w14:paraId="32B8805F">
                  <w:pPr>
                    <w:spacing w:line="340" w:lineRule="exact"/>
                    <w:jc w:val="center"/>
                    <w:rPr>
                      <w:rFonts w:hint="eastAsia"/>
                      <w:szCs w:val="36"/>
                    </w:rPr>
                  </w:pPr>
                  <w:r>
                    <w:rPr>
                      <w:rFonts w:hint="eastAsia"/>
                      <w:szCs w:val="36"/>
                    </w:rPr>
                    <w:t>324</w:t>
                  </w:r>
                </w:p>
              </w:tc>
            </w:tr>
            <w:tr w14:paraId="30C3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vAlign w:val="center"/>
                </w:tcPr>
                <w:p w14:paraId="732ADBAC">
                  <w:pPr>
                    <w:spacing w:line="340" w:lineRule="exact"/>
                    <w:jc w:val="center"/>
                    <w:rPr>
                      <w:rFonts w:hint="eastAsia"/>
                      <w:szCs w:val="36"/>
                    </w:rPr>
                  </w:pPr>
                </w:p>
              </w:tc>
              <w:tc>
                <w:tcPr>
                  <w:tcW w:w="915" w:type="pct"/>
                  <w:vAlign w:val="center"/>
                </w:tcPr>
                <w:p w14:paraId="41275C57">
                  <w:pPr>
                    <w:spacing w:line="340" w:lineRule="exact"/>
                    <w:jc w:val="center"/>
                    <w:rPr>
                      <w:rFonts w:hint="eastAsia"/>
                      <w:szCs w:val="36"/>
                    </w:rPr>
                  </w:pPr>
                  <w:r>
                    <w:rPr>
                      <w:rFonts w:hint="eastAsia"/>
                      <w:szCs w:val="36"/>
                    </w:rPr>
                    <w:t>非住宿人员</w:t>
                  </w:r>
                </w:p>
              </w:tc>
              <w:tc>
                <w:tcPr>
                  <w:tcW w:w="861" w:type="pct"/>
                  <w:vAlign w:val="center"/>
                </w:tcPr>
                <w:p w14:paraId="33BECDBC">
                  <w:pPr>
                    <w:spacing w:line="340" w:lineRule="exact"/>
                    <w:jc w:val="center"/>
                    <w:rPr>
                      <w:rFonts w:hint="eastAsia"/>
                      <w:szCs w:val="36"/>
                    </w:rPr>
                  </w:pPr>
                  <w:r>
                    <w:rPr>
                      <w:rFonts w:hint="eastAsia"/>
                      <w:szCs w:val="36"/>
                    </w:rPr>
                    <w:t>2人</w:t>
                  </w:r>
                </w:p>
              </w:tc>
              <w:tc>
                <w:tcPr>
                  <w:tcW w:w="899" w:type="pct"/>
                  <w:vAlign w:val="center"/>
                </w:tcPr>
                <w:p w14:paraId="6525A531">
                  <w:pPr>
                    <w:spacing w:line="340" w:lineRule="exact"/>
                    <w:jc w:val="center"/>
                    <w:rPr>
                      <w:rFonts w:hint="eastAsia"/>
                      <w:szCs w:val="36"/>
                    </w:rPr>
                  </w:pPr>
                  <w:r>
                    <w:rPr>
                      <w:rFonts w:hint="eastAsia"/>
                      <w:szCs w:val="16"/>
                    </w:rPr>
                    <w:t>40</w:t>
                  </w:r>
                  <w:r>
                    <w:rPr>
                      <w:szCs w:val="16"/>
                    </w:rPr>
                    <w:t>L/</w:t>
                  </w:r>
                  <w:r>
                    <w:rPr>
                      <w:rFonts w:hint="eastAsia"/>
                      <w:szCs w:val="16"/>
                    </w:rPr>
                    <w:t>人·d</w:t>
                  </w:r>
                </w:p>
              </w:tc>
              <w:tc>
                <w:tcPr>
                  <w:tcW w:w="498" w:type="pct"/>
                  <w:vAlign w:val="center"/>
                </w:tcPr>
                <w:p w14:paraId="4DECC778">
                  <w:pPr>
                    <w:spacing w:line="340" w:lineRule="exact"/>
                    <w:jc w:val="center"/>
                    <w:rPr>
                      <w:rFonts w:hint="eastAsia"/>
                      <w:szCs w:val="36"/>
                    </w:rPr>
                  </w:pPr>
                  <w:r>
                    <w:rPr>
                      <w:rFonts w:hint="eastAsia"/>
                      <w:szCs w:val="36"/>
                    </w:rPr>
                    <w:t>0.08</w:t>
                  </w:r>
                </w:p>
              </w:tc>
              <w:tc>
                <w:tcPr>
                  <w:tcW w:w="435" w:type="pct"/>
                  <w:vAlign w:val="center"/>
                </w:tcPr>
                <w:p w14:paraId="65109B66">
                  <w:pPr>
                    <w:spacing w:line="340" w:lineRule="exact"/>
                    <w:jc w:val="center"/>
                    <w:rPr>
                      <w:rFonts w:hint="eastAsia"/>
                      <w:szCs w:val="36"/>
                    </w:rPr>
                  </w:pPr>
                  <w:r>
                    <w:rPr>
                      <w:rFonts w:hint="eastAsia"/>
                      <w:szCs w:val="36"/>
                    </w:rPr>
                    <w:t>24</w:t>
                  </w:r>
                </w:p>
              </w:tc>
              <w:tc>
                <w:tcPr>
                  <w:tcW w:w="498" w:type="pct"/>
                  <w:vAlign w:val="center"/>
                </w:tcPr>
                <w:p w14:paraId="0D90F42E">
                  <w:pPr>
                    <w:spacing w:line="340" w:lineRule="exact"/>
                    <w:jc w:val="center"/>
                    <w:rPr>
                      <w:rFonts w:hint="eastAsia"/>
                      <w:szCs w:val="36"/>
                    </w:rPr>
                  </w:pPr>
                  <w:r>
                    <w:rPr>
                      <w:rFonts w:hint="eastAsia"/>
                      <w:szCs w:val="36"/>
                    </w:rPr>
                    <w:t>0.072</w:t>
                  </w:r>
                </w:p>
              </w:tc>
              <w:tc>
                <w:tcPr>
                  <w:tcW w:w="434" w:type="pct"/>
                  <w:vAlign w:val="center"/>
                </w:tcPr>
                <w:p w14:paraId="2E3CD8F3">
                  <w:pPr>
                    <w:spacing w:line="340" w:lineRule="exact"/>
                    <w:jc w:val="center"/>
                    <w:rPr>
                      <w:rFonts w:hint="eastAsia"/>
                      <w:szCs w:val="36"/>
                    </w:rPr>
                  </w:pPr>
                  <w:r>
                    <w:rPr>
                      <w:rFonts w:hint="eastAsia"/>
                      <w:szCs w:val="36"/>
                    </w:rPr>
                    <w:t>21.6</w:t>
                  </w:r>
                </w:p>
              </w:tc>
            </w:tr>
            <w:tr w14:paraId="0247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pct"/>
                  <w:gridSpan w:val="4"/>
                  <w:vAlign w:val="center"/>
                </w:tcPr>
                <w:p w14:paraId="271FC790">
                  <w:pPr>
                    <w:spacing w:line="340" w:lineRule="exact"/>
                    <w:jc w:val="center"/>
                    <w:rPr>
                      <w:rFonts w:hint="eastAsia"/>
                      <w:szCs w:val="16"/>
                    </w:rPr>
                  </w:pPr>
                  <w:r>
                    <w:rPr>
                      <w:rFonts w:hint="eastAsia"/>
                      <w:szCs w:val="16"/>
                    </w:rPr>
                    <w:t>合计</w:t>
                  </w:r>
                </w:p>
              </w:tc>
              <w:tc>
                <w:tcPr>
                  <w:tcW w:w="498" w:type="pct"/>
                  <w:vAlign w:val="center"/>
                </w:tcPr>
                <w:p w14:paraId="45D2A6F4">
                  <w:pPr>
                    <w:spacing w:line="340" w:lineRule="exact"/>
                    <w:jc w:val="center"/>
                    <w:rPr>
                      <w:rFonts w:hint="eastAsia"/>
                      <w:szCs w:val="36"/>
                    </w:rPr>
                  </w:pPr>
                  <w:r>
                    <w:rPr>
                      <w:rFonts w:hint="eastAsia"/>
                      <w:szCs w:val="36"/>
                    </w:rPr>
                    <w:t>1.837</w:t>
                  </w:r>
                </w:p>
              </w:tc>
              <w:tc>
                <w:tcPr>
                  <w:tcW w:w="435" w:type="pct"/>
                  <w:vAlign w:val="center"/>
                </w:tcPr>
                <w:p w14:paraId="6B0C7562">
                  <w:pPr>
                    <w:spacing w:line="340" w:lineRule="exact"/>
                    <w:jc w:val="center"/>
                    <w:rPr>
                      <w:rFonts w:hint="eastAsia"/>
                      <w:szCs w:val="36"/>
                    </w:rPr>
                  </w:pPr>
                  <w:r>
                    <w:rPr>
                      <w:rFonts w:hint="eastAsia"/>
                      <w:szCs w:val="36"/>
                    </w:rPr>
                    <w:t>403.1</w:t>
                  </w:r>
                </w:p>
              </w:tc>
              <w:tc>
                <w:tcPr>
                  <w:tcW w:w="498" w:type="pct"/>
                  <w:vAlign w:val="center"/>
                </w:tcPr>
                <w:p w14:paraId="0D8B6647">
                  <w:pPr>
                    <w:spacing w:line="340" w:lineRule="exact"/>
                    <w:jc w:val="center"/>
                    <w:rPr>
                      <w:rFonts w:hint="eastAsia"/>
                      <w:szCs w:val="36"/>
                    </w:rPr>
                  </w:pPr>
                  <w:r>
                    <w:rPr>
                      <w:rFonts w:hint="eastAsia"/>
                      <w:szCs w:val="36"/>
                    </w:rPr>
                    <w:t>1.652</w:t>
                  </w:r>
                </w:p>
              </w:tc>
              <w:tc>
                <w:tcPr>
                  <w:tcW w:w="434" w:type="pct"/>
                  <w:vAlign w:val="center"/>
                </w:tcPr>
                <w:p w14:paraId="0BC72370">
                  <w:pPr>
                    <w:spacing w:line="340" w:lineRule="exact"/>
                    <w:jc w:val="center"/>
                    <w:rPr>
                      <w:rFonts w:hint="eastAsia"/>
                      <w:szCs w:val="36"/>
                    </w:rPr>
                  </w:pPr>
                  <w:r>
                    <w:rPr>
                      <w:rFonts w:hint="eastAsia"/>
                      <w:szCs w:val="36"/>
                    </w:rPr>
                    <w:t>347.6</w:t>
                  </w:r>
                </w:p>
              </w:tc>
            </w:tr>
          </w:tbl>
          <w:p w14:paraId="18B1ABF1">
            <w:pPr>
              <w:spacing w:line="360" w:lineRule="auto"/>
              <w:ind w:firstLine="422" w:firstLineChars="200"/>
              <w:jc w:val="left"/>
              <w:rPr>
                <w:rFonts w:hint="eastAsia"/>
                <w:b/>
                <w:sz w:val="24"/>
                <w:szCs w:val="36"/>
              </w:rPr>
            </w:pPr>
            <w:r>
              <w:rPr>
                <w:rFonts w:hint="eastAsia"/>
                <w:b/>
              </w:rPr>
              <w:t>备注：生活用水产污系数按0.9计。</w:t>
            </w:r>
          </w:p>
          <w:p w14:paraId="1F715B01">
            <w:pPr>
              <w:spacing w:line="360" w:lineRule="auto"/>
              <w:ind w:firstLine="480" w:firstLineChars="200"/>
              <w:jc w:val="left"/>
              <w:rPr>
                <w:rFonts w:hint="eastAsia"/>
                <w:sz w:val="24"/>
                <w:szCs w:val="36"/>
              </w:rPr>
            </w:pPr>
            <w:r>
              <w:rPr>
                <w:rFonts w:hint="eastAsia"/>
                <w:sz w:val="24"/>
                <w:szCs w:val="36"/>
              </w:rPr>
              <w:t>2.3.6.2排水</w:t>
            </w:r>
          </w:p>
          <w:p w14:paraId="4D2D0435">
            <w:pPr>
              <w:spacing w:line="360" w:lineRule="auto"/>
              <w:ind w:firstLine="480" w:firstLineChars="200"/>
              <w:jc w:val="left"/>
              <w:rPr>
                <w:rFonts w:hint="eastAsia"/>
                <w:sz w:val="24"/>
                <w:szCs w:val="21"/>
              </w:rPr>
            </w:pPr>
            <w:r>
              <w:rPr>
                <w:rFonts w:hint="eastAsia"/>
                <w:sz w:val="24"/>
                <w:szCs w:val="21"/>
              </w:rPr>
              <w:t>拟建项目排水采取雨污分流制。</w:t>
            </w:r>
          </w:p>
          <w:p w14:paraId="16C5E980">
            <w:pPr>
              <w:spacing w:line="360" w:lineRule="auto"/>
              <w:ind w:firstLine="480" w:firstLineChars="200"/>
              <w:jc w:val="left"/>
              <w:rPr>
                <w:rFonts w:hint="eastAsia"/>
                <w:sz w:val="24"/>
                <w:szCs w:val="21"/>
              </w:rPr>
            </w:pPr>
            <w:r>
              <w:rPr>
                <w:rFonts w:hint="eastAsia"/>
                <w:sz w:val="24"/>
                <w:szCs w:val="21"/>
              </w:rPr>
              <w:t>雨水排至园区市政雨水管网；造粒冷却循环水更换废水与生活污水一起经已建生化池处理达《污水综合排放标准》（GB8978-1996）三级标准后排入园区市政污水管网进入大耍坝污水处理厂处理达《城镇污水处理厂污染物排放标准》（GB18918-2002）一级B标准后，最终排入长江。</w:t>
            </w:r>
          </w:p>
          <w:p w14:paraId="51C0AEA7">
            <w:pPr>
              <w:spacing w:line="360" w:lineRule="auto"/>
              <w:ind w:firstLine="422" w:firstLineChars="200"/>
              <w:jc w:val="left"/>
              <w:rPr>
                <w:rFonts w:hint="eastAsia"/>
                <w:sz w:val="24"/>
                <w:szCs w:val="36"/>
              </w:rPr>
            </w:pPr>
            <w:r>
              <w:rPr>
                <w:rFonts w:hint="eastAsia"/>
                <w:b/>
                <w:szCs w:val="36"/>
                <w:lang w:val="en-US" w:eastAsia="zh-CN"/>
              </w:rPr>
              <w:pict>
                <v:shape id="_x0000_s2257" o:spid="_x0000_s2257" o:spt="202" type="#_x0000_t202" style="position:absolute;left:0pt;margin-left:183.45pt;margin-top:20.7pt;height:23.4pt;width:47.6pt;z-index:251840512;mso-width-relative:page;mso-height-relative:page;" filled="f" stroked="f" coordsize="21600,21600">
                  <v:path/>
                  <v:fill on="f" focussize="0,0"/>
                  <v:stroke on="f" joinstyle="miter"/>
                  <v:imagedata o:title=""/>
                  <o:lock v:ext="edit"/>
                  <v:textbox>
                    <w:txbxContent>
                      <w:p w14:paraId="600FEA40">
                        <w:pPr>
                          <w:jc w:val="center"/>
                        </w:pPr>
                        <w:r>
                          <w:rPr>
                            <w:rFonts w:hint="eastAsia"/>
                          </w:rPr>
                          <w:t>0.057</w:t>
                        </w:r>
                      </w:p>
                    </w:txbxContent>
                  </v:textbox>
                </v:shape>
              </w:pict>
            </w:r>
            <w:r>
              <w:rPr>
                <w:rFonts w:hint="eastAsia"/>
                <w:sz w:val="24"/>
                <w:szCs w:val="36"/>
              </w:rPr>
              <w:t>拟建项目给水、排水平衡示意图见图2.3-3。</w:t>
            </w:r>
          </w:p>
          <w:p w14:paraId="5A7014C8">
            <w:pPr>
              <w:spacing w:line="360" w:lineRule="auto"/>
              <w:ind w:firstLine="422" w:firstLineChars="200"/>
              <w:jc w:val="left"/>
              <w:rPr>
                <w:rFonts w:hint="eastAsia"/>
                <w:sz w:val="24"/>
                <w:szCs w:val="36"/>
              </w:rPr>
            </w:pPr>
            <w:r>
              <w:rPr>
                <w:rFonts w:hint="eastAsia"/>
                <w:b/>
                <w:szCs w:val="36"/>
                <w:lang w:val="en-US" w:eastAsia="zh-CN"/>
              </w:rPr>
              <w:pict>
                <v:shape id="_x0000_s2255" o:spid="_x0000_s2255" o:spt="202" type="#_x0000_t202" style="position:absolute;left:0pt;margin-left:89.4pt;margin-top:14.6pt;height:23.4pt;width:47.6pt;z-index:251838464;mso-width-relative:page;mso-height-relative:page;" filled="f" stroked="f" coordsize="21600,21600">
                  <v:path/>
                  <v:fill on="f" focussize="0,0"/>
                  <v:stroke on="f" joinstyle="miter"/>
                  <v:imagedata o:title=""/>
                  <o:lock v:ext="edit"/>
                  <v:textbox>
                    <w:txbxContent>
                      <w:p w14:paraId="05FAC608">
                        <w:pPr>
                          <w:jc w:val="center"/>
                        </w:pPr>
                        <w:r>
                          <w:rPr>
                            <w:rFonts w:hint="eastAsia"/>
                          </w:rPr>
                          <w:t>0.057</w:t>
                        </w:r>
                      </w:p>
                    </w:txbxContent>
                  </v:textbox>
                </v:shape>
              </w:pict>
            </w:r>
            <w:r>
              <w:rPr>
                <w:rFonts w:hint="eastAsia"/>
                <w:b/>
                <w:szCs w:val="36"/>
                <w:lang w:val="en-US" w:eastAsia="zh-CN"/>
              </w:rPr>
              <w:pict>
                <v:shape id="任意多边形 1932" o:spid="_x0000_s2254" style="position:absolute;left:0pt;margin-left:166.4pt;margin-top:5.75pt;height:15pt;width:25.35pt;z-index:251837440;mso-width-relative:page;mso-height-relative:page;" filled="f" coordsize="1164,604" path="m0,604l661,101,645,435,1164,0e">
                  <v:path arrowok="t"/>
                  <v:fill on="f" focussize="0,0"/>
                  <v:stroke endarrow="block"/>
                  <v:imagedata o:title=""/>
                  <o:lock v:ext="edit"/>
                </v:shape>
              </w:pict>
            </w:r>
          </w:p>
          <w:p w14:paraId="68CFF4DA">
            <w:pPr>
              <w:spacing w:line="360" w:lineRule="auto"/>
              <w:ind w:firstLine="480" w:firstLineChars="200"/>
              <w:jc w:val="left"/>
              <w:rPr>
                <w:rFonts w:hint="eastAsia"/>
                <w:sz w:val="24"/>
                <w:szCs w:val="36"/>
              </w:rPr>
            </w:pPr>
            <w:r>
              <w:rPr>
                <w:rFonts w:hint="eastAsia"/>
                <w:sz w:val="24"/>
                <w:szCs w:val="36"/>
                <w:lang w:val="en-US" w:eastAsia="zh-CN"/>
              </w:rPr>
              <w:pict>
                <v:line id="_x0000_s2251" o:spid="_x0000_s2251" o:spt="20" style="position:absolute;left:0pt;margin-left:96.8pt;margin-top:10.7pt;height:106.1pt;width:0pt;z-index:251834368;mso-width-relative:page;mso-height-relative:page;" coordsize="21600,21600">
                  <v:path arrowok="t"/>
                  <v:fill focussize="0,0"/>
                  <v:stroke/>
                  <v:imagedata o:title=""/>
                  <o:lock v:ext="edit"/>
                </v:line>
              </w:pict>
            </w:r>
            <w:r>
              <w:rPr>
                <w:rFonts w:hint="eastAsia"/>
                <w:b/>
                <w:szCs w:val="36"/>
                <w:lang w:val="en-US" w:eastAsia="zh-CN"/>
              </w:rPr>
              <w:pict>
                <v:shape id="_x0000_s2253" o:spid="_x0000_s2253" o:spt="202" type="#_x0000_t202" style="position:absolute;left:0pt;margin-left:132.2pt;margin-top:0.3pt;height:23.4pt;width:90pt;z-index:251836416;mso-width-relative:page;mso-height-relative:page;" coordsize="21600,21600">
                  <v:path/>
                  <v:fill focussize="0,0"/>
                  <v:stroke joinstyle="miter"/>
                  <v:imagedata o:title=""/>
                  <o:lock v:ext="edit"/>
                  <v:textbox>
                    <w:txbxContent>
                      <w:p w14:paraId="6DBF9B86">
                        <w:pPr>
                          <w:jc w:val="center"/>
                        </w:pPr>
                        <w:r>
                          <w:rPr>
                            <w:rFonts w:hint="eastAsia"/>
                          </w:rPr>
                          <w:t>冷却循环水补水</w:t>
                        </w:r>
                      </w:p>
                    </w:txbxContent>
                  </v:textbox>
                </v:shape>
              </w:pict>
            </w:r>
            <w:r>
              <w:rPr>
                <w:rFonts w:hint="eastAsia"/>
                <w:b/>
                <w:szCs w:val="36"/>
                <w:lang w:val="en-US" w:eastAsia="zh-CN"/>
              </w:rPr>
              <w:pict>
                <v:line id="_x0000_s2252" o:spid="_x0000_s2252" o:spt="20" style="position:absolute;left:0pt;margin-left:96.3pt;margin-top:10.4pt;height:0pt;width:36pt;z-index:251835392;mso-width-relative:page;mso-height-relative:page;" coordsize="21600,21600">
                  <v:path arrowok="t"/>
                  <v:fill focussize="0,0"/>
                  <v:stroke endarrow="block"/>
                  <v:imagedata o:title=""/>
                  <o:lock v:ext="edit"/>
                </v:line>
              </w:pict>
            </w:r>
          </w:p>
          <w:p w14:paraId="23F2F183">
            <w:pPr>
              <w:spacing w:line="360" w:lineRule="auto"/>
              <w:ind w:firstLine="480" w:firstLineChars="200"/>
              <w:jc w:val="left"/>
              <w:rPr>
                <w:rFonts w:hint="eastAsia"/>
                <w:sz w:val="24"/>
                <w:szCs w:val="36"/>
              </w:rPr>
            </w:pPr>
          </w:p>
          <w:p w14:paraId="2037AE7B">
            <w:pPr>
              <w:spacing w:line="360" w:lineRule="auto"/>
              <w:ind w:firstLine="422" w:firstLineChars="200"/>
              <w:jc w:val="left"/>
              <w:rPr>
                <w:rFonts w:hint="eastAsia"/>
                <w:sz w:val="24"/>
                <w:szCs w:val="36"/>
              </w:rPr>
            </w:pPr>
            <w:r>
              <w:rPr>
                <w:rFonts w:hint="eastAsia"/>
                <w:b/>
                <w:szCs w:val="36"/>
                <w:lang w:val="en-US" w:eastAsia="zh-CN"/>
              </w:rPr>
              <w:pict>
                <v:shape id="_x0000_s2275" o:spid="_x0000_s2275" o:spt="202" type="#_x0000_t202" style="position:absolute;left:0pt;margin-left:54.15pt;margin-top:7.2pt;height:23.4pt;width:44.6pt;z-index:251856896;mso-width-relative:page;mso-height-relative:page;" filled="f" stroked="f" coordsize="21600,21600">
                  <v:path/>
                  <v:fill on="f" focussize="0,0"/>
                  <v:stroke on="f" joinstyle="miter"/>
                  <v:imagedata o:title=""/>
                  <o:lock v:ext="edit"/>
                  <v:textbox>
                    <w:txbxContent>
                      <w:p w14:paraId="0F90AF75">
                        <w:pPr>
                          <w:jc w:val="center"/>
                        </w:pPr>
                        <w:r>
                          <w:rPr>
                            <w:rFonts w:hint="eastAsia"/>
                          </w:rPr>
                          <w:t>1.837</w:t>
                        </w:r>
                      </w:p>
                    </w:txbxContent>
                  </v:textbox>
                </v:shape>
              </w:pict>
            </w:r>
            <w:r>
              <w:rPr>
                <w:rFonts w:hint="eastAsia"/>
                <w:b/>
                <w:szCs w:val="36"/>
                <w:lang w:val="en-US" w:eastAsia="zh-CN"/>
              </w:rPr>
              <w:pict>
                <v:shape id="_x0000_s2264" o:spid="_x0000_s2264" o:spt="202" type="#_x0000_t202" style="position:absolute;left:0pt;margin-left:220pt;margin-top:5.45pt;height:23.4pt;width:35.6pt;z-index:251846656;mso-width-relative:page;mso-height-relative:page;" filled="f" stroked="f" coordsize="21600,21600">
                  <v:path/>
                  <v:fill on="f" focussize="0,0"/>
                  <v:stroke on="f" joinstyle="miter"/>
                  <v:imagedata o:title=""/>
                  <o:lock v:ext="edit"/>
                  <v:textbox>
                    <w:txbxContent>
                      <w:p w14:paraId="317BBC52">
                        <w:pPr>
                          <w:jc w:val="center"/>
                        </w:pPr>
                        <w:r>
                          <w:rPr>
                            <w:rFonts w:hint="eastAsia"/>
                          </w:rPr>
                          <w:t>0.5</w:t>
                        </w:r>
                      </w:p>
                    </w:txbxContent>
                  </v:textbox>
                </v:shape>
              </w:pict>
            </w:r>
            <w:r>
              <w:rPr>
                <w:rFonts w:hint="eastAsia"/>
                <w:b/>
                <w:szCs w:val="36"/>
                <w:lang w:val="en-US" w:eastAsia="zh-CN"/>
              </w:rPr>
              <w:pict>
                <v:shape id="_x0000_s2263" o:spid="_x0000_s2263" o:spt="202" type="#_x0000_t202" style="position:absolute;left:0pt;margin-left:94.55pt;margin-top:6.55pt;height:23.4pt;width:35.6pt;z-index:251845632;mso-width-relative:page;mso-height-relative:page;" filled="f" stroked="f" coordsize="21600,21600">
                  <v:path/>
                  <v:fill on="f" focussize="0,0"/>
                  <v:stroke on="f" joinstyle="miter"/>
                  <v:imagedata o:title=""/>
                  <o:lock v:ext="edit"/>
                  <v:textbox>
                    <w:txbxContent>
                      <w:p w14:paraId="4A5F9834">
                        <w:pPr>
                          <w:jc w:val="center"/>
                        </w:pPr>
                        <w:r>
                          <w:rPr>
                            <w:rFonts w:hint="eastAsia"/>
                          </w:rPr>
                          <w:t>0.5</w:t>
                        </w:r>
                      </w:p>
                    </w:txbxContent>
                  </v:textbox>
                </v:shape>
              </w:pict>
            </w:r>
            <w:r>
              <w:rPr>
                <w:rFonts w:hint="eastAsia"/>
                <w:b/>
                <w:sz w:val="24"/>
                <w:lang w:val="en-US" w:eastAsia="zh-CN"/>
              </w:rPr>
              <w:pict>
                <v:shape id="_x0000_s1847" o:spid="_x0000_s1847" o:spt="202" type="#_x0000_t202" style="position:absolute;left:0pt;margin-left:14.35pt;margin-top:10.8pt;height:23.4pt;width:47.6pt;z-index:251659264;mso-width-relative:page;mso-height-relative:page;" coordsize="21600,21600">
                  <v:path/>
                  <v:fill focussize="0,0"/>
                  <v:stroke joinstyle="miter"/>
                  <v:imagedata o:title=""/>
                  <o:lock v:ext="edit"/>
                  <v:textbox>
                    <w:txbxContent>
                      <w:p w14:paraId="10192F77">
                        <w:pPr>
                          <w:jc w:val="center"/>
                        </w:pPr>
                        <w:r>
                          <w:rPr>
                            <w:rFonts w:hint="eastAsia"/>
                          </w:rPr>
                          <w:t>新鲜水</w:t>
                        </w:r>
                      </w:p>
                    </w:txbxContent>
                  </v:textbox>
                </v:shape>
              </w:pict>
            </w:r>
            <w:r>
              <w:rPr>
                <w:rFonts w:hint="eastAsia"/>
                <w:b/>
                <w:szCs w:val="36"/>
                <w:lang w:val="en-US" w:eastAsia="zh-CN"/>
              </w:rPr>
              <w:pict>
                <v:shape id="_x0000_s2260" o:spid="_x0000_s2260" o:spt="202" type="#_x0000_t202" style="position:absolute;left:0pt;margin-left:132.35pt;margin-top:10.8pt;height:23.4pt;width:90pt;z-index:251842560;mso-width-relative:page;mso-height-relative:page;" coordsize="21600,21600">
                  <v:path/>
                  <v:fill focussize="0,0"/>
                  <v:stroke joinstyle="miter"/>
                  <v:imagedata o:title=""/>
                  <o:lock v:ext="edit"/>
                  <v:textbox>
                    <w:txbxContent>
                      <w:p w14:paraId="28B05490">
                        <w:pPr>
                          <w:jc w:val="center"/>
                        </w:pPr>
                        <w:r>
                          <w:rPr>
                            <w:rFonts w:hint="eastAsia"/>
                          </w:rPr>
                          <w:t>冷却循环水更换</w:t>
                        </w:r>
                      </w:p>
                    </w:txbxContent>
                  </v:textbox>
                </v:shape>
              </w:pict>
            </w:r>
          </w:p>
          <w:p w14:paraId="15AF8B96">
            <w:pPr>
              <w:spacing w:line="360" w:lineRule="auto"/>
              <w:ind w:firstLine="422" w:firstLineChars="200"/>
              <w:jc w:val="left"/>
              <w:rPr>
                <w:rFonts w:hint="eastAsia"/>
                <w:sz w:val="24"/>
                <w:szCs w:val="36"/>
              </w:rPr>
            </w:pPr>
            <w:r>
              <w:rPr>
                <w:rFonts w:hint="eastAsia"/>
                <w:b/>
                <w:szCs w:val="36"/>
                <w:lang w:val="en-US" w:eastAsia="zh-CN"/>
              </w:rPr>
              <w:pict>
                <v:shape id="_x0000_s2274" o:spid="_x0000_s2274" o:spt="202" type="#_x0000_t202" style="position:absolute;left:0pt;margin-left:245.55pt;margin-top:11.45pt;height:23.15pt;width:53.6pt;z-index:251855872;mso-width-relative:page;mso-height-relative:page;" filled="f" stroked="f" coordsize="21600,21600">
                  <v:path/>
                  <v:fill on="f" focussize="0,0"/>
                  <v:stroke on="f" joinstyle="miter"/>
                  <v:imagedata o:title=""/>
                  <o:lock v:ext="edit"/>
                  <v:textbox>
                    <w:txbxContent>
                      <w:p w14:paraId="15C2D4CA">
                        <w:pPr>
                          <w:jc w:val="center"/>
                        </w:pPr>
                        <w:r>
                          <w:rPr>
                            <w:rFonts w:hint="eastAsia"/>
                          </w:rPr>
                          <w:t>1.652</w:t>
                        </w:r>
                      </w:p>
                    </w:txbxContent>
                  </v:textbox>
                </v:shape>
              </w:pict>
            </w:r>
            <w:r>
              <w:rPr>
                <w:rFonts w:hint="eastAsia"/>
                <w:b/>
                <w:szCs w:val="36"/>
                <w:lang w:val="en-US" w:eastAsia="zh-CN"/>
              </w:rPr>
              <w:pict>
                <v:shape id="_x0000_s2272" o:spid="_x0000_s2272" o:spt="202" type="#_x0000_t202" style="position:absolute;left:0pt;margin-left:160.3pt;margin-top:17.6pt;height:23.15pt;width:53.6pt;z-index:251853824;mso-width-relative:page;mso-height-relative:page;" filled="f" stroked="f" coordsize="21600,21600">
                  <v:path/>
                  <v:fill on="f" focussize="0,0"/>
                  <v:stroke on="f" joinstyle="miter"/>
                  <v:imagedata o:title=""/>
                  <o:lock v:ext="edit"/>
                  <v:textbox>
                    <w:txbxContent>
                      <w:p w14:paraId="36505388">
                        <w:pPr>
                          <w:jc w:val="center"/>
                        </w:pPr>
                        <w:r>
                          <w:rPr>
                            <w:rFonts w:hint="eastAsia"/>
                          </w:rPr>
                          <w:t>0.128</w:t>
                        </w:r>
                      </w:p>
                    </w:txbxContent>
                  </v:textbox>
                </v:shape>
              </w:pict>
            </w:r>
            <w:r>
              <w:rPr>
                <w:rFonts w:hint="eastAsia"/>
                <w:b/>
                <w:szCs w:val="36"/>
                <w:lang w:val="en-US" w:eastAsia="zh-CN"/>
              </w:rPr>
              <w:pict>
                <v:shape id="_x0000_s2271" o:spid="_x0000_s2271" o:spt="202" type="#_x0000_t202" style="position:absolute;left:0pt;margin-left:293.7pt;margin-top:15.75pt;height:23.4pt;width:47.6pt;z-index:251852800;mso-width-relative:page;mso-height-relative:page;" coordsize="21600,21600">
                  <v:path/>
                  <v:fill focussize="0,0"/>
                  <v:stroke joinstyle="miter"/>
                  <v:imagedata o:title=""/>
                  <o:lock v:ext="edit"/>
                  <v:textbox>
                    <w:txbxContent>
                      <w:p w14:paraId="43CE8CB4">
                        <w:pPr>
                          <w:jc w:val="center"/>
                        </w:pPr>
                        <w:r>
                          <w:rPr>
                            <w:rFonts w:hint="eastAsia"/>
                          </w:rPr>
                          <w:t>生化池</w:t>
                        </w:r>
                      </w:p>
                    </w:txbxContent>
                  </v:textbox>
                </v:shape>
              </w:pict>
            </w:r>
            <w:r>
              <w:rPr>
                <w:rFonts w:hint="eastAsia"/>
                <w:b/>
                <w:szCs w:val="36"/>
                <w:lang w:val="en-US" w:eastAsia="zh-CN"/>
              </w:rPr>
              <w:pict>
                <v:line id="_x0000_s2270" o:spid="_x0000_s2270" o:spt="20" style="position:absolute;left:0pt;margin-left:257.65pt;margin-top:0.9pt;height:54.35pt;width:0pt;z-index:251851776;mso-width-relative:page;mso-height-relative:page;" coordsize="21600,21600">
                  <v:path arrowok="t"/>
                  <v:fill focussize="0,0"/>
                  <v:stroke/>
                  <v:imagedata o:title=""/>
                  <o:lock v:ext="edit"/>
                </v:line>
              </w:pict>
            </w:r>
            <w:r>
              <w:rPr>
                <w:rFonts w:hint="eastAsia"/>
                <w:b/>
                <w:szCs w:val="36"/>
                <w:lang w:val="en-US" w:eastAsia="zh-CN"/>
              </w:rPr>
              <w:pict>
                <v:line id="_x0000_s2266" o:spid="_x0000_s2266" o:spt="20" style="position:absolute;left:0pt;margin-left:222.2pt;margin-top:0.9pt;height:0pt;width:36pt;z-index:251848704;mso-width-relative:page;mso-height-relative:page;" coordsize="21600,21600">
                  <v:path arrowok="t"/>
                  <v:fill focussize="0,0"/>
                  <v:stroke endarrow="block"/>
                  <v:imagedata o:title=""/>
                  <o:lock v:ext="edit"/>
                </v:line>
              </w:pict>
            </w:r>
            <w:r>
              <w:rPr>
                <w:rFonts w:hint="eastAsia"/>
                <w:b/>
                <w:szCs w:val="36"/>
                <w:lang w:val="en-US" w:eastAsia="zh-CN"/>
              </w:rPr>
              <w:pict>
                <v:line id="_x0000_s2248" o:spid="_x0000_s2248" o:spt="20" style="position:absolute;left:0pt;margin-left:62.15pt;margin-top:1.85pt;height:0pt;width:36pt;z-index:251833344;mso-width-relative:page;mso-height-relative:page;" coordsize="21600,21600">
                  <v:path arrowok="t"/>
                  <v:fill focussize="0,0"/>
                  <v:stroke endarrow="block"/>
                  <v:imagedata o:title=""/>
                  <o:lock v:ext="edit"/>
                </v:line>
              </w:pict>
            </w:r>
            <w:r>
              <w:rPr>
                <w:rFonts w:hint="eastAsia"/>
                <w:b/>
                <w:szCs w:val="36"/>
                <w:lang w:val="en-US" w:eastAsia="zh-CN"/>
              </w:rPr>
              <w:pict>
                <v:line id="_x0000_s2256" o:spid="_x0000_s2256" o:spt="20" style="position:absolute;left:0pt;margin-left:96.35pt;margin-top:1.75pt;height:0pt;width:36pt;z-index:251839488;mso-width-relative:page;mso-height-relative:page;" coordsize="21600,21600">
                  <v:path arrowok="t"/>
                  <v:fill focussize="0,0"/>
                  <v:stroke endarrow="block"/>
                  <v:imagedata o:title=""/>
                  <o:lock v:ext="edit"/>
                </v:line>
              </w:pict>
            </w:r>
          </w:p>
          <w:p w14:paraId="3828A623">
            <w:pPr>
              <w:spacing w:line="360" w:lineRule="auto"/>
              <w:ind w:firstLine="422" w:firstLineChars="200"/>
              <w:jc w:val="left"/>
              <w:rPr>
                <w:rFonts w:hint="eastAsia"/>
                <w:sz w:val="24"/>
                <w:szCs w:val="36"/>
              </w:rPr>
            </w:pPr>
            <w:r>
              <w:rPr>
                <w:rFonts w:hint="eastAsia"/>
                <w:b/>
                <w:szCs w:val="36"/>
                <w:lang w:val="en-US" w:eastAsia="zh-CN"/>
              </w:rPr>
              <w:pict>
                <v:shape id="_x0000_s2273" o:spid="_x0000_s2273" o:spt="202" type="#_x0000_t202" style="position:absolute;left:0pt;margin-left:202pt;margin-top:17.55pt;height:23.15pt;width:53.6pt;z-index:251854848;mso-width-relative:page;mso-height-relative:page;" filled="f" stroked="f" coordsize="21600,21600">
                  <v:path/>
                  <v:fill on="f" focussize="0,0"/>
                  <v:stroke on="f" joinstyle="miter"/>
                  <v:imagedata o:title=""/>
                  <o:lock v:ext="edit"/>
                  <v:textbox>
                    <w:txbxContent>
                      <w:p w14:paraId="01C165A4">
                        <w:pPr>
                          <w:jc w:val="center"/>
                        </w:pPr>
                        <w:r>
                          <w:rPr>
                            <w:rFonts w:hint="eastAsia"/>
                          </w:rPr>
                          <w:t>1.152</w:t>
                        </w:r>
                      </w:p>
                    </w:txbxContent>
                  </v:textbox>
                </v:shape>
              </w:pict>
            </w:r>
            <w:r>
              <w:rPr>
                <w:rFonts w:hint="eastAsia"/>
                <w:b/>
                <w:szCs w:val="36"/>
                <w:lang w:val="en-US" w:eastAsia="zh-CN"/>
              </w:rPr>
              <w:pict>
                <v:line id="_x0000_s2267" o:spid="_x0000_s2267" o:spt="20" style="position:absolute;left:0pt;margin-left:258pt;margin-top:6.9pt;height:0pt;width:36pt;z-index:251849728;mso-width-relative:page;mso-height-relative:page;" coordsize="21600,21600">
                  <v:path arrowok="t"/>
                  <v:fill focussize="0,0"/>
                  <v:stroke endarrow="block"/>
                  <v:imagedata o:title=""/>
                  <o:lock v:ext="edit"/>
                </v:line>
              </w:pict>
            </w:r>
            <w:r>
              <w:rPr>
                <w:rFonts w:hint="eastAsia"/>
                <w:b/>
                <w:szCs w:val="36"/>
                <w:lang w:val="en-US" w:eastAsia="zh-CN"/>
              </w:rPr>
              <w:pict>
                <v:shape id="_x0000_s2265" o:spid="_x0000_s2265" o:spt="202" type="#_x0000_t202" style="position:absolute;left:0pt;margin-left:94.55pt;margin-top:17pt;height:23.4pt;width:35.6pt;z-index:251847680;mso-width-relative:page;mso-height-relative:page;" filled="f" stroked="f" coordsize="21600,21600">
                  <v:path/>
                  <v:fill on="f" focussize="0,0"/>
                  <v:stroke on="f" joinstyle="miter"/>
                  <v:imagedata o:title=""/>
                  <o:lock v:ext="edit"/>
                  <v:textbox>
                    <w:txbxContent>
                      <w:p w14:paraId="039B0745">
                        <w:pPr>
                          <w:jc w:val="center"/>
                        </w:pPr>
                        <w:r>
                          <w:rPr>
                            <w:rFonts w:hint="eastAsia"/>
                          </w:rPr>
                          <w:t>1.28</w:t>
                        </w:r>
                      </w:p>
                    </w:txbxContent>
                  </v:textbox>
                </v:shape>
              </w:pict>
            </w:r>
            <w:r>
              <w:rPr>
                <w:rFonts w:hint="eastAsia"/>
                <w:b/>
                <w:szCs w:val="36"/>
                <w:lang w:val="en-US" w:eastAsia="zh-CN"/>
              </w:rPr>
              <w:pict>
                <v:shape id="_x0000_s2262" o:spid="_x0000_s2262" style="position:absolute;left:0pt;margin-left:147.05pt;margin-top:5.85pt;height:15pt;width:25.35pt;z-index:251844608;mso-width-relative:page;mso-height-relative:page;" filled="f" coordsize="1164,604" path="m0,604l661,101,645,435,1164,0e">
                  <v:path arrowok="t"/>
                  <v:fill on="f" focussize="0,0"/>
                  <v:stroke endarrow="block"/>
                  <v:imagedata o:title=""/>
                  <o:lock v:ext="edit"/>
                </v:shape>
              </w:pict>
            </w:r>
          </w:p>
          <w:p w14:paraId="10729690">
            <w:pPr>
              <w:spacing w:line="360" w:lineRule="auto"/>
              <w:ind w:firstLine="422" w:firstLineChars="200"/>
              <w:jc w:val="left"/>
              <w:rPr>
                <w:rFonts w:hint="eastAsia"/>
                <w:sz w:val="24"/>
                <w:szCs w:val="36"/>
              </w:rPr>
            </w:pPr>
            <w:r>
              <w:rPr>
                <w:rFonts w:hint="eastAsia"/>
                <w:b/>
                <w:szCs w:val="36"/>
                <w:lang w:val="en-US" w:eastAsia="zh-CN"/>
              </w:rPr>
              <w:pict>
                <v:line id="_x0000_s2268" o:spid="_x0000_s2268" o:spt="20" style="position:absolute;left:0pt;margin-left:192.6pt;margin-top:12.75pt;height:0pt;width:65.75pt;z-index:251850752;mso-width-relative:page;mso-height-relative:page;" coordsize="21600,21600">
                  <v:path arrowok="t"/>
                  <v:fill focussize="0,0"/>
                  <v:stroke endarrow="block"/>
                  <v:imagedata o:title=""/>
                  <o:lock v:ext="edit"/>
                </v:line>
              </w:pict>
            </w:r>
            <w:r>
              <w:rPr>
                <w:rFonts w:hint="eastAsia"/>
                <w:b/>
                <w:szCs w:val="36"/>
                <w:lang w:val="en-US" w:eastAsia="zh-CN"/>
              </w:rPr>
              <w:pict>
                <v:shape id="_x0000_s2261" o:spid="_x0000_s2261" o:spt="202" type="#_x0000_t202" style="position:absolute;left:0pt;margin-left:133.35pt;margin-top:0.4pt;height:23.4pt;width:59.25pt;z-index:251843584;mso-width-relative:page;mso-height-relative:page;" coordsize="21600,21600">
                  <v:path/>
                  <v:fill focussize="0,0"/>
                  <v:stroke joinstyle="miter"/>
                  <v:imagedata o:title=""/>
                  <o:lock v:ext="edit"/>
                  <v:textbox>
                    <w:txbxContent>
                      <w:p w14:paraId="3F97210D">
                        <w:pPr>
                          <w:jc w:val="center"/>
                        </w:pPr>
                        <w:r>
                          <w:rPr>
                            <w:rFonts w:hint="eastAsia"/>
                          </w:rPr>
                          <w:t>生活用水</w:t>
                        </w:r>
                      </w:p>
                    </w:txbxContent>
                  </v:textbox>
                </v:shape>
              </w:pict>
            </w:r>
            <w:r>
              <w:rPr>
                <w:rFonts w:hint="eastAsia"/>
                <w:b/>
                <w:szCs w:val="36"/>
                <w:lang w:val="en-US" w:eastAsia="zh-CN"/>
              </w:rPr>
              <w:pict>
                <v:line id="_x0000_s2259" o:spid="_x0000_s2259" o:spt="20" style="position:absolute;left:0pt;margin-left:97.1pt;margin-top:12.65pt;height:0pt;width:36pt;z-index:251841536;mso-width-relative:page;mso-height-relative:page;" coordsize="21600,21600">
                  <v:path arrowok="t"/>
                  <v:fill focussize="0,0"/>
                  <v:stroke endarrow="block"/>
                  <v:imagedata o:title=""/>
                  <o:lock v:ext="edit"/>
                </v:line>
              </w:pict>
            </w:r>
          </w:p>
          <w:p w14:paraId="09E5BF16">
            <w:pPr>
              <w:spacing w:line="360" w:lineRule="auto"/>
              <w:ind w:firstLine="482" w:firstLineChars="200"/>
              <w:jc w:val="left"/>
              <w:rPr>
                <w:rFonts w:hint="eastAsia"/>
                <w:sz w:val="24"/>
                <w:szCs w:val="21"/>
              </w:rPr>
            </w:pPr>
            <w:r>
              <w:rPr>
                <w:rFonts w:hint="eastAsia"/>
                <w:b/>
                <w:sz w:val="24"/>
                <w:lang w:val="en-US" w:eastAsia="zh-CN"/>
              </w:rPr>
              <w:pict>
                <v:shape id="_x0000_s1855" o:spid="_x0000_s1855" o:spt="202" type="#_x0000_t202" style="position:absolute;left:0pt;margin-left:81.7pt;margin-top:8pt;height:23.4pt;width:215.75pt;z-index:251660288;mso-width-relative:page;mso-height-relative:page;" filled="f" stroked="f" coordsize="21600,21600">
                  <v:path/>
                  <v:fill on="f" focussize="0,0"/>
                  <v:stroke on="f" joinstyle="miter"/>
                  <v:imagedata o:title=""/>
                  <o:lock v:ext="edit"/>
                  <v:textbox>
                    <w:txbxContent>
                      <w:p w14:paraId="09AD540A">
                        <w:pPr>
                          <w:jc w:val="center"/>
                          <w:rPr>
                            <w:b/>
                          </w:rPr>
                        </w:pPr>
                        <w:r>
                          <w:rPr>
                            <w:rFonts w:hint="eastAsia"/>
                            <w:b/>
                          </w:rPr>
                          <w:t>图2.3-3  项目水平衡图（单位：m</w:t>
                        </w:r>
                        <w:r>
                          <w:rPr>
                            <w:rFonts w:hint="eastAsia"/>
                            <w:b/>
                            <w:vertAlign w:val="superscript"/>
                          </w:rPr>
                          <w:t>3</w:t>
                        </w:r>
                        <w:r>
                          <w:rPr>
                            <w:rFonts w:hint="eastAsia"/>
                            <w:b/>
                          </w:rPr>
                          <w:t>/d）</w:t>
                        </w:r>
                      </w:p>
                    </w:txbxContent>
                  </v:textbox>
                </v:shape>
              </w:pict>
            </w:r>
          </w:p>
          <w:p w14:paraId="07AA8272">
            <w:pPr>
              <w:spacing w:line="360" w:lineRule="auto"/>
              <w:ind w:firstLine="480" w:firstLineChars="200"/>
              <w:jc w:val="left"/>
              <w:rPr>
                <w:rFonts w:hint="eastAsia"/>
                <w:sz w:val="24"/>
                <w:szCs w:val="21"/>
              </w:rPr>
            </w:pPr>
          </w:p>
          <w:p w14:paraId="2708A189">
            <w:pPr>
              <w:spacing w:line="360" w:lineRule="auto"/>
              <w:ind w:firstLine="480" w:firstLineChars="200"/>
              <w:jc w:val="left"/>
              <w:rPr>
                <w:rFonts w:hint="eastAsia"/>
                <w:sz w:val="24"/>
                <w:szCs w:val="36"/>
              </w:rPr>
            </w:pPr>
            <w:r>
              <w:rPr>
                <w:rFonts w:hint="eastAsia"/>
                <w:sz w:val="24"/>
                <w:szCs w:val="36"/>
              </w:rPr>
              <w:t>2.3.6.3供电</w:t>
            </w:r>
          </w:p>
          <w:p w14:paraId="13F2368E">
            <w:pPr>
              <w:spacing w:line="360" w:lineRule="auto"/>
              <w:ind w:firstLine="480" w:firstLineChars="200"/>
              <w:jc w:val="left"/>
              <w:rPr>
                <w:rFonts w:hint="eastAsia"/>
                <w:sz w:val="24"/>
                <w:szCs w:val="21"/>
              </w:rPr>
            </w:pPr>
            <w:r>
              <w:rPr>
                <w:rFonts w:hint="eastAsia"/>
                <w:sz w:val="24"/>
                <w:szCs w:val="36"/>
              </w:rPr>
              <w:t>拟建项目供电由</w:t>
            </w:r>
            <w:r>
              <w:rPr>
                <w:sz w:val="24"/>
                <w:szCs w:val="36"/>
              </w:rPr>
              <w:t>园区配电网供给</w:t>
            </w:r>
            <w:r>
              <w:rPr>
                <w:rFonts w:hint="eastAsia"/>
                <w:sz w:val="24"/>
                <w:szCs w:val="36"/>
              </w:rPr>
              <w:t>。</w:t>
            </w:r>
          </w:p>
          <w:p w14:paraId="4010532D">
            <w:pPr>
              <w:spacing w:line="360" w:lineRule="auto"/>
              <w:ind w:firstLine="480" w:firstLineChars="200"/>
              <w:jc w:val="left"/>
              <w:rPr>
                <w:rFonts w:hint="eastAsia"/>
                <w:sz w:val="24"/>
                <w:szCs w:val="21"/>
              </w:rPr>
            </w:pPr>
            <w:r>
              <w:rPr>
                <w:rFonts w:hint="eastAsia"/>
                <w:sz w:val="24"/>
                <w:szCs w:val="21"/>
              </w:rPr>
              <w:t>2.3.7劳动定员及工作制度</w:t>
            </w:r>
          </w:p>
          <w:p w14:paraId="54026E02">
            <w:pPr>
              <w:spacing w:line="360" w:lineRule="auto"/>
              <w:ind w:firstLine="480" w:firstLineChars="200"/>
              <w:jc w:val="left"/>
              <w:rPr>
                <w:rFonts w:hint="eastAsia"/>
                <w:sz w:val="24"/>
                <w:szCs w:val="21"/>
              </w:rPr>
            </w:pPr>
            <w:r>
              <w:rPr>
                <w:rFonts w:hint="eastAsia"/>
                <w:sz w:val="24"/>
                <w:szCs w:val="21"/>
              </w:rPr>
              <w:t>劳动定员：劳新增动定员10人</w:t>
            </w:r>
          </w:p>
          <w:p w14:paraId="77D2E3D1">
            <w:pPr>
              <w:spacing w:line="360" w:lineRule="auto"/>
              <w:ind w:firstLine="480" w:firstLineChars="200"/>
              <w:jc w:val="left"/>
              <w:rPr>
                <w:rFonts w:hint="eastAsia"/>
                <w:sz w:val="24"/>
                <w:szCs w:val="21"/>
              </w:rPr>
            </w:pPr>
            <w:r>
              <w:rPr>
                <w:rFonts w:hint="eastAsia"/>
                <w:sz w:val="24"/>
                <w:szCs w:val="21"/>
              </w:rPr>
              <w:t>工作制度：</w:t>
            </w:r>
            <w:r>
              <w:rPr>
                <w:rFonts w:hint="eastAsia"/>
                <w:sz w:val="24"/>
              </w:rPr>
              <w:t>项目全年生产300天，每天1班，每班8小时</w:t>
            </w:r>
          </w:p>
          <w:p w14:paraId="7BA5312E">
            <w:pPr>
              <w:spacing w:line="360" w:lineRule="auto"/>
              <w:ind w:firstLine="480" w:firstLineChars="200"/>
              <w:jc w:val="left"/>
              <w:rPr>
                <w:rFonts w:hint="eastAsia"/>
                <w:sz w:val="24"/>
                <w:szCs w:val="21"/>
              </w:rPr>
            </w:pPr>
            <w:r>
              <w:rPr>
                <w:rFonts w:hint="eastAsia"/>
                <w:sz w:val="24"/>
                <w:szCs w:val="21"/>
              </w:rPr>
              <w:t>2.3.8厂区平面布置</w:t>
            </w:r>
          </w:p>
          <w:p w14:paraId="4009C31C">
            <w:pPr>
              <w:spacing w:line="360" w:lineRule="auto"/>
              <w:ind w:firstLine="480" w:firstLineChars="200"/>
              <w:jc w:val="left"/>
              <w:rPr>
                <w:rFonts w:hint="eastAsia"/>
                <w:sz w:val="24"/>
                <w:szCs w:val="21"/>
              </w:rPr>
            </w:pPr>
            <w:r>
              <w:rPr>
                <w:rFonts w:hint="eastAsia"/>
                <w:sz w:val="24"/>
                <w:szCs w:val="21"/>
              </w:rPr>
              <w:t>拟建项目主要分为生产区和生活区，生产区包括印刷和造粒，印刷布置在1#生产厂房内，包括印刷机和调墨间；造粒布置在1#生产厂房与2#生产厂房之间空置区域的西侧，包括挤出机、冷却水槽、切粒机；油墨间布置在厂区北侧，危险废物暂存间位于厂区东北侧；生化池位于门卫室西侧。</w:t>
            </w:r>
          </w:p>
          <w:p w14:paraId="41EBE1BF">
            <w:pPr>
              <w:spacing w:line="360" w:lineRule="auto"/>
              <w:ind w:firstLine="480" w:firstLineChars="200"/>
              <w:jc w:val="left"/>
              <w:rPr>
                <w:rFonts w:hint="eastAsia"/>
                <w:sz w:val="24"/>
              </w:rPr>
            </w:pPr>
            <w:r>
              <w:rPr>
                <w:rFonts w:hint="eastAsia"/>
                <w:sz w:val="24"/>
                <w:szCs w:val="21"/>
              </w:rPr>
              <w:t>办公生活区位于厂区北侧，拟建项目平面布置紧凑，方便生产，人流分流，流向合理，满足生产工艺要求。项目总平面布置图见附图2。</w:t>
            </w:r>
          </w:p>
        </w:tc>
      </w:tr>
      <w:tr w14:paraId="3FD7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7953B089">
            <w:pPr>
              <w:spacing w:line="360" w:lineRule="auto"/>
              <w:jc w:val="center"/>
              <w:rPr>
                <w:rFonts w:hint="eastAsia"/>
                <w:sz w:val="24"/>
              </w:rPr>
            </w:pPr>
            <w:r>
              <w:rPr>
                <w:rFonts w:hint="eastAsia"/>
                <w:sz w:val="24"/>
              </w:rPr>
              <w:t>工艺流程和产排污环节</w:t>
            </w:r>
          </w:p>
        </w:tc>
        <w:tc>
          <w:tcPr>
            <w:tcW w:w="7874" w:type="dxa"/>
          </w:tcPr>
          <w:p w14:paraId="7ED47520">
            <w:pPr>
              <w:spacing w:line="360" w:lineRule="auto"/>
              <w:ind w:firstLine="482" w:firstLineChars="200"/>
              <w:jc w:val="left"/>
              <w:rPr>
                <w:rFonts w:hint="eastAsia"/>
                <w:b/>
                <w:sz w:val="24"/>
              </w:rPr>
            </w:pPr>
            <w:r>
              <w:rPr>
                <w:rFonts w:hint="eastAsia"/>
                <w:b/>
                <w:sz w:val="24"/>
              </w:rPr>
              <w:t>2.4工艺流程和产排污环节</w:t>
            </w:r>
          </w:p>
          <w:p w14:paraId="21CC77DF">
            <w:pPr>
              <w:spacing w:line="360" w:lineRule="auto"/>
              <w:ind w:firstLine="480" w:firstLineChars="200"/>
              <w:jc w:val="left"/>
              <w:rPr>
                <w:rFonts w:hint="eastAsia"/>
                <w:sz w:val="24"/>
              </w:rPr>
            </w:pPr>
            <w:r>
              <w:rPr>
                <w:rFonts w:hint="eastAsia"/>
                <w:sz w:val="24"/>
              </w:rPr>
              <w:t>2.4.1施工期主要工艺流程及产排污环节</w:t>
            </w:r>
          </w:p>
          <w:p w14:paraId="4DDE3067">
            <w:pPr>
              <w:spacing w:line="360" w:lineRule="auto"/>
              <w:ind w:firstLine="480" w:firstLineChars="200"/>
              <w:jc w:val="left"/>
              <w:rPr>
                <w:rFonts w:hint="eastAsia"/>
                <w:sz w:val="24"/>
              </w:rPr>
            </w:pPr>
            <w:r>
              <w:rPr>
                <w:rFonts w:hint="eastAsia"/>
                <w:sz w:val="24"/>
              </w:rPr>
              <w:t>拟建项目利用现有生产厂房进行生产，施工期主要为设备安装，工程量小，施工周期短，对环境影响较小，本次评价仅对施工期进行简单的环境影响分析。</w:t>
            </w:r>
          </w:p>
          <w:p w14:paraId="212974C0">
            <w:pPr>
              <w:spacing w:line="360" w:lineRule="auto"/>
              <w:ind w:firstLine="480" w:firstLineChars="200"/>
              <w:jc w:val="left"/>
              <w:rPr>
                <w:rFonts w:hint="eastAsia"/>
                <w:sz w:val="24"/>
              </w:rPr>
            </w:pPr>
            <w:r>
              <w:rPr>
                <w:rFonts w:hint="eastAsia"/>
                <w:sz w:val="24"/>
              </w:rPr>
              <w:t>2.4.2运营期主要工艺流程及产排污环节</w:t>
            </w:r>
          </w:p>
          <w:p w14:paraId="27DE8654">
            <w:pPr>
              <w:spacing w:line="360" w:lineRule="auto"/>
              <w:ind w:firstLine="480" w:firstLineChars="200"/>
              <w:jc w:val="left"/>
              <w:rPr>
                <w:rFonts w:hint="eastAsia"/>
                <w:sz w:val="24"/>
              </w:rPr>
            </w:pPr>
            <w:r>
              <w:rPr>
                <w:rFonts w:hint="eastAsia"/>
                <w:sz w:val="24"/>
              </w:rPr>
              <w:t>拟建项目营运期主要对厂区生产的</w:t>
            </w:r>
            <w:r>
              <w:rPr>
                <w:rFonts w:hint="eastAsia"/>
                <w:sz w:val="24"/>
                <w:szCs w:val="21"/>
              </w:rPr>
              <w:t>塑料包装制品（日用塑料袋及商品零售包装袋）进行印刷加工，其</w:t>
            </w:r>
            <w:r>
              <w:rPr>
                <w:rFonts w:hint="eastAsia"/>
                <w:sz w:val="24"/>
              </w:rPr>
              <w:t>生产工艺流程及产污环节见图2.4-1</w:t>
            </w:r>
            <w:r>
              <w:rPr>
                <w:rFonts w:hint="eastAsia"/>
                <w:sz w:val="24"/>
                <w:szCs w:val="21"/>
              </w:rPr>
              <w:t>；同时新增1条塑料造粒生产线，对厂区内产生的废塑料边角料进行造粒后回用于生产工序，其</w:t>
            </w:r>
            <w:r>
              <w:rPr>
                <w:rFonts w:hint="eastAsia"/>
                <w:sz w:val="24"/>
              </w:rPr>
              <w:t>生产工艺流程及产污环节见图2.4-2</w:t>
            </w:r>
            <w:r>
              <w:rPr>
                <w:rFonts w:hint="eastAsia"/>
                <w:sz w:val="24"/>
                <w:szCs w:val="21"/>
              </w:rPr>
              <w:t>。</w:t>
            </w:r>
          </w:p>
          <w:p w14:paraId="36346BAA">
            <w:pPr>
              <w:spacing w:line="360" w:lineRule="auto"/>
              <w:ind w:firstLine="480" w:firstLineChars="200"/>
              <w:jc w:val="left"/>
              <w:rPr>
                <w:rFonts w:hint="eastAsia"/>
                <w:sz w:val="24"/>
              </w:rPr>
            </w:pPr>
            <w:r>
              <w:rPr>
                <w:rFonts w:hint="eastAsia"/>
                <w:sz w:val="24"/>
              </w:rPr>
              <w:t>2.4.2.1</w:t>
            </w:r>
            <w:r>
              <w:rPr>
                <w:rFonts w:hint="eastAsia"/>
                <w:sz w:val="24"/>
                <w:szCs w:val="21"/>
              </w:rPr>
              <w:t>塑料包装制品印刷</w:t>
            </w:r>
            <w:r>
              <w:rPr>
                <w:rFonts w:hint="eastAsia"/>
                <w:sz w:val="24"/>
              </w:rPr>
              <w:t>工艺流程及产污环节分析</w:t>
            </w:r>
          </w:p>
          <w:p w14:paraId="20C3747C">
            <w:pPr>
              <w:spacing w:line="360" w:lineRule="auto"/>
              <w:ind w:firstLine="480" w:firstLineChars="200"/>
              <w:jc w:val="left"/>
              <w:rPr>
                <w:rFonts w:hint="eastAsia"/>
                <w:sz w:val="24"/>
              </w:rPr>
            </w:pPr>
          </w:p>
          <w:p w14:paraId="4EEE0623">
            <w:pPr>
              <w:spacing w:line="360" w:lineRule="auto"/>
              <w:ind w:firstLine="480" w:firstLineChars="200"/>
              <w:jc w:val="left"/>
              <w:rPr>
                <w:rFonts w:hint="eastAsia"/>
                <w:sz w:val="24"/>
              </w:rPr>
            </w:pPr>
          </w:p>
          <w:p w14:paraId="30739F0F">
            <w:pPr>
              <w:spacing w:line="360" w:lineRule="auto"/>
              <w:ind w:firstLine="480" w:firstLineChars="200"/>
              <w:jc w:val="left"/>
              <w:rPr>
                <w:rFonts w:hint="eastAsia"/>
                <w:sz w:val="24"/>
              </w:rPr>
            </w:pPr>
          </w:p>
          <w:p w14:paraId="6C1D9569">
            <w:pPr>
              <w:spacing w:line="360" w:lineRule="auto"/>
              <w:ind w:firstLine="480" w:firstLineChars="200"/>
              <w:jc w:val="left"/>
              <w:rPr>
                <w:rFonts w:hint="eastAsia"/>
                <w:sz w:val="24"/>
              </w:rPr>
            </w:pPr>
          </w:p>
          <w:p w14:paraId="75A76B06">
            <w:pPr>
              <w:spacing w:line="360" w:lineRule="auto"/>
              <w:ind w:firstLine="480" w:firstLineChars="200"/>
              <w:jc w:val="left"/>
              <w:rPr>
                <w:rFonts w:hint="eastAsia"/>
                <w:sz w:val="24"/>
              </w:rPr>
            </w:pPr>
          </w:p>
          <w:p w14:paraId="6FDC2D16">
            <w:pPr>
              <w:spacing w:line="360" w:lineRule="auto"/>
              <w:ind w:firstLine="480" w:firstLineChars="200"/>
              <w:jc w:val="left"/>
              <w:rPr>
                <w:rFonts w:hint="eastAsia"/>
                <w:sz w:val="24"/>
              </w:rPr>
            </w:pPr>
          </w:p>
          <w:p w14:paraId="422DD308">
            <w:pPr>
              <w:spacing w:line="360" w:lineRule="auto"/>
              <w:ind w:firstLine="480" w:firstLineChars="200"/>
              <w:jc w:val="left"/>
              <w:rPr>
                <w:rFonts w:hint="eastAsia"/>
                <w:sz w:val="24"/>
              </w:rPr>
            </w:pPr>
          </w:p>
          <w:p w14:paraId="5FFEB25E">
            <w:pPr>
              <w:spacing w:line="360" w:lineRule="auto"/>
              <w:ind w:firstLine="480" w:firstLineChars="200"/>
              <w:jc w:val="left"/>
              <w:rPr>
                <w:rFonts w:hint="eastAsia"/>
                <w:sz w:val="24"/>
              </w:rPr>
            </w:pPr>
          </w:p>
          <w:p w14:paraId="2594BE82">
            <w:pPr>
              <w:spacing w:line="360" w:lineRule="auto"/>
              <w:ind w:firstLine="480" w:firstLineChars="200"/>
              <w:jc w:val="left"/>
              <w:rPr>
                <w:rFonts w:hint="eastAsia"/>
                <w:sz w:val="24"/>
              </w:rPr>
            </w:pPr>
          </w:p>
          <w:p w14:paraId="6EA92E80">
            <w:pPr>
              <w:spacing w:line="360" w:lineRule="auto"/>
              <w:ind w:firstLine="480" w:firstLineChars="200"/>
              <w:jc w:val="left"/>
              <w:rPr>
                <w:rFonts w:hint="eastAsia"/>
                <w:sz w:val="24"/>
              </w:rPr>
            </w:pPr>
          </w:p>
          <w:p w14:paraId="1046E1BF">
            <w:pPr>
              <w:spacing w:line="360" w:lineRule="auto"/>
              <w:ind w:firstLine="480" w:firstLineChars="200"/>
              <w:jc w:val="left"/>
              <w:rPr>
                <w:rFonts w:hint="eastAsia"/>
                <w:sz w:val="24"/>
              </w:rPr>
            </w:pPr>
          </w:p>
          <w:p w14:paraId="70F14651">
            <w:pPr>
              <w:spacing w:line="360" w:lineRule="auto"/>
              <w:ind w:firstLine="480" w:firstLineChars="200"/>
              <w:jc w:val="left"/>
              <w:rPr>
                <w:rFonts w:hint="eastAsia"/>
                <w:sz w:val="24"/>
              </w:rPr>
            </w:pPr>
          </w:p>
          <w:p w14:paraId="2937628A">
            <w:pPr>
              <w:spacing w:line="360" w:lineRule="auto"/>
              <w:ind w:firstLine="482" w:firstLineChars="200"/>
              <w:jc w:val="left"/>
              <w:rPr>
                <w:rFonts w:hint="eastAsia"/>
                <w:sz w:val="24"/>
              </w:rPr>
            </w:pPr>
            <w:r>
              <w:rPr>
                <w:rFonts w:hint="eastAsia"/>
                <w:b/>
                <w:sz w:val="24"/>
                <w:lang w:val="en-US" w:eastAsia="zh-CN"/>
              </w:rPr>
              <w:pict>
                <v:shape id="_x0000_s2091" o:spid="_x0000_s2091" o:spt="202" type="#_x0000_t202" style="position:absolute;left:0pt;margin-left:140.5pt;margin-top:15.1pt;height:30.7pt;width:98.2pt;z-index:251692032;mso-width-relative:page;mso-height-relative:page;" filled="f" stroked="f" coordsize="21600,21600">
                  <v:path/>
                  <v:fill on="f" focussize="0,0"/>
                  <v:stroke on="f" joinstyle="miter"/>
                  <v:imagedata o:title=""/>
                  <o:lock v:ext="edit"/>
                  <v:textbox>
                    <w:txbxContent>
                      <w:p w14:paraId="79AC5FA9">
                        <w:pPr>
                          <w:jc w:val="center"/>
                          <w:rPr>
                            <w:szCs w:val="21"/>
                          </w:rPr>
                        </w:pPr>
                        <w:r>
                          <w:rPr>
                            <w:rFonts w:hint="eastAsia"/>
                            <w:szCs w:val="21"/>
                          </w:rPr>
                          <w:t>PE-LD、PE-HD、PE-LLD</w:t>
                        </w:r>
                      </w:p>
                    </w:txbxContent>
                  </v:textbox>
                </v:shape>
              </w:pict>
            </w:r>
          </w:p>
          <w:p w14:paraId="0FF0B9DB">
            <w:pPr>
              <w:spacing w:line="360" w:lineRule="auto"/>
              <w:ind w:firstLine="480" w:firstLineChars="200"/>
              <w:jc w:val="left"/>
              <w:rPr>
                <w:rFonts w:hint="eastAsia"/>
                <w:sz w:val="24"/>
              </w:rPr>
            </w:pPr>
          </w:p>
          <w:p w14:paraId="35ACABA3">
            <w:pPr>
              <w:spacing w:line="360" w:lineRule="auto"/>
              <w:ind w:firstLine="482" w:firstLineChars="200"/>
              <w:jc w:val="left"/>
              <w:rPr>
                <w:rFonts w:hint="eastAsia"/>
                <w:sz w:val="24"/>
              </w:rPr>
            </w:pPr>
            <w:r>
              <w:rPr>
                <w:rFonts w:hint="eastAsia"/>
                <w:b/>
                <w:sz w:val="24"/>
                <w:lang w:val="en-US" w:eastAsia="zh-CN"/>
              </w:rPr>
              <w:pict>
                <v:line id="_x0000_s1901" o:spid="_x0000_s1901" o:spt="20" style="position:absolute;left:0pt;flip:y;margin-left:173.25pt;margin-top:18.5pt;height:0pt;width:27.5pt;rotation:-5898240f;z-index:251661312;mso-width-relative:page;mso-height-relative:page;" coordsize="21600,21600">
                  <v:path arrowok="t"/>
                  <v:fill focussize="0,0"/>
                  <v:stroke endarrow="block"/>
                  <v:imagedata o:title=""/>
                  <o:lock v:ext="edit"/>
                </v:line>
              </w:pict>
            </w:r>
          </w:p>
          <w:p w14:paraId="1E500B04">
            <w:pPr>
              <w:spacing w:line="360" w:lineRule="auto"/>
              <w:ind w:firstLine="482" w:firstLineChars="200"/>
              <w:jc w:val="left"/>
              <w:rPr>
                <w:rFonts w:hint="eastAsia"/>
                <w:sz w:val="24"/>
              </w:rPr>
            </w:pPr>
            <w:r>
              <w:rPr>
                <w:rFonts w:hint="eastAsia"/>
                <w:b/>
                <w:sz w:val="24"/>
                <w:lang w:val="en-US" w:eastAsia="zh-CN"/>
              </w:rPr>
              <w:pict>
                <v:shape id="_x0000_s2105" o:spid="_x0000_s2105" o:spt="202" type="#_x0000_t202" style="position:absolute;left:0pt;margin-left:230.1pt;margin-top:9.75pt;height:20.7pt;width:95.8pt;z-index:251706368;mso-width-relative:page;mso-height-relative:page;" filled="f" stroked="f" coordsize="21600,21600">
                  <v:path/>
                  <v:fill on="f" focussize="0,0"/>
                  <v:stroke on="f" joinstyle="miter"/>
                  <v:imagedata o:title=""/>
                  <o:lock v:ext="edit"/>
                  <v:textbox>
                    <w:txbxContent>
                      <w:p w14:paraId="193A0E2F">
                        <w:pPr>
                          <w:jc w:val="center"/>
                          <w:rPr>
                            <w:szCs w:val="21"/>
                          </w:rPr>
                        </w:pPr>
                        <w:r>
                          <w:rPr>
                            <w:rFonts w:hint="eastAsia"/>
                            <w:szCs w:val="21"/>
                          </w:rPr>
                          <w:t>噪声、废包装袋</w:t>
                        </w:r>
                      </w:p>
                    </w:txbxContent>
                  </v:textbox>
                </v:shape>
              </w:pict>
            </w:r>
            <w:r>
              <w:rPr>
                <w:rFonts w:hint="eastAsia"/>
                <w:b/>
                <w:sz w:val="24"/>
                <w:lang w:val="en-US" w:eastAsia="zh-CN"/>
              </w:rPr>
              <w:pict>
                <v:shape id="_x0000_s2092" o:spid="_x0000_s2092" o:spt="202" type="#_x0000_t202" style="position:absolute;left:0pt;margin-left:165.6pt;margin-top:11.4pt;height:20.7pt;width:43.1pt;z-index:251693056;mso-width-relative:page;mso-height-relative:page;" coordsize="21600,21600">
                  <v:path/>
                  <v:fill focussize="0,0"/>
                  <v:stroke joinstyle="miter"/>
                  <v:imagedata o:title=""/>
                  <o:lock v:ext="edit"/>
                  <v:textbox>
                    <w:txbxContent>
                      <w:p w14:paraId="5CA060ED">
                        <w:pPr>
                          <w:jc w:val="center"/>
                          <w:rPr>
                            <w:szCs w:val="21"/>
                          </w:rPr>
                        </w:pPr>
                        <w:r>
                          <w:rPr>
                            <w:rFonts w:hint="eastAsia"/>
                            <w:szCs w:val="21"/>
                          </w:rPr>
                          <w:t>混 料</w:t>
                        </w:r>
                      </w:p>
                    </w:txbxContent>
                  </v:textbox>
                </v:shape>
              </w:pict>
            </w:r>
          </w:p>
          <w:p w14:paraId="4FC28E58">
            <w:pPr>
              <w:spacing w:line="360" w:lineRule="auto"/>
              <w:ind w:firstLine="482" w:firstLineChars="200"/>
              <w:jc w:val="left"/>
              <w:rPr>
                <w:rFonts w:hint="eastAsia"/>
                <w:sz w:val="24"/>
              </w:rPr>
            </w:pPr>
            <w:r>
              <w:rPr>
                <w:rFonts w:hint="eastAsia"/>
                <w:b/>
                <w:sz w:val="24"/>
                <w:lang w:val="en-US" w:eastAsia="zh-CN"/>
              </w:rPr>
              <w:pict>
                <v:line id="_x0000_s2061" o:spid="_x0000_s2061" o:spt="20" style="position:absolute;left:0pt;margin-left:208.25pt;margin-top:0.15pt;height:0pt;width:30.35pt;z-index:251666432;mso-width-relative:page;mso-height-relative:page;" coordsize="21600,21600">
                  <v:path arrowok="t"/>
                  <v:fill focussize="0,0"/>
                  <v:stroke dashstyle="dashDot" endarrow="block"/>
                  <v:imagedata o:title=""/>
                  <o:lock v:ext="edit"/>
                </v:line>
              </w:pict>
            </w:r>
            <w:r>
              <w:rPr>
                <w:rFonts w:hint="eastAsia"/>
                <w:b/>
                <w:sz w:val="24"/>
                <w:lang w:val="en-US" w:eastAsia="zh-CN"/>
              </w:rPr>
              <w:pict>
                <v:line id="_x0000_s2093" o:spid="_x0000_s2093" o:spt="20" style="position:absolute;left:0pt;flip:y;margin-left:172.8pt;margin-top:25.35pt;height:0pt;width:27.5pt;rotation:-5898240f;z-index:251694080;mso-width-relative:page;mso-height-relative:page;" coordsize="21600,21600">
                  <v:path arrowok="t"/>
                  <v:fill focussize="0,0"/>
                  <v:stroke endarrow="block"/>
                  <v:imagedata o:title=""/>
                  <o:lock v:ext="edit"/>
                </v:line>
              </w:pict>
            </w:r>
          </w:p>
          <w:p w14:paraId="25C0A36C">
            <w:pPr>
              <w:spacing w:line="360" w:lineRule="auto"/>
              <w:ind w:firstLine="482" w:firstLineChars="200"/>
              <w:jc w:val="left"/>
              <w:rPr>
                <w:rFonts w:hint="eastAsia"/>
                <w:sz w:val="24"/>
              </w:rPr>
            </w:pPr>
            <w:r>
              <w:rPr>
                <w:rFonts w:hint="eastAsia"/>
                <w:b/>
                <w:sz w:val="24"/>
                <w:lang w:val="en-US" w:eastAsia="zh-CN"/>
              </w:rPr>
              <w:pict>
                <v:shape id="_x0000_s2107" o:spid="_x0000_s2107" o:spt="202" type="#_x0000_t202" style="position:absolute;left:0pt;margin-left:268.3pt;margin-top:19pt;height:20.7pt;width:71.6pt;z-index:251708416;mso-width-relative:page;mso-height-relative:page;" filled="f" stroked="f" coordsize="21600,21600">
                  <v:path/>
                  <v:fill on="f" focussize="0,0"/>
                  <v:stroke on="f" joinstyle="miter"/>
                  <v:imagedata o:title=""/>
                  <o:lock v:ext="edit"/>
                  <v:textbox>
                    <w:txbxContent>
                      <w:p w14:paraId="1733C61B">
                        <w:pPr>
                          <w:jc w:val="center"/>
                          <w:rPr>
                            <w:szCs w:val="21"/>
                          </w:rPr>
                        </w:pPr>
                        <w:r>
                          <w:rPr>
                            <w:rFonts w:hint="eastAsia"/>
                            <w:szCs w:val="21"/>
                          </w:rPr>
                          <w:t>废气、噪声</w:t>
                        </w:r>
                      </w:p>
                    </w:txbxContent>
                  </v:textbox>
                </v:shape>
              </w:pict>
            </w:r>
            <w:r>
              <w:rPr>
                <w:rFonts w:hint="eastAsia"/>
                <w:b/>
                <w:sz w:val="24"/>
                <w:lang w:val="en-US" w:eastAsia="zh-CN"/>
              </w:rPr>
              <w:pict>
                <v:shape id="_x0000_s2094" o:spid="_x0000_s2094" o:spt="202" type="#_x0000_t202" style="position:absolute;left:0pt;margin-left:128pt;margin-top:17.9pt;height:23.15pt;width:116.6pt;z-index:251695104;mso-width-relative:page;mso-height-relative:page;" coordsize="21600,21600">
                  <v:path/>
                  <v:fill focussize="0,0"/>
                  <v:stroke joinstyle="miter"/>
                  <v:imagedata o:title=""/>
                  <o:lock v:ext="edit"/>
                  <v:textbox>
                    <w:txbxContent>
                      <w:p w14:paraId="2F07693F">
                        <w:pPr>
                          <w:jc w:val="center"/>
                          <w:rPr>
                            <w:szCs w:val="21"/>
                          </w:rPr>
                        </w:pPr>
                        <w:r>
                          <w:rPr>
                            <w:rFonts w:hint="eastAsia"/>
                            <w:szCs w:val="21"/>
                          </w:rPr>
                          <w:t>吹塑（挤出熔融塑化）</w:t>
                        </w:r>
                      </w:p>
                    </w:txbxContent>
                  </v:textbox>
                </v:shape>
              </w:pict>
            </w:r>
          </w:p>
          <w:p w14:paraId="45EEBBA0">
            <w:pPr>
              <w:spacing w:line="360" w:lineRule="auto"/>
              <w:ind w:firstLine="482" w:firstLineChars="200"/>
              <w:jc w:val="left"/>
              <w:rPr>
                <w:rFonts w:hint="eastAsia"/>
                <w:sz w:val="24"/>
              </w:rPr>
            </w:pPr>
            <w:r>
              <w:rPr>
                <w:rFonts w:hint="eastAsia"/>
                <w:b/>
                <w:sz w:val="24"/>
                <w:lang w:val="en-US" w:eastAsia="zh-CN"/>
              </w:rPr>
              <w:pict>
                <v:line id="_x0000_s2106" o:spid="_x0000_s2106" o:spt="20" style="position:absolute;left:0pt;margin-left:244.65pt;margin-top:8.6pt;height:0pt;width:30.35pt;z-index:251707392;mso-width-relative:page;mso-height-relative:page;" coordsize="21600,21600">
                  <v:path arrowok="t"/>
                  <v:fill focussize="0,0"/>
                  <v:stroke dashstyle="dashDot" endarrow="block"/>
                  <v:imagedata o:title=""/>
                  <o:lock v:ext="edit"/>
                </v:line>
              </w:pict>
            </w:r>
          </w:p>
          <w:p w14:paraId="08E3931A">
            <w:pPr>
              <w:spacing w:line="360" w:lineRule="auto"/>
              <w:ind w:firstLine="482" w:firstLineChars="200"/>
              <w:jc w:val="left"/>
              <w:rPr>
                <w:rFonts w:hint="eastAsia"/>
                <w:sz w:val="24"/>
              </w:rPr>
            </w:pPr>
            <w:r>
              <w:rPr>
                <w:rFonts w:hint="eastAsia"/>
                <w:b/>
                <w:sz w:val="24"/>
                <w:lang w:val="en-US" w:eastAsia="zh-CN"/>
              </w:rPr>
              <w:pict>
                <v:rect id="_x0000_s2118" o:spid="_x0000_s2118" o:spt="1" style="position:absolute;left:0pt;margin-left:2pt;margin-top:4.05pt;height:109.2pt;width:324.15pt;z-index:251717632;mso-width-relative:page;mso-height-relative:page;" filled="f" coordsize="21600,21600">
                  <v:path/>
                  <v:fill on="f" focussize="0,0"/>
                  <v:stroke dashstyle="dash"/>
                  <v:imagedata o:title=""/>
                  <o:lock v:ext="edit"/>
                </v:rect>
              </w:pict>
            </w:r>
            <w:r>
              <w:rPr>
                <w:rFonts w:hint="eastAsia"/>
                <w:b/>
                <w:sz w:val="24"/>
                <w:lang w:val="en-US" w:eastAsia="zh-CN"/>
              </w:rPr>
              <w:pict>
                <v:shape id="_x0000_s2113" o:spid="_x0000_s2113" o:spt="202" type="#_x0000_t202" style="position:absolute;left:0pt;margin-left:71.05pt;margin-top:1pt;height:20.7pt;width:71.6pt;z-index:251714560;mso-width-relative:page;mso-height-relative:page;" filled="f" stroked="f" coordsize="21600,21600">
                  <v:path/>
                  <v:fill on="f" focussize="0,0"/>
                  <v:stroke on="f" joinstyle="miter"/>
                  <v:imagedata o:title=""/>
                  <o:lock v:ext="edit"/>
                  <v:textbox>
                    <w:txbxContent>
                      <w:p w14:paraId="575FB292">
                        <w:pPr>
                          <w:jc w:val="center"/>
                          <w:rPr>
                            <w:szCs w:val="21"/>
                          </w:rPr>
                        </w:pPr>
                        <w:r>
                          <w:rPr>
                            <w:rFonts w:hint="eastAsia"/>
                            <w:szCs w:val="21"/>
                          </w:rPr>
                          <w:t>G1、N</w:t>
                        </w:r>
                      </w:p>
                    </w:txbxContent>
                  </v:textbox>
                </v:shape>
              </w:pict>
            </w:r>
            <w:r>
              <w:rPr>
                <w:rFonts w:hint="eastAsia"/>
                <w:b/>
                <w:sz w:val="24"/>
                <w:lang w:val="en-US" w:eastAsia="zh-CN"/>
              </w:rPr>
              <w:pict>
                <v:line id="_x0000_s2095" o:spid="_x0000_s2095" o:spt="20" style="position:absolute;left:0pt;flip:y;margin-left:161.95pt;margin-top:24.45pt;height:0pt;width:48.75pt;rotation:-5898240f;z-index:251696128;mso-width-relative:page;mso-height-relative:page;" coordsize="21600,21600">
                  <v:path arrowok="t"/>
                  <v:fill focussize="0,0"/>
                  <v:stroke endarrow="block"/>
                  <v:imagedata o:title=""/>
                  <o:lock v:ext="edit"/>
                </v:line>
              </w:pict>
            </w:r>
            <w:r>
              <w:rPr>
                <w:rFonts w:hint="eastAsia"/>
                <w:b/>
                <w:sz w:val="24"/>
                <w:lang w:val="en-US" w:eastAsia="zh-CN"/>
              </w:rPr>
              <w:pict>
                <v:line id="_x0000_s2112" o:spid="_x0000_s2112" o:spt="20" style="position:absolute;left:0pt;margin-left:93.85pt;margin-top:32.3pt;height:0pt;width:30.35pt;rotation:-5898240f;z-index:251713536;mso-width-relative:page;mso-height-relative:page;" coordsize="21600,21600">
                  <v:path arrowok="t"/>
                  <v:fill focussize="0,0"/>
                  <v:stroke dashstyle="dashDot" endarrow="block"/>
                  <v:imagedata o:title=""/>
                  <o:lock v:ext="edit"/>
                </v:line>
              </w:pict>
            </w:r>
          </w:p>
          <w:p w14:paraId="297F7602">
            <w:pPr>
              <w:spacing w:line="360" w:lineRule="auto"/>
              <w:ind w:firstLine="482" w:firstLineChars="200"/>
              <w:jc w:val="left"/>
              <w:rPr>
                <w:rFonts w:hint="eastAsia"/>
                <w:sz w:val="24"/>
              </w:rPr>
            </w:pPr>
            <w:r>
              <w:rPr>
                <w:rFonts w:hint="eastAsia"/>
                <w:b/>
                <w:sz w:val="24"/>
                <w:lang w:val="en-US" w:eastAsia="zh-CN"/>
              </w:rPr>
              <w:pict>
                <v:shape id="_x0000_s2120" o:spid="_x0000_s2120" o:spt="202" type="#_x0000_t202" style="position:absolute;left:0pt;margin-left:230.1pt;margin-top:18.85pt;height:32.7pt;width:87.8pt;z-index:251719680;mso-width-relative:page;mso-height-relative:page;" filled="f" stroked="f" coordsize="21600,21600">
                  <v:path/>
                  <v:fill on="f" focussize="0,0"/>
                  <v:stroke on="f" joinstyle="miter"/>
                  <v:imagedata o:title=""/>
                  <o:lock v:ext="edit"/>
                  <v:textbox>
                    <w:txbxContent>
                      <w:p w14:paraId="2033F744">
                        <w:pPr>
                          <w:jc w:val="center"/>
                          <w:rPr>
                            <w:szCs w:val="21"/>
                          </w:rPr>
                        </w:pPr>
                        <w:r>
                          <w:rPr>
                            <w:rFonts w:hint="eastAsia"/>
                            <w:szCs w:val="21"/>
                          </w:rPr>
                          <w:t>G2、G3、S2、S3、S4、N</w:t>
                        </w:r>
                      </w:p>
                    </w:txbxContent>
                  </v:textbox>
                </v:shape>
              </w:pict>
            </w:r>
            <w:r>
              <w:rPr>
                <w:rFonts w:hint="eastAsia"/>
                <w:b/>
                <w:sz w:val="24"/>
                <w:lang w:val="en-US" w:eastAsia="zh-CN"/>
              </w:rPr>
              <w:pict>
                <v:shape id="_x0000_s2060" o:spid="_x0000_s2060" o:spt="202" type="#_x0000_t202" style="position:absolute;left:0pt;margin-left:-5pt;margin-top:18.8pt;height:36pt;width:71.6pt;z-index:251665408;mso-width-relative:page;mso-height-relative:page;" filled="f" stroked="f" coordsize="21600,21600">
                  <v:path/>
                  <v:fill on="f" focussize="0,0"/>
                  <v:stroke on="f" joinstyle="miter"/>
                  <v:imagedata o:title=""/>
                  <o:lock v:ext="edit"/>
                  <v:textbox>
                    <w:txbxContent>
                      <w:p w14:paraId="0E7CDE13">
                        <w:pPr>
                          <w:jc w:val="center"/>
                          <w:rPr>
                            <w:szCs w:val="21"/>
                          </w:rPr>
                        </w:pPr>
                        <w:r>
                          <w:rPr>
                            <w:rFonts w:hint="eastAsia"/>
                            <w:szCs w:val="21"/>
                          </w:rPr>
                          <w:t>水性油墨、乙醇溶液</w:t>
                        </w:r>
                      </w:p>
                    </w:txbxContent>
                  </v:textbox>
                </v:shape>
              </w:pict>
            </w:r>
          </w:p>
          <w:p w14:paraId="76B88FE0">
            <w:pPr>
              <w:spacing w:line="360" w:lineRule="auto"/>
              <w:ind w:firstLine="482" w:firstLineChars="200"/>
              <w:jc w:val="left"/>
              <w:rPr>
                <w:rFonts w:hint="eastAsia"/>
                <w:sz w:val="24"/>
              </w:rPr>
            </w:pPr>
            <w:r>
              <w:rPr>
                <w:rFonts w:hint="eastAsia"/>
                <w:b/>
                <w:sz w:val="24"/>
                <w:lang w:val="en-US" w:eastAsia="zh-CN"/>
              </w:rPr>
              <w:pict>
                <v:line id="_x0000_s2119" o:spid="_x0000_s2119" o:spt="20" style="position:absolute;left:0pt;margin-left:207.15pt;margin-top:16.95pt;height:0pt;width:30.35pt;z-index:251718656;mso-width-relative:page;mso-height-relative:page;" coordsize="21600,21600">
                  <v:path arrowok="t"/>
                  <v:fill focussize="0,0"/>
                  <v:stroke dashstyle="dashDot" endarrow="block"/>
                  <v:imagedata o:title=""/>
                  <o:lock v:ext="edit"/>
                </v:line>
              </w:pict>
            </w:r>
            <w:r>
              <w:rPr>
                <w:rFonts w:hint="eastAsia"/>
                <w:b/>
                <w:sz w:val="24"/>
                <w:lang w:val="en-US" w:eastAsia="zh-CN"/>
              </w:rPr>
              <w:pict>
                <v:line id="_x0000_s2104" o:spid="_x0000_s2104" o:spt="20" style="position:absolute;left:0pt;flip:y;margin-left:53.75pt;margin-top:16.8pt;height:0pt;width:33.15pt;z-index:251705344;mso-width-relative:page;mso-height-relative:page;" coordsize="21600,21600">
                  <v:path arrowok="t"/>
                  <v:fill focussize="0,0"/>
                  <v:stroke endarrow="block"/>
                  <v:imagedata o:title=""/>
                  <o:lock v:ext="edit"/>
                </v:line>
              </w:pict>
            </w:r>
            <w:r>
              <w:rPr>
                <w:rFonts w:hint="eastAsia"/>
                <w:b/>
                <w:sz w:val="24"/>
                <w:lang w:val="en-US" w:eastAsia="zh-CN"/>
              </w:rPr>
              <w:pict>
                <v:shape id="_x0000_s2103" o:spid="_x0000_s2103" o:spt="202" type="#_x0000_t202" style="position:absolute;left:0pt;margin-left:86.85pt;margin-top:6.8pt;height:20.7pt;width:43.1pt;z-index:251704320;mso-width-relative:page;mso-height-relative:page;" coordsize="21600,21600">
                  <v:path/>
                  <v:fill focussize="0,0"/>
                  <v:stroke joinstyle="miter"/>
                  <v:imagedata o:title=""/>
                  <o:lock v:ext="edit"/>
                  <v:textbox>
                    <w:txbxContent>
                      <w:p w14:paraId="32449DFB">
                        <w:pPr>
                          <w:jc w:val="center"/>
                          <w:rPr>
                            <w:szCs w:val="21"/>
                          </w:rPr>
                        </w:pPr>
                        <w:r>
                          <w:rPr>
                            <w:rFonts w:hint="eastAsia"/>
                            <w:szCs w:val="21"/>
                          </w:rPr>
                          <w:t>调 墨</w:t>
                        </w:r>
                      </w:p>
                    </w:txbxContent>
                  </v:textbox>
                </v:shape>
              </w:pict>
            </w:r>
            <w:r>
              <w:rPr>
                <w:rFonts w:hint="eastAsia"/>
                <w:b/>
                <w:sz w:val="24"/>
                <w:lang w:val="en-US" w:eastAsia="zh-CN"/>
              </w:rPr>
              <w:pict>
                <v:line id="_x0000_s2102" o:spid="_x0000_s2102" o:spt="20" style="position:absolute;left:0pt;flip:y;margin-left:130.75pt;margin-top:16.7pt;height:0pt;width:33.15pt;z-index:251703296;mso-width-relative:page;mso-height-relative:page;" coordsize="21600,21600">
                  <v:path arrowok="t"/>
                  <v:fill focussize="0,0"/>
                  <v:stroke endarrow="block"/>
                  <v:imagedata o:title=""/>
                  <o:lock v:ext="edit"/>
                </v:line>
              </w:pict>
            </w:r>
            <w:r>
              <w:rPr>
                <w:rFonts w:hint="eastAsia"/>
                <w:b/>
                <w:sz w:val="24"/>
                <w:lang w:val="en-US" w:eastAsia="zh-CN"/>
              </w:rPr>
              <w:pict>
                <v:shape id="_x0000_s2054" o:spid="_x0000_s2054" o:spt="202" type="#_x0000_t202" style="position:absolute;left:0pt;margin-left:163.8pt;margin-top:7.35pt;height:20.7pt;width:43.1pt;z-index:251663360;mso-width-relative:page;mso-height-relative:page;" coordsize="21600,21600">
                  <v:path/>
                  <v:fill focussize="0,0"/>
                  <v:stroke joinstyle="miter"/>
                  <v:imagedata o:title=""/>
                  <o:lock v:ext="edit"/>
                  <v:textbox>
                    <w:txbxContent>
                      <w:p w14:paraId="30C2228F">
                        <w:pPr>
                          <w:jc w:val="center"/>
                          <w:rPr>
                            <w:szCs w:val="21"/>
                          </w:rPr>
                        </w:pPr>
                        <w:r>
                          <w:rPr>
                            <w:rFonts w:hint="eastAsia"/>
                            <w:szCs w:val="21"/>
                          </w:rPr>
                          <w:t>印 刷</w:t>
                        </w:r>
                      </w:p>
                    </w:txbxContent>
                  </v:textbox>
                </v:shape>
              </w:pict>
            </w:r>
          </w:p>
          <w:p w14:paraId="2A9B8795">
            <w:pPr>
              <w:spacing w:line="360" w:lineRule="auto"/>
              <w:ind w:firstLine="482" w:firstLineChars="200"/>
              <w:jc w:val="left"/>
              <w:rPr>
                <w:rFonts w:hint="eastAsia"/>
                <w:sz w:val="24"/>
              </w:rPr>
            </w:pPr>
            <w:r>
              <w:rPr>
                <w:rFonts w:hint="eastAsia"/>
                <w:b/>
                <w:sz w:val="24"/>
                <w:lang w:val="en-US" w:eastAsia="zh-CN"/>
              </w:rPr>
              <w:pict>
                <v:line id="_x0000_s2096" o:spid="_x0000_s2096" o:spt="20" style="position:absolute;left:0pt;flip:y;margin-left:158.25pt;margin-top:34.15pt;height:0pt;width:53.3pt;rotation:-5898240f;z-index:251697152;mso-width-relative:page;mso-height-relative:page;" coordsize="21600,21600">
                  <v:path arrowok="t"/>
                  <v:fill focussize="0,0"/>
                  <v:stroke endarrow="block"/>
                  <v:imagedata o:title=""/>
                  <o:lock v:ext="edit"/>
                </v:line>
              </w:pict>
            </w:r>
            <w:r>
              <w:rPr>
                <w:rFonts w:hint="eastAsia"/>
                <w:b/>
                <w:sz w:val="24"/>
                <w:lang w:val="en-US" w:eastAsia="zh-CN"/>
              </w:rPr>
              <w:pict>
                <v:line id="_x0000_s2114" o:spid="_x0000_s2114" o:spt="20" style="position:absolute;left:0pt;flip:y;margin-left:94.65pt;margin-top:22.05pt;height:0pt;width:30.35pt;rotation:-5898240f;z-index:251715584;mso-width-relative:page;mso-height-relative:page;" coordsize="21600,21600">
                  <v:path arrowok="t"/>
                  <v:fill focussize="0,0"/>
                  <v:stroke dashstyle="dashDot" endarrow="block"/>
                  <v:imagedata o:title=""/>
                  <o:lock v:ext="edit"/>
                </v:line>
              </w:pict>
            </w:r>
          </w:p>
          <w:p w14:paraId="6C25B7DB">
            <w:pPr>
              <w:spacing w:line="360" w:lineRule="auto"/>
              <w:ind w:firstLine="482" w:firstLineChars="200"/>
              <w:jc w:val="left"/>
              <w:rPr>
                <w:rFonts w:hint="eastAsia"/>
                <w:sz w:val="24"/>
              </w:rPr>
            </w:pPr>
            <w:r>
              <w:rPr>
                <w:rFonts w:hint="eastAsia"/>
                <w:b/>
                <w:sz w:val="24"/>
                <w:lang w:val="en-US" w:eastAsia="zh-CN"/>
              </w:rPr>
              <w:pict>
                <v:shape id="_x0000_s2115" o:spid="_x0000_s2115" o:spt="202" type="#_x0000_t202" style="position:absolute;left:0pt;margin-left:91.4pt;margin-top:13pt;height:20.7pt;width:38.5pt;z-index:251716608;mso-width-relative:page;mso-height-relative:page;" filled="f" stroked="f" coordsize="21600,21600">
                  <v:path/>
                  <v:fill on="f" focussize="0,0"/>
                  <v:stroke on="f" joinstyle="miter"/>
                  <v:imagedata o:title=""/>
                  <o:lock v:ext="edit"/>
                  <v:textbox>
                    <w:txbxContent>
                      <w:p w14:paraId="12F08B07">
                        <w:pPr>
                          <w:jc w:val="center"/>
                          <w:rPr>
                            <w:szCs w:val="21"/>
                          </w:rPr>
                        </w:pPr>
                        <w:r>
                          <w:rPr>
                            <w:rFonts w:hint="eastAsia"/>
                            <w:szCs w:val="21"/>
                          </w:rPr>
                          <w:t>S1</w:t>
                        </w:r>
                      </w:p>
                    </w:txbxContent>
                  </v:textbox>
                </v:shape>
              </w:pict>
            </w:r>
          </w:p>
          <w:p w14:paraId="1CD89CF8">
            <w:pPr>
              <w:spacing w:line="360" w:lineRule="auto"/>
              <w:ind w:firstLine="482" w:firstLineChars="200"/>
              <w:jc w:val="left"/>
              <w:rPr>
                <w:rFonts w:hint="eastAsia"/>
                <w:sz w:val="24"/>
              </w:rPr>
            </w:pPr>
            <w:r>
              <w:rPr>
                <w:rFonts w:hint="eastAsia"/>
                <w:b/>
                <w:sz w:val="24"/>
                <w:lang w:val="en-US" w:eastAsia="zh-CN"/>
              </w:rPr>
              <w:pict>
                <v:shape id="_x0000_s2109" o:spid="_x0000_s2109" o:spt="202" type="#_x0000_t202" style="position:absolute;left:0pt;margin-left:231.75pt;margin-top:18.55pt;height:20.7pt;width:109.45pt;z-index:251710464;mso-width-relative:page;mso-height-relative:page;" filled="f" stroked="f" coordsize="21600,21600">
                  <v:path/>
                  <v:fill on="f" focussize="0,0"/>
                  <v:stroke on="f" joinstyle="miter"/>
                  <v:imagedata o:title=""/>
                  <o:lock v:ext="edit"/>
                  <v:textbox>
                    <w:txbxContent>
                      <w:p w14:paraId="41E4BFFB">
                        <w:pPr>
                          <w:jc w:val="center"/>
                          <w:rPr>
                            <w:szCs w:val="21"/>
                          </w:rPr>
                        </w:pPr>
                        <w:r>
                          <w:rPr>
                            <w:rFonts w:hint="eastAsia"/>
                            <w:szCs w:val="21"/>
                          </w:rPr>
                          <w:t>噪声、废塑料边角料</w:t>
                        </w:r>
                      </w:p>
                    </w:txbxContent>
                  </v:textbox>
                </v:shape>
              </w:pict>
            </w:r>
            <w:r>
              <w:rPr>
                <w:rFonts w:hint="eastAsia"/>
                <w:b/>
                <w:sz w:val="24"/>
                <w:lang w:val="en-US" w:eastAsia="zh-CN"/>
              </w:rPr>
              <w:pict>
                <v:shape id="_x0000_s2097" o:spid="_x0000_s2097" o:spt="202" type="#_x0000_t202" style="position:absolute;left:0pt;margin-left:162.95pt;margin-top:19.3pt;height:20.7pt;width:43.1pt;z-index:251698176;mso-width-relative:page;mso-height-relative:page;" coordsize="21600,21600">
                  <v:path/>
                  <v:fill focussize="0,0"/>
                  <v:stroke joinstyle="miter"/>
                  <v:imagedata o:title=""/>
                  <o:lock v:ext="edit"/>
                  <v:textbox>
                    <w:txbxContent>
                      <w:p w14:paraId="38B01AB5">
                        <w:pPr>
                          <w:jc w:val="center"/>
                          <w:rPr>
                            <w:szCs w:val="21"/>
                          </w:rPr>
                        </w:pPr>
                        <w:r>
                          <w:rPr>
                            <w:rFonts w:hint="eastAsia"/>
                            <w:szCs w:val="21"/>
                          </w:rPr>
                          <w:t>制 袋</w:t>
                        </w:r>
                      </w:p>
                    </w:txbxContent>
                  </v:textbox>
                </v:shape>
              </w:pict>
            </w:r>
          </w:p>
          <w:p w14:paraId="4420C02B">
            <w:pPr>
              <w:spacing w:line="360" w:lineRule="auto"/>
              <w:ind w:firstLine="482" w:firstLineChars="200"/>
              <w:jc w:val="left"/>
              <w:rPr>
                <w:rFonts w:hint="eastAsia"/>
                <w:sz w:val="24"/>
              </w:rPr>
            </w:pPr>
            <w:r>
              <w:rPr>
                <w:rFonts w:hint="eastAsia"/>
                <w:b/>
                <w:sz w:val="24"/>
                <w:lang w:val="en-US" w:eastAsia="zh-CN"/>
              </w:rPr>
              <w:pict>
                <v:line id="_x0000_s2098" o:spid="_x0000_s2098" o:spt="20" style="position:absolute;left:0pt;flip:y;margin-left:171.6pt;margin-top:33.05pt;height:0pt;width:27.5pt;rotation:-5898240f;z-index:251699200;mso-width-relative:page;mso-height-relative:page;" coordsize="21600,21600">
                  <v:path arrowok="t"/>
                  <v:fill focussize="0,0"/>
                  <v:stroke endarrow="block"/>
                  <v:imagedata o:title=""/>
                  <o:lock v:ext="edit"/>
                </v:line>
              </w:pict>
            </w:r>
            <w:r>
              <w:rPr>
                <w:rFonts w:hint="eastAsia"/>
                <w:b/>
                <w:sz w:val="24"/>
                <w:lang w:val="en-US" w:eastAsia="zh-CN"/>
              </w:rPr>
              <w:pict>
                <v:line id="_x0000_s2108" o:spid="_x0000_s2108" o:spt="20" style="position:absolute;left:0pt;margin-left:206.05pt;margin-top:7.85pt;height:0pt;width:30.35pt;z-index:251709440;mso-width-relative:page;mso-height-relative:page;" coordsize="21600,21600">
                  <v:path arrowok="t"/>
                  <v:fill focussize="0,0"/>
                  <v:stroke dashstyle="dashDot" endarrow="block"/>
                  <v:imagedata o:title=""/>
                  <o:lock v:ext="edit"/>
                </v:line>
              </w:pict>
            </w:r>
          </w:p>
          <w:p w14:paraId="156B7178">
            <w:pPr>
              <w:spacing w:line="360" w:lineRule="auto"/>
              <w:ind w:firstLine="480" w:firstLineChars="200"/>
              <w:jc w:val="left"/>
              <w:rPr>
                <w:rFonts w:hint="eastAsia"/>
                <w:sz w:val="24"/>
              </w:rPr>
            </w:pPr>
          </w:p>
          <w:p w14:paraId="146889E2">
            <w:pPr>
              <w:spacing w:line="360" w:lineRule="auto"/>
              <w:ind w:firstLine="482" w:firstLineChars="200"/>
              <w:jc w:val="left"/>
              <w:rPr>
                <w:rFonts w:hint="eastAsia"/>
                <w:sz w:val="24"/>
              </w:rPr>
            </w:pPr>
            <w:r>
              <w:rPr>
                <w:rFonts w:hint="eastAsia"/>
                <w:b/>
                <w:sz w:val="24"/>
                <w:lang w:val="en-US" w:eastAsia="zh-CN"/>
              </w:rPr>
              <w:pict>
                <v:shape id="_x0000_s2125" o:spid="_x0000_s2125" o:spt="202" type="#_x0000_t202" style="position:absolute;left:0pt;margin-left:41.1pt;margin-top:18.2pt;height:20.7pt;width:89.6pt;z-index:251721728;mso-width-relative:page;mso-height-relative:page;" filled="f" stroked="f" coordsize="21600,21600">
                  <v:path/>
                  <v:fill on="f" focussize="0,0"/>
                  <v:stroke on="f" joinstyle="miter"/>
                  <v:imagedata o:title=""/>
                  <o:lock v:ext="edit"/>
                  <v:textbox>
                    <w:txbxContent>
                      <w:p w14:paraId="760CA31E">
                        <w:pPr>
                          <w:jc w:val="center"/>
                          <w:rPr>
                            <w:szCs w:val="21"/>
                          </w:rPr>
                        </w:pPr>
                        <w:r>
                          <w:rPr>
                            <w:rFonts w:hint="eastAsia"/>
                            <w:szCs w:val="21"/>
                          </w:rPr>
                          <w:t>本次评价内容</w:t>
                        </w:r>
                      </w:p>
                    </w:txbxContent>
                  </v:textbox>
                </v:shape>
              </w:pict>
            </w:r>
            <w:r>
              <w:rPr>
                <w:rFonts w:hint="eastAsia"/>
                <w:b/>
                <w:sz w:val="24"/>
                <w:lang w:val="en-US" w:eastAsia="zh-CN"/>
              </w:rPr>
              <w:pict>
                <v:shape id="_x0000_s2111" o:spid="_x0000_s2111" o:spt="202" type="#_x0000_t202" style="position:absolute;left:0pt;margin-left:230.15pt;margin-top:6.2pt;height:20.7pt;width:63pt;z-index:251712512;mso-width-relative:page;mso-height-relative:page;" filled="f" stroked="f" coordsize="21600,21600">
                  <v:path/>
                  <v:fill on="f" focussize="0,0"/>
                  <v:stroke on="f" joinstyle="miter"/>
                  <v:imagedata o:title=""/>
                  <o:lock v:ext="edit"/>
                  <v:textbox>
                    <w:txbxContent>
                      <w:p w14:paraId="2F7643D1">
                        <w:pPr>
                          <w:jc w:val="center"/>
                          <w:rPr>
                            <w:szCs w:val="21"/>
                          </w:rPr>
                        </w:pPr>
                        <w:r>
                          <w:rPr>
                            <w:rFonts w:hint="eastAsia"/>
                            <w:szCs w:val="21"/>
                          </w:rPr>
                          <w:t>不合格品</w:t>
                        </w:r>
                      </w:p>
                    </w:txbxContent>
                  </v:textbox>
                </v:shape>
              </w:pict>
            </w:r>
            <w:r>
              <w:rPr>
                <w:rFonts w:hint="eastAsia"/>
                <w:b/>
                <w:sz w:val="24"/>
                <w:lang w:val="en-US" w:eastAsia="zh-CN"/>
              </w:rPr>
              <w:pict>
                <v:line id="_x0000_s2110" o:spid="_x0000_s2110" o:spt="20" style="position:absolute;left:0pt;margin-left:207.35pt;margin-top:15.35pt;height:0pt;width:30.35pt;z-index:251711488;mso-width-relative:page;mso-height-relative:page;" coordsize="21600,21600">
                  <v:path arrowok="t"/>
                  <v:fill focussize="0,0"/>
                  <v:stroke dashstyle="dashDot" endarrow="block"/>
                  <v:imagedata o:title=""/>
                  <o:lock v:ext="edit"/>
                </v:line>
              </w:pict>
            </w:r>
            <w:r>
              <w:rPr>
                <w:rFonts w:hint="eastAsia"/>
                <w:b/>
                <w:sz w:val="24"/>
                <w:lang w:val="en-US" w:eastAsia="zh-CN"/>
              </w:rPr>
              <w:pict>
                <v:shape id="_x0000_s2099" o:spid="_x0000_s2099" o:spt="202" type="#_x0000_t202" style="position:absolute;left:0pt;margin-left:164pt;margin-top:5.65pt;height:20.7pt;width:43.1pt;z-index:251700224;mso-width-relative:page;mso-height-relative:page;" coordsize="21600,21600">
                  <v:path/>
                  <v:fill focussize="0,0"/>
                  <v:stroke joinstyle="miter"/>
                  <v:imagedata o:title=""/>
                  <o:lock v:ext="edit"/>
                  <v:textbox>
                    <w:txbxContent>
                      <w:p w14:paraId="182C66DB">
                        <w:pPr>
                          <w:jc w:val="center"/>
                          <w:rPr>
                            <w:szCs w:val="21"/>
                          </w:rPr>
                        </w:pPr>
                        <w:r>
                          <w:rPr>
                            <w:rFonts w:hint="eastAsia"/>
                            <w:szCs w:val="21"/>
                          </w:rPr>
                          <w:t>检 验</w:t>
                        </w:r>
                      </w:p>
                    </w:txbxContent>
                  </v:textbox>
                </v:shape>
              </w:pict>
            </w:r>
          </w:p>
          <w:p w14:paraId="537D3895">
            <w:pPr>
              <w:spacing w:line="360" w:lineRule="auto"/>
              <w:ind w:firstLine="482" w:firstLineChars="200"/>
              <w:jc w:val="left"/>
              <w:rPr>
                <w:rFonts w:hint="eastAsia"/>
                <w:sz w:val="24"/>
              </w:rPr>
            </w:pPr>
            <w:r>
              <w:rPr>
                <w:rFonts w:hint="eastAsia"/>
                <w:b/>
                <w:sz w:val="24"/>
                <w:lang w:val="en-US" w:eastAsia="zh-CN"/>
              </w:rPr>
              <w:pict>
                <v:rect id="_x0000_s2123" o:spid="_x0000_s2123" o:spt="1" style="position:absolute;left:0pt;margin-left:20.9pt;margin-top:2.8pt;height:12.75pt;width:27.5pt;z-index:251720704;mso-width-relative:page;mso-height-relative:page;" filled="f" coordsize="21600,21600">
                  <v:path/>
                  <v:fill on="f" focussize="0,0"/>
                  <v:stroke dashstyle="dash"/>
                  <v:imagedata o:title=""/>
                  <o:lock v:ext="edit"/>
                </v:rect>
              </w:pict>
            </w:r>
            <w:r>
              <w:rPr>
                <w:rFonts w:hint="eastAsia"/>
                <w:b/>
                <w:sz w:val="24"/>
                <w:lang w:val="en-US" w:eastAsia="zh-CN"/>
              </w:rPr>
              <w:pict>
                <v:line id="_x0000_s2100" o:spid="_x0000_s2100" o:spt="20" style="position:absolute;left:0pt;flip:y;margin-left:171.9pt;margin-top:19.85pt;height:0pt;width:27.5pt;rotation:-5898240f;z-index:251701248;mso-width-relative:page;mso-height-relative:page;" coordsize="21600,21600">
                  <v:path arrowok="t"/>
                  <v:fill focussize="0,0"/>
                  <v:stroke endarrow="block"/>
                  <v:imagedata o:title=""/>
                  <o:lock v:ext="edit"/>
                </v:line>
              </w:pict>
            </w:r>
          </w:p>
          <w:p w14:paraId="32F2A5C5">
            <w:pPr>
              <w:spacing w:line="360" w:lineRule="auto"/>
              <w:ind w:firstLine="482" w:firstLineChars="200"/>
              <w:jc w:val="left"/>
              <w:rPr>
                <w:rFonts w:hint="eastAsia"/>
                <w:sz w:val="24"/>
              </w:rPr>
            </w:pPr>
            <w:r>
              <w:rPr>
                <w:rFonts w:hint="eastAsia"/>
                <w:b/>
                <w:sz w:val="24"/>
                <w:lang w:val="en-US" w:eastAsia="zh-CN"/>
              </w:rPr>
              <w:pict>
                <v:shape id="_x0000_s2101" o:spid="_x0000_s2101" o:spt="202" type="#_x0000_t202" style="position:absolute;left:0pt;margin-left:156.65pt;margin-top:13.25pt;height:20.7pt;width:59.8pt;z-index:251702272;mso-width-relative:page;mso-height-relative:page;" coordsize="21600,21600">
                  <v:path/>
                  <v:fill focussize="0,0"/>
                  <v:stroke joinstyle="miter"/>
                  <v:imagedata o:title=""/>
                  <o:lock v:ext="edit"/>
                  <v:textbox>
                    <w:txbxContent>
                      <w:p w14:paraId="1CBFEB28">
                        <w:pPr>
                          <w:jc w:val="center"/>
                          <w:rPr>
                            <w:szCs w:val="21"/>
                          </w:rPr>
                        </w:pPr>
                        <w:r>
                          <w:rPr>
                            <w:rFonts w:hint="eastAsia"/>
                            <w:szCs w:val="21"/>
                          </w:rPr>
                          <w:t>包装入库</w:t>
                        </w:r>
                      </w:p>
                    </w:txbxContent>
                  </v:textbox>
                </v:shape>
              </w:pict>
            </w:r>
          </w:p>
          <w:p w14:paraId="6BD6974F">
            <w:pPr>
              <w:spacing w:line="360" w:lineRule="auto"/>
              <w:ind w:firstLine="482" w:firstLineChars="200"/>
              <w:jc w:val="left"/>
              <w:rPr>
                <w:rFonts w:hint="eastAsia"/>
                <w:sz w:val="24"/>
              </w:rPr>
            </w:pPr>
            <w:r>
              <w:rPr>
                <w:rFonts w:hint="eastAsia"/>
                <w:b/>
                <w:sz w:val="24"/>
                <w:lang w:val="en-US" w:eastAsia="zh-CN"/>
              </w:rPr>
              <w:pict>
                <v:shape id="_x0000_s1912" o:spid="_x0000_s1912" o:spt="202" type="#_x0000_t202" style="position:absolute;left:0pt;margin-left:40.4pt;margin-top:15.9pt;height:20.7pt;width:260.6pt;z-index:251662336;mso-width-relative:page;mso-height-relative:page;" filled="f" stroked="f" coordsize="21600,21600">
                  <v:path/>
                  <v:fill on="f" focussize="0,0"/>
                  <v:stroke on="f" joinstyle="miter"/>
                  <v:imagedata o:title=""/>
                  <o:lock v:ext="edit"/>
                  <v:textbox>
                    <w:txbxContent>
                      <w:p w14:paraId="10863B44">
                        <w:pPr>
                          <w:jc w:val="center"/>
                          <w:rPr>
                            <w:b/>
                            <w:szCs w:val="21"/>
                          </w:rPr>
                        </w:pPr>
                        <w:r>
                          <w:rPr>
                            <w:rFonts w:hint="eastAsia"/>
                            <w:b/>
                            <w:szCs w:val="21"/>
                          </w:rPr>
                          <w:t>图2.4-1  塑料制品印刷</w:t>
                        </w:r>
                        <w:r>
                          <w:rPr>
                            <w:rFonts w:hint="eastAsia"/>
                            <w:b/>
                          </w:rPr>
                          <w:t>工艺流程及产污环节图</w:t>
                        </w:r>
                      </w:p>
                    </w:txbxContent>
                  </v:textbox>
                </v:shape>
              </w:pict>
            </w:r>
          </w:p>
          <w:p w14:paraId="555B4D37">
            <w:pPr>
              <w:spacing w:line="360" w:lineRule="auto"/>
              <w:ind w:firstLine="480" w:firstLineChars="200"/>
              <w:jc w:val="left"/>
              <w:rPr>
                <w:rFonts w:hint="eastAsia"/>
                <w:sz w:val="24"/>
              </w:rPr>
            </w:pPr>
          </w:p>
          <w:p w14:paraId="65BA1AE9">
            <w:pPr>
              <w:spacing w:line="360" w:lineRule="auto"/>
              <w:ind w:firstLine="480" w:firstLineChars="200"/>
              <w:jc w:val="left"/>
              <w:rPr>
                <w:rFonts w:hint="eastAsia"/>
                <w:sz w:val="24"/>
                <w:szCs w:val="21"/>
              </w:rPr>
            </w:pPr>
            <w:r>
              <w:rPr>
                <w:rFonts w:hint="eastAsia"/>
                <w:sz w:val="24"/>
                <w:szCs w:val="21"/>
              </w:rPr>
              <w:t>印刷加工工艺流程简述：</w:t>
            </w:r>
          </w:p>
          <w:p w14:paraId="409F88A6">
            <w:pPr>
              <w:spacing w:line="360" w:lineRule="auto"/>
              <w:ind w:firstLine="480" w:firstLineChars="200"/>
              <w:jc w:val="left"/>
              <w:rPr>
                <w:rFonts w:hint="eastAsia"/>
                <w:sz w:val="24"/>
              </w:rPr>
            </w:pPr>
            <w:r>
              <w:rPr>
                <w:rFonts w:hint="eastAsia"/>
                <w:sz w:val="24"/>
              </w:rPr>
              <w:t>（1）调墨</w:t>
            </w:r>
          </w:p>
          <w:p w14:paraId="6525B049">
            <w:pPr>
              <w:spacing w:line="360" w:lineRule="auto"/>
              <w:ind w:firstLine="480" w:firstLineChars="200"/>
              <w:jc w:val="left"/>
              <w:rPr>
                <w:rFonts w:hint="eastAsia"/>
                <w:sz w:val="24"/>
              </w:rPr>
            </w:pPr>
            <w:r>
              <w:rPr>
                <w:rFonts w:hint="eastAsia"/>
                <w:sz w:val="24"/>
              </w:rPr>
              <w:t>厂区设有调墨区，按要求配好油墨（水性油墨：乙醇溶液=10:1的比例进行调配）。</w:t>
            </w:r>
          </w:p>
          <w:p w14:paraId="5FF25945">
            <w:pPr>
              <w:spacing w:line="360" w:lineRule="auto"/>
              <w:ind w:firstLine="480" w:firstLineChars="200"/>
              <w:jc w:val="left"/>
              <w:rPr>
                <w:rFonts w:hint="eastAsia"/>
                <w:sz w:val="24"/>
              </w:rPr>
            </w:pPr>
            <w:r>
              <w:rPr>
                <w:rFonts w:hint="eastAsia"/>
                <w:sz w:val="24"/>
              </w:rPr>
              <w:t>本工序的主要污染物为：调墨过程中挥发的少量有机废气G1、废桶S1及噪声N。</w:t>
            </w:r>
          </w:p>
          <w:p w14:paraId="6E73BB79">
            <w:pPr>
              <w:spacing w:line="360" w:lineRule="auto"/>
              <w:ind w:firstLine="480" w:firstLineChars="200"/>
              <w:jc w:val="left"/>
              <w:rPr>
                <w:rFonts w:hint="eastAsia"/>
                <w:sz w:val="24"/>
              </w:rPr>
            </w:pPr>
            <w:r>
              <w:rPr>
                <w:rFonts w:hint="eastAsia"/>
                <w:sz w:val="24"/>
              </w:rPr>
              <w:t>（2）印刷</w:t>
            </w:r>
          </w:p>
          <w:p w14:paraId="1B6C7210">
            <w:pPr>
              <w:spacing w:line="360" w:lineRule="auto"/>
              <w:ind w:firstLine="480" w:firstLineChars="200"/>
              <w:jc w:val="left"/>
              <w:rPr>
                <w:rFonts w:hint="eastAsia"/>
                <w:sz w:val="24"/>
              </w:rPr>
            </w:pPr>
            <w:r>
              <w:rPr>
                <w:rFonts w:hint="eastAsia"/>
                <w:sz w:val="24"/>
              </w:rPr>
              <w:t>人工将配好的油墨加入印刷机墨槽内，并将定型后的薄膜放置在印刷机上，启动印刷机印刷。印刷原理为凹板印刷。凹版印刷是使整个印版表面涂满油墨，然后用特制的刮墨机构，把空白部分的油墨去除干净，使油墨只存留在图文部分的网穴之中，再在较大的压力作用下，将油墨转移到承印物表面，获得印刷品。凹版印刷属于直接印刷。印版的图文部分凹下，且凹陷程度随图像的层次有深浅的不同，印版的空白部分凸起，并在同一平面上。</w:t>
            </w:r>
          </w:p>
          <w:p w14:paraId="112D9BF9">
            <w:pPr>
              <w:spacing w:line="360" w:lineRule="auto"/>
              <w:ind w:firstLine="480" w:firstLineChars="200"/>
              <w:jc w:val="left"/>
              <w:rPr>
                <w:rFonts w:hint="eastAsia"/>
                <w:sz w:val="24"/>
                <w:szCs w:val="36"/>
              </w:rPr>
            </w:pPr>
            <w:r>
              <w:rPr>
                <w:rFonts w:hint="eastAsia"/>
                <w:sz w:val="24"/>
              </w:rPr>
              <w:t>印刷机自带烘干系统，通过电加热带动电泵对印刷后的薄膜进行烘干，烘干时间为即时，烘干温度为50℃</w:t>
            </w:r>
            <w:r>
              <w:rPr>
                <w:rFonts w:hint="eastAsia"/>
                <w:sz w:val="24"/>
                <w:szCs w:val="21"/>
              </w:rPr>
              <w:t>～</w:t>
            </w:r>
            <w:r>
              <w:rPr>
                <w:rFonts w:hint="eastAsia"/>
                <w:sz w:val="24"/>
              </w:rPr>
              <w:t>60℃。</w:t>
            </w:r>
            <w:r>
              <w:rPr>
                <w:rFonts w:hint="eastAsia"/>
                <w:sz w:val="24"/>
                <w:szCs w:val="36"/>
              </w:rPr>
              <w:t>印刷所使用的印刷版全部为外购成品，项目不制版。</w:t>
            </w:r>
          </w:p>
          <w:p w14:paraId="1880C55B">
            <w:pPr>
              <w:spacing w:line="360" w:lineRule="auto"/>
              <w:ind w:firstLine="480" w:firstLineChars="200"/>
              <w:jc w:val="left"/>
              <w:rPr>
                <w:rFonts w:hint="eastAsia"/>
                <w:sz w:val="24"/>
              </w:rPr>
            </w:pPr>
            <w:r>
              <w:rPr>
                <w:rFonts w:hint="eastAsia"/>
                <w:sz w:val="24"/>
              </w:rPr>
              <w:t>印刷机每天生产结束或换色时需要对设备沾有油墨的部位进行清洁，采用乙醇溶液进行清洁或采用棉纱进行擦拭。生产期间将产生废印刷版，主要为损毁或更换产生后废弃的。</w:t>
            </w:r>
          </w:p>
          <w:p w14:paraId="2FA2BD67">
            <w:pPr>
              <w:spacing w:line="360" w:lineRule="auto"/>
              <w:ind w:firstLine="480" w:firstLineChars="200"/>
              <w:jc w:val="left"/>
              <w:rPr>
                <w:rFonts w:hint="eastAsia"/>
                <w:sz w:val="24"/>
              </w:rPr>
            </w:pPr>
            <w:r>
              <w:rPr>
                <w:rFonts w:hint="eastAsia"/>
                <w:sz w:val="24"/>
              </w:rPr>
              <w:t>本工序的主要污染物为：印刷废气G2、擦拭清洁废气G3、印刷机清洁废液S2、沾染油墨的废棉纱S3、废印刷版材S4及噪声N。</w:t>
            </w:r>
          </w:p>
          <w:p w14:paraId="34F5E317">
            <w:pPr>
              <w:spacing w:line="360" w:lineRule="auto"/>
              <w:ind w:firstLine="482" w:firstLineChars="200"/>
              <w:jc w:val="left"/>
              <w:rPr>
                <w:rFonts w:hint="eastAsia"/>
                <w:sz w:val="24"/>
              </w:rPr>
            </w:pPr>
            <w:r>
              <w:rPr>
                <w:rFonts w:hint="eastAsia"/>
                <w:b/>
                <w:sz w:val="24"/>
                <w:lang w:val="en-US" w:eastAsia="zh-CN"/>
              </w:rPr>
              <w:pict>
                <v:shape id="_x0000_s2063" o:spid="_x0000_s2063" o:spt="202" type="#_x0000_t202" style="position:absolute;left:0pt;margin-left:121.6pt;margin-top:18.95pt;height:36pt;width:116.6pt;z-index:251668480;mso-width-relative:page;mso-height-relative:page;" filled="f" stroked="f" coordsize="21600,21600">
                  <v:path/>
                  <v:fill on="f" focussize="0,0"/>
                  <v:stroke on="f" joinstyle="miter"/>
                  <v:imagedata o:title=""/>
                  <o:lock v:ext="edit"/>
                  <v:textbox>
                    <w:txbxContent>
                      <w:p w14:paraId="17EF0DC5">
                        <w:pPr>
                          <w:jc w:val="center"/>
                          <w:rPr>
                            <w:szCs w:val="21"/>
                          </w:rPr>
                        </w:pPr>
                        <w:r>
                          <w:rPr>
                            <w:rFonts w:hint="eastAsia"/>
                            <w:szCs w:val="21"/>
                          </w:rPr>
                          <w:t>现有工程产生的废塑料边角料及不合格品</w:t>
                        </w:r>
                      </w:p>
                    </w:txbxContent>
                  </v:textbox>
                </v:shape>
              </w:pict>
            </w:r>
            <w:r>
              <w:rPr>
                <w:rFonts w:hint="eastAsia"/>
                <w:sz w:val="24"/>
              </w:rPr>
              <w:t>2.4.2.2塑料颗粒生产工艺流程及产污环节分析</w:t>
            </w:r>
          </w:p>
          <w:p w14:paraId="41B58851">
            <w:pPr>
              <w:spacing w:line="360" w:lineRule="auto"/>
              <w:ind w:firstLine="480" w:firstLineChars="200"/>
              <w:jc w:val="left"/>
              <w:rPr>
                <w:rFonts w:hint="eastAsia"/>
                <w:sz w:val="24"/>
              </w:rPr>
            </w:pPr>
          </w:p>
          <w:p w14:paraId="1A350F43">
            <w:pPr>
              <w:spacing w:line="360" w:lineRule="auto"/>
              <w:ind w:firstLine="482" w:firstLineChars="200"/>
              <w:jc w:val="left"/>
              <w:rPr>
                <w:rFonts w:hint="eastAsia"/>
                <w:sz w:val="24"/>
              </w:rPr>
            </w:pPr>
            <w:r>
              <w:rPr>
                <w:rFonts w:hint="eastAsia"/>
                <w:b/>
                <w:sz w:val="24"/>
                <w:lang w:val="en-US" w:eastAsia="zh-CN"/>
              </w:rPr>
              <w:pict>
                <v:line id="_x0000_s2055" o:spid="_x0000_s2055" o:spt="20" style="position:absolute;left:0pt;flip:y;margin-left:167.45pt;margin-top:21.35pt;height:0pt;width:27.5pt;rotation:-5898240f;z-index:251664384;mso-width-relative:page;mso-height-relative:page;" coordsize="21600,21600">
                  <v:path arrowok="t"/>
                  <v:fill focussize="0,0"/>
                  <v:stroke endarrow="block"/>
                  <v:imagedata o:title=""/>
                  <o:lock v:ext="edit"/>
                </v:line>
              </w:pict>
            </w:r>
          </w:p>
          <w:p w14:paraId="0A98B1A5">
            <w:pPr>
              <w:spacing w:line="360" w:lineRule="auto"/>
              <w:ind w:firstLine="482" w:firstLineChars="200"/>
              <w:jc w:val="left"/>
              <w:rPr>
                <w:rFonts w:hint="eastAsia"/>
                <w:sz w:val="24"/>
              </w:rPr>
            </w:pPr>
            <w:r>
              <w:rPr>
                <w:rFonts w:hint="eastAsia"/>
                <w:b/>
                <w:sz w:val="24"/>
                <w:lang w:val="en-US" w:eastAsia="zh-CN"/>
              </w:rPr>
              <w:pict>
                <v:shape id="_x0000_s2133" o:spid="_x0000_s2133" o:spt="202" type="#_x0000_t202" style="position:absolute;left:0pt;margin-left:237.5pt;margin-top:14.45pt;height:20.7pt;width:71.6pt;z-index:251729920;mso-width-relative:page;mso-height-relative:page;" filled="f" stroked="f" coordsize="21600,21600">
                  <v:path/>
                  <v:fill on="f" focussize="0,0"/>
                  <v:stroke on="f" joinstyle="miter"/>
                  <v:imagedata o:title=""/>
                  <o:lock v:ext="edit"/>
                  <v:textbox>
                    <w:txbxContent>
                      <w:p w14:paraId="1B953271">
                        <w:pPr>
                          <w:jc w:val="center"/>
                          <w:rPr>
                            <w:szCs w:val="21"/>
                          </w:rPr>
                        </w:pPr>
                        <w:r>
                          <w:rPr>
                            <w:rFonts w:hint="eastAsia"/>
                            <w:szCs w:val="21"/>
                          </w:rPr>
                          <w:t>G4、S5、N</w:t>
                        </w:r>
                      </w:p>
                    </w:txbxContent>
                  </v:textbox>
                </v:shape>
              </w:pict>
            </w:r>
            <w:r>
              <w:rPr>
                <w:rFonts w:hint="eastAsia"/>
                <w:b/>
                <w:sz w:val="24"/>
                <w:lang w:val="en-US" w:eastAsia="zh-CN"/>
              </w:rPr>
              <w:pict>
                <v:shape id="_x0000_s2126" o:spid="_x0000_s2126" o:spt="202" type="#_x0000_t202" style="position:absolute;left:0pt;margin-left:151.9pt;margin-top:14.55pt;height:20.7pt;width:59.8pt;z-index:251722752;mso-width-relative:page;mso-height-relative:page;" coordsize="21600,21600">
                  <v:path/>
                  <v:fill focussize="0,0"/>
                  <v:stroke joinstyle="miter"/>
                  <v:imagedata o:title=""/>
                  <o:lock v:ext="edit"/>
                  <v:textbox>
                    <w:txbxContent>
                      <w:p w14:paraId="37A9E5CF">
                        <w:pPr>
                          <w:jc w:val="center"/>
                          <w:rPr>
                            <w:szCs w:val="21"/>
                          </w:rPr>
                        </w:pPr>
                        <w:r>
                          <w:rPr>
                            <w:rFonts w:hint="eastAsia"/>
                            <w:szCs w:val="21"/>
                          </w:rPr>
                          <w:t>熔融挤出</w:t>
                        </w:r>
                      </w:p>
                    </w:txbxContent>
                  </v:textbox>
                </v:shape>
              </w:pict>
            </w:r>
          </w:p>
          <w:p w14:paraId="5D3B2ECC">
            <w:pPr>
              <w:spacing w:line="360" w:lineRule="auto"/>
              <w:ind w:firstLine="482" w:firstLineChars="200"/>
              <w:jc w:val="left"/>
              <w:rPr>
                <w:rFonts w:hint="eastAsia"/>
                <w:sz w:val="24"/>
              </w:rPr>
            </w:pPr>
            <w:r>
              <w:rPr>
                <w:rFonts w:hint="eastAsia"/>
                <w:b/>
                <w:sz w:val="24"/>
                <w:lang w:val="en-US" w:eastAsia="zh-CN"/>
              </w:rPr>
              <w:pict>
                <v:line id="_x0000_s2062" o:spid="_x0000_s2062" o:spt="20" style="position:absolute;left:0pt;margin-left:212.1pt;margin-top:3.35pt;height:0pt;width:30.35pt;z-index:251667456;mso-width-relative:page;mso-height-relative:page;" coordsize="21600,21600">
                  <v:path arrowok="t"/>
                  <v:fill focussize="0,0"/>
                  <v:stroke dashstyle="dashDot" endarrow="block"/>
                  <v:imagedata o:title=""/>
                  <o:lock v:ext="edit"/>
                </v:line>
              </w:pict>
            </w:r>
            <w:r>
              <w:rPr>
                <w:rFonts w:hint="eastAsia"/>
                <w:b/>
                <w:sz w:val="24"/>
                <w:lang w:val="en-US" w:eastAsia="zh-CN"/>
              </w:rPr>
              <w:pict>
                <v:line id="_x0000_s2127" o:spid="_x0000_s2127" o:spt="20" style="position:absolute;left:0pt;flip:y;margin-left:168.45pt;margin-top:28.35pt;height:0pt;width:27.5pt;rotation:-5898240f;z-index:251723776;mso-width-relative:page;mso-height-relative:page;" coordsize="21600,21600">
                  <v:path arrowok="t"/>
                  <v:fill focussize="0,0"/>
                  <v:stroke endarrow="block"/>
                  <v:imagedata o:title=""/>
                  <o:lock v:ext="edit"/>
                </v:line>
              </w:pict>
            </w:r>
          </w:p>
          <w:p w14:paraId="0B4C81FC">
            <w:pPr>
              <w:spacing w:line="360" w:lineRule="auto"/>
              <w:ind w:firstLine="482" w:firstLineChars="200"/>
              <w:jc w:val="left"/>
              <w:rPr>
                <w:rFonts w:hint="eastAsia"/>
                <w:sz w:val="24"/>
              </w:rPr>
            </w:pPr>
            <w:r>
              <w:rPr>
                <w:rFonts w:hint="eastAsia"/>
                <w:b/>
                <w:sz w:val="24"/>
                <w:lang w:val="en-US" w:eastAsia="zh-CN"/>
              </w:rPr>
              <w:pict>
                <v:shape id="_x0000_s2138" o:spid="_x0000_s2138" o:spt="202" type="#_x0000_t202" style="position:absolute;left:0pt;margin-left:229.75pt;margin-top:19.95pt;height:20.7pt;width:53.25pt;z-index:251735040;mso-width-relative:page;mso-height-relative:page;" filled="f" stroked="f" coordsize="21600,21600">
                  <v:path/>
                  <v:fill on="f" focussize="0,0"/>
                  <v:stroke on="f" joinstyle="miter"/>
                  <v:imagedata o:title=""/>
                  <o:lock v:ext="edit"/>
                  <v:textbox>
                    <w:txbxContent>
                      <w:p w14:paraId="1274E55D">
                        <w:pPr>
                          <w:jc w:val="center"/>
                          <w:rPr>
                            <w:szCs w:val="21"/>
                          </w:rPr>
                        </w:pPr>
                        <w:r>
                          <w:rPr>
                            <w:rFonts w:hint="eastAsia"/>
                            <w:szCs w:val="21"/>
                          </w:rPr>
                          <w:t>W1、N</w:t>
                        </w:r>
                      </w:p>
                    </w:txbxContent>
                  </v:textbox>
                </v:shape>
              </w:pict>
            </w:r>
          </w:p>
          <w:p w14:paraId="5B455B5A">
            <w:pPr>
              <w:spacing w:line="360" w:lineRule="auto"/>
              <w:ind w:firstLine="482" w:firstLineChars="200"/>
              <w:jc w:val="left"/>
              <w:rPr>
                <w:rFonts w:hint="eastAsia"/>
                <w:sz w:val="24"/>
              </w:rPr>
            </w:pPr>
            <w:r>
              <w:rPr>
                <w:rFonts w:hint="eastAsia"/>
                <w:b/>
                <w:sz w:val="24"/>
                <w:lang w:val="en-US" w:eastAsia="zh-CN"/>
              </w:rPr>
              <w:pict>
                <v:line id="_x0000_s2137" o:spid="_x0000_s2137" o:spt="20" style="position:absolute;left:0pt;margin-left:204.5pt;margin-top:10.7pt;height:0pt;width:30.35pt;z-index:251734016;mso-width-relative:page;mso-height-relative:page;" coordsize="21600,21600">
                  <v:path arrowok="t"/>
                  <v:fill focussize="0,0"/>
                  <v:stroke dashstyle="dashDot" endarrow="block"/>
                  <v:imagedata o:title=""/>
                  <o:lock v:ext="edit"/>
                </v:line>
              </w:pict>
            </w:r>
            <w:r>
              <w:rPr>
                <w:rFonts w:hint="eastAsia"/>
                <w:b/>
                <w:sz w:val="24"/>
                <w:lang w:val="en-US" w:eastAsia="zh-CN"/>
              </w:rPr>
              <w:pict>
                <v:shape id="_x0000_s2136" o:spid="_x0000_s2136" o:spt="202" type="#_x0000_t202" style="position:absolute;left:0pt;margin-left:81.65pt;margin-top:1.35pt;height:20.7pt;width:47.9pt;z-index:251732992;mso-width-relative:page;mso-height-relative:page;" coordsize="21600,21600">
                  <v:path/>
                  <v:fill focussize="0,0"/>
                  <v:stroke joinstyle="miter"/>
                  <v:imagedata o:title=""/>
                  <o:lock v:ext="edit"/>
                  <v:textbox>
                    <w:txbxContent>
                      <w:p w14:paraId="664E4FFE">
                        <w:pPr>
                          <w:jc w:val="center"/>
                          <w:rPr>
                            <w:szCs w:val="21"/>
                          </w:rPr>
                        </w:pPr>
                        <w:r>
                          <w:rPr>
                            <w:rFonts w:hint="eastAsia"/>
                            <w:szCs w:val="21"/>
                          </w:rPr>
                          <w:t>循环水</w:t>
                        </w:r>
                      </w:p>
                    </w:txbxContent>
                  </v:textbox>
                </v:shape>
              </w:pict>
            </w:r>
            <w:r>
              <w:rPr>
                <w:rFonts w:hint="eastAsia"/>
                <w:b/>
                <w:sz w:val="24"/>
                <w:lang w:val="en-US" w:eastAsia="zh-CN"/>
              </w:rPr>
              <w:pict>
                <v:line id="_x0000_s2135" o:spid="_x0000_s2135" o:spt="20" style="position:absolute;left:0pt;flip:x;margin-left:130.15pt;margin-top:13.8pt;height:0pt;width:30.35pt;z-index:251731968;mso-width-relative:page;mso-height-relative:page;" coordsize="21600,21600">
                  <v:path arrowok="t"/>
                  <v:fill focussize="0,0"/>
                  <v:stroke dashstyle="dash" endarrow="block"/>
                  <v:imagedata o:title=""/>
                  <o:lock v:ext="edit"/>
                </v:line>
              </w:pict>
            </w:r>
            <w:r>
              <w:rPr>
                <w:rFonts w:hint="eastAsia"/>
                <w:b/>
                <w:sz w:val="24"/>
                <w:lang w:val="en-US" w:eastAsia="zh-CN"/>
              </w:rPr>
              <w:pict>
                <v:line id="_x0000_s2134" o:spid="_x0000_s2134" o:spt="20" style="position:absolute;left:0pt;margin-left:130.1pt;margin-top:7.95pt;height:0pt;width:30.35pt;z-index:251730944;mso-width-relative:page;mso-height-relative:page;" coordsize="21600,21600">
                  <v:path arrowok="t"/>
                  <v:fill focussize="0,0"/>
                  <v:stroke dashstyle="dash" endarrow="block"/>
                  <v:imagedata o:title=""/>
                  <o:lock v:ext="edit"/>
                </v:line>
              </w:pict>
            </w:r>
            <w:r>
              <w:rPr>
                <w:rFonts w:hint="eastAsia"/>
                <w:b/>
                <w:sz w:val="24"/>
                <w:lang w:val="en-US" w:eastAsia="zh-CN"/>
              </w:rPr>
              <w:pict>
                <v:shape id="_x0000_s2128" o:spid="_x0000_s2128" o:spt="202" type="#_x0000_t202" style="position:absolute;left:0pt;margin-left:160.85pt;margin-top:1.05pt;height:20.7pt;width:43.1pt;z-index:251724800;mso-width-relative:page;mso-height-relative:page;" coordsize="21600,21600">
                  <v:path/>
                  <v:fill focussize="0,0"/>
                  <v:stroke joinstyle="miter"/>
                  <v:imagedata o:title=""/>
                  <o:lock v:ext="edit"/>
                  <v:textbox>
                    <w:txbxContent>
                      <w:p w14:paraId="3594EDED">
                        <w:pPr>
                          <w:jc w:val="center"/>
                          <w:rPr>
                            <w:szCs w:val="21"/>
                          </w:rPr>
                        </w:pPr>
                        <w:r>
                          <w:rPr>
                            <w:rFonts w:hint="eastAsia"/>
                            <w:szCs w:val="21"/>
                          </w:rPr>
                          <w:t>冷 却</w:t>
                        </w:r>
                      </w:p>
                    </w:txbxContent>
                  </v:textbox>
                </v:shape>
              </w:pict>
            </w:r>
          </w:p>
          <w:p w14:paraId="52E2B988">
            <w:pPr>
              <w:spacing w:line="360" w:lineRule="auto"/>
              <w:ind w:firstLine="482" w:firstLineChars="200"/>
              <w:jc w:val="left"/>
              <w:rPr>
                <w:rFonts w:hint="eastAsia"/>
                <w:sz w:val="24"/>
              </w:rPr>
            </w:pPr>
            <w:r>
              <w:rPr>
                <w:rFonts w:hint="eastAsia"/>
                <w:b/>
                <w:sz w:val="24"/>
                <w:lang w:val="en-US" w:eastAsia="zh-CN"/>
              </w:rPr>
              <w:pict>
                <v:line id="_x0000_s2129" o:spid="_x0000_s2129" o:spt="20" style="position:absolute;left:0pt;flip:y;margin-left:169.5pt;margin-top:14.9pt;height:0pt;width:27.5pt;rotation:-5898240f;z-index:251725824;mso-width-relative:page;mso-height-relative:page;" coordsize="21600,21600">
                  <v:path arrowok="t"/>
                  <v:fill focussize="0,0"/>
                  <v:stroke endarrow="block"/>
                  <v:imagedata o:title=""/>
                  <o:lock v:ext="edit"/>
                </v:line>
              </w:pict>
            </w:r>
          </w:p>
          <w:p w14:paraId="2420B417">
            <w:pPr>
              <w:spacing w:line="360" w:lineRule="auto"/>
              <w:ind w:firstLine="482" w:firstLineChars="200"/>
              <w:jc w:val="left"/>
              <w:rPr>
                <w:rFonts w:hint="eastAsia"/>
                <w:sz w:val="24"/>
              </w:rPr>
            </w:pPr>
            <w:r>
              <w:rPr>
                <w:rFonts w:hint="eastAsia"/>
                <w:b/>
                <w:sz w:val="24"/>
                <w:lang w:val="en-US" w:eastAsia="zh-CN"/>
              </w:rPr>
              <w:pict>
                <v:shape id="_x0000_s2140" o:spid="_x0000_s2140" o:spt="202" type="#_x0000_t202" style="position:absolute;left:0pt;margin-left:230.3pt;margin-top:8.55pt;height:20.7pt;width:26.6pt;z-index:251737088;mso-width-relative:page;mso-height-relative:page;" filled="f" stroked="f" coordsize="21600,21600">
                  <v:path/>
                  <v:fill on="f" focussize="0,0"/>
                  <v:stroke on="f" joinstyle="miter"/>
                  <v:imagedata o:title=""/>
                  <o:lock v:ext="edit"/>
                  <v:textbox>
                    <w:txbxContent>
                      <w:p w14:paraId="5AA88DE7">
                        <w:pPr>
                          <w:jc w:val="center"/>
                          <w:rPr>
                            <w:szCs w:val="21"/>
                          </w:rPr>
                        </w:pPr>
                        <w:r>
                          <w:rPr>
                            <w:rFonts w:hint="eastAsia"/>
                            <w:szCs w:val="21"/>
                          </w:rPr>
                          <w:t>N</w:t>
                        </w:r>
                      </w:p>
                    </w:txbxContent>
                  </v:textbox>
                </v:shape>
              </w:pict>
            </w:r>
            <w:r>
              <w:rPr>
                <w:rFonts w:hint="eastAsia"/>
                <w:b/>
                <w:sz w:val="24"/>
                <w:lang w:val="en-US" w:eastAsia="zh-CN"/>
              </w:rPr>
              <w:pict>
                <v:line id="_x0000_s2139" o:spid="_x0000_s2139" o:spt="20" style="position:absolute;left:0pt;margin-left:205.1pt;margin-top:17.3pt;height:0pt;width:30.35pt;z-index:251736064;mso-width-relative:page;mso-height-relative:page;" coordsize="21600,21600">
                  <v:path arrowok="t"/>
                  <v:fill focussize="0,0"/>
                  <v:stroke dashstyle="dashDot" endarrow="block"/>
                  <v:imagedata o:title=""/>
                  <o:lock v:ext="edit"/>
                </v:line>
              </w:pict>
            </w:r>
            <w:r>
              <w:rPr>
                <w:rFonts w:hint="eastAsia"/>
                <w:b/>
                <w:sz w:val="24"/>
                <w:lang w:val="en-US" w:eastAsia="zh-CN"/>
              </w:rPr>
              <w:pict>
                <v:shape id="_x0000_s2130" o:spid="_x0000_s2130" o:spt="202" type="#_x0000_t202" style="position:absolute;left:0pt;margin-left:162pt;margin-top:7.55pt;height:20.7pt;width:43.1pt;z-index:251726848;mso-width-relative:page;mso-height-relative:page;" coordsize="21600,21600">
                  <v:path/>
                  <v:fill focussize="0,0"/>
                  <v:stroke joinstyle="miter"/>
                  <v:imagedata o:title=""/>
                  <o:lock v:ext="edit"/>
                  <v:textbox>
                    <w:txbxContent>
                      <w:p w14:paraId="59B7E8CC">
                        <w:pPr>
                          <w:jc w:val="center"/>
                          <w:rPr>
                            <w:szCs w:val="21"/>
                          </w:rPr>
                        </w:pPr>
                        <w:r>
                          <w:rPr>
                            <w:rFonts w:hint="eastAsia"/>
                            <w:szCs w:val="21"/>
                          </w:rPr>
                          <w:t>切 粒</w:t>
                        </w:r>
                      </w:p>
                    </w:txbxContent>
                  </v:textbox>
                </v:shape>
              </w:pict>
            </w:r>
          </w:p>
          <w:p w14:paraId="7CCA1DC0">
            <w:pPr>
              <w:spacing w:line="360" w:lineRule="auto"/>
              <w:ind w:firstLine="482" w:firstLineChars="200"/>
              <w:jc w:val="left"/>
              <w:rPr>
                <w:rFonts w:hint="eastAsia"/>
                <w:sz w:val="24"/>
              </w:rPr>
            </w:pPr>
            <w:r>
              <w:rPr>
                <w:rFonts w:hint="eastAsia"/>
                <w:b/>
                <w:sz w:val="24"/>
                <w:lang w:val="en-US" w:eastAsia="zh-CN"/>
              </w:rPr>
              <w:pict>
                <v:line id="_x0000_s2131" o:spid="_x0000_s2131" o:spt="20" style="position:absolute;left:0pt;flip:y;margin-left:170.2pt;margin-top:21.25pt;height:0pt;width:27.5pt;rotation:-5898240f;z-index:251727872;mso-width-relative:page;mso-height-relative:page;" coordsize="21600,21600">
                  <v:path arrowok="t"/>
                  <v:fill focussize="0,0"/>
                  <v:stroke endarrow="block"/>
                  <v:imagedata o:title=""/>
                  <o:lock v:ext="edit"/>
                </v:line>
              </w:pict>
            </w:r>
          </w:p>
          <w:p w14:paraId="16865EC4">
            <w:pPr>
              <w:spacing w:line="360" w:lineRule="auto"/>
              <w:ind w:firstLine="482" w:firstLineChars="200"/>
              <w:jc w:val="left"/>
              <w:rPr>
                <w:rFonts w:hint="eastAsia"/>
                <w:sz w:val="24"/>
              </w:rPr>
            </w:pPr>
            <w:r>
              <w:rPr>
                <w:rFonts w:hint="eastAsia"/>
                <w:b/>
                <w:sz w:val="24"/>
                <w:lang w:val="en-US" w:eastAsia="zh-CN"/>
              </w:rPr>
              <w:pict>
                <v:shape id="_x0000_s2132" o:spid="_x0000_s2132" o:spt="202" type="#_x0000_t202" style="position:absolute;left:0pt;margin-left:154.45pt;margin-top:14.6pt;height:20.7pt;width:59.8pt;z-index:251728896;mso-width-relative:page;mso-height-relative:page;" coordsize="21600,21600">
                  <v:path/>
                  <v:fill focussize="0,0"/>
                  <v:stroke joinstyle="miter"/>
                  <v:imagedata o:title=""/>
                  <o:lock v:ext="edit"/>
                  <v:textbox>
                    <w:txbxContent>
                      <w:p w14:paraId="5EAF722A">
                        <w:pPr>
                          <w:jc w:val="center"/>
                          <w:rPr>
                            <w:szCs w:val="21"/>
                          </w:rPr>
                        </w:pPr>
                        <w:r>
                          <w:rPr>
                            <w:rFonts w:hint="eastAsia"/>
                            <w:szCs w:val="21"/>
                          </w:rPr>
                          <w:t>打包入库</w:t>
                        </w:r>
                      </w:p>
                    </w:txbxContent>
                  </v:textbox>
                </v:shape>
              </w:pict>
            </w:r>
          </w:p>
          <w:p w14:paraId="29AD07C5">
            <w:pPr>
              <w:spacing w:line="360" w:lineRule="auto"/>
              <w:ind w:firstLine="482" w:firstLineChars="200"/>
              <w:jc w:val="left"/>
              <w:rPr>
                <w:rFonts w:hint="eastAsia"/>
                <w:sz w:val="24"/>
              </w:rPr>
            </w:pPr>
            <w:r>
              <w:rPr>
                <w:rFonts w:hint="eastAsia"/>
                <w:b/>
                <w:sz w:val="24"/>
                <w:lang w:val="en-US" w:eastAsia="zh-CN"/>
              </w:rPr>
              <w:pict>
                <v:shape id="_x0000_s2141" o:spid="_x0000_s2141" o:spt="202" type="#_x0000_t202" style="position:absolute;left:0pt;margin-left:67pt;margin-top:20.05pt;height:20.7pt;width:260.6pt;z-index:251738112;mso-width-relative:page;mso-height-relative:page;" filled="f" stroked="f" coordsize="21600,21600">
                  <v:path/>
                  <v:fill on="f" focussize="0,0"/>
                  <v:stroke on="f" joinstyle="miter"/>
                  <v:imagedata o:title=""/>
                  <o:lock v:ext="edit"/>
                  <v:textbox>
                    <w:txbxContent>
                      <w:p w14:paraId="6B3FD2F3">
                        <w:pPr>
                          <w:jc w:val="center"/>
                          <w:rPr>
                            <w:b/>
                            <w:szCs w:val="21"/>
                          </w:rPr>
                        </w:pPr>
                        <w:r>
                          <w:rPr>
                            <w:rFonts w:hint="eastAsia"/>
                            <w:b/>
                            <w:szCs w:val="21"/>
                          </w:rPr>
                          <w:t>图2.4-2  塑料颗粒生产</w:t>
                        </w:r>
                        <w:r>
                          <w:rPr>
                            <w:rFonts w:hint="eastAsia"/>
                            <w:b/>
                          </w:rPr>
                          <w:t>工艺流程及产污环节图</w:t>
                        </w:r>
                      </w:p>
                    </w:txbxContent>
                  </v:textbox>
                </v:shape>
              </w:pict>
            </w:r>
          </w:p>
          <w:p w14:paraId="0F7BC091">
            <w:pPr>
              <w:spacing w:line="360" w:lineRule="auto"/>
              <w:ind w:firstLine="480" w:firstLineChars="200"/>
              <w:jc w:val="left"/>
              <w:rPr>
                <w:rFonts w:hint="eastAsia"/>
                <w:sz w:val="24"/>
              </w:rPr>
            </w:pPr>
          </w:p>
          <w:p w14:paraId="0270673E">
            <w:pPr>
              <w:spacing w:line="360" w:lineRule="auto"/>
              <w:ind w:firstLine="480" w:firstLineChars="200"/>
              <w:jc w:val="left"/>
              <w:rPr>
                <w:rFonts w:hint="eastAsia"/>
                <w:sz w:val="24"/>
                <w:szCs w:val="21"/>
              </w:rPr>
            </w:pPr>
            <w:r>
              <w:rPr>
                <w:rFonts w:hint="eastAsia"/>
                <w:sz w:val="24"/>
              </w:rPr>
              <w:t>塑料颗粒生产工艺流程</w:t>
            </w:r>
            <w:r>
              <w:rPr>
                <w:rFonts w:hint="eastAsia"/>
                <w:sz w:val="24"/>
                <w:szCs w:val="21"/>
              </w:rPr>
              <w:t>简述：</w:t>
            </w:r>
          </w:p>
          <w:p w14:paraId="08348919">
            <w:pPr>
              <w:spacing w:line="360" w:lineRule="auto"/>
              <w:ind w:firstLine="480" w:firstLineChars="200"/>
              <w:jc w:val="left"/>
              <w:rPr>
                <w:rFonts w:hint="eastAsia"/>
                <w:sz w:val="24"/>
                <w:szCs w:val="21"/>
              </w:rPr>
            </w:pPr>
            <w:r>
              <w:rPr>
                <w:rFonts w:hint="eastAsia"/>
                <w:sz w:val="24"/>
                <w:szCs w:val="21"/>
              </w:rPr>
              <w:t>（1）熔融挤出</w:t>
            </w:r>
          </w:p>
          <w:p w14:paraId="10982191">
            <w:pPr>
              <w:spacing w:line="360" w:lineRule="auto"/>
              <w:ind w:firstLine="480" w:firstLineChars="200"/>
              <w:jc w:val="left"/>
              <w:rPr>
                <w:rFonts w:hint="eastAsia"/>
                <w:sz w:val="24"/>
                <w:szCs w:val="21"/>
              </w:rPr>
            </w:pPr>
            <w:r>
              <w:rPr>
                <w:rFonts w:hint="eastAsia"/>
                <w:sz w:val="24"/>
                <w:szCs w:val="21"/>
              </w:rPr>
              <w:t>现有工程产生的</w:t>
            </w:r>
            <w:bookmarkStart w:id="13" w:name="OLE_LINK9"/>
            <w:bookmarkStart w:id="14" w:name="OLE_LINK10"/>
            <w:r>
              <w:rPr>
                <w:rFonts w:hint="eastAsia"/>
                <w:sz w:val="24"/>
                <w:szCs w:val="21"/>
              </w:rPr>
              <w:t>废塑料边角料及不合格品</w:t>
            </w:r>
            <w:bookmarkEnd w:id="13"/>
            <w:bookmarkEnd w:id="14"/>
            <w:r>
              <w:rPr>
                <w:rFonts w:hint="eastAsia"/>
                <w:sz w:val="24"/>
                <w:szCs w:val="21"/>
              </w:rPr>
              <w:t>（拟建项目仅对厂区生产过程中产生的废塑料边角料及不合格品进行处置，不收购其他企业产生的废塑料边角料）由工人投入至挤出机的料斗内，经热熔再生设备（挤出机）前端进行加热熔化。拟建项目使用电加热方式，温度控制在（180℃～220℃），熔融后的塑料被螺杆向前推进，最后经挤出口的过滤网被挤压成条，当熔融状态的塑料在滤网表面冷却凝固后，会堵塞过滤网，影响成条速率，因此需定期对滤网进行更换。</w:t>
            </w:r>
          </w:p>
          <w:p w14:paraId="38103AC3">
            <w:pPr>
              <w:spacing w:line="360" w:lineRule="auto"/>
              <w:ind w:firstLine="480" w:firstLineChars="200"/>
              <w:jc w:val="left"/>
              <w:rPr>
                <w:rFonts w:hint="eastAsia"/>
                <w:sz w:val="24"/>
                <w:szCs w:val="21"/>
              </w:rPr>
            </w:pPr>
            <w:r>
              <w:rPr>
                <w:rFonts w:hint="eastAsia"/>
                <w:sz w:val="24"/>
                <w:szCs w:val="21"/>
              </w:rPr>
              <w:t>塑料在熔融造粒过程中内部未聚合的单体逸出以及物料表面携带的水分汽化将导致机械内部压强增大，需要进行泄压，因此。挤出机的末端设置有1个排气口，通过排气孔排放废气。</w:t>
            </w:r>
          </w:p>
          <w:p w14:paraId="1425DBEC">
            <w:pPr>
              <w:spacing w:line="360" w:lineRule="auto"/>
              <w:ind w:firstLine="480" w:firstLineChars="200"/>
              <w:jc w:val="left"/>
              <w:rPr>
                <w:rFonts w:hint="eastAsia"/>
                <w:sz w:val="24"/>
              </w:rPr>
            </w:pPr>
            <w:r>
              <w:rPr>
                <w:rFonts w:hint="eastAsia"/>
                <w:sz w:val="24"/>
              </w:rPr>
              <w:t>本工序的主要污染物为：挤塑废气G4、废过滤网S5及噪声N。</w:t>
            </w:r>
          </w:p>
          <w:p w14:paraId="52D18470">
            <w:pPr>
              <w:spacing w:line="360" w:lineRule="auto"/>
              <w:ind w:firstLine="480" w:firstLineChars="200"/>
              <w:jc w:val="left"/>
              <w:rPr>
                <w:rFonts w:hint="eastAsia"/>
                <w:sz w:val="24"/>
                <w:szCs w:val="21"/>
              </w:rPr>
            </w:pPr>
            <w:r>
              <w:rPr>
                <w:rFonts w:hint="eastAsia"/>
                <w:sz w:val="24"/>
                <w:szCs w:val="21"/>
              </w:rPr>
              <w:t>（2）冷却</w:t>
            </w:r>
          </w:p>
          <w:p w14:paraId="76952F1C">
            <w:pPr>
              <w:spacing w:line="360" w:lineRule="auto"/>
              <w:ind w:firstLine="480" w:firstLineChars="200"/>
              <w:jc w:val="left"/>
              <w:rPr>
                <w:rFonts w:hint="eastAsia"/>
                <w:sz w:val="24"/>
                <w:szCs w:val="21"/>
              </w:rPr>
            </w:pPr>
            <w:r>
              <w:rPr>
                <w:rFonts w:hint="eastAsia"/>
                <w:sz w:val="24"/>
                <w:szCs w:val="21"/>
              </w:rPr>
              <w:t>将挤出的塑料条在</w:t>
            </w:r>
            <w:bookmarkStart w:id="15" w:name="OLE_LINK18"/>
            <w:bookmarkStart w:id="16" w:name="OLE_LINK20"/>
            <w:r>
              <w:rPr>
                <w:rFonts w:hint="eastAsia"/>
                <w:sz w:val="24"/>
                <w:szCs w:val="21"/>
              </w:rPr>
              <w:t>冷却水槽（2.5m×0.5m×0.5m）</w:t>
            </w:r>
            <w:bookmarkEnd w:id="15"/>
            <w:bookmarkEnd w:id="16"/>
            <w:r>
              <w:rPr>
                <w:rFonts w:hint="eastAsia"/>
                <w:sz w:val="24"/>
                <w:szCs w:val="21"/>
              </w:rPr>
              <w:t>中进行冷却，冷却水</w:t>
            </w:r>
            <w:bookmarkStart w:id="17" w:name="OLE_LINK35"/>
            <w:r>
              <w:rPr>
                <w:rFonts w:hint="eastAsia"/>
                <w:sz w:val="24"/>
                <w:szCs w:val="21"/>
              </w:rPr>
              <w:t>循环使用，定期补充新鲜水，循环水每3个月更换1次</w:t>
            </w:r>
            <w:bookmarkEnd w:id="17"/>
            <w:r>
              <w:rPr>
                <w:rFonts w:hint="eastAsia"/>
                <w:sz w:val="24"/>
                <w:szCs w:val="21"/>
              </w:rPr>
              <w:t>。更换过程中会产生废水W1及噪声N。</w:t>
            </w:r>
          </w:p>
          <w:p w14:paraId="11C05DA2">
            <w:pPr>
              <w:spacing w:line="360" w:lineRule="auto"/>
              <w:ind w:firstLine="480" w:firstLineChars="200"/>
              <w:jc w:val="left"/>
              <w:rPr>
                <w:rFonts w:hint="eastAsia"/>
                <w:sz w:val="24"/>
              </w:rPr>
            </w:pPr>
            <w:r>
              <w:rPr>
                <w:rFonts w:hint="eastAsia"/>
                <w:sz w:val="24"/>
              </w:rPr>
              <w:t>（3）切粒、打包入库</w:t>
            </w:r>
          </w:p>
          <w:p w14:paraId="1F2FF431">
            <w:pPr>
              <w:spacing w:line="360" w:lineRule="auto"/>
              <w:ind w:firstLine="480" w:firstLineChars="200"/>
              <w:jc w:val="left"/>
              <w:rPr>
                <w:rFonts w:hint="eastAsia"/>
                <w:sz w:val="24"/>
              </w:rPr>
            </w:pPr>
            <w:r>
              <w:rPr>
                <w:rFonts w:hint="eastAsia"/>
                <w:sz w:val="24"/>
              </w:rPr>
              <w:t>冷却后的塑料条通过切粒机切成粒状，即得到塑料颗粒成品（粒径约为5～8mm）。塑料颗粒经包装后暂存于库房内，回用于现有工程</w:t>
            </w:r>
            <w:r>
              <w:rPr>
                <w:rFonts w:hint="eastAsia"/>
                <w:sz w:val="24"/>
                <w:szCs w:val="21"/>
              </w:rPr>
              <w:t>塑料包装制品的生产。</w:t>
            </w:r>
          </w:p>
          <w:p w14:paraId="41BA0EB4">
            <w:pPr>
              <w:spacing w:line="360" w:lineRule="auto"/>
              <w:ind w:firstLine="480" w:firstLineChars="200"/>
              <w:jc w:val="left"/>
              <w:rPr>
                <w:rFonts w:hint="eastAsia"/>
                <w:sz w:val="24"/>
              </w:rPr>
            </w:pPr>
            <w:r>
              <w:rPr>
                <w:rFonts w:hint="eastAsia"/>
                <w:sz w:val="24"/>
              </w:rPr>
              <w:t>本工序的主要污染物为：噪声N。</w:t>
            </w:r>
          </w:p>
          <w:p w14:paraId="1E0E5AC0">
            <w:pPr>
              <w:spacing w:line="360" w:lineRule="auto"/>
              <w:ind w:firstLine="480" w:firstLineChars="200"/>
              <w:jc w:val="left"/>
              <w:rPr>
                <w:rFonts w:hint="eastAsia"/>
                <w:sz w:val="24"/>
              </w:rPr>
            </w:pPr>
            <w:r>
              <w:rPr>
                <w:rFonts w:hint="eastAsia"/>
                <w:sz w:val="24"/>
              </w:rPr>
              <w:t>2.4.2.3产污环节分析</w:t>
            </w:r>
          </w:p>
          <w:p w14:paraId="1F54B295">
            <w:pPr>
              <w:spacing w:line="360" w:lineRule="auto"/>
              <w:ind w:firstLine="480" w:firstLineChars="200"/>
              <w:jc w:val="left"/>
              <w:rPr>
                <w:rFonts w:hint="eastAsia"/>
                <w:sz w:val="24"/>
              </w:rPr>
            </w:pPr>
            <w:r>
              <w:rPr>
                <w:rFonts w:hint="eastAsia"/>
                <w:sz w:val="24"/>
              </w:rPr>
              <w:t>拟建项目运营过程中有废气、废水、噪声和固体废物产生，产污环节汇总情况见表2.4-1。</w:t>
            </w:r>
          </w:p>
          <w:p w14:paraId="10336FF9">
            <w:pPr>
              <w:spacing w:line="360" w:lineRule="auto"/>
              <w:jc w:val="center"/>
              <w:rPr>
                <w:rFonts w:hint="eastAsia"/>
                <w:b/>
              </w:rPr>
            </w:pPr>
            <w:r>
              <w:rPr>
                <w:rFonts w:hint="eastAsia"/>
                <w:b/>
              </w:rPr>
              <w:t>表2.4-1  拟建项目产污环节汇总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650"/>
              <w:gridCol w:w="2189"/>
              <w:gridCol w:w="1619"/>
              <w:gridCol w:w="2541"/>
            </w:tblGrid>
            <w:tr w14:paraId="5654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D6055B5">
                  <w:pPr>
                    <w:spacing w:line="340" w:lineRule="exact"/>
                    <w:jc w:val="center"/>
                    <w:rPr>
                      <w:rFonts w:hint="eastAsia"/>
                    </w:rPr>
                  </w:pPr>
                  <w:r>
                    <w:rPr>
                      <w:rFonts w:hint="eastAsia"/>
                    </w:rPr>
                    <w:t>类别</w:t>
                  </w:r>
                </w:p>
              </w:tc>
              <w:tc>
                <w:tcPr>
                  <w:tcW w:w="425" w:type="pct"/>
                  <w:vAlign w:val="center"/>
                </w:tcPr>
                <w:p w14:paraId="024FEB95">
                  <w:pPr>
                    <w:spacing w:line="340" w:lineRule="exact"/>
                    <w:jc w:val="center"/>
                    <w:rPr>
                      <w:rFonts w:hint="eastAsia"/>
                    </w:rPr>
                  </w:pPr>
                  <w:r>
                    <w:rPr>
                      <w:rFonts w:hint="eastAsia"/>
                    </w:rPr>
                    <w:t>编号</w:t>
                  </w:r>
                </w:p>
              </w:tc>
              <w:tc>
                <w:tcPr>
                  <w:tcW w:w="1431" w:type="pct"/>
                  <w:vAlign w:val="center"/>
                </w:tcPr>
                <w:p w14:paraId="68991916">
                  <w:pPr>
                    <w:spacing w:line="340" w:lineRule="exact"/>
                    <w:jc w:val="center"/>
                    <w:rPr>
                      <w:rFonts w:hint="eastAsia"/>
                    </w:rPr>
                  </w:pPr>
                  <w:r>
                    <w:rPr>
                      <w:rFonts w:hint="eastAsia"/>
                    </w:rPr>
                    <w:t>污染源</w:t>
                  </w:r>
                </w:p>
              </w:tc>
              <w:tc>
                <w:tcPr>
                  <w:tcW w:w="1058" w:type="pct"/>
                  <w:vAlign w:val="center"/>
                </w:tcPr>
                <w:p w14:paraId="680C893E">
                  <w:pPr>
                    <w:spacing w:line="340" w:lineRule="exact"/>
                    <w:jc w:val="center"/>
                    <w:rPr>
                      <w:rFonts w:hint="eastAsia"/>
                    </w:rPr>
                  </w:pPr>
                  <w:r>
                    <w:rPr>
                      <w:rFonts w:hint="eastAsia"/>
                    </w:rPr>
                    <w:t>产污环节</w:t>
                  </w:r>
                </w:p>
              </w:tc>
              <w:tc>
                <w:tcPr>
                  <w:tcW w:w="1661" w:type="pct"/>
                  <w:vAlign w:val="center"/>
                </w:tcPr>
                <w:p w14:paraId="0CFA4786">
                  <w:pPr>
                    <w:spacing w:line="340" w:lineRule="exact"/>
                    <w:jc w:val="center"/>
                    <w:rPr>
                      <w:rFonts w:hint="eastAsia"/>
                    </w:rPr>
                  </w:pPr>
                  <w:r>
                    <w:rPr>
                      <w:rFonts w:hint="eastAsia"/>
                    </w:rPr>
                    <w:t>主要污染物</w:t>
                  </w:r>
                </w:p>
              </w:tc>
            </w:tr>
            <w:tr w14:paraId="130A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200BABE6">
                  <w:pPr>
                    <w:spacing w:line="340" w:lineRule="exact"/>
                    <w:jc w:val="center"/>
                    <w:rPr>
                      <w:rFonts w:hint="eastAsia"/>
                    </w:rPr>
                  </w:pPr>
                  <w:r>
                    <w:rPr>
                      <w:rFonts w:hint="eastAsia"/>
                    </w:rPr>
                    <w:t>废气</w:t>
                  </w:r>
                </w:p>
              </w:tc>
              <w:tc>
                <w:tcPr>
                  <w:tcW w:w="425" w:type="pct"/>
                  <w:vAlign w:val="center"/>
                </w:tcPr>
                <w:p w14:paraId="623D2BED">
                  <w:pPr>
                    <w:spacing w:line="340" w:lineRule="exact"/>
                    <w:jc w:val="center"/>
                    <w:rPr>
                      <w:rFonts w:hint="eastAsia"/>
                    </w:rPr>
                  </w:pPr>
                  <w:r>
                    <w:rPr>
                      <w:rFonts w:hint="eastAsia"/>
                    </w:rPr>
                    <w:t>G1</w:t>
                  </w:r>
                </w:p>
              </w:tc>
              <w:tc>
                <w:tcPr>
                  <w:tcW w:w="1431" w:type="pct"/>
                  <w:vAlign w:val="center"/>
                </w:tcPr>
                <w:p w14:paraId="216C9718">
                  <w:pPr>
                    <w:spacing w:line="340" w:lineRule="exact"/>
                    <w:jc w:val="center"/>
                    <w:rPr>
                      <w:rFonts w:hint="eastAsia"/>
                    </w:rPr>
                  </w:pPr>
                  <w:r>
                    <w:rPr>
                      <w:rFonts w:hint="eastAsia"/>
                    </w:rPr>
                    <w:t>调墨废气</w:t>
                  </w:r>
                </w:p>
              </w:tc>
              <w:tc>
                <w:tcPr>
                  <w:tcW w:w="1058" w:type="pct"/>
                  <w:vAlign w:val="center"/>
                </w:tcPr>
                <w:p w14:paraId="391AD3A9">
                  <w:pPr>
                    <w:spacing w:line="340" w:lineRule="exact"/>
                    <w:jc w:val="center"/>
                    <w:rPr>
                      <w:rFonts w:hint="eastAsia"/>
                    </w:rPr>
                  </w:pPr>
                  <w:r>
                    <w:rPr>
                      <w:rFonts w:hint="eastAsia"/>
                    </w:rPr>
                    <w:t>调墨</w:t>
                  </w:r>
                </w:p>
              </w:tc>
              <w:tc>
                <w:tcPr>
                  <w:tcW w:w="1661" w:type="pct"/>
                  <w:vAlign w:val="center"/>
                </w:tcPr>
                <w:p w14:paraId="5EF163D6">
                  <w:pPr>
                    <w:spacing w:line="340" w:lineRule="exact"/>
                    <w:jc w:val="center"/>
                    <w:rPr>
                      <w:rFonts w:hint="eastAsia"/>
                    </w:rPr>
                  </w:pPr>
                  <w:r>
                    <w:rPr>
                      <w:rFonts w:hint="eastAsia"/>
                    </w:rPr>
                    <w:t>非甲烷总烃</w:t>
                  </w:r>
                </w:p>
              </w:tc>
            </w:tr>
            <w:tr w14:paraId="6724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3EBC0E13">
                  <w:pPr>
                    <w:spacing w:line="340" w:lineRule="exact"/>
                    <w:jc w:val="center"/>
                    <w:rPr>
                      <w:rFonts w:hint="eastAsia"/>
                    </w:rPr>
                  </w:pPr>
                </w:p>
              </w:tc>
              <w:tc>
                <w:tcPr>
                  <w:tcW w:w="425" w:type="pct"/>
                  <w:vAlign w:val="center"/>
                </w:tcPr>
                <w:p w14:paraId="157DAD35">
                  <w:pPr>
                    <w:spacing w:line="340" w:lineRule="exact"/>
                    <w:jc w:val="center"/>
                    <w:rPr>
                      <w:rFonts w:hint="eastAsia"/>
                    </w:rPr>
                  </w:pPr>
                  <w:r>
                    <w:rPr>
                      <w:rFonts w:hint="eastAsia"/>
                    </w:rPr>
                    <w:t>G2</w:t>
                  </w:r>
                </w:p>
              </w:tc>
              <w:tc>
                <w:tcPr>
                  <w:tcW w:w="1431" w:type="pct"/>
                  <w:vAlign w:val="center"/>
                </w:tcPr>
                <w:p w14:paraId="7C859E11">
                  <w:pPr>
                    <w:spacing w:line="340" w:lineRule="exact"/>
                    <w:jc w:val="center"/>
                    <w:rPr>
                      <w:rFonts w:hint="eastAsia"/>
                    </w:rPr>
                  </w:pPr>
                  <w:r>
                    <w:rPr>
                      <w:rFonts w:hint="eastAsia"/>
                    </w:rPr>
                    <w:t>印刷废气</w:t>
                  </w:r>
                </w:p>
              </w:tc>
              <w:tc>
                <w:tcPr>
                  <w:tcW w:w="1058" w:type="pct"/>
                  <w:vAlign w:val="center"/>
                </w:tcPr>
                <w:p w14:paraId="479AD76C">
                  <w:pPr>
                    <w:spacing w:line="340" w:lineRule="exact"/>
                    <w:jc w:val="center"/>
                    <w:rPr>
                      <w:rFonts w:hint="eastAsia"/>
                    </w:rPr>
                  </w:pPr>
                  <w:r>
                    <w:rPr>
                      <w:rFonts w:hint="eastAsia"/>
                    </w:rPr>
                    <w:t>印刷</w:t>
                  </w:r>
                </w:p>
              </w:tc>
              <w:tc>
                <w:tcPr>
                  <w:tcW w:w="1661" w:type="pct"/>
                  <w:vAlign w:val="center"/>
                </w:tcPr>
                <w:p w14:paraId="3C33CD72">
                  <w:pPr>
                    <w:spacing w:line="340" w:lineRule="exact"/>
                    <w:jc w:val="center"/>
                    <w:rPr>
                      <w:rFonts w:hint="eastAsia"/>
                    </w:rPr>
                  </w:pPr>
                  <w:r>
                    <w:rPr>
                      <w:rFonts w:hint="eastAsia"/>
                    </w:rPr>
                    <w:t>非甲烷总烃</w:t>
                  </w:r>
                </w:p>
              </w:tc>
            </w:tr>
            <w:tr w14:paraId="37A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372EDE01">
                  <w:pPr>
                    <w:spacing w:line="340" w:lineRule="exact"/>
                    <w:jc w:val="center"/>
                    <w:rPr>
                      <w:rFonts w:hint="eastAsia"/>
                    </w:rPr>
                  </w:pPr>
                </w:p>
              </w:tc>
              <w:tc>
                <w:tcPr>
                  <w:tcW w:w="425" w:type="pct"/>
                  <w:vAlign w:val="center"/>
                </w:tcPr>
                <w:p w14:paraId="25992C80">
                  <w:pPr>
                    <w:spacing w:line="340" w:lineRule="exact"/>
                    <w:jc w:val="center"/>
                    <w:rPr>
                      <w:rFonts w:hint="eastAsia"/>
                    </w:rPr>
                  </w:pPr>
                  <w:r>
                    <w:rPr>
                      <w:rFonts w:hint="eastAsia"/>
                    </w:rPr>
                    <w:t>G3</w:t>
                  </w:r>
                </w:p>
              </w:tc>
              <w:tc>
                <w:tcPr>
                  <w:tcW w:w="1431" w:type="pct"/>
                  <w:vAlign w:val="center"/>
                </w:tcPr>
                <w:p w14:paraId="3B33A26C">
                  <w:pPr>
                    <w:spacing w:line="340" w:lineRule="exact"/>
                    <w:jc w:val="center"/>
                    <w:rPr>
                      <w:rFonts w:hint="eastAsia"/>
                    </w:rPr>
                  </w:pPr>
                  <w:r>
                    <w:rPr>
                      <w:rFonts w:hint="eastAsia"/>
                    </w:rPr>
                    <w:t>擦拭清洁废气</w:t>
                  </w:r>
                </w:p>
              </w:tc>
              <w:tc>
                <w:tcPr>
                  <w:tcW w:w="1058" w:type="pct"/>
                  <w:vAlign w:val="center"/>
                </w:tcPr>
                <w:p w14:paraId="5474C961">
                  <w:pPr>
                    <w:spacing w:line="340" w:lineRule="exact"/>
                    <w:jc w:val="center"/>
                    <w:rPr>
                      <w:rFonts w:hint="eastAsia"/>
                    </w:rPr>
                  </w:pPr>
                  <w:r>
                    <w:rPr>
                      <w:rFonts w:hint="eastAsia"/>
                    </w:rPr>
                    <w:t>擦拭清洁</w:t>
                  </w:r>
                </w:p>
              </w:tc>
              <w:tc>
                <w:tcPr>
                  <w:tcW w:w="1661" w:type="pct"/>
                  <w:vAlign w:val="center"/>
                </w:tcPr>
                <w:p w14:paraId="354A4588">
                  <w:pPr>
                    <w:spacing w:line="340" w:lineRule="exact"/>
                    <w:jc w:val="center"/>
                    <w:rPr>
                      <w:rFonts w:hint="eastAsia"/>
                    </w:rPr>
                  </w:pPr>
                  <w:r>
                    <w:rPr>
                      <w:rFonts w:hint="eastAsia"/>
                    </w:rPr>
                    <w:t>非甲烷总烃</w:t>
                  </w:r>
                </w:p>
              </w:tc>
            </w:tr>
            <w:tr w14:paraId="72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2ABE4D11">
                  <w:pPr>
                    <w:spacing w:line="340" w:lineRule="exact"/>
                    <w:jc w:val="center"/>
                    <w:rPr>
                      <w:rFonts w:hint="eastAsia"/>
                    </w:rPr>
                  </w:pPr>
                </w:p>
              </w:tc>
              <w:tc>
                <w:tcPr>
                  <w:tcW w:w="425" w:type="pct"/>
                  <w:vAlign w:val="center"/>
                </w:tcPr>
                <w:p w14:paraId="37A93DB0">
                  <w:pPr>
                    <w:spacing w:line="340" w:lineRule="exact"/>
                    <w:jc w:val="center"/>
                    <w:rPr>
                      <w:rFonts w:hint="eastAsia"/>
                    </w:rPr>
                  </w:pPr>
                  <w:r>
                    <w:rPr>
                      <w:rFonts w:hint="eastAsia"/>
                    </w:rPr>
                    <w:t>G4</w:t>
                  </w:r>
                </w:p>
              </w:tc>
              <w:tc>
                <w:tcPr>
                  <w:tcW w:w="1431" w:type="pct"/>
                  <w:vAlign w:val="center"/>
                </w:tcPr>
                <w:p w14:paraId="4C82C374">
                  <w:pPr>
                    <w:spacing w:line="340" w:lineRule="exact"/>
                    <w:jc w:val="center"/>
                    <w:rPr>
                      <w:rFonts w:hint="eastAsia"/>
                    </w:rPr>
                  </w:pPr>
                  <w:r>
                    <w:rPr>
                      <w:rFonts w:hint="eastAsia"/>
                    </w:rPr>
                    <w:t>挤塑废气</w:t>
                  </w:r>
                </w:p>
              </w:tc>
              <w:tc>
                <w:tcPr>
                  <w:tcW w:w="1058" w:type="pct"/>
                  <w:vAlign w:val="center"/>
                </w:tcPr>
                <w:p w14:paraId="2B3870E1">
                  <w:pPr>
                    <w:spacing w:line="340" w:lineRule="exact"/>
                    <w:jc w:val="center"/>
                    <w:rPr>
                      <w:rFonts w:hint="eastAsia"/>
                    </w:rPr>
                  </w:pPr>
                  <w:r>
                    <w:rPr>
                      <w:rFonts w:hint="eastAsia"/>
                      <w:szCs w:val="21"/>
                    </w:rPr>
                    <w:t>熔融挤出</w:t>
                  </w:r>
                </w:p>
              </w:tc>
              <w:tc>
                <w:tcPr>
                  <w:tcW w:w="1661" w:type="pct"/>
                  <w:vAlign w:val="center"/>
                </w:tcPr>
                <w:p w14:paraId="3776EBBE">
                  <w:pPr>
                    <w:spacing w:line="340" w:lineRule="exact"/>
                    <w:jc w:val="center"/>
                    <w:rPr>
                      <w:rFonts w:hint="eastAsia"/>
                    </w:rPr>
                  </w:pPr>
                  <w:r>
                    <w:rPr>
                      <w:rFonts w:hint="eastAsia"/>
                    </w:rPr>
                    <w:t>非甲烷总烃</w:t>
                  </w:r>
                </w:p>
              </w:tc>
            </w:tr>
            <w:tr w14:paraId="240E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6986FFC8">
                  <w:pPr>
                    <w:spacing w:line="340" w:lineRule="exact"/>
                    <w:jc w:val="center"/>
                    <w:rPr>
                      <w:rFonts w:hint="eastAsia"/>
                    </w:rPr>
                  </w:pPr>
                  <w:r>
                    <w:rPr>
                      <w:rFonts w:hint="eastAsia"/>
                    </w:rPr>
                    <w:t>废水</w:t>
                  </w:r>
                </w:p>
              </w:tc>
              <w:tc>
                <w:tcPr>
                  <w:tcW w:w="425" w:type="pct"/>
                  <w:vAlign w:val="center"/>
                </w:tcPr>
                <w:p w14:paraId="683D09E2">
                  <w:pPr>
                    <w:spacing w:line="340" w:lineRule="exact"/>
                    <w:jc w:val="center"/>
                    <w:rPr>
                      <w:rFonts w:hint="eastAsia"/>
                    </w:rPr>
                  </w:pPr>
                  <w:r>
                    <w:rPr>
                      <w:rFonts w:hint="eastAsia"/>
                    </w:rPr>
                    <w:t>W1</w:t>
                  </w:r>
                </w:p>
              </w:tc>
              <w:tc>
                <w:tcPr>
                  <w:tcW w:w="1431" w:type="pct"/>
                  <w:vAlign w:val="center"/>
                </w:tcPr>
                <w:p w14:paraId="421503F1">
                  <w:pPr>
                    <w:spacing w:line="340" w:lineRule="exact"/>
                    <w:jc w:val="center"/>
                    <w:rPr>
                      <w:rFonts w:hint="eastAsia"/>
                    </w:rPr>
                  </w:pPr>
                  <w:r>
                    <w:rPr>
                      <w:rFonts w:hint="eastAsia"/>
                    </w:rPr>
                    <w:t>冷却循环水更换废水</w:t>
                  </w:r>
                </w:p>
              </w:tc>
              <w:tc>
                <w:tcPr>
                  <w:tcW w:w="1058" w:type="pct"/>
                  <w:vAlign w:val="center"/>
                </w:tcPr>
                <w:p w14:paraId="694D245E">
                  <w:pPr>
                    <w:spacing w:line="340" w:lineRule="exact"/>
                    <w:jc w:val="center"/>
                    <w:rPr>
                      <w:rFonts w:hint="eastAsia"/>
                    </w:rPr>
                  </w:pPr>
                  <w:r>
                    <w:rPr>
                      <w:rFonts w:hint="eastAsia"/>
                    </w:rPr>
                    <w:t>造粒冷却工序</w:t>
                  </w:r>
                </w:p>
              </w:tc>
              <w:tc>
                <w:tcPr>
                  <w:tcW w:w="1661" w:type="pct"/>
                  <w:vAlign w:val="center"/>
                </w:tcPr>
                <w:p w14:paraId="7BDE74C7">
                  <w:pPr>
                    <w:spacing w:line="340" w:lineRule="exact"/>
                    <w:jc w:val="center"/>
                    <w:rPr>
                      <w:rFonts w:hint="eastAsia"/>
                    </w:rPr>
                  </w:pPr>
                  <w:r>
                    <w:rPr>
                      <w:rFonts w:hint="eastAsia"/>
                    </w:rPr>
                    <w:t>COD、SS</w:t>
                  </w:r>
                </w:p>
              </w:tc>
            </w:tr>
            <w:tr w14:paraId="5263E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741C2C0">
                  <w:pPr>
                    <w:spacing w:line="340" w:lineRule="exact"/>
                    <w:jc w:val="center"/>
                    <w:rPr>
                      <w:rFonts w:hint="eastAsia"/>
                    </w:rPr>
                  </w:pPr>
                </w:p>
              </w:tc>
              <w:tc>
                <w:tcPr>
                  <w:tcW w:w="425" w:type="pct"/>
                  <w:vAlign w:val="center"/>
                </w:tcPr>
                <w:p w14:paraId="5670C632">
                  <w:pPr>
                    <w:spacing w:line="340" w:lineRule="exact"/>
                    <w:jc w:val="center"/>
                    <w:rPr>
                      <w:rFonts w:hint="eastAsia"/>
                    </w:rPr>
                  </w:pPr>
                  <w:r>
                    <w:rPr>
                      <w:rFonts w:hint="eastAsia"/>
                    </w:rPr>
                    <w:t>W2</w:t>
                  </w:r>
                </w:p>
              </w:tc>
              <w:tc>
                <w:tcPr>
                  <w:tcW w:w="1431" w:type="pct"/>
                  <w:vAlign w:val="center"/>
                </w:tcPr>
                <w:p w14:paraId="6F06BAFA">
                  <w:pPr>
                    <w:spacing w:line="340" w:lineRule="exact"/>
                    <w:jc w:val="center"/>
                    <w:rPr>
                      <w:rFonts w:hint="eastAsia"/>
                    </w:rPr>
                  </w:pPr>
                  <w:r>
                    <w:rPr>
                      <w:rFonts w:hint="eastAsia"/>
                    </w:rPr>
                    <w:t>生活污水</w:t>
                  </w:r>
                </w:p>
              </w:tc>
              <w:tc>
                <w:tcPr>
                  <w:tcW w:w="1058" w:type="pct"/>
                  <w:vAlign w:val="center"/>
                </w:tcPr>
                <w:p w14:paraId="54B2E4ED">
                  <w:pPr>
                    <w:spacing w:line="340" w:lineRule="exact"/>
                    <w:jc w:val="center"/>
                    <w:rPr>
                      <w:rFonts w:hint="eastAsia"/>
                    </w:rPr>
                  </w:pPr>
                  <w:r>
                    <w:rPr>
                      <w:rFonts w:hint="eastAsia"/>
                    </w:rPr>
                    <w:t>办公生活</w:t>
                  </w:r>
                </w:p>
              </w:tc>
              <w:tc>
                <w:tcPr>
                  <w:tcW w:w="1661" w:type="pct"/>
                  <w:vAlign w:val="center"/>
                </w:tcPr>
                <w:p w14:paraId="281096BF">
                  <w:pPr>
                    <w:spacing w:line="340" w:lineRule="exact"/>
                    <w:jc w:val="center"/>
                    <w:rPr>
                      <w:rFonts w:hint="eastAsia"/>
                    </w:rPr>
                  </w:pPr>
                  <w:r>
                    <w:rPr>
                      <w:rFonts w:hint="eastAsia"/>
                    </w:rPr>
                    <w:t>pH、COD、BOD</w:t>
                  </w:r>
                  <w:r>
                    <w:rPr>
                      <w:rFonts w:hint="eastAsia"/>
                      <w:vertAlign w:val="subscript"/>
                    </w:rPr>
                    <w:t>5</w:t>
                  </w:r>
                  <w:r>
                    <w:rPr>
                      <w:rFonts w:hint="eastAsia"/>
                    </w:rPr>
                    <w:t>、SS、NH</w:t>
                  </w:r>
                  <w:r>
                    <w:rPr>
                      <w:rFonts w:hint="eastAsia"/>
                      <w:vertAlign w:val="subscript"/>
                    </w:rPr>
                    <w:t>3</w:t>
                  </w:r>
                  <w:r>
                    <w:rPr>
                      <w:rFonts w:hint="eastAsia"/>
                    </w:rPr>
                    <w:t>-N、动植物油</w:t>
                  </w:r>
                </w:p>
              </w:tc>
            </w:tr>
            <w:tr w14:paraId="6790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Align w:val="center"/>
                </w:tcPr>
                <w:p w14:paraId="20C6365F">
                  <w:pPr>
                    <w:spacing w:line="340" w:lineRule="exact"/>
                    <w:jc w:val="center"/>
                    <w:rPr>
                      <w:rFonts w:hint="eastAsia"/>
                    </w:rPr>
                  </w:pPr>
                  <w:r>
                    <w:rPr>
                      <w:rFonts w:hint="eastAsia"/>
                    </w:rPr>
                    <w:t>噪声</w:t>
                  </w:r>
                </w:p>
              </w:tc>
              <w:tc>
                <w:tcPr>
                  <w:tcW w:w="425" w:type="pct"/>
                  <w:vAlign w:val="center"/>
                </w:tcPr>
                <w:p w14:paraId="3D0CEB9D">
                  <w:pPr>
                    <w:spacing w:line="340" w:lineRule="exact"/>
                    <w:jc w:val="center"/>
                    <w:rPr>
                      <w:rFonts w:hint="eastAsia"/>
                    </w:rPr>
                  </w:pPr>
                  <w:r>
                    <w:rPr>
                      <w:rFonts w:hint="eastAsia"/>
                    </w:rPr>
                    <w:t>N</w:t>
                  </w:r>
                </w:p>
              </w:tc>
              <w:tc>
                <w:tcPr>
                  <w:tcW w:w="1431" w:type="pct"/>
                  <w:vAlign w:val="center"/>
                </w:tcPr>
                <w:p w14:paraId="74889A3B">
                  <w:pPr>
                    <w:spacing w:line="340" w:lineRule="exact"/>
                    <w:jc w:val="center"/>
                    <w:rPr>
                      <w:rFonts w:hint="eastAsia"/>
                    </w:rPr>
                  </w:pPr>
                  <w:r>
                    <w:rPr>
                      <w:rFonts w:hint="eastAsia"/>
                    </w:rPr>
                    <w:t>设备噪声</w:t>
                  </w:r>
                </w:p>
              </w:tc>
              <w:tc>
                <w:tcPr>
                  <w:tcW w:w="1058" w:type="pct"/>
                  <w:vAlign w:val="center"/>
                </w:tcPr>
                <w:p w14:paraId="4347A107">
                  <w:pPr>
                    <w:spacing w:line="340" w:lineRule="exact"/>
                    <w:jc w:val="center"/>
                    <w:rPr>
                      <w:rFonts w:hint="eastAsia"/>
                    </w:rPr>
                  </w:pPr>
                  <w:r>
                    <w:rPr>
                      <w:rFonts w:hint="eastAsia"/>
                    </w:rPr>
                    <w:t>生产设备</w:t>
                  </w:r>
                </w:p>
              </w:tc>
              <w:tc>
                <w:tcPr>
                  <w:tcW w:w="1661" w:type="pct"/>
                  <w:vAlign w:val="center"/>
                </w:tcPr>
                <w:p w14:paraId="0ED0C902">
                  <w:pPr>
                    <w:spacing w:line="340" w:lineRule="exact"/>
                    <w:jc w:val="center"/>
                    <w:rPr>
                      <w:rFonts w:hint="eastAsia"/>
                    </w:rPr>
                  </w:pPr>
                  <w:r>
                    <w:rPr>
                      <w:rFonts w:hint="eastAsia"/>
                    </w:rPr>
                    <w:t>等效连续A声级</w:t>
                  </w:r>
                </w:p>
              </w:tc>
            </w:tr>
            <w:tr w14:paraId="6E09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2A3D4E28">
                  <w:pPr>
                    <w:spacing w:line="340" w:lineRule="exact"/>
                    <w:jc w:val="center"/>
                    <w:rPr>
                      <w:rFonts w:hint="eastAsia"/>
                    </w:rPr>
                  </w:pPr>
                  <w:r>
                    <w:rPr>
                      <w:rFonts w:hint="eastAsia"/>
                    </w:rPr>
                    <w:t>固体废物</w:t>
                  </w:r>
                </w:p>
              </w:tc>
              <w:tc>
                <w:tcPr>
                  <w:tcW w:w="425" w:type="pct"/>
                  <w:vAlign w:val="center"/>
                </w:tcPr>
                <w:p w14:paraId="0FBABF17">
                  <w:pPr>
                    <w:spacing w:line="340" w:lineRule="exact"/>
                    <w:jc w:val="center"/>
                    <w:rPr>
                      <w:rFonts w:hint="eastAsia"/>
                    </w:rPr>
                  </w:pPr>
                  <w:r>
                    <w:rPr>
                      <w:rFonts w:hint="eastAsia"/>
                    </w:rPr>
                    <w:t>S1</w:t>
                  </w:r>
                </w:p>
              </w:tc>
              <w:tc>
                <w:tcPr>
                  <w:tcW w:w="1431" w:type="pct"/>
                  <w:vAlign w:val="center"/>
                </w:tcPr>
                <w:p w14:paraId="1C790E94">
                  <w:pPr>
                    <w:spacing w:line="340" w:lineRule="exact"/>
                    <w:jc w:val="center"/>
                    <w:rPr>
                      <w:rFonts w:hint="eastAsia"/>
                    </w:rPr>
                  </w:pPr>
                  <w:r>
                    <w:rPr>
                      <w:rFonts w:hint="eastAsia"/>
                    </w:rPr>
                    <w:t>废桶</w:t>
                  </w:r>
                </w:p>
              </w:tc>
              <w:tc>
                <w:tcPr>
                  <w:tcW w:w="1058" w:type="pct"/>
                  <w:vAlign w:val="center"/>
                </w:tcPr>
                <w:p w14:paraId="7BAC23F8">
                  <w:pPr>
                    <w:spacing w:line="340" w:lineRule="exact"/>
                    <w:jc w:val="center"/>
                    <w:rPr>
                      <w:rFonts w:hint="eastAsia"/>
                    </w:rPr>
                  </w:pPr>
                  <w:r>
                    <w:rPr>
                      <w:rFonts w:hint="eastAsia"/>
                    </w:rPr>
                    <w:t>调墨</w:t>
                  </w:r>
                </w:p>
              </w:tc>
              <w:tc>
                <w:tcPr>
                  <w:tcW w:w="1661" w:type="pct"/>
                  <w:vAlign w:val="center"/>
                </w:tcPr>
                <w:p w14:paraId="34C09D2D">
                  <w:pPr>
                    <w:spacing w:line="340" w:lineRule="exact"/>
                    <w:jc w:val="center"/>
                    <w:rPr>
                      <w:rFonts w:hint="eastAsia"/>
                    </w:rPr>
                  </w:pPr>
                  <w:r>
                    <w:rPr>
                      <w:rFonts w:hint="eastAsia"/>
                    </w:rPr>
                    <w:t>/</w:t>
                  </w:r>
                </w:p>
              </w:tc>
            </w:tr>
            <w:tr w14:paraId="3A0F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2980A396">
                  <w:pPr>
                    <w:spacing w:line="340" w:lineRule="exact"/>
                    <w:jc w:val="center"/>
                    <w:rPr>
                      <w:rFonts w:hint="eastAsia"/>
                    </w:rPr>
                  </w:pPr>
                </w:p>
              </w:tc>
              <w:tc>
                <w:tcPr>
                  <w:tcW w:w="425" w:type="pct"/>
                  <w:vAlign w:val="center"/>
                </w:tcPr>
                <w:p w14:paraId="3FED7E45">
                  <w:pPr>
                    <w:spacing w:line="340" w:lineRule="exact"/>
                    <w:jc w:val="center"/>
                    <w:rPr>
                      <w:rFonts w:hint="eastAsia"/>
                    </w:rPr>
                  </w:pPr>
                  <w:r>
                    <w:rPr>
                      <w:rFonts w:hint="eastAsia"/>
                    </w:rPr>
                    <w:t>S2</w:t>
                  </w:r>
                </w:p>
              </w:tc>
              <w:tc>
                <w:tcPr>
                  <w:tcW w:w="1431" w:type="pct"/>
                  <w:vAlign w:val="center"/>
                </w:tcPr>
                <w:p w14:paraId="7AA5E52A">
                  <w:pPr>
                    <w:spacing w:line="340" w:lineRule="exact"/>
                    <w:jc w:val="center"/>
                    <w:rPr>
                      <w:rFonts w:hint="eastAsia"/>
                    </w:rPr>
                  </w:pPr>
                  <w:r>
                    <w:rPr>
                      <w:rFonts w:hint="eastAsia"/>
                    </w:rPr>
                    <w:t>印刷机清洗废液</w:t>
                  </w:r>
                </w:p>
              </w:tc>
              <w:tc>
                <w:tcPr>
                  <w:tcW w:w="1058" w:type="pct"/>
                  <w:vMerge w:val="restart"/>
                  <w:vAlign w:val="center"/>
                </w:tcPr>
                <w:p w14:paraId="2E0DBE6B">
                  <w:pPr>
                    <w:spacing w:line="340" w:lineRule="exact"/>
                    <w:jc w:val="center"/>
                    <w:rPr>
                      <w:rFonts w:hint="eastAsia"/>
                    </w:rPr>
                  </w:pPr>
                  <w:r>
                    <w:rPr>
                      <w:rFonts w:hint="eastAsia"/>
                    </w:rPr>
                    <w:t>印刷机清洁</w:t>
                  </w:r>
                </w:p>
              </w:tc>
              <w:tc>
                <w:tcPr>
                  <w:tcW w:w="1661" w:type="pct"/>
                  <w:vAlign w:val="center"/>
                </w:tcPr>
                <w:p w14:paraId="605AEDEF">
                  <w:pPr>
                    <w:spacing w:line="340" w:lineRule="exact"/>
                    <w:jc w:val="center"/>
                    <w:rPr>
                      <w:rFonts w:hint="eastAsia"/>
                    </w:rPr>
                  </w:pPr>
                  <w:r>
                    <w:rPr>
                      <w:rFonts w:hint="eastAsia"/>
                    </w:rPr>
                    <w:t>/</w:t>
                  </w:r>
                </w:p>
              </w:tc>
            </w:tr>
            <w:tr w14:paraId="3A31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61AB0A0B">
                  <w:pPr>
                    <w:spacing w:line="340" w:lineRule="exact"/>
                    <w:jc w:val="center"/>
                    <w:rPr>
                      <w:rFonts w:hint="eastAsia"/>
                    </w:rPr>
                  </w:pPr>
                </w:p>
              </w:tc>
              <w:tc>
                <w:tcPr>
                  <w:tcW w:w="425" w:type="pct"/>
                  <w:vAlign w:val="center"/>
                </w:tcPr>
                <w:p w14:paraId="5D5E9E03">
                  <w:pPr>
                    <w:spacing w:line="340" w:lineRule="exact"/>
                    <w:jc w:val="center"/>
                    <w:rPr>
                      <w:rFonts w:hint="eastAsia"/>
                    </w:rPr>
                  </w:pPr>
                  <w:r>
                    <w:rPr>
                      <w:rFonts w:hint="eastAsia"/>
                    </w:rPr>
                    <w:t>S3</w:t>
                  </w:r>
                </w:p>
              </w:tc>
              <w:tc>
                <w:tcPr>
                  <w:tcW w:w="1431" w:type="pct"/>
                  <w:vAlign w:val="center"/>
                </w:tcPr>
                <w:p w14:paraId="08B15A98">
                  <w:pPr>
                    <w:spacing w:line="340" w:lineRule="exact"/>
                    <w:jc w:val="center"/>
                    <w:rPr>
                      <w:rFonts w:hint="eastAsia"/>
                    </w:rPr>
                  </w:pPr>
                  <w:r>
                    <w:rPr>
                      <w:rFonts w:hint="eastAsia"/>
                    </w:rPr>
                    <w:t>沾染油墨的废棉纱</w:t>
                  </w:r>
                </w:p>
              </w:tc>
              <w:tc>
                <w:tcPr>
                  <w:tcW w:w="1058" w:type="pct"/>
                  <w:vMerge w:val="continue"/>
                  <w:vAlign w:val="center"/>
                </w:tcPr>
                <w:p w14:paraId="475A1AFA">
                  <w:pPr>
                    <w:spacing w:line="340" w:lineRule="exact"/>
                    <w:jc w:val="center"/>
                    <w:rPr>
                      <w:rFonts w:hint="eastAsia"/>
                    </w:rPr>
                  </w:pPr>
                </w:p>
              </w:tc>
              <w:tc>
                <w:tcPr>
                  <w:tcW w:w="1661" w:type="pct"/>
                  <w:vAlign w:val="center"/>
                </w:tcPr>
                <w:p w14:paraId="7C2D00E3">
                  <w:pPr>
                    <w:spacing w:line="340" w:lineRule="exact"/>
                    <w:jc w:val="center"/>
                    <w:rPr>
                      <w:rFonts w:hint="eastAsia"/>
                    </w:rPr>
                  </w:pPr>
                  <w:r>
                    <w:rPr>
                      <w:rFonts w:hint="eastAsia"/>
                    </w:rPr>
                    <w:t>/</w:t>
                  </w:r>
                </w:p>
              </w:tc>
            </w:tr>
            <w:tr w14:paraId="444D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721E52A9">
                  <w:pPr>
                    <w:spacing w:line="340" w:lineRule="exact"/>
                    <w:jc w:val="center"/>
                    <w:rPr>
                      <w:rFonts w:hint="eastAsia"/>
                    </w:rPr>
                  </w:pPr>
                </w:p>
              </w:tc>
              <w:tc>
                <w:tcPr>
                  <w:tcW w:w="425" w:type="pct"/>
                  <w:vAlign w:val="center"/>
                </w:tcPr>
                <w:p w14:paraId="14B36821">
                  <w:pPr>
                    <w:spacing w:line="340" w:lineRule="exact"/>
                    <w:jc w:val="center"/>
                    <w:rPr>
                      <w:rFonts w:hint="eastAsia"/>
                    </w:rPr>
                  </w:pPr>
                  <w:r>
                    <w:rPr>
                      <w:rFonts w:hint="eastAsia"/>
                    </w:rPr>
                    <w:t>S4</w:t>
                  </w:r>
                </w:p>
              </w:tc>
              <w:tc>
                <w:tcPr>
                  <w:tcW w:w="1431" w:type="pct"/>
                  <w:vAlign w:val="center"/>
                </w:tcPr>
                <w:p w14:paraId="003EFD6E">
                  <w:pPr>
                    <w:spacing w:line="340" w:lineRule="exact"/>
                    <w:jc w:val="center"/>
                    <w:rPr>
                      <w:rFonts w:hint="eastAsia"/>
                    </w:rPr>
                  </w:pPr>
                  <w:r>
                    <w:rPr>
                      <w:rFonts w:hint="eastAsia"/>
                    </w:rPr>
                    <w:t>废印刷板材</w:t>
                  </w:r>
                </w:p>
              </w:tc>
              <w:tc>
                <w:tcPr>
                  <w:tcW w:w="1058" w:type="pct"/>
                  <w:vAlign w:val="center"/>
                </w:tcPr>
                <w:p w14:paraId="74244D4C">
                  <w:pPr>
                    <w:spacing w:line="340" w:lineRule="exact"/>
                    <w:jc w:val="center"/>
                    <w:rPr>
                      <w:rFonts w:hint="eastAsia"/>
                    </w:rPr>
                  </w:pPr>
                  <w:r>
                    <w:rPr>
                      <w:rFonts w:hint="eastAsia"/>
                    </w:rPr>
                    <w:t>印刷</w:t>
                  </w:r>
                </w:p>
              </w:tc>
              <w:tc>
                <w:tcPr>
                  <w:tcW w:w="1661" w:type="pct"/>
                  <w:vAlign w:val="center"/>
                </w:tcPr>
                <w:p w14:paraId="1C82F52E">
                  <w:pPr>
                    <w:spacing w:line="340" w:lineRule="exact"/>
                    <w:jc w:val="center"/>
                    <w:rPr>
                      <w:rFonts w:hint="eastAsia"/>
                    </w:rPr>
                  </w:pPr>
                  <w:r>
                    <w:rPr>
                      <w:rFonts w:hint="eastAsia"/>
                    </w:rPr>
                    <w:t>/</w:t>
                  </w:r>
                </w:p>
              </w:tc>
            </w:tr>
            <w:tr w14:paraId="131A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D882AFD">
                  <w:pPr>
                    <w:spacing w:line="340" w:lineRule="exact"/>
                    <w:jc w:val="center"/>
                    <w:rPr>
                      <w:rFonts w:hint="eastAsia"/>
                    </w:rPr>
                  </w:pPr>
                </w:p>
              </w:tc>
              <w:tc>
                <w:tcPr>
                  <w:tcW w:w="425" w:type="pct"/>
                  <w:vAlign w:val="center"/>
                </w:tcPr>
                <w:p w14:paraId="773FB96A">
                  <w:pPr>
                    <w:spacing w:line="340" w:lineRule="exact"/>
                    <w:jc w:val="center"/>
                    <w:rPr>
                      <w:rFonts w:hint="eastAsia"/>
                    </w:rPr>
                  </w:pPr>
                  <w:r>
                    <w:rPr>
                      <w:rFonts w:hint="eastAsia"/>
                    </w:rPr>
                    <w:t>S5</w:t>
                  </w:r>
                </w:p>
              </w:tc>
              <w:tc>
                <w:tcPr>
                  <w:tcW w:w="1431" w:type="pct"/>
                  <w:vAlign w:val="center"/>
                </w:tcPr>
                <w:p w14:paraId="34391320">
                  <w:pPr>
                    <w:spacing w:line="340" w:lineRule="exact"/>
                    <w:jc w:val="center"/>
                    <w:rPr>
                      <w:rFonts w:hint="eastAsia"/>
                    </w:rPr>
                  </w:pPr>
                  <w:r>
                    <w:rPr>
                      <w:rFonts w:hint="eastAsia"/>
                    </w:rPr>
                    <w:t>废过滤网</w:t>
                  </w:r>
                </w:p>
              </w:tc>
              <w:tc>
                <w:tcPr>
                  <w:tcW w:w="1058" w:type="pct"/>
                  <w:vAlign w:val="center"/>
                </w:tcPr>
                <w:p w14:paraId="6688B43C">
                  <w:pPr>
                    <w:spacing w:line="340" w:lineRule="exact"/>
                    <w:jc w:val="center"/>
                    <w:rPr>
                      <w:rFonts w:hint="eastAsia"/>
                    </w:rPr>
                  </w:pPr>
                  <w:r>
                    <w:rPr>
                      <w:rFonts w:hint="eastAsia"/>
                      <w:szCs w:val="21"/>
                    </w:rPr>
                    <w:t>熔融挤出</w:t>
                  </w:r>
                </w:p>
              </w:tc>
              <w:tc>
                <w:tcPr>
                  <w:tcW w:w="1661" w:type="pct"/>
                  <w:vAlign w:val="center"/>
                </w:tcPr>
                <w:p w14:paraId="47959E25">
                  <w:pPr>
                    <w:spacing w:line="340" w:lineRule="exact"/>
                    <w:jc w:val="center"/>
                    <w:rPr>
                      <w:rFonts w:hint="eastAsia"/>
                    </w:rPr>
                  </w:pPr>
                  <w:r>
                    <w:rPr>
                      <w:rFonts w:hint="eastAsia"/>
                    </w:rPr>
                    <w:t>/</w:t>
                  </w:r>
                </w:p>
              </w:tc>
            </w:tr>
            <w:tr w14:paraId="54DF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534519BA">
                  <w:pPr>
                    <w:spacing w:line="340" w:lineRule="exact"/>
                    <w:jc w:val="center"/>
                    <w:rPr>
                      <w:rFonts w:hint="eastAsia"/>
                    </w:rPr>
                  </w:pPr>
                </w:p>
              </w:tc>
              <w:tc>
                <w:tcPr>
                  <w:tcW w:w="425" w:type="pct"/>
                  <w:vAlign w:val="center"/>
                </w:tcPr>
                <w:p w14:paraId="4EE9BC00">
                  <w:pPr>
                    <w:spacing w:line="340" w:lineRule="exact"/>
                    <w:jc w:val="center"/>
                    <w:rPr>
                      <w:rFonts w:hint="eastAsia"/>
                    </w:rPr>
                  </w:pPr>
                  <w:r>
                    <w:rPr>
                      <w:rFonts w:hint="eastAsia"/>
                    </w:rPr>
                    <w:t>S6</w:t>
                  </w:r>
                </w:p>
              </w:tc>
              <w:tc>
                <w:tcPr>
                  <w:tcW w:w="1431" w:type="pct"/>
                  <w:vAlign w:val="center"/>
                </w:tcPr>
                <w:p w14:paraId="40D6929E">
                  <w:pPr>
                    <w:spacing w:line="340" w:lineRule="exact"/>
                    <w:jc w:val="center"/>
                    <w:rPr>
                      <w:rFonts w:hint="eastAsia"/>
                    </w:rPr>
                  </w:pPr>
                  <w:r>
                    <w:rPr>
                      <w:rFonts w:hint="eastAsia"/>
                    </w:rPr>
                    <w:t>废棉纱手套</w:t>
                  </w:r>
                </w:p>
              </w:tc>
              <w:tc>
                <w:tcPr>
                  <w:tcW w:w="1058" w:type="pct"/>
                  <w:vAlign w:val="center"/>
                </w:tcPr>
                <w:p w14:paraId="08FD47F3">
                  <w:pPr>
                    <w:spacing w:line="340" w:lineRule="exact"/>
                    <w:jc w:val="center"/>
                    <w:rPr>
                      <w:rFonts w:hint="eastAsia"/>
                      <w:szCs w:val="21"/>
                    </w:rPr>
                  </w:pPr>
                  <w:r>
                    <w:rPr>
                      <w:rFonts w:hint="eastAsia"/>
                      <w:szCs w:val="21"/>
                    </w:rPr>
                    <w:t>维修工序</w:t>
                  </w:r>
                </w:p>
              </w:tc>
              <w:tc>
                <w:tcPr>
                  <w:tcW w:w="1661" w:type="pct"/>
                  <w:vAlign w:val="center"/>
                </w:tcPr>
                <w:p w14:paraId="45150052">
                  <w:pPr>
                    <w:spacing w:line="340" w:lineRule="exact"/>
                    <w:jc w:val="center"/>
                    <w:rPr>
                      <w:rFonts w:hint="eastAsia"/>
                    </w:rPr>
                  </w:pPr>
                  <w:r>
                    <w:rPr>
                      <w:rFonts w:hint="eastAsia"/>
                    </w:rPr>
                    <w:t>/</w:t>
                  </w:r>
                </w:p>
              </w:tc>
            </w:tr>
            <w:tr w14:paraId="62D5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7484A0D">
                  <w:pPr>
                    <w:spacing w:line="340" w:lineRule="exact"/>
                    <w:jc w:val="center"/>
                    <w:rPr>
                      <w:rFonts w:hint="eastAsia"/>
                    </w:rPr>
                  </w:pPr>
                </w:p>
              </w:tc>
              <w:tc>
                <w:tcPr>
                  <w:tcW w:w="425" w:type="pct"/>
                  <w:vAlign w:val="center"/>
                </w:tcPr>
                <w:p w14:paraId="52643628">
                  <w:pPr>
                    <w:spacing w:line="340" w:lineRule="exact"/>
                    <w:jc w:val="center"/>
                    <w:rPr>
                      <w:rFonts w:hint="eastAsia"/>
                    </w:rPr>
                  </w:pPr>
                  <w:r>
                    <w:rPr>
                      <w:rFonts w:hint="eastAsia"/>
                    </w:rPr>
                    <w:t>S7</w:t>
                  </w:r>
                </w:p>
              </w:tc>
              <w:tc>
                <w:tcPr>
                  <w:tcW w:w="1431" w:type="pct"/>
                  <w:vAlign w:val="center"/>
                </w:tcPr>
                <w:p w14:paraId="3D5CA082">
                  <w:pPr>
                    <w:spacing w:line="340" w:lineRule="exact"/>
                    <w:jc w:val="center"/>
                    <w:rPr>
                      <w:rFonts w:hint="eastAsia"/>
                    </w:rPr>
                  </w:pPr>
                  <w:r>
                    <w:rPr>
                      <w:rFonts w:hint="eastAsia"/>
                    </w:rPr>
                    <w:t>废UV灯管</w:t>
                  </w:r>
                </w:p>
              </w:tc>
              <w:tc>
                <w:tcPr>
                  <w:tcW w:w="1058" w:type="pct"/>
                  <w:vMerge w:val="restart"/>
                  <w:vAlign w:val="center"/>
                </w:tcPr>
                <w:p w14:paraId="66B9D607">
                  <w:pPr>
                    <w:spacing w:line="340" w:lineRule="exact"/>
                    <w:jc w:val="center"/>
                    <w:rPr>
                      <w:rFonts w:hint="eastAsia"/>
                      <w:szCs w:val="21"/>
                    </w:rPr>
                  </w:pPr>
                  <w:r>
                    <w:rPr>
                      <w:rFonts w:hint="eastAsia"/>
                      <w:szCs w:val="21"/>
                    </w:rPr>
                    <w:t>废气处理</w:t>
                  </w:r>
                </w:p>
              </w:tc>
              <w:tc>
                <w:tcPr>
                  <w:tcW w:w="1661" w:type="pct"/>
                  <w:vAlign w:val="center"/>
                </w:tcPr>
                <w:p w14:paraId="41BA76B0">
                  <w:pPr>
                    <w:spacing w:line="340" w:lineRule="exact"/>
                    <w:jc w:val="center"/>
                    <w:rPr>
                      <w:rFonts w:hint="eastAsia"/>
                    </w:rPr>
                  </w:pPr>
                  <w:r>
                    <w:rPr>
                      <w:rFonts w:hint="eastAsia"/>
                    </w:rPr>
                    <w:t>/</w:t>
                  </w:r>
                </w:p>
              </w:tc>
            </w:tr>
            <w:tr w14:paraId="62E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87CB5CF">
                  <w:pPr>
                    <w:spacing w:line="340" w:lineRule="exact"/>
                    <w:jc w:val="center"/>
                    <w:rPr>
                      <w:rFonts w:hint="eastAsia"/>
                    </w:rPr>
                  </w:pPr>
                </w:p>
              </w:tc>
              <w:tc>
                <w:tcPr>
                  <w:tcW w:w="425" w:type="pct"/>
                  <w:vAlign w:val="center"/>
                </w:tcPr>
                <w:p w14:paraId="55770E00">
                  <w:pPr>
                    <w:spacing w:line="340" w:lineRule="exact"/>
                    <w:jc w:val="center"/>
                    <w:rPr>
                      <w:rFonts w:hint="eastAsia"/>
                    </w:rPr>
                  </w:pPr>
                  <w:r>
                    <w:rPr>
                      <w:rFonts w:hint="eastAsia"/>
                    </w:rPr>
                    <w:t>S8</w:t>
                  </w:r>
                </w:p>
              </w:tc>
              <w:tc>
                <w:tcPr>
                  <w:tcW w:w="1431" w:type="pct"/>
                  <w:vAlign w:val="center"/>
                </w:tcPr>
                <w:p w14:paraId="69852D41">
                  <w:pPr>
                    <w:spacing w:line="340" w:lineRule="exact"/>
                    <w:jc w:val="center"/>
                    <w:rPr>
                      <w:rFonts w:hint="eastAsia"/>
                    </w:rPr>
                  </w:pPr>
                  <w:r>
                    <w:rPr>
                      <w:rFonts w:hint="eastAsia"/>
                    </w:rPr>
                    <w:t>废活性炭</w:t>
                  </w:r>
                </w:p>
              </w:tc>
              <w:tc>
                <w:tcPr>
                  <w:tcW w:w="1058" w:type="pct"/>
                  <w:vMerge w:val="continue"/>
                  <w:vAlign w:val="center"/>
                </w:tcPr>
                <w:p w14:paraId="17E59621">
                  <w:pPr>
                    <w:spacing w:line="340" w:lineRule="exact"/>
                    <w:jc w:val="center"/>
                    <w:rPr>
                      <w:rFonts w:hint="eastAsia"/>
                      <w:szCs w:val="21"/>
                    </w:rPr>
                  </w:pPr>
                </w:p>
              </w:tc>
              <w:tc>
                <w:tcPr>
                  <w:tcW w:w="1661" w:type="pct"/>
                  <w:vAlign w:val="center"/>
                </w:tcPr>
                <w:p w14:paraId="0630E32D">
                  <w:pPr>
                    <w:spacing w:line="340" w:lineRule="exact"/>
                    <w:jc w:val="center"/>
                    <w:rPr>
                      <w:rFonts w:hint="eastAsia"/>
                    </w:rPr>
                  </w:pPr>
                  <w:r>
                    <w:rPr>
                      <w:rFonts w:hint="eastAsia"/>
                    </w:rPr>
                    <w:t>/</w:t>
                  </w:r>
                </w:p>
              </w:tc>
            </w:tr>
            <w:tr w14:paraId="5520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36703CC">
                  <w:pPr>
                    <w:spacing w:line="340" w:lineRule="exact"/>
                    <w:jc w:val="center"/>
                    <w:rPr>
                      <w:rFonts w:hint="eastAsia"/>
                    </w:rPr>
                  </w:pPr>
                </w:p>
              </w:tc>
              <w:tc>
                <w:tcPr>
                  <w:tcW w:w="425" w:type="pct"/>
                  <w:vAlign w:val="center"/>
                </w:tcPr>
                <w:p w14:paraId="3292F8C0">
                  <w:pPr>
                    <w:spacing w:line="340" w:lineRule="exact"/>
                    <w:jc w:val="center"/>
                    <w:rPr>
                      <w:rFonts w:hint="eastAsia"/>
                    </w:rPr>
                  </w:pPr>
                  <w:r>
                    <w:rPr>
                      <w:rFonts w:hint="eastAsia"/>
                    </w:rPr>
                    <w:t>S9</w:t>
                  </w:r>
                </w:p>
              </w:tc>
              <w:tc>
                <w:tcPr>
                  <w:tcW w:w="1431" w:type="pct"/>
                  <w:vAlign w:val="center"/>
                </w:tcPr>
                <w:p w14:paraId="3E78AAB9">
                  <w:pPr>
                    <w:spacing w:line="340" w:lineRule="exact"/>
                    <w:jc w:val="center"/>
                    <w:rPr>
                      <w:rFonts w:hint="eastAsia"/>
                    </w:rPr>
                  </w:pPr>
                  <w:r>
                    <w:rPr>
                      <w:rFonts w:hint="eastAsia"/>
                    </w:rPr>
                    <w:t>生活垃圾</w:t>
                  </w:r>
                </w:p>
              </w:tc>
              <w:tc>
                <w:tcPr>
                  <w:tcW w:w="1058" w:type="pct"/>
                  <w:vAlign w:val="center"/>
                </w:tcPr>
                <w:p w14:paraId="4BF12198">
                  <w:pPr>
                    <w:spacing w:line="340" w:lineRule="exact"/>
                    <w:jc w:val="center"/>
                    <w:rPr>
                      <w:rFonts w:hint="eastAsia"/>
                    </w:rPr>
                  </w:pPr>
                  <w:r>
                    <w:rPr>
                      <w:rFonts w:hint="eastAsia"/>
                    </w:rPr>
                    <w:t>办公生活</w:t>
                  </w:r>
                </w:p>
              </w:tc>
              <w:tc>
                <w:tcPr>
                  <w:tcW w:w="1661" w:type="pct"/>
                  <w:vAlign w:val="center"/>
                </w:tcPr>
                <w:p w14:paraId="02D213E0">
                  <w:pPr>
                    <w:spacing w:line="340" w:lineRule="exact"/>
                    <w:jc w:val="center"/>
                    <w:rPr>
                      <w:rFonts w:hint="eastAsia"/>
                    </w:rPr>
                  </w:pPr>
                  <w:r>
                    <w:rPr>
                      <w:rFonts w:hint="eastAsia"/>
                    </w:rPr>
                    <w:t>/</w:t>
                  </w:r>
                </w:p>
              </w:tc>
            </w:tr>
          </w:tbl>
          <w:p w14:paraId="51B2C82D">
            <w:pPr>
              <w:spacing w:line="360" w:lineRule="auto"/>
              <w:ind w:firstLine="480" w:firstLineChars="200"/>
              <w:jc w:val="left"/>
              <w:rPr>
                <w:rFonts w:hint="eastAsia"/>
                <w:sz w:val="24"/>
              </w:rPr>
            </w:pPr>
          </w:p>
        </w:tc>
      </w:tr>
      <w:tr w14:paraId="01BA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8" w:type="dxa"/>
            <w:vAlign w:val="center"/>
          </w:tcPr>
          <w:p w14:paraId="60864B2B">
            <w:pPr>
              <w:spacing w:line="340" w:lineRule="exact"/>
              <w:jc w:val="center"/>
              <w:rPr>
                <w:sz w:val="24"/>
              </w:rPr>
            </w:pPr>
            <w:r>
              <w:rPr>
                <w:rFonts w:hint="eastAsia"/>
                <w:bCs/>
                <w:sz w:val="24"/>
              </w:rPr>
              <w:t>与项目有关的原有环境污染问题</w:t>
            </w:r>
          </w:p>
        </w:tc>
        <w:tc>
          <w:tcPr>
            <w:tcW w:w="7874" w:type="dxa"/>
          </w:tcPr>
          <w:p w14:paraId="58201B8A">
            <w:pPr>
              <w:spacing w:line="360" w:lineRule="auto"/>
              <w:ind w:firstLine="482" w:firstLineChars="200"/>
              <w:jc w:val="left"/>
              <w:rPr>
                <w:rFonts w:hint="eastAsia"/>
                <w:b/>
                <w:sz w:val="24"/>
              </w:rPr>
            </w:pPr>
            <w:r>
              <w:rPr>
                <w:rFonts w:hint="eastAsia"/>
                <w:b/>
                <w:sz w:val="24"/>
              </w:rPr>
              <w:t>2.5与项目有关的原有环境污染问题</w:t>
            </w:r>
          </w:p>
          <w:p w14:paraId="653DC6BA">
            <w:pPr>
              <w:spacing w:line="360" w:lineRule="auto"/>
              <w:ind w:firstLine="480" w:firstLineChars="200"/>
              <w:jc w:val="left"/>
              <w:rPr>
                <w:rFonts w:hint="eastAsia"/>
                <w:sz w:val="24"/>
              </w:rPr>
            </w:pPr>
            <w:r>
              <w:rPr>
                <w:rFonts w:hint="eastAsia"/>
                <w:sz w:val="24"/>
              </w:rPr>
              <w:t>2.5.1现有工程环保手续执行情况</w:t>
            </w:r>
          </w:p>
          <w:p w14:paraId="2E1A8B05">
            <w:pPr>
              <w:spacing w:line="360" w:lineRule="auto"/>
              <w:ind w:firstLine="480" w:firstLineChars="200"/>
              <w:jc w:val="left"/>
              <w:rPr>
                <w:rFonts w:hint="eastAsia"/>
                <w:sz w:val="24"/>
              </w:rPr>
            </w:pPr>
            <w:r>
              <w:rPr>
                <w:rFonts w:hint="eastAsia"/>
                <w:sz w:val="24"/>
              </w:rPr>
              <w:t>重庆中泽塑胶制品股份有限公司生产的产品主要有：塑料包装制品（日用塑料袋及商品零售包装袋）。现有工程环保手续执行情况见表2.5-1。</w:t>
            </w:r>
          </w:p>
          <w:p w14:paraId="50DD1582">
            <w:pPr>
              <w:spacing w:line="360" w:lineRule="auto"/>
              <w:ind w:firstLine="480" w:firstLineChars="200"/>
              <w:jc w:val="left"/>
              <w:rPr>
                <w:rFonts w:hint="eastAsia"/>
                <w:sz w:val="24"/>
              </w:rPr>
            </w:pPr>
          </w:p>
          <w:p w14:paraId="182CA62D">
            <w:pPr>
              <w:spacing w:line="360" w:lineRule="auto"/>
              <w:ind w:firstLine="480" w:firstLineChars="200"/>
              <w:jc w:val="left"/>
              <w:rPr>
                <w:rFonts w:hint="eastAsia"/>
                <w:sz w:val="24"/>
              </w:rPr>
            </w:pPr>
          </w:p>
          <w:p w14:paraId="6B07BF93">
            <w:pPr>
              <w:spacing w:line="360" w:lineRule="auto"/>
              <w:ind w:firstLine="480" w:firstLineChars="200"/>
              <w:rPr>
                <w:rFonts w:hint="eastAsia"/>
                <w:sz w:val="24"/>
              </w:rPr>
            </w:pPr>
          </w:p>
          <w:p w14:paraId="2D078308">
            <w:pPr>
              <w:spacing w:line="360" w:lineRule="auto"/>
              <w:ind w:firstLine="480" w:firstLineChars="200"/>
              <w:rPr>
                <w:rFonts w:hint="eastAsia"/>
                <w:sz w:val="24"/>
              </w:rPr>
            </w:pPr>
          </w:p>
          <w:p w14:paraId="2FA2BFB5">
            <w:pPr>
              <w:spacing w:line="360" w:lineRule="auto"/>
              <w:ind w:firstLine="480" w:firstLineChars="200"/>
              <w:rPr>
                <w:rFonts w:hint="eastAsia"/>
                <w:sz w:val="24"/>
              </w:rPr>
            </w:pPr>
          </w:p>
          <w:p w14:paraId="63F2CB6D">
            <w:pPr>
              <w:spacing w:line="360" w:lineRule="auto"/>
              <w:ind w:firstLine="480" w:firstLineChars="200"/>
              <w:rPr>
                <w:rFonts w:hint="eastAsia"/>
                <w:sz w:val="24"/>
              </w:rPr>
            </w:pPr>
          </w:p>
          <w:p w14:paraId="5F9BA9F6">
            <w:pPr>
              <w:spacing w:line="360" w:lineRule="auto"/>
              <w:ind w:firstLine="480" w:firstLineChars="200"/>
              <w:rPr>
                <w:rFonts w:hint="eastAsia"/>
                <w:sz w:val="24"/>
              </w:rPr>
            </w:pPr>
          </w:p>
          <w:p w14:paraId="506B6DC6">
            <w:pPr>
              <w:spacing w:line="360" w:lineRule="auto"/>
              <w:ind w:firstLine="480" w:firstLineChars="200"/>
              <w:rPr>
                <w:rFonts w:hint="eastAsia"/>
                <w:sz w:val="24"/>
              </w:rPr>
            </w:pPr>
          </w:p>
          <w:p w14:paraId="5605294E">
            <w:pPr>
              <w:spacing w:line="360" w:lineRule="auto"/>
              <w:ind w:firstLine="480" w:firstLineChars="200"/>
              <w:rPr>
                <w:rFonts w:hint="eastAsia"/>
                <w:sz w:val="24"/>
              </w:rPr>
            </w:pPr>
          </w:p>
          <w:p w14:paraId="1760025D">
            <w:pPr>
              <w:spacing w:line="360" w:lineRule="auto"/>
              <w:ind w:firstLine="480" w:firstLineChars="200"/>
              <w:rPr>
                <w:rFonts w:hint="eastAsia"/>
                <w:sz w:val="24"/>
              </w:rPr>
            </w:pPr>
          </w:p>
          <w:p w14:paraId="773935DA">
            <w:pPr>
              <w:spacing w:line="360" w:lineRule="auto"/>
              <w:ind w:firstLine="480" w:firstLineChars="200"/>
              <w:rPr>
                <w:rFonts w:hint="eastAsia"/>
                <w:sz w:val="24"/>
              </w:rPr>
            </w:pPr>
          </w:p>
          <w:p w14:paraId="0013A4D3">
            <w:pPr>
              <w:spacing w:line="360" w:lineRule="auto"/>
              <w:ind w:firstLine="480" w:firstLineChars="200"/>
              <w:rPr>
                <w:rFonts w:hint="eastAsia"/>
                <w:sz w:val="24"/>
              </w:rPr>
            </w:pPr>
          </w:p>
          <w:p w14:paraId="240608E0">
            <w:pPr>
              <w:spacing w:line="360" w:lineRule="auto"/>
              <w:ind w:firstLine="480" w:firstLineChars="200"/>
              <w:rPr>
                <w:rFonts w:hint="eastAsia"/>
                <w:sz w:val="24"/>
              </w:rPr>
            </w:pPr>
          </w:p>
          <w:p w14:paraId="64AF9800">
            <w:pPr>
              <w:spacing w:line="360" w:lineRule="auto"/>
              <w:ind w:firstLine="480" w:firstLineChars="200"/>
              <w:rPr>
                <w:rFonts w:hint="eastAsia"/>
                <w:sz w:val="24"/>
              </w:rPr>
            </w:pPr>
          </w:p>
          <w:p w14:paraId="6C27C1D4">
            <w:pPr>
              <w:spacing w:line="360" w:lineRule="auto"/>
              <w:ind w:firstLine="480" w:firstLineChars="200"/>
              <w:rPr>
                <w:rFonts w:hint="eastAsia"/>
                <w:sz w:val="24"/>
              </w:rPr>
            </w:pPr>
          </w:p>
          <w:p w14:paraId="7002CB24">
            <w:pPr>
              <w:spacing w:line="360" w:lineRule="auto"/>
              <w:ind w:firstLine="480" w:firstLineChars="200"/>
              <w:rPr>
                <w:rFonts w:hint="eastAsia"/>
                <w:sz w:val="24"/>
              </w:rPr>
            </w:pPr>
          </w:p>
          <w:p w14:paraId="676A3647">
            <w:pPr>
              <w:spacing w:line="360" w:lineRule="auto"/>
              <w:ind w:firstLine="480" w:firstLineChars="200"/>
              <w:rPr>
                <w:rFonts w:hint="eastAsia"/>
                <w:sz w:val="24"/>
              </w:rPr>
            </w:pPr>
          </w:p>
          <w:p w14:paraId="339BF546">
            <w:pPr>
              <w:spacing w:line="360" w:lineRule="auto"/>
              <w:ind w:firstLine="480" w:firstLineChars="200"/>
              <w:rPr>
                <w:rFonts w:hint="eastAsia"/>
                <w:sz w:val="24"/>
              </w:rPr>
            </w:pPr>
          </w:p>
          <w:p w14:paraId="1BA86D58">
            <w:pPr>
              <w:spacing w:line="360" w:lineRule="auto"/>
              <w:ind w:firstLine="480" w:firstLineChars="200"/>
              <w:rPr>
                <w:rFonts w:hint="eastAsia"/>
                <w:sz w:val="24"/>
              </w:rPr>
            </w:pPr>
          </w:p>
          <w:p w14:paraId="3F7F3912">
            <w:pPr>
              <w:spacing w:line="360" w:lineRule="auto"/>
              <w:ind w:firstLine="480" w:firstLineChars="200"/>
              <w:rPr>
                <w:rFonts w:hint="eastAsia"/>
                <w:sz w:val="24"/>
              </w:rPr>
            </w:pPr>
          </w:p>
          <w:p w14:paraId="011488C7">
            <w:pPr>
              <w:spacing w:line="360" w:lineRule="auto"/>
              <w:ind w:firstLine="480" w:firstLineChars="200"/>
              <w:rPr>
                <w:rFonts w:hint="eastAsia"/>
                <w:sz w:val="24"/>
              </w:rPr>
            </w:pPr>
          </w:p>
          <w:p w14:paraId="1B1A82D9">
            <w:pPr>
              <w:spacing w:line="360" w:lineRule="auto"/>
              <w:ind w:firstLine="480" w:firstLineChars="200"/>
              <w:rPr>
                <w:rFonts w:hint="eastAsia"/>
                <w:sz w:val="24"/>
              </w:rPr>
            </w:pPr>
          </w:p>
          <w:p w14:paraId="6F039304">
            <w:pPr>
              <w:spacing w:line="360" w:lineRule="auto"/>
              <w:ind w:firstLine="480" w:firstLineChars="200"/>
              <w:rPr>
                <w:rFonts w:hint="eastAsia"/>
                <w:sz w:val="24"/>
              </w:rPr>
            </w:pPr>
          </w:p>
          <w:p w14:paraId="7F1AC5EA">
            <w:pPr>
              <w:spacing w:line="360" w:lineRule="auto"/>
              <w:ind w:firstLine="480" w:firstLineChars="200"/>
              <w:rPr>
                <w:rFonts w:hint="eastAsia"/>
                <w:sz w:val="24"/>
              </w:rPr>
            </w:pPr>
          </w:p>
          <w:p w14:paraId="6FBCDE2B">
            <w:pPr>
              <w:spacing w:line="360" w:lineRule="auto"/>
              <w:ind w:firstLine="480" w:firstLineChars="200"/>
              <w:rPr>
                <w:rFonts w:hint="eastAsia"/>
                <w:sz w:val="24"/>
              </w:rPr>
            </w:pPr>
          </w:p>
          <w:p w14:paraId="6DA323C8">
            <w:pPr>
              <w:spacing w:line="360" w:lineRule="auto"/>
              <w:ind w:firstLine="480"/>
              <w:rPr>
                <w:rFonts w:hint="eastAsia"/>
                <w:sz w:val="24"/>
              </w:rPr>
            </w:pPr>
          </w:p>
        </w:tc>
      </w:tr>
    </w:tbl>
    <w:p w14:paraId="66CA88AB">
      <w:pPr>
        <w:jc w:val="center"/>
        <w:rPr>
          <w:b/>
          <w:sz w:val="24"/>
          <w:szCs w:val="36"/>
        </w:rPr>
        <w:sectPr>
          <w:pgSz w:w="11906" w:h="16838"/>
          <w:pgMar w:top="1440" w:right="1797" w:bottom="1440" w:left="1797" w:header="851" w:footer="992" w:gutter="0"/>
          <w:cols w:space="720" w:num="1"/>
          <w:docGrid w:linePitch="312" w:charSpace="0"/>
        </w:sect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3346"/>
      </w:tblGrid>
      <w:tr w14:paraId="130B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14:paraId="08A11313">
            <w:pPr>
              <w:spacing w:line="360" w:lineRule="auto"/>
              <w:jc w:val="center"/>
              <w:rPr>
                <w:rFonts w:hint="eastAsia"/>
                <w:b/>
                <w:sz w:val="24"/>
                <w:szCs w:val="36"/>
              </w:rPr>
            </w:pPr>
            <w:r>
              <w:rPr>
                <w:rFonts w:hint="eastAsia"/>
                <w:bCs/>
                <w:sz w:val="24"/>
              </w:rPr>
              <w:t>与项目有关的原有环境污染问题</w:t>
            </w:r>
          </w:p>
        </w:tc>
        <w:tc>
          <w:tcPr>
            <w:tcW w:w="4708" w:type="pct"/>
          </w:tcPr>
          <w:p w14:paraId="314EF88B">
            <w:pPr>
              <w:spacing w:line="360" w:lineRule="auto"/>
              <w:jc w:val="center"/>
              <w:rPr>
                <w:rFonts w:hint="eastAsia"/>
                <w:b/>
                <w:bCs/>
                <w:lang w:bidi="en-US"/>
              </w:rPr>
            </w:pPr>
            <w:r>
              <w:rPr>
                <w:rFonts w:hint="eastAsia"/>
                <w:b/>
                <w:bCs/>
                <w:lang w:bidi="en-US"/>
              </w:rPr>
              <w:t xml:space="preserve">表2.5-1  </w:t>
            </w:r>
            <w:r>
              <w:rPr>
                <w:rFonts w:hint="eastAsia"/>
                <w:b/>
                <w:szCs w:val="21"/>
              </w:rPr>
              <w:t>重庆中泽塑胶制品股份有限公司</w:t>
            </w:r>
            <w:r>
              <w:rPr>
                <w:rFonts w:hint="eastAsia"/>
                <w:b/>
                <w:bCs/>
              </w:rPr>
              <w:t>现有工程</w:t>
            </w:r>
            <w:r>
              <w:rPr>
                <w:rFonts w:hint="eastAsia"/>
                <w:b/>
                <w:bCs/>
                <w:lang w:bidi="en-US"/>
              </w:rPr>
              <w:t>环保手续执行情况一览表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13"/>
              <w:gridCol w:w="1590"/>
              <w:gridCol w:w="1438"/>
              <w:gridCol w:w="1081"/>
              <w:gridCol w:w="1441"/>
              <w:gridCol w:w="1978"/>
              <w:gridCol w:w="1262"/>
              <w:gridCol w:w="1078"/>
              <w:gridCol w:w="1713"/>
            </w:tblGrid>
            <w:tr w14:paraId="0C8A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restart"/>
                  <w:vAlign w:val="center"/>
                </w:tcPr>
                <w:p w14:paraId="2ECC77AC">
                  <w:pPr>
                    <w:spacing w:line="340" w:lineRule="exact"/>
                    <w:jc w:val="center"/>
                    <w:rPr>
                      <w:rFonts w:hint="eastAsia"/>
                      <w:szCs w:val="36"/>
                    </w:rPr>
                  </w:pPr>
                  <w:r>
                    <w:rPr>
                      <w:rFonts w:hint="eastAsia"/>
                      <w:szCs w:val="36"/>
                    </w:rPr>
                    <w:t>序号</w:t>
                  </w:r>
                </w:p>
              </w:tc>
              <w:tc>
                <w:tcPr>
                  <w:tcW w:w="1990" w:type="pct"/>
                  <w:gridSpan w:val="4"/>
                  <w:vAlign w:val="center"/>
                </w:tcPr>
                <w:p w14:paraId="44F67C1B">
                  <w:pPr>
                    <w:spacing w:line="340" w:lineRule="exact"/>
                    <w:jc w:val="center"/>
                    <w:rPr>
                      <w:rFonts w:hint="eastAsia"/>
                      <w:szCs w:val="36"/>
                    </w:rPr>
                  </w:pPr>
                  <w:r>
                    <w:rPr>
                      <w:rFonts w:hint="eastAsia"/>
                      <w:szCs w:val="36"/>
                    </w:rPr>
                    <w:t>环评阶段</w:t>
                  </w:r>
                </w:p>
              </w:tc>
              <w:tc>
                <w:tcPr>
                  <w:tcW w:w="2195" w:type="pct"/>
                  <w:gridSpan w:val="4"/>
                  <w:vAlign w:val="center"/>
                </w:tcPr>
                <w:p w14:paraId="570099E7">
                  <w:pPr>
                    <w:spacing w:line="340" w:lineRule="exact"/>
                    <w:jc w:val="center"/>
                    <w:rPr>
                      <w:rFonts w:hint="eastAsia"/>
                      <w:szCs w:val="36"/>
                    </w:rPr>
                  </w:pPr>
                  <w:r>
                    <w:rPr>
                      <w:rFonts w:hint="eastAsia"/>
                      <w:szCs w:val="36"/>
                    </w:rPr>
                    <w:t>已完成验收情况</w:t>
                  </w:r>
                </w:p>
              </w:tc>
              <w:tc>
                <w:tcPr>
                  <w:tcW w:w="653" w:type="pct"/>
                  <w:vMerge w:val="restart"/>
                  <w:vAlign w:val="center"/>
                </w:tcPr>
                <w:p w14:paraId="191CC7C1">
                  <w:pPr>
                    <w:spacing w:line="340" w:lineRule="exact"/>
                    <w:jc w:val="center"/>
                    <w:rPr>
                      <w:rFonts w:hint="eastAsia"/>
                      <w:szCs w:val="36"/>
                    </w:rPr>
                  </w:pPr>
                  <w:r>
                    <w:rPr>
                      <w:rFonts w:hint="eastAsia"/>
                      <w:szCs w:val="36"/>
                    </w:rPr>
                    <w:t>备注</w:t>
                  </w:r>
                </w:p>
              </w:tc>
            </w:tr>
            <w:tr w14:paraId="0E81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Merge w:val="continue"/>
                  <w:vAlign w:val="center"/>
                </w:tcPr>
                <w:p w14:paraId="7DCC5B71">
                  <w:pPr>
                    <w:spacing w:line="340" w:lineRule="exact"/>
                    <w:jc w:val="center"/>
                    <w:rPr>
                      <w:rFonts w:hint="eastAsia"/>
                      <w:szCs w:val="36"/>
                    </w:rPr>
                  </w:pPr>
                </w:p>
              </w:tc>
              <w:tc>
                <w:tcPr>
                  <w:tcW w:w="424" w:type="pct"/>
                  <w:vAlign w:val="center"/>
                </w:tcPr>
                <w:p w14:paraId="5ECD6C76">
                  <w:pPr>
                    <w:spacing w:line="340" w:lineRule="exact"/>
                    <w:jc w:val="center"/>
                    <w:rPr>
                      <w:rFonts w:hint="eastAsia"/>
                      <w:szCs w:val="36"/>
                    </w:rPr>
                  </w:pPr>
                  <w:r>
                    <w:rPr>
                      <w:rFonts w:hint="eastAsia"/>
                      <w:szCs w:val="36"/>
                    </w:rPr>
                    <w:t>项目名称</w:t>
                  </w:r>
                </w:p>
              </w:tc>
              <w:tc>
                <w:tcPr>
                  <w:tcW w:w="606" w:type="pct"/>
                  <w:vAlign w:val="center"/>
                </w:tcPr>
                <w:p w14:paraId="6985DACB">
                  <w:pPr>
                    <w:spacing w:line="340" w:lineRule="exact"/>
                    <w:jc w:val="center"/>
                    <w:rPr>
                      <w:rFonts w:hint="eastAsia"/>
                      <w:szCs w:val="36"/>
                    </w:rPr>
                  </w:pPr>
                  <w:r>
                    <w:rPr>
                      <w:rFonts w:hint="eastAsia"/>
                      <w:szCs w:val="36"/>
                    </w:rPr>
                    <w:t>产品规模</w:t>
                  </w:r>
                </w:p>
              </w:tc>
              <w:tc>
                <w:tcPr>
                  <w:tcW w:w="548" w:type="pct"/>
                  <w:vAlign w:val="center"/>
                </w:tcPr>
                <w:p w14:paraId="3D25938B">
                  <w:pPr>
                    <w:spacing w:line="340" w:lineRule="exact"/>
                    <w:jc w:val="center"/>
                    <w:rPr>
                      <w:rFonts w:hint="eastAsia"/>
                      <w:szCs w:val="36"/>
                    </w:rPr>
                  </w:pPr>
                  <w:r>
                    <w:rPr>
                      <w:rFonts w:hint="eastAsia"/>
                      <w:lang w:bidi="en-US"/>
                    </w:rPr>
                    <w:t>环评批复文号</w:t>
                  </w:r>
                </w:p>
              </w:tc>
              <w:tc>
                <w:tcPr>
                  <w:tcW w:w="412" w:type="pct"/>
                  <w:vAlign w:val="center"/>
                </w:tcPr>
                <w:p w14:paraId="505FF677">
                  <w:pPr>
                    <w:spacing w:line="340" w:lineRule="exact"/>
                    <w:jc w:val="center"/>
                    <w:rPr>
                      <w:rFonts w:hint="eastAsia"/>
                      <w:szCs w:val="36"/>
                    </w:rPr>
                  </w:pPr>
                  <w:r>
                    <w:rPr>
                      <w:rFonts w:hint="eastAsia"/>
                      <w:lang w:bidi="en-US"/>
                    </w:rPr>
                    <w:t>环评批复时间</w:t>
                  </w:r>
                </w:p>
              </w:tc>
              <w:tc>
                <w:tcPr>
                  <w:tcW w:w="549" w:type="pct"/>
                  <w:vAlign w:val="center"/>
                </w:tcPr>
                <w:p w14:paraId="6DB979C3">
                  <w:pPr>
                    <w:spacing w:line="340" w:lineRule="exact"/>
                    <w:jc w:val="center"/>
                    <w:rPr>
                      <w:rFonts w:hint="eastAsia"/>
                      <w:szCs w:val="36"/>
                    </w:rPr>
                  </w:pPr>
                  <w:r>
                    <w:rPr>
                      <w:rFonts w:hint="eastAsia"/>
                      <w:szCs w:val="36"/>
                    </w:rPr>
                    <w:t>验收项目名称</w:t>
                  </w:r>
                </w:p>
              </w:tc>
              <w:tc>
                <w:tcPr>
                  <w:tcW w:w="754" w:type="pct"/>
                  <w:vAlign w:val="center"/>
                </w:tcPr>
                <w:p w14:paraId="4F02E5F6">
                  <w:pPr>
                    <w:spacing w:line="340" w:lineRule="exact"/>
                    <w:jc w:val="center"/>
                    <w:rPr>
                      <w:rFonts w:hint="eastAsia"/>
                      <w:szCs w:val="36"/>
                    </w:rPr>
                  </w:pPr>
                  <w:r>
                    <w:rPr>
                      <w:rFonts w:hint="eastAsia"/>
                      <w:szCs w:val="36"/>
                    </w:rPr>
                    <w:t>完成的验收规模</w:t>
                  </w:r>
                </w:p>
              </w:tc>
              <w:tc>
                <w:tcPr>
                  <w:tcW w:w="481" w:type="pct"/>
                  <w:vAlign w:val="center"/>
                </w:tcPr>
                <w:p w14:paraId="16D6DC02">
                  <w:pPr>
                    <w:spacing w:line="340" w:lineRule="exact"/>
                    <w:jc w:val="center"/>
                    <w:rPr>
                      <w:rFonts w:hint="eastAsia"/>
                      <w:szCs w:val="36"/>
                    </w:rPr>
                  </w:pPr>
                  <w:r>
                    <w:rPr>
                      <w:rFonts w:hint="eastAsia"/>
                      <w:lang w:bidi="en-US"/>
                    </w:rPr>
                    <w:t>验收批复文号</w:t>
                  </w:r>
                </w:p>
              </w:tc>
              <w:tc>
                <w:tcPr>
                  <w:tcW w:w="411" w:type="pct"/>
                  <w:vAlign w:val="center"/>
                </w:tcPr>
                <w:p w14:paraId="4F012F77">
                  <w:pPr>
                    <w:spacing w:line="340" w:lineRule="exact"/>
                    <w:jc w:val="center"/>
                    <w:rPr>
                      <w:rFonts w:hint="eastAsia"/>
                      <w:szCs w:val="36"/>
                    </w:rPr>
                  </w:pPr>
                  <w:r>
                    <w:rPr>
                      <w:rFonts w:hint="eastAsia"/>
                      <w:lang w:bidi="en-US"/>
                    </w:rPr>
                    <w:t>验收批复时间</w:t>
                  </w:r>
                </w:p>
              </w:tc>
              <w:tc>
                <w:tcPr>
                  <w:tcW w:w="653" w:type="pct"/>
                  <w:vMerge w:val="continue"/>
                  <w:vAlign w:val="center"/>
                </w:tcPr>
                <w:p w14:paraId="53F6F2F9">
                  <w:pPr>
                    <w:spacing w:line="340" w:lineRule="exact"/>
                    <w:jc w:val="center"/>
                    <w:rPr>
                      <w:rFonts w:hint="eastAsia"/>
                      <w:szCs w:val="36"/>
                    </w:rPr>
                  </w:pPr>
                </w:p>
              </w:tc>
            </w:tr>
            <w:tr w14:paraId="4337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 w:type="pct"/>
                  <w:vAlign w:val="center"/>
                </w:tcPr>
                <w:p w14:paraId="69F17C79">
                  <w:pPr>
                    <w:spacing w:line="340" w:lineRule="exact"/>
                    <w:jc w:val="center"/>
                    <w:rPr>
                      <w:rFonts w:hint="eastAsia"/>
                      <w:szCs w:val="36"/>
                    </w:rPr>
                  </w:pPr>
                  <w:r>
                    <w:rPr>
                      <w:rFonts w:hint="eastAsia"/>
                      <w:szCs w:val="36"/>
                    </w:rPr>
                    <w:t>1</w:t>
                  </w:r>
                </w:p>
              </w:tc>
              <w:tc>
                <w:tcPr>
                  <w:tcW w:w="424" w:type="pct"/>
                  <w:vAlign w:val="center"/>
                </w:tcPr>
                <w:p w14:paraId="663C6BB5">
                  <w:pPr>
                    <w:spacing w:line="340" w:lineRule="exact"/>
                    <w:jc w:val="center"/>
                    <w:rPr>
                      <w:rFonts w:hint="eastAsia"/>
                      <w:szCs w:val="36"/>
                    </w:rPr>
                  </w:pPr>
                  <w:r>
                    <w:rPr>
                      <w:rFonts w:hint="eastAsia"/>
                      <w:szCs w:val="36"/>
                    </w:rPr>
                    <w:t>年产6000吨塑料包装制品建设项目</w:t>
                  </w:r>
                </w:p>
              </w:tc>
              <w:tc>
                <w:tcPr>
                  <w:tcW w:w="606" w:type="pct"/>
                  <w:vAlign w:val="center"/>
                </w:tcPr>
                <w:p w14:paraId="580D8287">
                  <w:pPr>
                    <w:spacing w:line="340" w:lineRule="exact"/>
                    <w:jc w:val="center"/>
                    <w:rPr>
                      <w:rFonts w:hint="eastAsia"/>
                      <w:szCs w:val="36"/>
                    </w:rPr>
                  </w:pPr>
                  <w:r>
                    <w:rPr>
                      <w:rFonts w:hint="eastAsia"/>
                      <w:szCs w:val="36"/>
                    </w:rPr>
                    <w:t>年产塑料包装制品6000t/a（其中日用塑料袋2000t/a、商品零售包装袋4000t/a）</w:t>
                  </w:r>
                </w:p>
              </w:tc>
              <w:tc>
                <w:tcPr>
                  <w:tcW w:w="548" w:type="pct"/>
                  <w:vAlign w:val="center"/>
                </w:tcPr>
                <w:p w14:paraId="5E4ED666">
                  <w:pPr>
                    <w:spacing w:line="340" w:lineRule="exact"/>
                    <w:jc w:val="center"/>
                    <w:rPr>
                      <w:rFonts w:hint="eastAsia"/>
                      <w:szCs w:val="36"/>
                    </w:rPr>
                  </w:pPr>
                  <w:r>
                    <w:rPr>
                      <w:lang w:bidi="en-US"/>
                    </w:rPr>
                    <w:t>渝（涪）环准[201</w:t>
                  </w:r>
                  <w:r>
                    <w:rPr>
                      <w:rFonts w:hint="eastAsia"/>
                      <w:lang w:bidi="en-US"/>
                    </w:rPr>
                    <w:t>2</w:t>
                  </w:r>
                  <w:r>
                    <w:rPr>
                      <w:lang w:bidi="en-US"/>
                    </w:rPr>
                    <w:t>]</w:t>
                  </w:r>
                  <w:r>
                    <w:rPr>
                      <w:rFonts w:hint="eastAsia"/>
                      <w:lang w:bidi="en-US"/>
                    </w:rPr>
                    <w:t>216</w:t>
                  </w:r>
                  <w:r>
                    <w:rPr>
                      <w:lang w:bidi="en-US"/>
                    </w:rPr>
                    <w:t>号</w:t>
                  </w:r>
                </w:p>
              </w:tc>
              <w:tc>
                <w:tcPr>
                  <w:tcW w:w="412" w:type="pct"/>
                  <w:vAlign w:val="center"/>
                </w:tcPr>
                <w:p w14:paraId="3C759854">
                  <w:pPr>
                    <w:spacing w:line="340" w:lineRule="exact"/>
                    <w:jc w:val="center"/>
                    <w:rPr>
                      <w:rFonts w:hint="eastAsia"/>
                      <w:szCs w:val="36"/>
                    </w:rPr>
                  </w:pPr>
                  <w:r>
                    <w:rPr>
                      <w:lang w:bidi="en-US"/>
                    </w:rPr>
                    <w:t>201</w:t>
                  </w:r>
                  <w:r>
                    <w:rPr>
                      <w:rFonts w:hint="eastAsia"/>
                      <w:lang w:bidi="en-US"/>
                    </w:rPr>
                    <w:t>2</w:t>
                  </w:r>
                  <w:r>
                    <w:rPr>
                      <w:lang w:bidi="en-US"/>
                    </w:rPr>
                    <w:t>年</w:t>
                  </w:r>
                  <w:r>
                    <w:rPr>
                      <w:rFonts w:hint="eastAsia"/>
                      <w:lang w:bidi="en-US"/>
                    </w:rPr>
                    <w:t>12</w:t>
                  </w:r>
                  <w:r>
                    <w:rPr>
                      <w:lang w:bidi="en-US"/>
                    </w:rPr>
                    <w:t>月</w:t>
                  </w:r>
                  <w:r>
                    <w:rPr>
                      <w:rFonts w:hint="eastAsia"/>
                      <w:lang w:bidi="en-US"/>
                    </w:rPr>
                    <w:t>26</w:t>
                  </w:r>
                  <w:r>
                    <w:rPr>
                      <w:lang w:bidi="en-US"/>
                    </w:rPr>
                    <w:t>日</w:t>
                  </w:r>
                </w:p>
              </w:tc>
              <w:tc>
                <w:tcPr>
                  <w:tcW w:w="549" w:type="pct"/>
                  <w:vAlign w:val="center"/>
                </w:tcPr>
                <w:p w14:paraId="34096E7C">
                  <w:pPr>
                    <w:spacing w:line="340" w:lineRule="exact"/>
                    <w:jc w:val="center"/>
                    <w:rPr>
                      <w:rFonts w:hint="eastAsia"/>
                      <w:szCs w:val="36"/>
                    </w:rPr>
                  </w:pPr>
                  <w:r>
                    <w:rPr>
                      <w:rFonts w:hint="eastAsia"/>
                      <w:szCs w:val="36"/>
                    </w:rPr>
                    <w:t>年产6000吨塑料包装制品建设项目（一期）</w:t>
                  </w:r>
                </w:p>
              </w:tc>
              <w:tc>
                <w:tcPr>
                  <w:tcW w:w="754" w:type="pct"/>
                  <w:vAlign w:val="center"/>
                </w:tcPr>
                <w:p w14:paraId="4B5BC363">
                  <w:pPr>
                    <w:spacing w:line="340" w:lineRule="exact"/>
                    <w:jc w:val="center"/>
                    <w:rPr>
                      <w:rFonts w:hint="eastAsia"/>
                      <w:szCs w:val="36"/>
                    </w:rPr>
                  </w:pPr>
                  <w:r>
                    <w:rPr>
                      <w:rFonts w:hint="eastAsia"/>
                      <w:szCs w:val="36"/>
                    </w:rPr>
                    <w:t>年产塑料包装制品4500t/a（其中日用塑料袋1500t/a、商品零售包装袋3000t/a）</w:t>
                  </w:r>
                </w:p>
              </w:tc>
              <w:tc>
                <w:tcPr>
                  <w:tcW w:w="481" w:type="pct"/>
                  <w:vAlign w:val="center"/>
                </w:tcPr>
                <w:p w14:paraId="21215287">
                  <w:pPr>
                    <w:spacing w:line="340" w:lineRule="exact"/>
                    <w:jc w:val="center"/>
                    <w:rPr>
                      <w:rFonts w:hint="eastAsia"/>
                      <w:szCs w:val="36"/>
                    </w:rPr>
                  </w:pPr>
                  <w:r>
                    <w:rPr>
                      <w:lang w:bidi="en-US"/>
                    </w:rPr>
                    <w:t>渝（涪）环验[201</w:t>
                  </w:r>
                  <w:r>
                    <w:rPr>
                      <w:rFonts w:hint="eastAsia"/>
                      <w:lang w:bidi="en-US"/>
                    </w:rPr>
                    <w:t>5</w:t>
                  </w:r>
                  <w:r>
                    <w:rPr>
                      <w:lang w:bidi="en-US"/>
                    </w:rPr>
                    <w:t>]</w:t>
                  </w:r>
                  <w:r>
                    <w:rPr>
                      <w:rFonts w:hint="eastAsia"/>
                      <w:lang w:bidi="en-US"/>
                    </w:rPr>
                    <w:t>83</w:t>
                  </w:r>
                  <w:r>
                    <w:rPr>
                      <w:lang w:bidi="en-US"/>
                    </w:rPr>
                    <w:t>号</w:t>
                  </w:r>
                </w:p>
              </w:tc>
              <w:tc>
                <w:tcPr>
                  <w:tcW w:w="411" w:type="pct"/>
                  <w:vAlign w:val="center"/>
                </w:tcPr>
                <w:p w14:paraId="1679B414">
                  <w:pPr>
                    <w:spacing w:line="340" w:lineRule="exact"/>
                    <w:jc w:val="center"/>
                    <w:rPr>
                      <w:rFonts w:hint="eastAsia"/>
                      <w:szCs w:val="36"/>
                    </w:rPr>
                  </w:pPr>
                  <w:r>
                    <w:rPr>
                      <w:lang w:bidi="en-US"/>
                    </w:rPr>
                    <w:t>201</w:t>
                  </w:r>
                  <w:r>
                    <w:rPr>
                      <w:rFonts w:hint="eastAsia"/>
                      <w:lang w:bidi="en-US"/>
                    </w:rPr>
                    <w:t>5</w:t>
                  </w:r>
                  <w:r>
                    <w:rPr>
                      <w:lang w:bidi="en-US"/>
                    </w:rPr>
                    <w:t>年</w:t>
                  </w:r>
                  <w:r>
                    <w:rPr>
                      <w:rFonts w:hint="eastAsia"/>
                      <w:lang w:bidi="en-US"/>
                    </w:rPr>
                    <w:t>11</w:t>
                  </w:r>
                  <w:r>
                    <w:rPr>
                      <w:lang w:bidi="en-US"/>
                    </w:rPr>
                    <w:t>月</w:t>
                  </w:r>
                  <w:r>
                    <w:rPr>
                      <w:rFonts w:hint="eastAsia"/>
                      <w:lang w:bidi="en-US"/>
                    </w:rPr>
                    <w:t>15</w:t>
                  </w:r>
                  <w:r>
                    <w:rPr>
                      <w:lang w:bidi="en-US"/>
                    </w:rPr>
                    <w:t>日</w:t>
                  </w:r>
                </w:p>
              </w:tc>
              <w:tc>
                <w:tcPr>
                  <w:tcW w:w="653" w:type="pct"/>
                  <w:vAlign w:val="center"/>
                </w:tcPr>
                <w:p w14:paraId="4148CCAA">
                  <w:pPr>
                    <w:spacing w:line="340" w:lineRule="exact"/>
                    <w:jc w:val="center"/>
                    <w:rPr>
                      <w:rFonts w:hint="eastAsia"/>
                      <w:szCs w:val="36"/>
                    </w:rPr>
                  </w:pPr>
                  <w:r>
                    <w:rPr>
                      <w:rFonts w:hint="eastAsia"/>
                      <w:szCs w:val="36"/>
                    </w:rPr>
                    <w:t>实际生产规模为：年产塑料包装制品4275t/a（其中日用塑料袋1500t/a、商品零售包装袋2775t/a）</w:t>
                  </w:r>
                </w:p>
              </w:tc>
            </w:tr>
          </w:tbl>
          <w:p w14:paraId="34CE4293">
            <w:pPr>
              <w:spacing w:line="360" w:lineRule="auto"/>
              <w:ind w:firstLine="480" w:firstLineChars="200"/>
              <w:jc w:val="left"/>
              <w:rPr>
                <w:rFonts w:hint="eastAsia"/>
                <w:sz w:val="24"/>
              </w:rPr>
            </w:pPr>
            <w:r>
              <w:rPr>
                <w:rFonts w:hint="eastAsia"/>
                <w:sz w:val="24"/>
              </w:rPr>
              <w:t>根据</w:t>
            </w:r>
            <w:r>
              <w:rPr>
                <w:sz w:val="24"/>
              </w:rPr>
              <w:t>《</w:t>
            </w:r>
            <w:r>
              <w:rPr>
                <w:rFonts w:hint="eastAsia"/>
                <w:sz w:val="24"/>
              </w:rPr>
              <w:t>固定污染源排污许可分类管理名录（2019年版）</w:t>
            </w:r>
            <w:r>
              <w:rPr>
                <w:sz w:val="24"/>
              </w:rPr>
              <w:t>》</w:t>
            </w:r>
            <w:r>
              <w:rPr>
                <w:rFonts w:hint="eastAsia"/>
                <w:sz w:val="24"/>
              </w:rPr>
              <w:t>，重庆中泽塑胶制品股份有限公司现有工程实行排污许可登记管理，建设单位于2020年4月2日取得固定污染源排污登记回执，有效期至2025年4月1日。</w:t>
            </w:r>
          </w:p>
          <w:p w14:paraId="3186569E">
            <w:pPr>
              <w:spacing w:line="360" w:lineRule="auto"/>
              <w:ind w:firstLine="480" w:firstLineChars="200"/>
              <w:jc w:val="left"/>
              <w:rPr>
                <w:rFonts w:hint="eastAsia"/>
                <w:sz w:val="24"/>
              </w:rPr>
            </w:pPr>
            <w:r>
              <w:rPr>
                <w:rFonts w:hint="eastAsia"/>
                <w:sz w:val="24"/>
              </w:rPr>
              <w:t>综上，建设单位履行了环境影响评价、竣工环境保护验收、排污许可手续等环保法律法规，污染防治措施基本落实，能够实现污染物稳定达标排放。</w:t>
            </w:r>
          </w:p>
          <w:p w14:paraId="1622FFF7">
            <w:pPr>
              <w:spacing w:line="360" w:lineRule="auto"/>
              <w:ind w:firstLine="480" w:firstLineChars="200"/>
              <w:jc w:val="left"/>
              <w:rPr>
                <w:rFonts w:hint="eastAsia"/>
                <w:sz w:val="24"/>
              </w:rPr>
            </w:pPr>
            <w:r>
              <w:rPr>
                <w:rFonts w:hint="eastAsia"/>
                <w:sz w:val="24"/>
              </w:rPr>
              <w:t>2.5.2现有工程产品方案</w:t>
            </w:r>
          </w:p>
          <w:p w14:paraId="13762E95">
            <w:pPr>
              <w:spacing w:line="360" w:lineRule="auto"/>
              <w:ind w:firstLine="480" w:firstLineChars="200"/>
              <w:jc w:val="left"/>
              <w:rPr>
                <w:rFonts w:hint="eastAsia"/>
                <w:sz w:val="24"/>
              </w:rPr>
            </w:pPr>
            <w:r>
              <w:rPr>
                <w:rFonts w:hint="eastAsia"/>
                <w:sz w:val="24"/>
              </w:rPr>
              <w:t>现有工程产品方案详见表2.5-2。</w:t>
            </w:r>
          </w:p>
          <w:p w14:paraId="110303E4">
            <w:pPr>
              <w:spacing w:line="360" w:lineRule="auto"/>
              <w:ind w:firstLine="480"/>
              <w:rPr>
                <w:rFonts w:hint="eastAsia"/>
                <w:bCs/>
                <w:sz w:val="24"/>
              </w:rPr>
            </w:pPr>
          </w:p>
          <w:p w14:paraId="60E1EDAA">
            <w:pPr>
              <w:spacing w:line="360" w:lineRule="auto"/>
              <w:ind w:firstLine="480"/>
              <w:rPr>
                <w:rFonts w:hint="eastAsia"/>
                <w:sz w:val="24"/>
                <w:szCs w:val="21"/>
              </w:rPr>
            </w:pPr>
          </w:p>
          <w:p w14:paraId="737373BD">
            <w:pPr>
              <w:spacing w:line="360" w:lineRule="auto"/>
              <w:ind w:firstLine="480"/>
              <w:rPr>
                <w:rFonts w:hint="eastAsia"/>
                <w:b/>
                <w:sz w:val="24"/>
                <w:szCs w:val="36"/>
              </w:rPr>
            </w:pPr>
          </w:p>
        </w:tc>
      </w:tr>
    </w:tbl>
    <w:p w14:paraId="497D17F5">
      <w:pPr>
        <w:jc w:val="center"/>
        <w:rPr>
          <w:b/>
          <w:sz w:val="24"/>
          <w:szCs w:val="36"/>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880"/>
      </w:tblGrid>
      <w:tr w14:paraId="0C70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3D1832F">
            <w:pPr>
              <w:jc w:val="center"/>
              <w:rPr>
                <w:rFonts w:hint="eastAsia"/>
                <w:b/>
                <w:sz w:val="24"/>
                <w:szCs w:val="36"/>
              </w:rPr>
            </w:pPr>
            <w:r>
              <w:rPr>
                <w:rFonts w:hint="eastAsia"/>
                <w:bCs/>
                <w:sz w:val="24"/>
              </w:rPr>
              <w:t>与项目有关的原有环境污染问题</w:t>
            </w:r>
          </w:p>
        </w:tc>
        <w:tc>
          <w:tcPr>
            <w:tcW w:w="7880" w:type="dxa"/>
          </w:tcPr>
          <w:p w14:paraId="071B9B25">
            <w:pPr>
              <w:spacing w:line="360" w:lineRule="auto"/>
              <w:jc w:val="center"/>
              <w:rPr>
                <w:rFonts w:hint="eastAsia"/>
                <w:b/>
              </w:rPr>
            </w:pPr>
            <w:r>
              <w:rPr>
                <w:rFonts w:hint="eastAsia"/>
                <w:b/>
              </w:rPr>
              <w:t>表2.5-2  现有工程产品方案一览表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854"/>
              <w:gridCol w:w="1790"/>
              <w:gridCol w:w="1067"/>
              <w:gridCol w:w="1067"/>
              <w:gridCol w:w="2233"/>
            </w:tblGrid>
            <w:tr w14:paraId="4E73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Align w:val="center"/>
                </w:tcPr>
                <w:p w14:paraId="5987D7AC">
                  <w:pPr>
                    <w:spacing w:line="340" w:lineRule="exact"/>
                    <w:jc w:val="center"/>
                    <w:rPr>
                      <w:rFonts w:hint="eastAsia"/>
                    </w:rPr>
                  </w:pPr>
                  <w:r>
                    <w:rPr>
                      <w:rFonts w:hint="eastAsia"/>
                    </w:rPr>
                    <w:t>序号</w:t>
                  </w:r>
                </w:p>
              </w:tc>
              <w:tc>
                <w:tcPr>
                  <w:tcW w:w="1727" w:type="pct"/>
                  <w:gridSpan w:val="2"/>
                  <w:vAlign w:val="center"/>
                </w:tcPr>
                <w:p w14:paraId="728E9C66">
                  <w:pPr>
                    <w:spacing w:line="340" w:lineRule="exact"/>
                    <w:jc w:val="center"/>
                    <w:rPr>
                      <w:rFonts w:hint="eastAsia"/>
                    </w:rPr>
                  </w:pPr>
                  <w:r>
                    <w:rPr>
                      <w:rFonts w:hint="eastAsia"/>
                      <w:szCs w:val="21"/>
                    </w:rPr>
                    <w:t>产品名称</w:t>
                  </w:r>
                </w:p>
              </w:tc>
              <w:tc>
                <w:tcPr>
                  <w:tcW w:w="697" w:type="pct"/>
                  <w:vAlign w:val="center"/>
                </w:tcPr>
                <w:p w14:paraId="02594400">
                  <w:pPr>
                    <w:spacing w:line="340" w:lineRule="exact"/>
                    <w:jc w:val="center"/>
                    <w:rPr>
                      <w:rFonts w:hint="eastAsia"/>
                    </w:rPr>
                  </w:pPr>
                  <w:r>
                    <w:rPr>
                      <w:rFonts w:hint="eastAsia"/>
                    </w:rPr>
                    <w:t>验收阶段产品规模</w:t>
                  </w:r>
                </w:p>
              </w:tc>
              <w:tc>
                <w:tcPr>
                  <w:tcW w:w="697" w:type="pct"/>
                  <w:vAlign w:val="center"/>
                </w:tcPr>
                <w:p w14:paraId="6F045DE9">
                  <w:pPr>
                    <w:spacing w:line="340" w:lineRule="exact"/>
                    <w:jc w:val="center"/>
                    <w:rPr>
                      <w:rFonts w:hint="eastAsia"/>
                    </w:rPr>
                  </w:pPr>
                  <w:r>
                    <w:rPr>
                      <w:rFonts w:hint="eastAsia"/>
                    </w:rPr>
                    <w:t>实际产品规模</w:t>
                  </w:r>
                </w:p>
              </w:tc>
              <w:tc>
                <w:tcPr>
                  <w:tcW w:w="1459" w:type="pct"/>
                  <w:vAlign w:val="center"/>
                </w:tcPr>
                <w:p w14:paraId="64EFACD5">
                  <w:pPr>
                    <w:spacing w:line="340" w:lineRule="exact"/>
                    <w:jc w:val="center"/>
                    <w:rPr>
                      <w:rFonts w:hint="eastAsia"/>
                    </w:rPr>
                  </w:pPr>
                  <w:r>
                    <w:rPr>
                      <w:rFonts w:hint="eastAsia"/>
                    </w:rPr>
                    <w:t>备注</w:t>
                  </w:r>
                </w:p>
              </w:tc>
            </w:tr>
            <w:tr w14:paraId="508F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20" w:type="pct"/>
                  <w:vMerge w:val="restart"/>
                  <w:vAlign w:val="center"/>
                </w:tcPr>
                <w:p w14:paraId="04904F93">
                  <w:pPr>
                    <w:spacing w:line="340" w:lineRule="exact"/>
                    <w:jc w:val="center"/>
                    <w:rPr>
                      <w:rFonts w:hint="eastAsia"/>
                    </w:rPr>
                  </w:pPr>
                  <w:r>
                    <w:rPr>
                      <w:rFonts w:hint="eastAsia"/>
                    </w:rPr>
                    <w:t>1</w:t>
                  </w:r>
                </w:p>
              </w:tc>
              <w:tc>
                <w:tcPr>
                  <w:tcW w:w="558" w:type="pct"/>
                  <w:vMerge w:val="restart"/>
                  <w:vAlign w:val="center"/>
                </w:tcPr>
                <w:p w14:paraId="46D4B6BA">
                  <w:pPr>
                    <w:spacing w:line="340" w:lineRule="exact"/>
                    <w:jc w:val="center"/>
                    <w:rPr>
                      <w:rFonts w:hint="eastAsia"/>
                    </w:rPr>
                  </w:pPr>
                  <w:r>
                    <w:rPr>
                      <w:rFonts w:hint="eastAsia"/>
                      <w:szCs w:val="21"/>
                    </w:rPr>
                    <w:t>塑料包装制品</w:t>
                  </w:r>
                </w:p>
              </w:tc>
              <w:tc>
                <w:tcPr>
                  <w:tcW w:w="1169" w:type="pct"/>
                  <w:vAlign w:val="center"/>
                </w:tcPr>
                <w:p w14:paraId="03C97361">
                  <w:pPr>
                    <w:spacing w:line="340" w:lineRule="exact"/>
                    <w:jc w:val="center"/>
                    <w:rPr>
                      <w:rFonts w:hint="eastAsia"/>
                    </w:rPr>
                  </w:pPr>
                  <w:r>
                    <w:rPr>
                      <w:rFonts w:hint="eastAsia"/>
                      <w:spacing w:val="6"/>
                    </w:rPr>
                    <w:t>日用塑料袋</w:t>
                  </w:r>
                </w:p>
              </w:tc>
              <w:tc>
                <w:tcPr>
                  <w:tcW w:w="697" w:type="pct"/>
                  <w:vAlign w:val="center"/>
                </w:tcPr>
                <w:p w14:paraId="6A2F3A12">
                  <w:pPr>
                    <w:spacing w:line="340" w:lineRule="exact"/>
                    <w:jc w:val="center"/>
                    <w:rPr>
                      <w:rFonts w:hint="eastAsia"/>
                    </w:rPr>
                  </w:pPr>
                  <w:r>
                    <w:rPr>
                      <w:rFonts w:hint="eastAsia"/>
                      <w:szCs w:val="21"/>
                    </w:rPr>
                    <w:t>1500t/a</w:t>
                  </w:r>
                </w:p>
              </w:tc>
              <w:tc>
                <w:tcPr>
                  <w:tcW w:w="697" w:type="pct"/>
                  <w:vAlign w:val="center"/>
                </w:tcPr>
                <w:p w14:paraId="723B0333">
                  <w:pPr>
                    <w:spacing w:line="340" w:lineRule="exact"/>
                    <w:jc w:val="center"/>
                    <w:rPr>
                      <w:rFonts w:hint="eastAsia"/>
                    </w:rPr>
                  </w:pPr>
                  <w:r>
                    <w:rPr>
                      <w:rFonts w:hint="eastAsia"/>
                      <w:szCs w:val="21"/>
                    </w:rPr>
                    <w:t>1500t/a</w:t>
                  </w:r>
                </w:p>
              </w:tc>
              <w:tc>
                <w:tcPr>
                  <w:tcW w:w="1459" w:type="pct"/>
                  <w:vMerge w:val="restart"/>
                  <w:vAlign w:val="center"/>
                </w:tcPr>
                <w:p w14:paraId="2392FB0F">
                  <w:pPr>
                    <w:spacing w:line="340" w:lineRule="exact"/>
                    <w:jc w:val="center"/>
                    <w:rPr>
                      <w:rFonts w:hint="eastAsia"/>
                    </w:rPr>
                  </w:pPr>
                  <w:r>
                    <w:rPr>
                      <w:rFonts w:hint="eastAsia"/>
                    </w:rPr>
                    <w:t>验收阶段吹膜机数量为20台，目前吹膜机实际数量为19台，导致生产规模减少</w:t>
                  </w:r>
                </w:p>
              </w:tc>
            </w:tr>
            <w:tr w14:paraId="1A86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 w:type="pct"/>
                  <w:vMerge w:val="continue"/>
                  <w:vAlign w:val="center"/>
                </w:tcPr>
                <w:p w14:paraId="77BE6504">
                  <w:pPr>
                    <w:spacing w:line="340" w:lineRule="exact"/>
                    <w:jc w:val="center"/>
                    <w:rPr>
                      <w:rFonts w:hint="eastAsia"/>
                    </w:rPr>
                  </w:pPr>
                </w:p>
              </w:tc>
              <w:tc>
                <w:tcPr>
                  <w:tcW w:w="558" w:type="pct"/>
                  <w:vMerge w:val="continue"/>
                  <w:vAlign w:val="center"/>
                </w:tcPr>
                <w:p w14:paraId="5A65FC4D">
                  <w:pPr>
                    <w:spacing w:line="340" w:lineRule="exact"/>
                    <w:jc w:val="center"/>
                    <w:rPr>
                      <w:rFonts w:hint="eastAsia"/>
                    </w:rPr>
                  </w:pPr>
                </w:p>
              </w:tc>
              <w:tc>
                <w:tcPr>
                  <w:tcW w:w="1169" w:type="pct"/>
                  <w:vAlign w:val="center"/>
                </w:tcPr>
                <w:p w14:paraId="21A9BC1D">
                  <w:pPr>
                    <w:spacing w:line="340" w:lineRule="exact"/>
                    <w:jc w:val="center"/>
                    <w:rPr>
                      <w:rFonts w:hint="eastAsia"/>
                    </w:rPr>
                  </w:pPr>
                  <w:r>
                    <w:rPr>
                      <w:rFonts w:hint="eastAsia"/>
                      <w:spacing w:val="6"/>
                    </w:rPr>
                    <w:t>商品零售包装袋</w:t>
                  </w:r>
                </w:p>
              </w:tc>
              <w:tc>
                <w:tcPr>
                  <w:tcW w:w="697" w:type="pct"/>
                  <w:vAlign w:val="center"/>
                </w:tcPr>
                <w:p w14:paraId="776C39ED">
                  <w:pPr>
                    <w:spacing w:line="340" w:lineRule="exact"/>
                    <w:jc w:val="center"/>
                    <w:rPr>
                      <w:rFonts w:hint="eastAsia"/>
                    </w:rPr>
                  </w:pPr>
                  <w:r>
                    <w:rPr>
                      <w:rFonts w:hint="eastAsia"/>
                      <w:szCs w:val="21"/>
                    </w:rPr>
                    <w:t>3000t/a</w:t>
                  </w:r>
                </w:p>
              </w:tc>
              <w:tc>
                <w:tcPr>
                  <w:tcW w:w="697" w:type="pct"/>
                  <w:vAlign w:val="center"/>
                </w:tcPr>
                <w:p w14:paraId="65B0FE0A">
                  <w:pPr>
                    <w:spacing w:line="340" w:lineRule="exact"/>
                    <w:jc w:val="center"/>
                    <w:rPr>
                      <w:rFonts w:hint="eastAsia"/>
                    </w:rPr>
                  </w:pPr>
                  <w:r>
                    <w:rPr>
                      <w:rFonts w:hint="eastAsia"/>
                      <w:szCs w:val="21"/>
                    </w:rPr>
                    <w:t>2775t/a</w:t>
                  </w:r>
                </w:p>
              </w:tc>
              <w:tc>
                <w:tcPr>
                  <w:tcW w:w="1459" w:type="pct"/>
                  <w:vMerge w:val="continue"/>
                  <w:vAlign w:val="center"/>
                </w:tcPr>
                <w:p w14:paraId="2740AA8B">
                  <w:pPr>
                    <w:spacing w:line="340" w:lineRule="exact"/>
                    <w:jc w:val="center"/>
                    <w:rPr>
                      <w:rFonts w:hint="eastAsia"/>
                    </w:rPr>
                  </w:pPr>
                </w:p>
              </w:tc>
            </w:tr>
            <w:tr w14:paraId="5E10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7" w:type="pct"/>
                  <w:gridSpan w:val="3"/>
                  <w:vAlign w:val="center"/>
                </w:tcPr>
                <w:p w14:paraId="7633FEF2">
                  <w:pPr>
                    <w:spacing w:line="340" w:lineRule="exact"/>
                    <w:jc w:val="center"/>
                    <w:rPr>
                      <w:rFonts w:hint="eastAsia"/>
                      <w:spacing w:val="6"/>
                    </w:rPr>
                  </w:pPr>
                  <w:r>
                    <w:rPr>
                      <w:rFonts w:hint="eastAsia"/>
                      <w:szCs w:val="21"/>
                    </w:rPr>
                    <w:t>合计</w:t>
                  </w:r>
                </w:p>
              </w:tc>
              <w:tc>
                <w:tcPr>
                  <w:tcW w:w="697" w:type="pct"/>
                  <w:vAlign w:val="center"/>
                </w:tcPr>
                <w:p w14:paraId="1D2AE9B6">
                  <w:pPr>
                    <w:spacing w:line="340" w:lineRule="exact"/>
                    <w:jc w:val="center"/>
                    <w:rPr>
                      <w:rFonts w:hint="eastAsia"/>
                      <w:szCs w:val="21"/>
                    </w:rPr>
                  </w:pPr>
                  <w:r>
                    <w:rPr>
                      <w:rFonts w:hint="eastAsia"/>
                      <w:szCs w:val="21"/>
                    </w:rPr>
                    <w:t>4500t/a</w:t>
                  </w:r>
                </w:p>
              </w:tc>
              <w:tc>
                <w:tcPr>
                  <w:tcW w:w="697" w:type="pct"/>
                  <w:vAlign w:val="center"/>
                </w:tcPr>
                <w:p w14:paraId="25CACE61">
                  <w:pPr>
                    <w:spacing w:line="340" w:lineRule="exact"/>
                    <w:jc w:val="center"/>
                    <w:rPr>
                      <w:rFonts w:hint="eastAsia"/>
                    </w:rPr>
                  </w:pPr>
                  <w:r>
                    <w:rPr>
                      <w:rFonts w:hint="eastAsia"/>
                      <w:szCs w:val="21"/>
                    </w:rPr>
                    <w:t>4275t/a</w:t>
                  </w:r>
                </w:p>
              </w:tc>
              <w:tc>
                <w:tcPr>
                  <w:tcW w:w="1459" w:type="pct"/>
                  <w:vAlign w:val="center"/>
                </w:tcPr>
                <w:p w14:paraId="683E1142">
                  <w:pPr>
                    <w:spacing w:line="340" w:lineRule="exact"/>
                    <w:jc w:val="center"/>
                    <w:rPr>
                      <w:rFonts w:hint="eastAsia"/>
                    </w:rPr>
                  </w:pPr>
                  <w:r>
                    <w:rPr>
                      <w:rFonts w:hint="eastAsia"/>
                    </w:rPr>
                    <w:t>/</w:t>
                  </w:r>
                </w:p>
              </w:tc>
            </w:tr>
          </w:tbl>
          <w:p w14:paraId="4C15A852">
            <w:pPr>
              <w:spacing w:line="340" w:lineRule="exact"/>
              <w:ind w:firstLine="422" w:firstLineChars="200"/>
              <w:jc w:val="left"/>
              <w:rPr>
                <w:rFonts w:hint="eastAsia"/>
                <w:b/>
              </w:rPr>
            </w:pPr>
            <w:r>
              <w:rPr>
                <w:rFonts w:hint="eastAsia"/>
                <w:b/>
              </w:rPr>
              <w:t>备注：日用</w:t>
            </w:r>
            <w:r>
              <w:rPr>
                <w:rFonts w:hint="eastAsia"/>
                <w:b/>
                <w:spacing w:val="6"/>
              </w:rPr>
              <w:t>塑料袋（非食品用）厚度大于0.015mm；商品零售包装袋（食品用）厚度大于0.025mm。</w:t>
            </w:r>
          </w:p>
          <w:p w14:paraId="3332A0F0">
            <w:pPr>
              <w:spacing w:line="360" w:lineRule="auto"/>
              <w:ind w:firstLine="480" w:firstLineChars="200"/>
              <w:jc w:val="left"/>
              <w:rPr>
                <w:rFonts w:hint="eastAsia"/>
                <w:sz w:val="24"/>
              </w:rPr>
            </w:pPr>
            <w:r>
              <w:rPr>
                <w:rFonts w:hint="eastAsia"/>
                <w:sz w:val="24"/>
              </w:rPr>
              <w:t>2.5.3现有工程主要原辅材料消耗情况</w:t>
            </w:r>
          </w:p>
          <w:p w14:paraId="3F3F6130">
            <w:pPr>
              <w:spacing w:line="360" w:lineRule="auto"/>
              <w:ind w:firstLine="480" w:firstLineChars="200"/>
              <w:jc w:val="left"/>
              <w:rPr>
                <w:rFonts w:hint="eastAsia"/>
                <w:sz w:val="24"/>
                <w:szCs w:val="21"/>
              </w:rPr>
            </w:pPr>
            <w:r>
              <w:rPr>
                <w:rFonts w:hint="eastAsia"/>
                <w:sz w:val="24"/>
              </w:rPr>
              <w:t>现有工程主要原辅材料消耗</w:t>
            </w:r>
            <w:r>
              <w:rPr>
                <w:rFonts w:hint="eastAsia"/>
                <w:sz w:val="24"/>
                <w:szCs w:val="21"/>
              </w:rPr>
              <w:t>详</w:t>
            </w:r>
            <w:r>
              <w:rPr>
                <w:rFonts w:hint="eastAsia"/>
                <w:sz w:val="24"/>
                <w:szCs w:val="36"/>
              </w:rPr>
              <w:t>见表</w:t>
            </w:r>
            <w:r>
              <w:rPr>
                <w:rFonts w:hint="eastAsia"/>
                <w:sz w:val="24"/>
                <w:szCs w:val="21"/>
              </w:rPr>
              <w:t>2.5-3。</w:t>
            </w:r>
          </w:p>
          <w:p w14:paraId="32138F08">
            <w:pPr>
              <w:spacing w:line="360" w:lineRule="auto"/>
              <w:jc w:val="center"/>
              <w:rPr>
                <w:rFonts w:hint="eastAsia"/>
                <w:b/>
                <w:szCs w:val="36"/>
              </w:rPr>
            </w:pPr>
            <w:r>
              <w:rPr>
                <w:rFonts w:hint="eastAsia"/>
                <w:b/>
                <w:szCs w:val="36"/>
              </w:rPr>
              <w:t>表</w:t>
            </w:r>
            <w:r>
              <w:rPr>
                <w:rFonts w:hint="eastAsia"/>
                <w:b/>
                <w:szCs w:val="21"/>
              </w:rPr>
              <w:t xml:space="preserve">2.5-3  </w:t>
            </w:r>
            <w:r>
              <w:rPr>
                <w:rFonts w:hint="eastAsia"/>
                <w:b/>
              </w:rPr>
              <w:t>现有工程主要原辅材料消耗</w:t>
            </w:r>
            <w:r>
              <w:rPr>
                <w:rFonts w:hint="eastAsia"/>
                <w:b/>
                <w:szCs w:val="21"/>
              </w:rPr>
              <w:t>一览</w:t>
            </w:r>
            <w:r>
              <w:rPr>
                <w:rFonts w:hint="eastAsia"/>
                <w:b/>
                <w:szCs w:val="36"/>
              </w:rPr>
              <w:t>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843"/>
              <w:gridCol w:w="1385"/>
              <w:gridCol w:w="1419"/>
              <w:gridCol w:w="1003"/>
            </w:tblGrid>
            <w:tr w14:paraId="0D30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95A8482">
                  <w:pPr>
                    <w:spacing w:line="340" w:lineRule="exact"/>
                    <w:jc w:val="center"/>
                    <w:rPr>
                      <w:rFonts w:hint="eastAsia"/>
                      <w:szCs w:val="36"/>
                    </w:rPr>
                  </w:pPr>
                  <w:r>
                    <w:rPr>
                      <w:rFonts w:hint="eastAsia"/>
                      <w:szCs w:val="21"/>
                    </w:rPr>
                    <w:t>序号</w:t>
                  </w:r>
                </w:p>
              </w:tc>
              <w:tc>
                <w:tcPr>
                  <w:tcW w:w="1857" w:type="pct"/>
                  <w:vAlign w:val="center"/>
                </w:tcPr>
                <w:p w14:paraId="71B6D014">
                  <w:pPr>
                    <w:spacing w:line="340" w:lineRule="exact"/>
                    <w:jc w:val="center"/>
                    <w:rPr>
                      <w:rFonts w:hint="eastAsia"/>
                      <w:szCs w:val="36"/>
                    </w:rPr>
                  </w:pPr>
                  <w:r>
                    <w:rPr>
                      <w:rFonts w:hint="eastAsia" w:hAnsi="宋体"/>
                      <w:szCs w:val="36"/>
                    </w:rPr>
                    <w:t>原辅材料</w:t>
                  </w:r>
                  <w:r>
                    <w:rPr>
                      <w:rFonts w:hint="eastAsia"/>
                      <w:szCs w:val="18"/>
                    </w:rPr>
                    <w:t>名称</w:t>
                  </w:r>
                </w:p>
              </w:tc>
              <w:tc>
                <w:tcPr>
                  <w:tcW w:w="905" w:type="pct"/>
                  <w:vAlign w:val="center"/>
                </w:tcPr>
                <w:p w14:paraId="4100A2A2">
                  <w:pPr>
                    <w:spacing w:line="340" w:lineRule="exact"/>
                    <w:jc w:val="center"/>
                    <w:rPr>
                      <w:rFonts w:hint="eastAsia"/>
                      <w:szCs w:val="36"/>
                    </w:rPr>
                  </w:pPr>
                  <w:r>
                    <w:rPr>
                      <w:rFonts w:hint="eastAsia"/>
                      <w:szCs w:val="18"/>
                    </w:rPr>
                    <w:t>单位</w:t>
                  </w:r>
                </w:p>
              </w:tc>
              <w:tc>
                <w:tcPr>
                  <w:tcW w:w="927" w:type="pct"/>
                  <w:vAlign w:val="center"/>
                </w:tcPr>
                <w:p w14:paraId="29E97CBF">
                  <w:pPr>
                    <w:spacing w:line="340" w:lineRule="exact"/>
                    <w:jc w:val="center"/>
                    <w:rPr>
                      <w:rFonts w:hint="eastAsia"/>
                      <w:szCs w:val="36"/>
                    </w:rPr>
                  </w:pPr>
                  <w:r>
                    <w:rPr>
                      <w:rFonts w:hint="eastAsia"/>
                      <w:szCs w:val="18"/>
                    </w:rPr>
                    <w:t>年用量</w:t>
                  </w:r>
                </w:p>
              </w:tc>
              <w:tc>
                <w:tcPr>
                  <w:tcW w:w="655" w:type="pct"/>
                  <w:vAlign w:val="center"/>
                </w:tcPr>
                <w:p w14:paraId="329C921E">
                  <w:pPr>
                    <w:spacing w:line="340" w:lineRule="exact"/>
                    <w:jc w:val="center"/>
                    <w:rPr>
                      <w:rFonts w:hint="eastAsia"/>
                      <w:szCs w:val="36"/>
                    </w:rPr>
                  </w:pPr>
                  <w:r>
                    <w:rPr>
                      <w:rFonts w:hint="eastAsia"/>
                      <w:szCs w:val="18"/>
                    </w:rPr>
                    <w:t>备注</w:t>
                  </w:r>
                </w:p>
              </w:tc>
            </w:tr>
            <w:tr w14:paraId="4BDD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0E6BBE1E">
                  <w:pPr>
                    <w:spacing w:line="340" w:lineRule="exact"/>
                    <w:jc w:val="center"/>
                    <w:rPr>
                      <w:rFonts w:hint="eastAsia"/>
                      <w:szCs w:val="21"/>
                    </w:rPr>
                  </w:pPr>
                  <w:r>
                    <w:rPr>
                      <w:rFonts w:hint="eastAsia"/>
                      <w:szCs w:val="21"/>
                    </w:rPr>
                    <w:t>一</w:t>
                  </w:r>
                </w:p>
              </w:tc>
              <w:tc>
                <w:tcPr>
                  <w:tcW w:w="4344" w:type="pct"/>
                  <w:gridSpan w:val="4"/>
                  <w:vAlign w:val="center"/>
                </w:tcPr>
                <w:p w14:paraId="4F257C08">
                  <w:pPr>
                    <w:spacing w:line="340" w:lineRule="exact"/>
                    <w:jc w:val="center"/>
                    <w:rPr>
                      <w:rFonts w:hint="eastAsia"/>
                      <w:szCs w:val="18"/>
                    </w:rPr>
                  </w:pPr>
                  <w:r>
                    <w:rPr>
                      <w:rFonts w:hint="eastAsia" w:hAnsi="宋体"/>
                      <w:spacing w:val="6"/>
                    </w:rPr>
                    <w:t>日用塑料袋</w:t>
                  </w:r>
                </w:p>
              </w:tc>
            </w:tr>
            <w:tr w14:paraId="5484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1A95A5F2">
                  <w:pPr>
                    <w:spacing w:line="340" w:lineRule="exact"/>
                    <w:jc w:val="center"/>
                    <w:rPr>
                      <w:rFonts w:hint="eastAsia"/>
                      <w:szCs w:val="21"/>
                    </w:rPr>
                  </w:pPr>
                  <w:r>
                    <w:rPr>
                      <w:rFonts w:hint="eastAsia"/>
                      <w:szCs w:val="21"/>
                    </w:rPr>
                    <w:t>1</w:t>
                  </w:r>
                </w:p>
              </w:tc>
              <w:tc>
                <w:tcPr>
                  <w:tcW w:w="1857" w:type="pct"/>
                  <w:vAlign w:val="center"/>
                </w:tcPr>
                <w:p w14:paraId="10E559CC">
                  <w:pPr>
                    <w:spacing w:line="340" w:lineRule="exact"/>
                    <w:jc w:val="center"/>
                    <w:rPr>
                      <w:rFonts w:hint="eastAsia"/>
                      <w:szCs w:val="18"/>
                    </w:rPr>
                  </w:pPr>
                  <w:r>
                    <w:rPr>
                      <w:rFonts w:hint="eastAsia"/>
                      <w:szCs w:val="21"/>
                    </w:rPr>
                    <w:t>PE-LD（低密度聚乙烯）</w:t>
                  </w:r>
                </w:p>
              </w:tc>
              <w:tc>
                <w:tcPr>
                  <w:tcW w:w="905" w:type="pct"/>
                  <w:vAlign w:val="center"/>
                </w:tcPr>
                <w:p w14:paraId="2A8ECB4E">
                  <w:pPr>
                    <w:spacing w:line="340" w:lineRule="exact"/>
                    <w:jc w:val="center"/>
                    <w:rPr>
                      <w:rFonts w:hint="eastAsia"/>
                      <w:szCs w:val="18"/>
                    </w:rPr>
                  </w:pPr>
                  <w:r>
                    <w:rPr>
                      <w:rFonts w:hint="eastAsia"/>
                      <w:szCs w:val="18"/>
                    </w:rPr>
                    <w:t>t/a</w:t>
                  </w:r>
                </w:p>
              </w:tc>
              <w:tc>
                <w:tcPr>
                  <w:tcW w:w="927" w:type="pct"/>
                  <w:vAlign w:val="center"/>
                </w:tcPr>
                <w:p w14:paraId="1B387A11">
                  <w:pPr>
                    <w:spacing w:line="340" w:lineRule="exact"/>
                    <w:jc w:val="center"/>
                    <w:rPr>
                      <w:rFonts w:hint="eastAsia"/>
                      <w:szCs w:val="18"/>
                    </w:rPr>
                  </w:pPr>
                  <w:r>
                    <w:rPr>
                      <w:rFonts w:hint="eastAsia"/>
                      <w:szCs w:val="18"/>
                    </w:rPr>
                    <w:t>82.5</w:t>
                  </w:r>
                </w:p>
              </w:tc>
              <w:tc>
                <w:tcPr>
                  <w:tcW w:w="655" w:type="pct"/>
                  <w:vAlign w:val="center"/>
                </w:tcPr>
                <w:p w14:paraId="55982778">
                  <w:pPr>
                    <w:spacing w:line="340" w:lineRule="exact"/>
                    <w:jc w:val="center"/>
                    <w:rPr>
                      <w:rFonts w:hint="eastAsia"/>
                      <w:szCs w:val="18"/>
                    </w:rPr>
                  </w:pPr>
                  <w:r>
                    <w:rPr>
                      <w:rFonts w:hint="eastAsia"/>
                      <w:szCs w:val="18"/>
                    </w:rPr>
                    <w:t>/</w:t>
                  </w:r>
                </w:p>
              </w:tc>
            </w:tr>
            <w:tr w14:paraId="60A4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6ED7DE91">
                  <w:pPr>
                    <w:spacing w:line="340" w:lineRule="exact"/>
                    <w:jc w:val="center"/>
                    <w:rPr>
                      <w:rFonts w:hint="eastAsia"/>
                      <w:szCs w:val="21"/>
                    </w:rPr>
                  </w:pPr>
                  <w:r>
                    <w:rPr>
                      <w:rFonts w:hint="eastAsia"/>
                      <w:szCs w:val="21"/>
                    </w:rPr>
                    <w:t>2</w:t>
                  </w:r>
                </w:p>
              </w:tc>
              <w:tc>
                <w:tcPr>
                  <w:tcW w:w="1857" w:type="pct"/>
                  <w:vAlign w:val="center"/>
                </w:tcPr>
                <w:p w14:paraId="5443241E">
                  <w:pPr>
                    <w:spacing w:line="340" w:lineRule="exact"/>
                    <w:jc w:val="center"/>
                    <w:rPr>
                      <w:rFonts w:hint="eastAsia"/>
                      <w:szCs w:val="18"/>
                    </w:rPr>
                  </w:pPr>
                  <w:r>
                    <w:rPr>
                      <w:rFonts w:hint="eastAsia"/>
                      <w:szCs w:val="21"/>
                    </w:rPr>
                    <w:t>PE-HD（高密度聚乙烯）</w:t>
                  </w:r>
                </w:p>
              </w:tc>
              <w:tc>
                <w:tcPr>
                  <w:tcW w:w="905" w:type="pct"/>
                  <w:vAlign w:val="center"/>
                </w:tcPr>
                <w:p w14:paraId="634ABF8D">
                  <w:pPr>
                    <w:spacing w:line="340" w:lineRule="exact"/>
                    <w:jc w:val="center"/>
                    <w:rPr>
                      <w:rFonts w:hint="eastAsia"/>
                      <w:szCs w:val="18"/>
                    </w:rPr>
                  </w:pPr>
                  <w:r>
                    <w:rPr>
                      <w:rFonts w:hint="eastAsia"/>
                      <w:szCs w:val="18"/>
                    </w:rPr>
                    <w:t>t/a</w:t>
                  </w:r>
                </w:p>
              </w:tc>
              <w:tc>
                <w:tcPr>
                  <w:tcW w:w="927" w:type="pct"/>
                  <w:vAlign w:val="center"/>
                </w:tcPr>
                <w:p w14:paraId="4C6E49E8">
                  <w:pPr>
                    <w:spacing w:line="340" w:lineRule="exact"/>
                    <w:jc w:val="center"/>
                    <w:rPr>
                      <w:rFonts w:hint="eastAsia"/>
                      <w:szCs w:val="18"/>
                    </w:rPr>
                  </w:pPr>
                  <w:r>
                    <w:rPr>
                      <w:rFonts w:hint="eastAsia"/>
                      <w:szCs w:val="18"/>
                    </w:rPr>
                    <w:t>825</w:t>
                  </w:r>
                </w:p>
              </w:tc>
              <w:tc>
                <w:tcPr>
                  <w:tcW w:w="655" w:type="pct"/>
                  <w:vAlign w:val="center"/>
                </w:tcPr>
                <w:p w14:paraId="5A7FA882">
                  <w:pPr>
                    <w:spacing w:line="340" w:lineRule="exact"/>
                    <w:jc w:val="center"/>
                    <w:rPr>
                      <w:rFonts w:hint="eastAsia"/>
                      <w:szCs w:val="18"/>
                    </w:rPr>
                  </w:pPr>
                  <w:r>
                    <w:rPr>
                      <w:rFonts w:hint="eastAsia"/>
                      <w:szCs w:val="18"/>
                    </w:rPr>
                    <w:t>/</w:t>
                  </w:r>
                </w:p>
              </w:tc>
            </w:tr>
            <w:tr w14:paraId="259F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31D3D9FD">
                  <w:pPr>
                    <w:spacing w:line="340" w:lineRule="exact"/>
                    <w:jc w:val="center"/>
                    <w:rPr>
                      <w:rFonts w:hint="eastAsia"/>
                      <w:szCs w:val="21"/>
                    </w:rPr>
                  </w:pPr>
                  <w:r>
                    <w:rPr>
                      <w:rFonts w:hint="eastAsia"/>
                      <w:szCs w:val="21"/>
                    </w:rPr>
                    <w:t>3</w:t>
                  </w:r>
                </w:p>
              </w:tc>
              <w:tc>
                <w:tcPr>
                  <w:tcW w:w="1857" w:type="pct"/>
                  <w:vAlign w:val="center"/>
                </w:tcPr>
                <w:p w14:paraId="55E708EE">
                  <w:pPr>
                    <w:spacing w:line="340" w:lineRule="exact"/>
                    <w:jc w:val="center"/>
                    <w:rPr>
                      <w:rFonts w:hint="eastAsia"/>
                      <w:szCs w:val="18"/>
                    </w:rPr>
                  </w:pPr>
                  <w:r>
                    <w:rPr>
                      <w:rFonts w:hint="eastAsia"/>
                      <w:szCs w:val="21"/>
                    </w:rPr>
                    <w:t>PE-LLD（线型低密度聚乙烯）</w:t>
                  </w:r>
                </w:p>
              </w:tc>
              <w:tc>
                <w:tcPr>
                  <w:tcW w:w="905" w:type="pct"/>
                  <w:vAlign w:val="center"/>
                </w:tcPr>
                <w:p w14:paraId="0A67760A">
                  <w:pPr>
                    <w:spacing w:line="340" w:lineRule="exact"/>
                    <w:jc w:val="center"/>
                    <w:rPr>
                      <w:rFonts w:hint="eastAsia"/>
                      <w:szCs w:val="18"/>
                    </w:rPr>
                  </w:pPr>
                  <w:r>
                    <w:rPr>
                      <w:rFonts w:hint="eastAsia"/>
                      <w:szCs w:val="18"/>
                    </w:rPr>
                    <w:t>t/a</w:t>
                  </w:r>
                </w:p>
              </w:tc>
              <w:tc>
                <w:tcPr>
                  <w:tcW w:w="927" w:type="pct"/>
                  <w:vAlign w:val="center"/>
                </w:tcPr>
                <w:p w14:paraId="413D8D92">
                  <w:pPr>
                    <w:spacing w:line="340" w:lineRule="exact"/>
                    <w:jc w:val="center"/>
                    <w:rPr>
                      <w:rFonts w:hint="eastAsia"/>
                      <w:szCs w:val="18"/>
                    </w:rPr>
                  </w:pPr>
                  <w:r>
                    <w:rPr>
                      <w:rFonts w:hint="eastAsia"/>
                      <w:szCs w:val="18"/>
                    </w:rPr>
                    <w:t>742.5</w:t>
                  </w:r>
                </w:p>
              </w:tc>
              <w:tc>
                <w:tcPr>
                  <w:tcW w:w="655" w:type="pct"/>
                  <w:vAlign w:val="center"/>
                </w:tcPr>
                <w:p w14:paraId="176D676B">
                  <w:pPr>
                    <w:spacing w:line="340" w:lineRule="exact"/>
                    <w:jc w:val="center"/>
                    <w:rPr>
                      <w:rFonts w:hint="eastAsia"/>
                      <w:szCs w:val="18"/>
                    </w:rPr>
                  </w:pPr>
                  <w:r>
                    <w:rPr>
                      <w:rFonts w:hint="eastAsia"/>
                      <w:szCs w:val="18"/>
                    </w:rPr>
                    <w:t>/</w:t>
                  </w:r>
                </w:p>
              </w:tc>
            </w:tr>
            <w:tr w14:paraId="4CDD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F39728A">
                  <w:pPr>
                    <w:spacing w:line="340" w:lineRule="exact"/>
                    <w:jc w:val="center"/>
                    <w:rPr>
                      <w:rFonts w:hint="eastAsia"/>
                      <w:szCs w:val="21"/>
                    </w:rPr>
                  </w:pPr>
                  <w:r>
                    <w:rPr>
                      <w:rFonts w:hint="eastAsia"/>
                      <w:szCs w:val="21"/>
                    </w:rPr>
                    <w:t>二</w:t>
                  </w:r>
                </w:p>
              </w:tc>
              <w:tc>
                <w:tcPr>
                  <w:tcW w:w="4344" w:type="pct"/>
                  <w:gridSpan w:val="4"/>
                  <w:vAlign w:val="center"/>
                </w:tcPr>
                <w:p w14:paraId="7C0BF8D5">
                  <w:pPr>
                    <w:spacing w:line="340" w:lineRule="exact"/>
                    <w:jc w:val="center"/>
                    <w:rPr>
                      <w:rFonts w:hint="eastAsia"/>
                      <w:szCs w:val="18"/>
                    </w:rPr>
                  </w:pPr>
                  <w:r>
                    <w:rPr>
                      <w:rFonts w:hint="eastAsia" w:hAnsi="宋体"/>
                      <w:spacing w:val="6"/>
                    </w:rPr>
                    <w:t>商品零售包装袋</w:t>
                  </w:r>
                </w:p>
              </w:tc>
            </w:tr>
            <w:tr w14:paraId="498B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7E2E9C79">
                  <w:pPr>
                    <w:spacing w:line="340" w:lineRule="exact"/>
                    <w:jc w:val="center"/>
                    <w:rPr>
                      <w:rFonts w:hint="eastAsia"/>
                      <w:szCs w:val="21"/>
                    </w:rPr>
                  </w:pPr>
                  <w:r>
                    <w:rPr>
                      <w:rFonts w:hint="eastAsia"/>
                      <w:szCs w:val="21"/>
                    </w:rPr>
                    <w:t>1</w:t>
                  </w:r>
                </w:p>
              </w:tc>
              <w:tc>
                <w:tcPr>
                  <w:tcW w:w="1857" w:type="pct"/>
                  <w:vAlign w:val="center"/>
                </w:tcPr>
                <w:p w14:paraId="4378698F">
                  <w:pPr>
                    <w:spacing w:line="340" w:lineRule="exact"/>
                    <w:jc w:val="center"/>
                    <w:rPr>
                      <w:rFonts w:hint="eastAsia"/>
                      <w:szCs w:val="18"/>
                    </w:rPr>
                  </w:pPr>
                  <w:r>
                    <w:rPr>
                      <w:rFonts w:hint="eastAsia"/>
                      <w:szCs w:val="21"/>
                    </w:rPr>
                    <w:t>PE-LD（低密度聚乙烯）</w:t>
                  </w:r>
                </w:p>
              </w:tc>
              <w:tc>
                <w:tcPr>
                  <w:tcW w:w="905" w:type="pct"/>
                  <w:vAlign w:val="center"/>
                </w:tcPr>
                <w:p w14:paraId="216014B6">
                  <w:pPr>
                    <w:spacing w:line="340" w:lineRule="exact"/>
                    <w:jc w:val="center"/>
                    <w:rPr>
                      <w:rFonts w:hint="eastAsia"/>
                      <w:szCs w:val="18"/>
                    </w:rPr>
                  </w:pPr>
                  <w:r>
                    <w:rPr>
                      <w:rFonts w:hint="eastAsia"/>
                      <w:szCs w:val="18"/>
                    </w:rPr>
                    <w:t>t/a</w:t>
                  </w:r>
                </w:p>
              </w:tc>
              <w:tc>
                <w:tcPr>
                  <w:tcW w:w="927" w:type="pct"/>
                  <w:vAlign w:val="center"/>
                </w:tcPr>
                <w:p w14:paraId="58A01A0C">
                  <w:pPr>
                    <w:spacing w:line="340" w:lineRule="exact"/>
                    <w:jc w:val="center"/>
                    <w:rPr>
                      <w:rFonts w:hint="eastAsia"/>
                      <w:szCs w:val="18"/>
                    </w:rPr>
                  </w:pPr>
                  <w:r>
                    <w:rPr>
                      <w:rFonts w:hint="eastAsia"/>
                      <w:szCs w:val="18"/>
                    </w:rPr>
                    <w:t>152.5</w:t>
                  </w:r>
                </w:p>
              </w:tc>
              <w:tc>
                <w:tcPr>
                  <w:tcW w:w="655" w:type="pct"/>
                  <w:vAlign w:val="center"/>
                </w:tcPr>
                <w:p w14:paraId="01FF632E">
                  <w:pPr>
                    <w:spacing w:line="340" w:lineRule="exact"/>
                    <w:jc w:val="center"/>
                    <w:rPr>
                      <w:rFonts w:hint="eastAsia"/>
                      <w:szCs w:val="18"/>
                    </w:rPr>
                  </w:pPr>
                  <w:r>
                    <w:rPr>
                      <w:rFonts w:hint="eastAsia"/>
                      <w:szCs w:val="18"/>
                    </w:rPr>
                    <w:t>/</w:t>
                  </w:r>
                </w:p>
              </w:tc>
            </w:tr>
            <w:tr w14:paraId="50C9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6A5EB478">
                  <w:pPr>
                    <w:spacing w:line="340" w:lineRule="exact"/>
                    <w:jc w:val="center"/>
                    <w:rPr>
                      <w:rFonts w:hint="eastAsia"/>
                      <w:szCs w:val="21"/>
                    </w:rPr>
                  </w:pPr>
                  <w:r>
                    <w:rPr>
                      <w:rFonts w:hint="eastAsia"/>
                      <w:szCs w:val="21"/>
                    </w:rPr>
                    <w:t>2</w:t>
                  </w:r>
                </w:p>
              </w:tc>
              <w:tc>
                <w:tcPr>
                  <w:tcW w:w="1857" w:type="pct"/>
                  <w:vAlign w:val="center"/>
                </w:tcPr>
                <w:p w14:paraId="770061BC">
                  <w:pPr>
                    <w:spacing w:line="340" w:lineRule="exact"/>
                    <w:jc w:val="center"/>
                    <w:rPr>
                      <w:rFonts w:hint="eastAsia"/>
                      <w:szCs w:val="18"/>
                    </w:rPr>
                  </w:pPr>
                  <w:r>
                    <w:rPr>
                      <w:rFonts w:hint="eastAsia"/>
                      <w:szCs w:val="21"/>
                    </w:rPr>
                    <w:t>PE-HD（高密度聚乙烯）</w:t>
                  </w:r>
                </w:p>
              </w:tc>
              <w:tc>
                <w:tcPr>
                  <w:tcW w:w="905" w:type="pct"/>
                  <w:vAlign w:val="center"/>
                </w:tcPr>
                <w:p w14:paraId="5C73518F">
                  <w:pPr>
                    <w:spacing w:line="340" w:lineRule="exact"/>
                    <w:jc w:val="center"/>
                    <w:rPr>
                      <w:rFonts w:hint="eastAsia"/>
                      <w:szCs w:val="18"/>
                    </w:rPr>
                  </w:pPr>
                  <w:r>
                    <w:rPr>
                      <w:rFonts w:hint="eastAsia"/>
                      <w:szCs w:val="18"/>
                    </w:rPr>
                    <w:t>t/a</w:t>
                  </w:r>
                </w:p>
              </w:tc>
              <w:tc>
                <w:tcPr>
                  <w:tcW w:w="927" w:type="pct"/>
                  <w:vAlign w:val="center"/>
                </w:tcPr>
                <w:p w14:paraId="223A6F47">
                  <w:pPr>
                    <w:spacing w:line="340" w:lineRule="exact"/>
                    <w:jc w:val="center"/>
                    <w:rPr>
                      <w:rFonts w:hint="eastAsia"/>
                      <w:szCs w:val="18"/>
                    </w:rPr>
                  </w:pPr>
                  <w:r>
                    <w:rPr>
                      <w:rFonts w:hint="eastAsia"/>
                      <w:szCs w:val="18"/>
                    </w:rPr>
                    <w:t>1526.3</w:t>
                  </w:r>
                </w:p>
              </w:tc>
              <w:tc>
                <w:tcPr>
                  <w:tcW w:w="655" w:type="pct"/>
                  <w:vAlign w:val="center"/>
                </w:tcPr>
                <w:p w14:paraId="218E36F1">
                  <w:pPr>
                    <w:spacing w:line="340" w:lineRule="exact"/>
                    <w:jc w:val="center"/>
                    <w:rPr>
                      <w:rFonts w:hint="eastAsia"/>
                      <w:szCs w:val="18"/>
                    </w:rPr>
                  </w:pPr>
                  <w:r>
                    <w:rPr>
                      <w:rFonts w:hint="eastAsia"/>
                      <w:szCs w:val="18"/>
                    </w:rPr>
                    <w:t>/</w:t>
                  </w:r>
                </w:p>
              </w:tc>
            </w:tr>
            <w:tr w14:paraId="56DE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 w:type="pct"/>
                  <w:vAlign w:val="center"/>
                </w:tcPr>
                <w:p w14:paraId="4298EEDC">
                  <w:pPr>
                    <w:spacing w:line="340" w:lineRule="exact"/>
                    <w:jc w:val="center"/>
                    <w:rPr>
                      <w:rFonts w:hint="eastAsia"/>
                      <w:szCs w:val="21"/>
                    </w:rPr>
                  </w:pPr>
                  <w:r>
                    <w:rPr>
                      <w:rFonts w:hint="eastAsia"/>
                      <w:szCs w:val="21"/>
                    </w:rPr>
                    <w:t>3</w:t>
                  </w:r>
                </w:p>
              </w:tc>
              <w:tc>
                <w:tcPr>
                  <w:tcW w:w="1857" w:type="pct"/>
                  <w:vAlign w:val="center"/>
                </w:tcPr>
                <w:p w14:paraId="5D3DF09D">
                  <w:pPr>
                    <w:spacing w:line="340" w:lineRule="exact"/>
                    <w:jc w:val="center"/>
                    <w:rPr>
                      <w:rFonts w:hint="eastAsia"/>
                      <w:szCs w:val="18"/>
                    </w:rPr>
                  </w:pPr>
                  <w:r>
                    <w:rPr>
                      <w:rFonts w:hint="eastAsia"/>
                      <w:szCs w:val="21"/>
                    </w:rPr>
                    <w:t>PE-LLD（线型低密度聚乙烯）</w:t>
                  </w:r>
                </w:p>
              </w:tc>
              <w:tc>
                <w:tcPr>
                  <w:tcW w:w="905" w:type="pct"/>
                  <w:vAlign w:val="center"/>
                </w:tcPr>
                <w:p w14:paraId="0B4CD91B">
                  <w:pPr>
                    <w:spacing w:line="340" w:lineRule="exact"/>
                    <w:jc w:val="center"/>
                    <w:rPr>
                      <w:rFonts w:hint="eastAsia"/>
                      <w:szCs w:val="18"/>
                    </w:rPr>
                  </w:pPr>
                  <w:r>
                    <w:rPr>
                      <w:rFonts w:hint="eastAsia"/>
                      <w:szCs w:val="18"/>
                    </w:rPr>
                    <w:t>t/a</w:t>
                  </w:r>
                </w:p>
              </w:tc>
              <w:tc>
                <w:tcPr>
                  <w:tcW w:w="927" w:type="pct"/>
                  <w:vAlign w:val="center"/>
                </w:tcPr>
                <w:p w14:paraId="3BD0C814">
                  <w:pPr>
                    <w:spacing w:line="340" w:lineRule="exact"/>
                    <w:jc w:val="center"/>
                    <w:rPr>
                      <w:rFonts w:hint="eastAsia"/>
                      <w:szCs w:val="18"/>
                    </w:rPr>
                  </w:pPr>
                  <w:r>
                    <w:rPr>
                      <w:rFonts w:hint="eastAsia"/>
                      <w:szCs w:val="18"/>
                    </w:rPr>
                    <w:t>1373.7</w:t>
                  </w:r>
                </w:p>
              </w:tc>
              <w:tc>
                <w:tcPr>
                  <w:tcW w:w="655" w:type="pct"/>
                  <w:vAlign w:val="center"/>
                </w:tcPr>
                <w:p w14:paraId="6ED8FC2D">
                  <w:pPr>
                    <w:spacing w:line="340" w:lineRule="exact"/>
                    <w:jc w:val="center"/>
                    <w:rPr>
                      <w:rFonts w:hint="eastAsia"/>
                      <w:szCs w:val="18"/>
                    </w:rPr>
                  </w:pPr>
                  <w:r>
                    <w:rPr>
                      <w:rFonts w:hint="eastAsia"/>
                      <w:szCs w:val="18"/>
                    </w:rPr>
                    <w:t>/</w:t>
                  </w:r>
                </w:p>
              </w:tc>
            </w:tr>
          </w:tbl>
          <w:p w14:paraId="16DD901C">
            <w:pPr>
              <w:spacing w:line="360" w:lineRule="auto"/>
              <w:ind w:firstLine="480" w:firstLineChars="200"/>
              <w:jc w:val="left"/>
              <w:rPr>
                <w:rFonts w:hint="eastAsia"/>
                <w:sz w:val="24"/>
              </w:rPr>
            </w:pPr>
            <w:r>
              <w:rPr>
                <w:rFonts w:hint="eastAsia"/>
                <w:sz w:val="24"/>
              </w:rPr>
              <w:t>2.5.4现有工程生产工艺流程和产排污环节</w:t>
            </w:r>
          </w:p>
          <w:p w14:paraId="4378D0F0">
            <w:pPr>
              <w:spacing w:line="360" w:lineRule="auto"/>
              <w:ind w:firstLine="422" w:firstLineChars="200"/>
              <w:jc w:val="left"/>
              <w:rPr>
                <w:rFonts w:hint="eastAsia"/>
                <w:bCs/>
                <w:sz w:val="24"/>
              </w:rPr>
            </w:pPr>
            <w:r>
              <w:rPr>
                <w:rFonts w:hint="eastAsia"/>
                <w:b/>
                <w:lang w:val="en-US" w:eastAsia="zh-CN"/>
              </w:rPr>
              <w:pict>
                <v:shape id="_x0000_s2085" o:spid="_x0000_s2085" o:spt="202" type="#_x0000_t202" style="position:absolute;left:0pt;margin-left:189.75pt;margin-top:43.6pt;height:20.7pt;width:71.6pt;z-index:251685888;mso-width-relative:page;mso-height-relative:page;" filled="f" stroked="f" coordsize="21600,21600">
                  <v:path/>
                  <v:fill on="f" focussize="0,0"/>
                  <v:stroke on="f" joinstyle="miter"/>
                  <v:imagedata o:title=""/>
                  <o:lock v:ext="edit"/>
                  <v:textbox>
                    <w:txbxContent>
                      <w:p w14:paraId="7F4A484D">
                        <w:pPr>
                          <w:jc w:val="center"/>
                          <w:rPr>
                            <w:szCs w:val="21"/>
                          </w:rPr>
                        </w:pPr>
                        <w:r>
                          <w:rPr>
                            <w:rFonts w:hint="eastAsia"/>
                            <w:szCs w:val="21"/>
                          </w:rPr>
                          <w:t>废气、噪声</w:t>
                        </w:r>
                      </w:p>
                    </w:txbxContent>
                  </v:textbox>
                </v:shape>
              </w:pict>
            </w:r>
            <w:r>
              <w:rPr>
                <w:rFonts w:hint="eastAsia"/>
                <w:sz w:val="24"/>
              </w:rPr>
              <w:t>现有工程生产的产品为</w:t>
            </w:r>
            <w:r>
              <w:rPr>
                <w:rFonts w:hint="eastAsia"/>
                <w:sz w:val="24"/>
                <w:szCs w:val="21"/>
              </w:rPr>
              <w:t>塑料包装制品（包括日用塑料袋及商品零售包装袋），塑料包装制品</w:t>
            </w:r>
            <w:r>
              <w:rPr>
                <w:rFonts w:hint="eastAsia"/>
                <w:bCs/>
                <w:sz w:val="24"/>
              </w:rPr>
              <w:t>生产工艺流程及产排污环节示意图见图2.5-1。</w:t>
            </w:r>
          </w:p>
          <w:p w14:paraId="5ED49E2A">
            <w:pPr>
              <w:spacing w:line="360" w:lineRule="auto"/>
              <w:ind w:firstLine="422" w:firstLineChars="200"/>
              <w:jc w:val="left"/>
              <w:rPr>
                <w:rFonts w:hint="eastAsia"/>
                <w:bCs/>
                <w:sz w:val="24"/>
              </w:rPr>
            </w:pPr>
            <w:r>
              <w:rPr>
                <w:rFonts w:hint="eastAsia"/>
                <w:b/>
                <w:lang w:val="en-US" w:eastAsia="zh-CN"/>
              </w:rPr>
              <w:pict>
                <v:shape id="_x0000_s2087" o:spid="_x0000_s2087" o:spt="202" type="#_x0000_t202" style="position:absolute;left:0pt;margin-left:263.4pt;margin-top:2.9pt;height:20.7pt;width:109.45pt;z-index:251687936;mso-width-relative:page;mso-height-relative:page;" filled="f" stroked="f" coordsize="21600,21600">
                  <v:path/>
                  <v:fill on="f" focussize="0,0"/>
                  <v:stroke on="f" joinstyle="miter"/>
                  <v:imagedata o:title=""/>
                  <o:lock v:ext="edit"/>
                  <v:textbox>
                    <w:txbxContent>
                      <w:p w14:paraId="4B2C751D">
                        <w:pPr>
                          <w:jc w:val="center"/>
                          <w:rPr>
                            <w:szCs w:val="21"/>
                          </w:rPr>
                        </w:pPr>
                        <w:r>
                          <w:rPr>
                            <w:rFonts w:hint="eastAsia"/>
                            <w:szCs w:val="21"/>
                          </w:rPr>
                          <w:t>噪声、废塑料边角料</w:t>
                        </w:r>
                      </w:p>
                    </w:txbxContent>
                  </v:textbox>
                </v:shape>
              </w:pict>
            </w:r>
            <w:r>
              <w:rPr>
                <w:rFonts w:hint="eastAsia"/>
                <w:b/>
                <w:lang w:val="en-US" w:eastAsia="zh-CN"/>
              </w:rPr>
              <w:pict>
                <v:shape id="_x0000_s2072" o:spid="_x0000_s2072" o:spt="202" type="#_x0000_t202" style="position:absolute;left:0pt;margin-left:88.7pt;margin-top:6pt;height:20.7pt;width:95.8pt;z-index:251674624;mso-width-relative:page;mso-height-relative:page;" filled="f" stroked="f" coordsize="21600,21600">
                  <v:path/>
                  <v:fill on="f" focussize="0,0"/>
                  <v:stroke on="f" joinstyle="miter"/>
                  <v:imagedata o:title=""/>
                  <o:lock v:ext="edit"/>
                  <v:textbox>
                    <w:txbxContent>
                      <w:p w14:paraId="438076DE">
                        <w:pPr>
                          <w:jc w:val="center"/>
                          <w:rPr>
                            <w:szCs w:val="21"/>
                          </w:rPr>
                        </w:pPr>
                        <w:r>
                          <w:rPr>
                            <w:rFonts w:hint="eastAsia"/>
                            <w:szCs w:val="21"/>
                          </w:rPr>
                          <w:t>噪声、废包装袋</w:t>
                        </w:r>
                      </w:p>
                    </w:txbxContent>
                  </v:textbox>
                </v:shape>
              </w:pict>
            </w:r>
            <w:r>
              <w:rPr>
                <w:rFonts w:hint="eastAsia"/>
                <w:b/>
                <w:lang w:val="en-US" w:eastAsia="zh-CN"/>
              </w:rPr>
              <w:pict>
                <v:line id="_x0000_s2084" o:spid="_x0000_s2084" o:spt="20" style="position:absolute;left:0pt;margin-left:210.35pt;margin-top:30.3pt;height:0pt;width:30.35pt;rotation:-5898240f;z-index:251684864;mso-width-relative:page;mso-height-relative:page;" coordsize="21600,21600">
                  <v:path arrowok="t"/>
                  <v:fill focussize="0,0"/>
                  <v:stroke dashstyle="dashDot" endarrow="block"/>
                  <v:imagedata o:title=""/>
                  <o:lock v:ext="edit"/>
                </v:line>
              </w:pict>
            </w:r>
          </w:p>
          <w:p w14:paraId="6CA18E93">
            <w:pPr>
              <w:spacing w:line="360" w:lineRule="auto"/>
              <w:ind w:firstLine="422" w:firstLineChars="200"/>
              <w:jc w:val="left"/>
              <w:rPr>
                <w:rFonts w:hint="eastAsia"/>
                <w:bCs/>
                <w:sz w:val="24"/>
              </w:rPr>
            </w:pPr>
            <w:r>
              <w:rPr>
                <w:rFonts w:hint="eastAsia"/>
                <w:b/>
                <w:lang w:val="en-US" w:eastAsia="zh-CN"/>
              </w:rPr>
              <w:pict>
                <v:line id="_x0000_s2086" o:spid="_x0000_s2086" o:spt="20" style="position:absolute;left:0pt;margin-left:299.6pt;margin-top:15.95pt;height:0pt;width:30.35pt;rotation:-5898240f;z-index:251686912;mso-width-relative:page;mso-height-relative:page;" coordsize="21600,21600">
                  <v:path arrowok="t"/>
                  <v:fill focussize="0,0"/>
                  <v:stroke dashstyle="dashDot" endarrow="block"/>
                  <v:imagedata o:title=""/>
                  <o:lock v:ext="edit"/>
                </v:line>
              </w:pict>
            </w:r>
            <w:r>
              <w:rPr>
                <w:rFonts w:hint="eastAsia"/>
                <w:b/>
                <w:lang w:val="en-US" w:eastAsia="zh-CN"/>
              </w:rPr>
              <w:pict>
                <v:line id="_x0000_s2071" o:spid="_x0000_s2071" o:spt="20" style="position:absolute;left:0pt;margin-left:124.2pt;margin-top:18.1pt;height:0pt;width:30.35pt;rotation:-5898240f;z-index:251673600;mso-width-relative:page;mso-height-relative:page;" coordsize="21600,21600">
                  <v:path arrowok="t"/>
                  <v:fill focussize="0,0"/>
                  <v:stroke dashstyle="dashDot" endarrow="block"/>
                  <v:imagedata o:title=""/>
                  <o:lock v:ext="edit"/>
                </v:line>
              </w:pict>
            </w:r>
          </w:p>
          <w:p w14:paraId="16EA1604">
            <w:pPr>
              <w:spacing w:line="360" w:lineRule="auto"/>
              <w:ind w:firstLine="422" w:firstLineChars="200"/>
              <w:jc w:val="left"/>
              <w:rPr>
                <w:rFonts w:hint="eastAsia"/>
                <w:bCs/>
                <w:sz w:val="24"/>
              </w:rPr>
            </w:pPr>
            <w:r>
              <w:rPr>
                <w:rFonts w:hint="eastAsia"/>
                <w:b/>
                <w:lang w:val="en-US" w:eastAsia="zh-CN"/>
              </w:rPr>
              <w:pict>
                <v:shape id="_x0000_s2076" o:spid="_x0000_s2076" o:spt="202" type="#_x0000_t202" style="position:absolute;left:0pt;margin-left:291.7pt;margin-top:11.3pt;height:20.7pt;width:43.1pt;z-index:251678720;mso-width-relative:page;mso-height-relative:page;" coordsize="21600,21600">
                  <v:path/>
                  <v:fill focussize="0,0"/>
                  <v:stroke joinstyle="miter"/>
                  <v:imagedata o:title=""/>
                  <o:lock v:ext="edit"/>
                  <v:textbox>
                    <w:txbxContent>
                      <w:p w14:paraId="33438A0B">
                        <w:pPr>
                          <w:jc w:val="center"/>
                          <w:rPr>
                            <w:szCs w:val="21"/>
                          </w:rPr>
                        </w:pPr>
                        <w:r>
                          <w:rPr>
                            <w:rFonts w:hint="eastAsia"/>
                            <w:szCs w:val="21"/>
                          </w:rPr>
                          <w:t>制 袋</w:t>
                        </w:r>
                      </w:p>
                    </w:txbxContent>
                  </v:textbox>
                </v:shape>
              </w:pict>
            </w:r>
            <w:r>
              <w:rPr>
                <w:rFonts w:hint="eastAsia"/>
                <w:b/>
                <w:sz w:val="24"/>
                <w:lang w:val="en-US" w:eastAsia="zh-CN"/>
              </w:rPr>
              <w:pict>
                <v:shape id="_x0000_s2064" o:spid="_x0000_s2064" o:spt="202" type="#_x0000_t202" style="position:absolute;left:0pt;margin-left:0pt;margin-top:4.15pt;height:30.7pt;width:98.2pt;z-index:251669504;mso-width-relative:page;mso-height-relative:page;" filled="f" stroked="f" coordsize="21600,21600">
                  <v:path/>
                  <v:fill on="f" focussize="0,0"/>
                  <v:stroke on="f" joinstyle="miter"/>
                  <v:imagedata o:title=""/>
                  <o:lock v:ext="edit"/>
                  <v:textbox>
                    <w:txbxContent>
                      <w:p w14:paraId="66C59D8A">
                        <w:pPr>
                          <w:jc w:val="center"/>
                          <w:rPr>
                            <w:szCs w:val="21"/>
                          </w:rPr>
                        </w:pPr>
                        <w:r>
                          <w:rPr>
                            <w:rFonts w:hint="eastAsia"/>
                            <w:szCs w:val="21"/>
                          </w:rPr>
                          <w:t>PE-LD、PE-HD、PE-LLD</w:t>
                        </w:r>
                      </w:p>
                    </w:txbxContent>
                  </v:textbox>
                </v:shape>
              </w:pict>
            </w:r>
            <w:r>
              <w:rPr>
                <w:rFonts w:hint="eastAsia"/>
                <w:b/>
                <w:lang w:val="en-US" w:eastAsia="zh-CN"/>
              </w:rPr>
              <w:pict>
                <v:shape id="_x0000_s2069" o:spid="_x0000_s2069" o:spt="202" type="#_x0000_t202" style="position:absolute;left:0pt;margin-left:116.55pt;margin-top:12.75pt;height:20.7pt;width:43.1pt;z-index:251672576;mso-width-relative:page;mso-height-relative:page;" coordsize="21600,21600">
                  <v:path/>
                  <v:fill focussize="0,0"/>
                  <v:stroke joinstyle="miter"/>
                  <v:imagedata o:title=""/>
                  <o:lock v:ext="edit"/>
                  <v:textbox>
                    <w:txbxContent>
                      <w:p w14:paraId="2F7293D9">
                        <w:pPr>
                          <w:jc w:val="center"/>
                          <w:rPr>
                            <w:szCs w:val="21"/>
                          </w:rPr>
                        </w:pPr>
                        <w:r>
                          <w:rPr>
                            <w:rFonts w:hint="eastAsia"/>
                            <w:szCs w:val="21"/>
                          </w:rPr>
                          <w:t>混 料</w:t>
                        </w:r>
                      </w:p>
                    </w:txbxContent>
                  </v:textbox>
                </v:shape>
              </w:pict>
            </w:r>
            <w:r>
              <w:rPr>
                <w:rFonts w:hint="eastAsia"/>
                <w:b/>
                <w:lang w:val="en-US" w:eastAsia="zh-CN"/>
              </w:rPr>
              <w:pict>
                <v:shape id="_x0000_s2074" o:spid="_x0000_s2074" o:spt="202" type="#_x0000_t202" style="position:absolute;left:0pt;margin-left:189.15pt;margin-top:4.6pt;height:36pt;width:72pt;z-index:251676672;mso-width-relative:page;mso-height-relative:page;" coordsize="21600,21600">
                  <v:path/>
                  <v:fill focussize="0,0"/>
                  <v:stroke joinstyle="miter"/>
                  <v:imagedata o:title=""/>
                  <o:lock v:ext="edit"/>
                  <v:textbox>
                    <w:txbxContent>
                      <w:p w14:paraId="5875A345">
                        <w:pPr>
                          <w:jc w:val="center"/>
                          <w:rPr>
                            <w:szCs w:val="21"/>
                          </w:rPr>
                        </w:pPr>
                        <w:r>
                          <w:rPr>
                            <w:rFonts w:hint="eastAsia"/>
                            <w:szCs w:val="21"/>
                          </w:rPr>
                          <w:t>吹塑（挤出熔融塑化）</w:t>
                        </w:r>
                      </w:p>
                    </w:txbxContent>
                  </v:textbox>
                </v:shape>
              </w:pict>
            </w:r>
          </w:p>
          <w:p w14:paraId="2BC8AB87">
            <w:pPr>
              <w:spacing w:line="360" w:lineRule="auto"/>
              <w:ind w:firstLine="422" w:firstLineChars="200"/>
              <w:jc w:val="left"/>
              <w:rPr>
                <w:rFonts w:hint="eastAsia"/>
                <w:bCs/>
                <w:sz w:val="24"/>
              </w:rPr>
            </w:pPr>
            <w:r>
              <w:rPr>
                <w:rFonts w:hint="eastAsia"/>
                <w:b/>
                <w:lang w:val="en-US" w:eastAsia="zh-CN"/>
              </w:rPr>
              <w:pict>
                <v:line id="_x0000_s2080" o:spid="_x0000_s2080" o:spt="20" style="position:absolute;left:0pt;margin-left:317pt;margin-top:47.3pt;height:0pt;width:93.35pt;rotation:-5898240f;z-index:251680768;mso-width-relative:page;mso-height-relative:page;" coordsize="21600,21600">
                  <v:path arrowok="t"/>
                  <v:fill focussize="0,0"/>
                  <v:stroke/>
                  <v:imagedata o:title=""/>
                  <o:lock v:ext="edit"/>
                </v:line>
              </w:pict>
            </w:r>
            <w:r>
              <w:rPr>
                <w:rFonts w:hint="eastAsia"/>
                <w:b/>
                <w:lang w:val="en-US" w:eastAsia="zh-CN"/>
              </w:rPr>
              <w:pict>
                <v:line id="_x0000_s2079" o:spid="_x0000_s2079" o:spt="20" style="position:absolute;left:0pt;margin-left:334.8pt;margin-top:0.65pt;height:0pt;width:28.65pt;z-index:251679744;mso-width-relative:page;mso-height-relative:page;" coordsize="21600,21600">
                  <v:path arrowok="t"/>
                  <v:fill focussize="0,0"/>
                  <v:stroke/>
                  <v:imagedata o:title=""/>
                  <o:lock v:ext="edit"/>
                </v:line>
              </w:pict>
            </w:r>
            <w:r>
              <w:rPr>
                <w:rFonts w:hint="eastAsia"/>
                <w:b/>
                <w:lang w:val="en-US" w:eastAsia="zh-CN"/>
              </w:rPr>
              <w:pict>
                <v:line id="_x0000_s2075" o:spid="_x0000_s2075" o:spt="20" style="position:absolute;left:0pt;flip:y;margin-left:261.55pt;margin-top:0.9pt;height:0pt;width:30.35pt;z-index:251677696;mso-width-relative:page;mso-height-relative:page;" coordsize="21600,21600">
                  <v:path arrowok="t"/>
                  <v:fill focussize="0,0"/>
                  <v:stroke endarrow="block"/>
                  <v:imagedata o:title=""/>
                  <o:lock v:ext="edit"/>
                </v:line>
              </w:pict>
            </w:r>
            <w:r>
              <w:rPr>
                <w:rFonts w:hint="eastAsia"/>
                <w:b/>
                <w:lang w:val="en-US" w:eastAsia="zh-CN"/>
              </w:rPr>
              <w:pict>
                <v:line id="_x0000_s2068" o:spid="_x0000_s2068" o:spt="20" style="position:absolute;left:0pt;flip:y;margin-left:85.8pt;margin-top:2.25pt;height:0pt;width:30.35pt;z-index:251671552;mso-width-relative:page;mso-height-relative:page;" coordsize="21600,21600">
                  <v:path arrowok="t"/>
                  <v:fill focussize="0,0"/>
                  <v:stroke endarrow="block"/>
                  <v:imagedata o:title=""/>
                  <o:lock v:ext="edit"/>
                </v:line>
              </w:pict>
            </w:r>
            <w:r>
              <w:rPr>
                <w:rFonts w:hint="eastAsia"/>
                <w:b/>
                <w:lang w:val="en-US" w:eastAsia="zh-CN"/>
              </w:rPr>
              <w:pict>
                <v:line id="_x0000_s2073" o:spid="_x0000_s2073" o:spt="20" style="position:absolute;left:0pt;flip:y;margin-left:159.35pt;margin-top:1.8pt;height:0pt;width:30.35pt;z-index:251675648;mso-width-relative:page;mso-height-relative:page;" coordsize="21600,21600">
                  <v:path arrowok="t"/>
                  <v:fill focussize="0,0"/>
                  <v:stroke endarrow="block"/>
                  <v:imagedata o:title=""/>
                  <o:lock v:ext="edit"/>
                </v:line>
              </w:pict>
            </w:r>
          </w:p>
          <w:p w14:paraId="73FEB58A">
            <w:pPr>
              <w:spacing w:line="360" w:lineRule="auto"/>
              <w:ind w:firstLine="422" w:firstLineChars="200"/>
              <w:jc w:val="left"/>
              <w:rPr>
                <w:rFonts w:hint="eastAsia"/>
                <w:bCs/>
                <w:sz w:val="24"/>
              </w:rPr>
            </w:pPr>
            <w:r>
              <w:rPr>
                <w:rFonts w:hint="eastAsia"/>
                <w:b/>
                <w:lang w:val="en-US" w:eastAsia="zh-CN"/>
              </w:rPr>
              <w:pict>
                <v:shape id="_x0000_s2089" o:spid="_x0000_s2089" o:spt="202" type="#_x0000_t202" style="position:absolute;left:0pt;margin-left:279.85pt;margin-top:14.85pt;height:20.7pt;width:63pt;z-index:251689984;mso-width-relative:page;mso-height-relative:page;" filled="f" stroked="f" coordsize="21600,21600">
                  <v:path/>
                  <v:fill on="f" focussize="0,0"/>
                  <v:stroke on="f" joinstyle="miter"/>
                  <v:imagedata o:title=""/>
                  <o:lock v:ext="edit"/>
                  <v:textbox>
                    <w:txbxContent>
                      <w:p w14:paraId="087F65FE">
                        <w:pPr>
                          <w:jc w:val="center"/>
                          <w:rPr>
                            <w:szCs w:val="21"/>
                          </w:rPr>
                        </w:pPr>
                        <w:r>
                          <w:rPr>
                            <w:rFonts w:hint="eastAsia"/>
                            <w:szCs w:val="21"/>
                          </w:rPr>
                          <w:t>不合格品</w:t>
                        </w:r>
                      </w:p>
                    </w:txbxContent>
                  </v:textbox>
                </v:shape>
              </w:pict>
            </w:r>
          </w:p>
          <w:p w14:paraId="176CC42E">
            <w:pPr>
              <w:spacing w:line="360" w:lineRule="auto"/>
              <w:ind w:firstLine="422" w:firstLineChars="200"/>
              <w:jc w:val="left"/>
              <w:rPr>
                <w:rFonts w:hint="eastAsia"/>
                <w:bCs/>
                <w:sz w:val="24"/>
              </w:rPr>
            </w:pPr>
            <w:r>
              <w:rPr>
                <w:rFonts w:hint="eastAsia"/>
                <w:b/>
                <w:lang w:val="en-US" w:eastAsia="zh-CN"/>
              </w:rPr>
              <w:pict>
                <v:line id="_x0000_s2088" o:spid="_x0000_s2088" o:spt="20" style="position:absolute;left:0pt;margin-left:297.1pt;margin-top:26.45pt;height:0pt;width:30.35pt;rotation:-5898240f;z-index:251688960;mso-width-relative:page;mso-height-relative:page;" coordsize="21600,21600">
                  <v:path arrowok="t"/>
                  <v:fill focussize="0,0"/>
                  <v:stroke dashstyle="dashDot" endarrow="block"/>
                  <v:imagedata o:title=""/>
                  <o:lock v:ext="edit"/>
                </v:line>
              </w:pict>
            </w:r>
          </w:p>
          <w:p w14:paraId="1E6A270D">
            <w:pPr>
              <w:spacing w:line="360" w:lineRule="auto"/>
              <w:ind w:firstLine="480" w:firstLineChars="200"/>
              <w:jc w:val="left"/>
              <w:rPr>
                <w:rFonts w:hint="eastAsia"/>
                <w:bCs/>
                <w:sz w:val="24"/>
              </w:rPr>
            </w:pPr>
          </w:p>
          <w:p w14:paraId="7E4B6762">
            <w:pPr>
              <w:spacing w:line="360" w:lineRule="auto"/>
              <w:ind w:firstLine="422" w:firstLineChars="200"/>
              <w:jc w:val="left"/>
              <w:rPr>
                <w:rFonts w:hint="eastAsia"/>
                <w:bCs/>
                <w:sz w:val="24"/>
              </w:rPr>
            </w:pPr>
            <w:r>
              <w:rPr>
                <w:rFonts w:hint="eastAsia"/>
                <w:b/>
                <w:lang w:val="en-US" w:eastAsia="zh-CN"/>
              </w:rPr>
              <w:pict>
                <v:shape id="_x0000_s2083" o:spid="_x0000_s2083" o:spt="202" type="#_x0000_t202" style="position:absolute;left:0pt;margin-left:199.9pt;margin-top:0.4pt;height:20.7pt;width:59.8pt;z-index:251683840;mso-width-relative:page;mso-height-relative:page;" coordsize="21600,21600">
                  <v:path/>
                  <v:fill focussize="0,0"/>
                  <v:stroke joinstyle="miter"/>
                  <v:imagedata o:title=""/>
                  <o:lock v:ext="edit"/>
                  <v:textbox>
                    <w:txbxContent>
                      <w:p w14:paraId="647570E6">
                        <w:pPr>
                          <w:jc w:val="center"/>
                          <w:rPr>
                            <w:szCs w:val="21"/>
                          </w:rPr>
                        </w:pPr>
                        <w:r>
                          <w:rPr>
                            <w:rFonts w:hint="eastAsia"/>
                            <w:szCs w:val="21"/>
                          </w:rPr>
                          <w:t>包装入库</w:t>
                        </w:r>
                      </w:p>
                    </w:txbxContent>
                  </v:textbox>
                </v:shape>
              </w:pict>
            </w:r>
            <w:r>
              <w:rPr>
                <w:rFonts w:hint="eastAsia"/>
                <w:b/>
                <w:lang w:val="en-US" w:eastAsia="zh-CN"/>
              </w:rPr>
              <w:pict>
                <v:line id="_x0000_s2082" o:spid="_x0000_s2082" o:spt="20" style="position:absolute;left:0pt;flip:x y;margin-left:259.7pt;margin-top:11pt;height:0pt;width:30.35pt;z-index:251682816;mso-width-relative:page;mso-height-relative:page;" coordsize="21600,21600">
                  <v:path arrowok="t"/>
                  <v:fill focussize="0,0"/>
                  <v:stroke endarrow="block"/>
                  <v:imagedata o:title=""/>
                  <o:lock v:ext="edit"/>
                </v:line>
              </w:pict>
            </w:r>
            <w:r>
              <w:rPr>
                <w:rFonts w:hint="eastAsia"/>
                <w:b/>
                <w:lang w:val="en-US" w:eastAsia="zh-CN"/>
              </w:rPr>
              <w:pict>
                <v:shape id="_x0000_s2067" o:spid="_x0000_s2067" o:spt="202" type="#_x0000_t202" style="position:absolute;left:0pt;margin-left:290.2pt;margin-top:0.6pt;height:20.7pt;width:43.1pt;z-index:251670528;mso-width-relative:page;mso-height-relative:page;" coordsize="21600,21600">
                  <v:path/>
                  <v:fill focussize="0,0"/>
                  <v:stroke joinstyle="miter"/>
                  <v:imagedata o:title=""/>
                  <o:lock v:ext="edit"/>
                  <v:textbox>
                    <w:txbxContent>
                      <w:p w14:paraId="083253E0">
                        <w:pPr>
                          <w:jc w:val="center"/>
                          <w:rPr>
                            <w:szCs w:val="21"/>
                          </w:rPr>
                        </w:pPr>
                        <w:r>
                          <w:rPr>
                            <w:rFonts w:hint="eastAsia"/>
                            <w:szCs w:val="21"/>
                          </w:rPr>
                          <w:t>检 验</w:t>
                        </w:r>
                      </w:p>
                    </w:txbxContent>
                  </v:textbox>
                </v:shape>
              </w:pict>
            </w:r>
            <w:r>
              <w:rPr>
                <w:rFonts w:hint="eastAsia"/>
                <w:b/>
                <w:lang w:val="en-US" w:eastAsia="zh-CN"/>
              </w:rPr>
              <w:pict>
                <v:line id="_x0000_s2081" o:spid="_x0000_s2081" o:spt="20" style="position:absolute;left:0pt;flip:x y;margin-left:332.8pt;margin-top:10.85pt;height:0pt;width:30.35pt;z-index:251681792;mso-width-relative:page;mso-height-relative:page;" coordsize="21600,21600">
                  <v:path arrowok="t"/>
                  <v:fill focussize="0,0"/>
                  <v:stroke endarrow="block"/>
                  <v:imagedata o:title=""/>
                  <o:lock v:ext="edit"/>
                </v:line>
              </w:pict>
            </w:r>
          </w:p>
          <w:p w14:paraId="4AE00D15">
            <w:pPr>
              <w:spacing w:line="360" w:lineRule="auto"/>
              <w:ind w:firstLine="422" w:firstLineChars="200"/>
              <w:jc w:val="left"/>
              <w:rPr>
                <w:rFonts w:hint="eastAsia"/>
                <w:bCs/>
                <w:sz w:val="24"/>
              </w:rPr>
            </w:pPr>
            <w:r>
              <w:rPr>
                <w:rFonts w:hint="eastAsia"/>
                <w:b/>
                <w:lang w:val="en-US" w:eastAsia="zh-CN"/>
              </w:rPr>
              <w:pict>
                <v:shape id="_x0000_s2090" o:spid="_x0000_s2090" o:spt="202" type="#_x0000_t202" style="position:absolute;left:0pt;margin-left:47.6pt;margin-top:17.55pt;height:20.7pt;width:296.6pt;z-index:251691008;mso-width-relative:page;mso-height-relative:page;" filled="f" stroked="f" coordsize="21600,21600">
                  <v:path/>
                  <v:fill on="f" focussize="0,0"/>
                  <v:stroke on="f" joinstyle="miter"/>
                  <v:imagedata o:title=""/>
                  <o:lock v:ext="edit"/>
                  <v:textbox>
                    <w:txbxContent>
                      <w:p w14:paraId="40A17109">
                        <w:pPr>
                          <w:jc w:val="center"/>
                          <w:rPr>
                            <w:b/>
                            <w:szCs w:val="21"/>
                          </w:rPr>
                        </w:pPr>
                        <w:r>
                          <w:rPr>
                            <w:rFonts w:hint="eastAsia"/>
                            <w:b/>
                            <w:szCs w:val="21"/>
                          </w:rPr>
                          <w:t>图2.5-1  塑料包装制品</w:t>
                        </w:r>
                        <w:r>
                          <w:rPr>
                            <w:rFonts w:hint="eastAsia"/>
                            <w:b/>
                            <w:bCs/>
                          </w:rPr>
                          <w:t>生产工艺流程及产排污环节示意图</w:t>
                        </w:r>
                      </w:p>
                    </w:txbxContent>
                  </v:textbox>
                </v:shape>
              </w:pict>
            </w:r>
          </w:p>
          <w:p w14:paraId="79DC52D8">
            <w:pPr>
              <w:spacing w:line="360" w:lineRule="auto"/>
              <w:ind w:firstLine="480" w:firstLineChars="200"/>
              <w:jc w:val="left"/>
              <w:rPr>
                <w:rFonts w:hint="eastAsia"/>
                <w:bCs/>
                <w:sz w:val="24"/>
              </w:rPr>
            </w:pPr>
          </w:p>
          <w:p w14:paraId="47FEF0B6">
            <w:pPr>
              <w:spacing w:line="360" w:lineRule="auto"/>
              <w:ind w:firstLine="480" w:firstLineChars="200"/>
              <w:jc w:val="left"/>
              <w:rPr>
                <w:rFonts w:hint="eastAsia"/>
                <w:sz w:val="24"/>
                <w:szCs w:val="36"/>
              </w:rPr>
            </w:pPr>
            <w:r>
              <w:rPr>
                <w:rFonts w:hint="eastAsia"/>
                <w:sz w:val="24"/>
              </w:rPr>
              <w:t>2.5.5现有工程污染物防治措施及污染物排放情况</w:t>
            </w:r>
          </w:p>
          <w:p w14:paraId="1F52677F">
            <w:pPr>
              <w:spacing w:line="360" w:lineRule="auto"/>
              <w:ind w:firstLine="480" w:firstLineChars="200"/>
              <w:jc w:val="left"/>
              <w:rPr>
                <w:rFonts w:hint="eastAsia"/>
                <w:sz w:val="24"/>
              </w:rPr>
            </w:pPr>
            <w:r>
              <w:rPr>
                <w:rFonts w:hint="eastAsia"/>
                <w:sz w:val="24"/>
                <w:szCs w:val="36"/>
              </w:rPr>
              <w:t>2.5.5.1</w:t>
            </w:r>
            <w:r>
              <w:rPr>
                <w:rFonts w:hint="eastAsia"/>
                <w:sz w:val="24"/>
              </w:rPr>
              <w:t>现有工程污染物及污染防治措施</w:t>
            </w:r>
          </w:p>
          <w:p w14:paraId="0CDCF369">
            <w:pPr>
              <w:spacing w:line="360" w:lineRule="auto"/>
              <w:ind w:firstLine="480" w:firstLineChars="200"/>
              <w:jc w:val="left"/>
              <w:rPr>
                <w:rFonts w:hint="eastAsia"/>
                <w:sz w:val="24"/>
                <w:szCs w:val="21"/>
              </w:rPr>
            </w:pPr>
            <w:r>
              <w:rPr>
                <w:rFonts w:hint="eastAsia"/>
                <w:sz w:val="24"/>
              </w:rPr>
              <w:t>现有工程污染物及污染防治措施情况见表</w:t>
            </w:r>
            <w:r>
              <w:rPr>
                <w:rFonts w:hint="eastAsia"/>
                <w:sz w:val="24"/>
                <w:szCs w:val="21"/>
              </w:rPr>
              <w:t>2.5-4。</w:t>
            </w:r>
          </w:p>
          <w:p w14:paraId="48055C8E">
            <w:pPr>
              <w:spacing w:line="360" w:lineRule="auto"/>
              <w:jc w:val="center"/>
              <w:rPr>
                <w:rFonts w:hint="eastAsia"/>
                <w:b/>
              </w:rPr>
            </w:pPr>
            <w:r>
              <w:rPr>
                <w:rFonts w:hint="eastAsia"/>
                <w:b/>
              </w:rPr>
              <w:t>表</w:t>
            </w:r>
            <w:r>
              <w:rPr>
                <w:rFonts w:hint="eastAsia"/>
                <w:b/>
                <w:szCs w:val="21"/>
              </w:rPr>
              <w:t xml:space="preserve">2.5-4  </w:t>
            </w:r>
            <w:r>
              <w:rPr>
                <w:rFonts w:hint="eastAsia"/>
                <w:b/>
              </w:rPr>
              <w:t>现有工程污染物及污染防治措施情况表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20"/>
              <w:gridCol w:w="1800"/>
              <w:gridCol w:w="3447"/>
            </w:tblGrid>
            <w:tr w14:paraId="2148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5ADEE369">
                  <w:pPr>
                    <w:spacing w:line="320" w:lineRule="exact"/>
                    <w:jc w:val="center"/>
                    <w:rPr>
                      <w:rFonts w:hint="eastAsia"/>
                    </w:rPr>
                  </w:pPr>
                  <w:r>
                    <w:rPr>
                      <w:rFonts w:hint="eastAsia"/>
                    </w:rPr>
                    <w:t>类别</w:t>
                  </w:r>
                </w:p>
              </w:tc>
              <w:tc>
                <w:tcPr>
                  <w:tcW w:w="1058" w:type="pct"/>
                  <w:vAlign w:val="center"/>
                </w:tcPr>
                <w:p w14:paraId="3C486A19">
                  <w:pPr>
                    <w:spacing w:line="320" w:lineRule="exact"/>
                    <w:jc w:val="center"/>
                    <w:rPr>
                      <w:rFonts w:hint="eastAsia"/>
                    </w:rPr>
                  </w:pPr>
                  <w:r>
                    <w:rPr>
                      <w:rFonts w:hint="eastAsia"/>
                    </w:rPr>
                    <w:t>污染源</w:t>
                  </w:r>
                </w:p>
              </w:tc>
              <w:tc>
                <w:tcPr>
                  <w:tcW w:w="1176" w:type="pct"/>
                  <w:vAlign w:val="center"/>
                </w:tcPr>
                <w:p w14:paraId="62E50DEC">
                  <w:pPr>
                    <w:spacing w:line="320" w:lineRule="exact"/>
                    <w:jc w:val="center"/>
                    <w:rPr>
                      <w:rFonts w:hint="eastAsia"/>
                    </w:rPr>
                  </w:pPr>
                  <w:r>
                    <w:rPr>
                      <w:rFonts w:hint="eastAsia"/>
                    </w:rPr>
                    <w:t>污染物</w:t>
                  </w:r>
                </w:p>
              </w:tc>
              <w:tc>
                <w:tcPr>
                  <w:tcW w:w="2252" w:type="pct"/>
                  <w:vAlign w:val="center"/>
                </w:tcPr>
                <w:p w14:paraId="05BBF69F">
                  <w:pPr>
                    <w:spacing w:line="320" w:lineRule="exact"/>
                    <w:jc w:val="center"/>
                    <w:rPr>
                      <w:rFonts w:hint="eastAsia"/>
                    </w:rPr>
                  </w:pPr>
                  <w:r>
                    <w:rPr>
                      <w:rFonts w:hint="eastAsia"/>
                    </w:rPr>
                    <w:t>治理措施</w:t>
                  </w:r>
                </w:p>
              </w:tc>
            </w:tr>
            <w:tr w14:paraId="323E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3B497B3B">
                  <w:pPr>
                    <w:spacing w:line="320" w:lineRule="exact"/>
                    <w:jc w:val="center"/>
                    <w:rPr>
                      <w:rFonts w:hint="eastAsia"/>
                    </w:rPr>
                  </w:pPr>
                  <w:r>
                    <w:rPr>
                      <w:rFonts w:hint="eastAsia"/>
                    </w:rPr>
                    <w:t>废气</w:t>
                  </w:r>
                </w:p>
              </w:tc>
              <w:tc>
                <w:tcPr>
                  <w:tcW w:w="1058" w:type="pct"/>
                  <w:vAlign w:val="center"/>
                </w:tcPr>
                <w:p w14:paraId="61542A90">
                  <w:pPr>
                    <w:spacing w:line="320" w:lineRule="exact"/>
                    <w:jc w:val="center"/>
                    <w:rPr>
                      <w:rFonts w:hint="eastAsia"/>
                    </w:rPr>
                  </w:pPr>
                  <w:r>
                    <w:rPr>
                      <w:rFonts w:hint="eastAsia"/>
                    </w:rPr>
                    <w:t>吹塑有机废气</w:t>
                  </w:r>
                </w:p>
              </w:tc>
              <w:tc>
                <w:tcPr>
                  <w:tcW w:w="1176" w:type="pct"/>
                  <w:vAlign w:val="center"/>
                </w:tcPr>
                <w:p w14:paraId="3E931781">
                  <w:pPr>
                    <w:spacing w:line="320" w:lineRule="exact"/>
                    <w:jc w:val="center"/>
                    <w:rPr>
                      <w:rFonts w:hint="eastAsia"/>
                    </w:rPr>
                  </w:pPr>
                  <w:r>
                    <w:rPr>
                      <w:rFonts w:hint="eastAsia"/>
                    </w:rPr>
                    <w:t>非甲烷总烃</w:t>
                  </w:r>
                </w:p>
              </w:tc>
              <w:tc>
                <w:tcPr>
                  <w:tcW w:w="2252" w:type="pct"/>
                  <w:vAlign w:val="center"/>
                </w:tcPr>
                <w:p w14:paraId="6534DDE3">
                  <w:pPr>
                    <w:spacing w:line="320" w:lineRule="exact"/>
                    <w:jc w:val="center"/>
                    <w:rPr>
                      <w:rFonts w:hint="eastAsia"/>
                    </w:rPr>
                  </w:pPr>
                  <w:r>
                    <w:rPr>
                      <w:rFonts w:hint="eastAsia"/>
                    </w:rPr>
                    <w:t>无组织排放</w:t>
                  </w:r>
                </w:p>
              </w:tc>
            </w:tr>
            <w:tr w14:paraId="3CE9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1896B015">
                  <w:pPr>
                    <w:spacing w:line="320" w:lineRule="exact"/>
                    <w:jc w:val="center"/>
                    <w:rPr>
                      <w:rFonts w:hint="eastAsia"/>
                    </w:rPr>
                  </w:pPr>
                  <w:r>
                    <w:rPr>
                      <w:rFonts w:hint="eastAsia"/>
                    </w:rPr>
                    <w:t>废水</w:t>
                  </w:r>
                </w:p>
              </w:tc>
              <w:tc>
                <w:tcPr>
                  <w:tcW w:w="1058" w:type="pct"/>
                  <w:vAlign w:val="center"/>
                </w:tcPr>
                <w:p w14:paraId="318F306F">
                  <w:pPr>
                    <w:spacing w:line="320" w:lineRule="exact"/>
                    <w:jc w:val="center"/>
                    <w:rPr>
                      <w:rFonts w:hint="eastAsia"/>
                    </w:rPr>
                  </w:pPr>
                  <w:r>
                    <w:rPr>
                      <w:rFonts w:hint="eastAsia"/>
                    </w:rPr>
                    <w:t>生活污水</w:t>
                  </w:r>
                </w:p>
              </w:tc>
              <w:tc>
                <w:tcPr>
                  <w:tcW w:w="1176" w:type="pct"/>
                  <w:vAlign w:val="center"/>
                </w:tcPr>
                <w:p w14:paraId="36FBC39A">
                  <w:pPr>
                    <w:spacing w:line="320" w:lineRule="exact"/>
                    <w:jc w:val="center"/>
                    <w:rPr>
                      <w:rFonts w:hint="eastAsia"/>
                    </w:rPr>
                  </w:pPr>
                  <w:r>
                    <w:rPr>
                      <w:rFonts w:hint="eastAsia"/>
                    </w:rPr>
                    <w:t>pH、</w:t>
                  </w:r>
                  <w:r>
                    <w:t>COD</w:t>
                  </w:r>
                  <w:r>
                    <w:rPr>
                      <w:rFonts w:hint="eastAsia"/>
                    </w:rPr>
                    <w:t>、</w:t>
                  </w:r>
                  <w:r>
                    <w:t>BOD</w:t>
                  </w:r>
                  <w:r>
                    <w:rPr>
                      <w:vertAlign w:val="subscript"/>
                    </w:rPr>
                    <w:t>5</w:t>
                  </w:r>
                  <w:r>
                    <w:rPr>
                      <w:rFonts w:hint="eastAsia"/>
                    </w:rPr>
                    <w:t>、</w:t>
                  </w:r>
                  <w:r>
                    <w:t>SS</w:t>
                  </w:r>
                  <w:r>
                    <w:rPr>
                      <w:rFonts w:hint="eastAsia"/>
                    </w:rPr>
                    <w:t>、</w:t>
                  </w:r>
                  <w:r>
                    <w:t>NH</w:t>
                  </w:r>
                  <w:r>
                    <w:rPr>
                      <w:vertAlign w:val="subscript"/>
                    </w:rPr>
                    <w:t>3</w:t>
                  </w:r>
                  <w:r>
                    <w:t>-N</w:t>
                  </w:r>
                  <w:r>
                    <w:rPr>
                      <w:rFonts w:hint="eastAsia"/>
                    </w:rPr>
                    <w:t>、动植物油</w:t>
                  </w:r>
                </w:p>
              </w:tc>
              <w:tc>
                <w:tcPr>
                  <w:tcW w:w="2252" w:type="pct"/>
                  <w:vAlign w:val="center"/>
                </w:tcPr>
                <w:p w14:paraId="27B34076">
                  <w:pPr>
                    <w:spacing w:line="320" w:lineRule="exact"/>
                    <w:jc w:val="center"/>
                    <w:rPr>
                      <w:rFonts w:hint="eastAsia"/>
                    </w:rPr>
                  </w:pPr>
                  <w:r>
                    <w:rPr>
                      <w:rFonts w:hint="eastAsia"/>
                      <w:szCs w:val="36"/>
                    </w:rPr>
                    <w:t>生活污水经已建生化池</w:t>
                  </w:r>
                  <w:r>
                    <w:rPr>
                      <w:rFonts w:hint="eastAsia"/>
                    </w:rPr>
                    <w:t>（处理规模为30m</w:t>
                  </w:r>
                  <w:r>
                    <w:rPr>
                      <w:rFonts w:hint="eastAsia"/>
                      <w:vertAlign w:val="superscript"/>
                    </w:rPr>
                    <w:t>3</w:t>
                  </w:r>
                  <w:r>
                    <w:rPr>
                      <w:rFonts w:hint="eastAsia"/>
                    </w:rPr>
                    <w:t>/d）处理达《污水综合排放标准》（GB8978-1996）三级标准后排入园区市政污水管网进入大耍坝污水处理厂处理达标后排放</w:t>
                  </w:r>
                </w:p>
              </w:tc>
            </w:tr>
            <w:tr w14:paraId="48E0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Align w:val="center"/>
                </w:tcPr>
                <w:p w14:paraId="55D867A7">
                  <w:pPr>
                    <w:spacing w:line="320" w:lineRule="exact"/>
                    <w:jc w:val="center"/>
                    <w:rPr>
                      <w:rFonts w:hint="eastAsia"/>
                    </w:rPr>
                  </w:pPr>
                  <w:r>
                    <w:rPr>
                      <w:rFonts w:hint="eastAsia"/>
                    </w:rPr>
                    <w:t>噪声</w:t>
                  </w:r>
                </w:p>
              </w:tc>
              <w:tc>
                <w:tcPr>
                  <w:tcW w:w="1058" w:type="pct"/>
                  <w:vAlign w:val="center"/>
                </w:tcPr>
                <w:p w14:paraId="415F7BAB">
                  <w:pPr>
                    <w:spacing w:line="320" w:lineRule="exact"/>
                    <w:jc w:val="center"/>
                    <w:rPr>
                      <w:rFonts w:hint="eastAsia"/>
                    </w:rPr>
                  </w:pPr>
                  <w:r>
                    <w:rPr>
                      <w:rFonts w:hint="eastAsia"/>
                    </w:rPr>
                    <w:t>生产设备</w:t>
                  </w:r>
                </w:p>
              </w:tc>
              <w:tc>
                <w:tcPr>
                  <w:tcW w:w="1176" w:type="pct"/>
                  <w:vAlign w:val="center"/>
                </w:tcPr>
                <w:p w14:paraId="4F34DFD8">
                  <w:pPr>
                    <w:spacing w:line="320" w:lineRule="exact"/>
                    <w:jc w:val="center"/>
                    <w:rPr>
                      <w:rFonts w:hint="eastAsia"/>
                    </w:rPr>
                  </w:pPr>
                  <w:r>
                    <w:rPr>
                      <w:rFonts w:hint="eastAsia"/>
                    </w:rPr>
                    <w:t>噪声</w:t>
                  </w:r>
                </w:p>
              </w:tc>
              <w:tc>
                <w:tcPr>
                  <w:tcW w:w="2252" w:type="pct"/>
                  <w:vAlign w:val="center"/>
                </w:tcPr>
                <w:p w14:paraId="3C80E2B5">
                  <w:pPr>
                    <w:spacing w:line="320" w:lineRule="exact"/>
                    <w:jc w:val="center"/>
                    <w:rPr>
                      <w:rFonts w:hint="eastAsia"/>
                    </w:rPr>
                  </w:pPr>
                  <w:r>
                    <w:rPr>
                      <w:rFonts w:hint="eastAsia"/>
                    </w:rPr>
                    <w:t>选用低噪声设备，采取建筑隔声、距离衰减等治理措施</w:t>
                  </w:r>
                </w:p>
              </w:tc>
            </w:tr>
            <w:tr w14:paraId="060A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restart"/>
                  <w:vAlign w:val="center"/>
                </w:tcPr>
                <w:p w14:paraId="0F276BDF">
                  <w:pPr>
                    <w:spacing w:line="320" w:lineRule="exact"/>
                    <w:jc w:val="center"/>
                    <w:rPr>
                      <w:rFonts w:hint="eastAsia"/>
                    </w:rPr>
                  </w:pPr>
                  <w:r>
                    <w:rPr>
                      <w:rFonts w:hint="eastAsia"/>
                    </w:rPr>
                    <w:t>固体废物</w:t>
                  </w:r>
                </w:p>
              </w:tc>
              <w:tc>
                <w:tcPr>
                  <w:tcW w:w="1058" w:type="pct"/>
                  <w:vMerge w:val="restart"/>
                  <w:vAlign w:val="center"/>
                </w:tcPr>
                <w:p w14:paraId="27DAAAFF">
                  <w:pPr>
                    <w:spacing w:line="320" w:lineRule="exact"/>
                    <w:jc w:val="center"/>
                    <w:rPr>
                      <w:rFonts w:hint="eastAsia"/>
                    </w:rPr>
                  </w:pPr>
                  <w:r>
                    <w:rPr>
                      <w:rFonts w:hint="eastAsia"/>
                    </w:rPr>
                    <w:t>一般工业固体废物</w:t>
                  </w:r>
                </w:p>
              </w:tc>
              <w:tc>
                <w:tcPr>
                  <w:tcW w:w="1176" w:type="pct"/>
                  <w:vAlign w:val="center"/>
                </w:tcPr>
                <w:p w14:paraId="004E51A6">
                  <w:pPr>
                    <w:spacing w:line="320" w:lineRule="exact"/>
                    <w:jc w:val="center"/>
                    <w:rPr>
                      <w:rFonts w:hint="eastAsia"/>
                    </w:rPr>
                  </w:pPr>
                  <w:r>
                    <w:rPr>
                      <w:rFonts w:hint="eastAsia"/>
                    </w:rPr>
                    <w:t>废包装袋</w:t>
                  </w:r>
                </w:p>
              </w:tc>
              <w:tc>
                <w:tcPr>
                  <w:tcW w:w="2252" w:type="pct"/>
                  <w:vAlign w:val="center"/>
                </w:tcPr>
                <w:p w14:paraId="06140C4A">
                  <w:pPr>
                    <w:spacing w:line="320" w:lineRule="exact"/>
                    <w:jc w:val="center"/>
                    <w:rPr>
                      <w:rFonts w:hint="eastAsia"/>
                    </w:rPr>
                  </w:pPr>
                  <w:r>
                    <w:rPr>
                      <w:rFonts w:hint="eastAsia"/>
                    </w:rPr>
                    <w:t>外售其他单位进行资源化利用</w:t>
                  </w:r>
                </w:p>
              </w:tc>
            </w:tr>
            <w:tr w14:paraId="57DB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vAlign w:val="center"/>
                </w:tcPr>
                <w:p w14:paraId="6B28341B">
                  <w:pPr>
                    <w:spacing w:line="320" w:lineRule="exact"/>
                    <w:jc w:val="center"/>
                    <w:rPr>
                      <w:rFonts w:hint="eastAsia"/>
                    </w:rPr>
                  </w:pPr>
                </w:p>
              </w:tc>
              <w:tc>
                <w:tcPr>
                  <w:tcW w:w="1058" w:type="pct"/>
                  <w:vMerge w:val="continue"/>
                  <w:vAlign w:val="center"/>
                </w:tcPr>
                <w:p w14:paraId="1EB2CC9E">
                  <w:pPr>
                    <w:spacing w:line="320" w:lineRule="exact"/>
                    <w:jc w:val="center"/>
                    <w:rPr>
                      <w:rFonts w:hint="eastAsia"/>
                    </w:rPr>
                  </w:pPr>
                </w:p>
              </w:tc>
              <w:tc>
                <w:tcPr>
                  <w:tcW w:w="1176" w:type="pct"/>
                  <w:vAlign w:val="center"/>
                </w:tcPr>
                <w:p w14:paraId="2D98A8F4">
                  <w:pPr>
                    <w:spacing w:line="320" w:lineRule="exact"/>
                    <w:jc w:val="center"/>
                    <w:rPr>
                      <w:rFonts w:hint="eastAsia"/>
                    </w:rPr>
                  </w:pPr>
                  <w:r>
                    <w:rPr>
                      <w:rFonts w:hint="eastAsia"/>
                      <w:szCs w:val="21"/>
                    </w:rPr>
                    <w:t>废塑料边角料</w:t>
                  </w:r>
                </w:p>
              </w:tc>
              <w:tc>
                <w:tcPr>
                  <w:tcW w:w="2252" w:type="pct"/>
                  <w:vAlign w:val="center"/>
                </w:tcPr>
                <w:p w14:paraId="629AA251">
                  <w:pPr>
                    <w:spacing w:line="320" w:lineRule="exact"/>
                    <w:jc w:val="center"/>
                    <w:rPr>
                      <w:rFonts w:hint="eastAsia"/>
                    </w:rPr>
                  </w:pPr>
                  <w:r>
                    <w:rPr>
                      <w:rFonts w:hint="eastAsia"/>
                    </w:rPr>
                    <w:t>外售其他单位进行资源化利用</w:t>
                  </w:r>
                </w:p>
              </w:tc>
            </w:tr>
            <w:tr w14:paraId="6762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vAlign w:val="center"/>
                </w:tcPr>
                <w:p w14:paraId="088CB9F1">
                  <w:pPr>
                    <w:spacing w:line="320" w:lineRule="exact"/>
                    <w:jc w:val="center"/>
                    <w:rPr>
                      <w:rFonts w:hint="eastAsia"/>
                    </w:rPr>
                  </w:pPr>
                </w:p>
              </w:tc>
              <w:tc>
                <w:tcPr>
                  <w:tcW w:w="1058" w:type="pct"/>
                  <w:vMerge w:val="continue"/>
                  <w:vAlign w:val="center"/>
                </w:tcPr>
                <w:p w14:paraId="0886B670">
                  <w:pPr>
                    <w:spacing w:line="320" w:lineRule="exact"/>
                    <w:jc w:val="center"/>
                    <w:rPr>
                      <w:rFonts w:hint="eastAsia"/>
                    </w:rPr>
                  </w:pPr>
                </w:p>
              </w:tc>
              <w:tc>
                <w:tcPr>
                  <w:tcW w:w="1176" w:type="pct"/>
                  <w:vAlign w:val="center"/>
                </w:tcPr>
                <w:p w14:paraId="4CFA54CA">
                  <w:pPr>
                    <w:spacing w:line="320" w:lineRule="exact"/>
                    <w:jc w:val="center"/>
                    <w:rPr>
                      <w:rFonts w:hint="eastAsia"/>
                      <w:szCs w:val="21"/>
                    </w:rPr>
                  </w:pPr>
                  <w:r>
                    <w:rPr>
                      <w:rFonts w:hint="eastAsia"/>
                      <w:szCs w:val="21"/>
                    </w:rPr>
                    <w:t>不合格品</w:t>
                  </w:r>
                </w:p>
              </w:tc>
              <w:tc>
                <w:tcPr>
                  <w:tcW w:w="2252" w:type="pct"/>
                  <w:vAlign w:val="center"/>
                </w:tcPr>
                <w:p w14:paraId="71C13980">
                  <w:pPr>
                    <w:spacing w:line="320" w:lineRule="exact"/>
                    <w:jc w:val="center"/>
                    <w:rPr>
                      <w:rFonts w:hint="eastAsia"/>
                    </w:rPr>
                  </w:pPr>
                  <w:r>
                    <w:rPr>
                      <w:rFonts w:hint="eastAsia"/>
                    </w:rPr>
                    <w:t>外售其他单位进行资源化利用</w:t>
                  </w:r>
                </w:p>
              </w:tc>
            </w:tr>
            <w:tr w14:paraId="3013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pct"/>
                  <w:vMerge w:val="continue"/>
                  <w:vAlign w:val="center"/>
                </w:tcPr>
                <w:p w14:paraId="340F1787">
                  <w:pPr>
                    <w:spacing w:line="320" w:lineRule="exact"/>
                    <w:jc w:val="center"/>
                    <w:rPr>
                      <w:rFonts w:hint="eastAsia"/>
                    </w:rPr>
                  </w:pPr>
                </w:p>
              </w:tc>
              <w:tc>
                <w:tcPr>
                  <w:tcW w:w="1058" w:type="pct"/>
                  <w:vAlign w:val="center"/>
                </w:tcPr>
                <w:p w14:paraId="1128EEB7">
                  <w:pPr>
                    <w:spacing w:line="320" w:lineRule="exact"/>
                    <w:jc w:val="center"/>
                    <w:rPr>
                      <w:rFonts w:hint="eastAsia"/>
                    </w:rPr>
                  </w:pPr>
                  <w:r>
                    <w:rPr>
                      <w:rFonts w:hint="eastAsia" w:cs="宋体"/>
                      <w:szCs w:val="21"/>
                    </w:rPr>
                    <w:t>生活垃圾</w:t>
                  </w:r>
                </w:p>
              </w:tc>
              <w:tc>
                <w:tcPr>
                  <w:tcW w:w="1176" w:type="pct"/>
                  <w:vAlign w:val="center"/>
                </w:tcPr>
                <w:p w14:paraId="2579FB7D">
                  <w:pPr>
                    <w:spacing w:line="320" w:lineRule="exact"/>
                    <w:jc w:val="center"/>
                    <w:rPr>
                      <w:rFonts w:hint="eastAsia"/>
                      <w:szCs w:val="21"/>
                    </w:rPr>
                  </w:pPr>
                  <w:r>
                    <w:rPr>
                      <w:rFonts w:hint="eastAsia" w:cs="宋体"/>
                      <w:szCs w:val="21"/>
                    </w:rPr>
                    <w:t>生活垃圾</w:t>
                  </w:r>
                </w:p>
              </w:tc>
              <w:tc>
                <w:tcPr>
                  <w:tcW w:w="2252" w:type="pct"/>
                  <w:vAlign w:val="center"/>
                </w:tcPr>
                <w:p w14:paraId="21A86C84">
                  <w:pPr>
                    <w:spacing w:line="320" w:lineRule="exact"/>
                    <w:jc w:val="center"/>
                    <w:rPr>
                      <w:rFonts w:hint="eastAsia"/>
                    </w:rPr>
                  </w:pPr>
                  <w:r>
                    <w:rPr>
                      <w:rFonts w:hint="eastAsia" w:cs="宋体"/>
                    </w:rPr>
                    <w:t>交由环卫部门处理</w:t>
                  </w:r>
                </w:p>
              </w:tc>
            </w:tr>
          </w:tbl>
          <w:p w14:paraId="3C52D446">
            <w:pPr>
              <w:spacing w:line="360" w:lineRule="auto"/>
              <w:ind w:firstLine="480" w:firstLineChars="200"/>
              <w:jc w:val="left"/>
              <w:rPr>
                <w:rFonts w:hint="eastAsia"/>
                <w:sz w:val="24"/>
              </w:rPr>
            </w:pPr>
            <w:r>
              <w:rPr>
                <w:rFonts w:hint="eastAsia"/>
                <w:sz w:val="24"/>
                <w:szCs w:val="36"/>
              </w:rPr>
              <w:t>2.5.5.2</w:t>
            </w:r>
            <w:r>
              <w:rPr>
                <w:rFonts w:hint="eastAsia"/>
                <w:sz w:val="24"/>
              </w:rPr>
              <w:t>现有工程污染物达标情况</w:t>
            </w:r>
          </w:p>
          <w:p w14:paraId="22047ADB">
            <w:pPr>
              <w:spacing w:line="360" w:lineRule="auto"/>
              <w:ind w:firstLine="480" w:firstLineChars="200"/>
              <w:jc w:val="left"/>
              <w:rPr>
                <w:rFonts w:hint="eastAsia"/>
                <w:sz w:val="24"/>
              </w:rPr>
            </w:pPr>
            <w:r>
              <w:rPr>
                <w:rFonts w:hint="eastAsia"/>
                <w:sz w:val="24"/>
              </w:rPr>
              <w:t>现有工程已按照环评及批复要求对各污染治理措施进行了建设，并通过了竣工环境保护验收。</w:t>
            </w:r>
          </w:p>
          <w:p w14:paraId="686CCFCA">
            <w:pPr>
              <w:spacing w:line="360" w:lineRule="auto"/>
              <w:ind w:firstLine="480" w:firstLineChars="200"/>
              <w:jc w:val="left"/>
              <w:rPr>
                <w:rFonts w:hint="eastAsia"/>
                <w:sz w:val="24"/>
              </w:rPr>
            </w:pPr>
            <w:r>
              <w:rPr>
                <w:rFonts w:hint="eastAsia"/>
                <w:sz w:val="24"/>
              </w:rPr>
              <w:t>为了解建设单位现有工程污染源排放的污染物达标情况，本次评价委托重庆佳熠检测技术有限公司对现有工程的废气、废水、噪声进行了监测，重庆佳熠检测技术有限公司出具了检测报告（佳熠环（检）字[2022]第WT066），根据监测数据，现有工程的污染物排放情况如下：</w:t>
            </w:r>
          </w:p>
          <w:p w14:paraId="2838C2EE">
            <w:pPr>
              <w:spacing w:line="360" w:lineRule="auto"/>
              <w:ind w:firstLine="480" w:firstLineChars="200"/>
              <w:jc w:val="left"/>
              <w:rPr>
                <w:rFonts w:hint="eastAsia"/>
                <w:sz w:val="24"/>
              </w:rPr>
            </w:pPr>
            <w:r>
              <w:rPr>
                <w:rFonts w:hint="eastAsia"/>
                <w:sz w:val="24"/>
              </w:rPr>
              <w:t>（1）废气</w:t>
            </w:r>
          </w:p>
          <w:p w14:paraId="5701319F">
            <w:pPr>
              <w:spacing w:line="360" w:lineRule="auto"/>
              <w:ind w:firstLine="480" w:firstLineChars="200"/>
              <w:jc w:val="left"/>
              <w:rPr>
                <w:rFonts w:hint="eastAsia"/>
                <w:sz w:val="24"/>
                <w:szCs w:val="21"/>
              </w:rPr>
            </w:pPr>
            <w:r>
              <w:rPr>
                <w:rFonts w:hint="eastAsia"/>
                <w:sz w:val="24"/>
              </w:rPr>
              <w:t>根据重庆佳熠检测技术有限公司出具的检测报告（佳熠环（检）字[2022]第WT066），其无组织废气监测结果见表</w:t>
            </w:r>
            <w:r>
              <w:rPr>
                <w:rFonts w:hint="eastAsia"/>
                <w:sz w:val="24"/>
                <w:szCs w:val="21"/>
              </w:rPr>
              <w:t>2.5-5。</w:t>
            </w:r>
          </w:p>
          <w:p w14:paraId="32CB404D">
            <w:pPr>
              <w:spacing w:line="360" w:lineRule="auto"/>
              <w:jc w:val="center"/>
              <w:rPr>
                <w:rFonts w:hint="eastAsia"/>
                <w:b/>
              </w:rPr>
            </w:pPr>
            <w:r>
              <w:rPr>
                <w:rFonts w:hint="eastAsia"/>
                <w:b/>
              </w:rPr>
              <w:t>表</w:t>
            </w:r>
            <w:r>
              <w:rPr>
                <w:rFonts w:hint="eastAsia"/>
                <w:b/>
                <w:szCs w:val="21"/>
              </w:rPr>
              <w:t xml:space="preserve">2.5-5  </w:t>
            </w:r>
            <w:r>
              <w:rPr>
                <w:rFonts w:hint="eastAsia"/>
                <w:b/>
              </w:rPr>
              <w:t>无组织废气监测结果一览表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866"/>
              <w:gridCol w:w="796"/>
              <w:gridCol w:w="1189"/>
              <w:gridCol w:w="866"/>
              <w:gridCol w:w="651"/>
              <w:gridCol w:w="1989"/>
            </w:tblGrid>
            <w:tr w14:paraId="451E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vAlign w:val="center"/>
                </w:tcPr>
                <w:p w14:paraId="2B604986">
                  <w:pPr>
                    <w:spacing w:line="340" w:lineRule="exact"/>
                    <w:jc w:val="center"/>
                    <w:rPr>
                      <w:rFonts w:hint="eastAsia"/>
                      <w:szCs w:val="21"/>
                    </w:rPr>
                  </w:pPr>
                  <w:r>
                    <w:rPr>
                      <w:rFonts w:hint="eastAsia"/>
                      <w:szCs w:val="21"/>
                    </w:rPr>
                    <w:t>监测点位</w:t>
                  </w:r>
                </w:p>
              </w:tc>
              <w:tc>
                <w:tcPr>
                  <w:tcW w:w="566" w:type="pct"/>
                  <w:vAlign w:val="center"/>
                </w:tcPr>
                <w:p w14:paraId="16F8227C">
                  <w:pPr>
                    <w:spacing w:line="340" w:lineRule="exact"/>
                    <w:jc w:val="center"/>
                    <w:rPr>
                      <w:rFonts w:hint="eastAsia"/>
                      <w:szCs w:val="21"/>
                    </w:rPr>
                  </w:pPr>
                  <w:r>
                    <w:rPr>
                      <w:rFonts w:hint="eastAsia"/>
                      <w:szCs w:val="21"/>
                    </w:rPr>
                    <w:t>监测项目</w:t>
                  </w:r>
                </w:p>
              </w:tc>
              <w:tc>
                <w:tcPr>
                  <w:tcW w:w="520" w:type="pct"/>
                  <w:vAlign w:val="center"/>
                </w:tcPr>
                <w:p w14:paraId="1B0DA826">
                  <w:pPr>
                    <w:spacing w:line="340" w:lineRule="exact"/>
                    <w:jc w:val="center"/>
                    <w:rPr>
                      <w:rFonts w:hint="eastAsia"/>
                      <w:szCs w:val="21"/>
                    </w:rPr>
                  </w:pPr>
                  <w:r>
                    <w:rPr>
                      <w:rFonts w:hint="eastAsia"/>
                      <w:szCs w:val="21"/>
                    </w:rPr>
                    <w:t>单位</w:t>
                  </w:r>
                </w:p>
              </w:tc>
              <w:tc>
                <w:tcPr>
                  <w:tcW w:w="777" w:type="pct"/>
                  <w:vAlign w:val="center"/>
                </w:tcPr>
                <w:p w14:paraId="6E897BF8">
                  <w:pPr>
                    <w:spacing w:line="340" w:lineRule="exact"/>
                    <w:jc w:val="center"/>
                    <w:rPr>
                      <w:rFonts w:hint="eastAsia"/>
                      <w:szCs w:val="21"/>
                    </w:rPr>
                  </w:pPr>
                  <w:r>
                    <w:rPr>
                      <w:rFonts w:hint="eastAsia"/>
                      <w:szCs w:val="21"/>
                    </w:rPr>
                    <w:t>监测结果</w:t>
                  </w:r>
                </w:p>
              </w:tc>
              <w:tc>
                <w:tcPr>
                  <w:tcW w:w="566" w:type="pct"/>
                  <w:vAlign w:val="center"/>
                </w:tcPr>
                <w:p w14:paraId="00CB02F2">
                  <w:pPr>
                    <w:spacing w:line="340" w:lineRule="exact"/>
                    <w:jc w:val="center"/>
                    <w:rPr>
                      <w:rFonts w:hint="eastAsia"/>
                      <w:szCs w:val="21"/>
                    </w:rPr>
                  </w:pPr>
                  <w:r>
                    <w:rPr>
                      <w:rFonts w:hint="eastAsia"/>
                      <w:szCs w:val="21"/>
                    </w:rPr>
                    <w:t>标准值</w:t>
                  </w:r>
                </w:p>
              </w:tc>
              <w:tc>
                <w:tcPr>
                  <w:tcW w:w="425" w:type="pct"/>
                  <w:vAlign w:val="center"/>
                </w:tcPr>
                <w:p w14:paraId="2A3E5B71">
                  <w:pPr>
                    <w:spacing w:line="340" w:lineRule="exact"/>
                    <w:jc w:val="center"/>
                    <w:rPr>
                      <w:rFonts w:hint="eastAsia"/>
                      <w:szCs w:val="21"/>
                    </w:rPr>
                  </w:pPr>
                  <w:r>
                    <w:rPr>
                      <w:rFonts w:hint="eastAsia"/>
                      <w:szCs w:val="21"/>
                    </w:rPr>
                    <w:t>达标情况</w:t>
                  </w:r>
                </w:p>
              </w:tc>
              <w:tc>
                <w:tcPr>
                  <w:tcW w:w="1299" w:type="pct"/>
                  <w:vAlign w:val="center"/>
                </w:tcPr>
                <w:p w14:paraId="17BF3856">
                  <w:pPr>
                    <w:spacing w:line="340" w:lineRule="exact"/>
                    <w:jc w:val="center"/>
                    <w:rPr>
                      <w:rFonts w:hint="eastAsia"/>
                      <w:szCs w:val="21"/>
                    </w:rPr>
                  </w:pPr>
                  <w:r>
                    <w:rPr>
                      <w:rFonts w:hint="eastAsia"/>
                      <w:szCs w:val="21"/>
                    </w:rPr>
                    <w:t>执行标准</w:t>
                  </w:r>
                </w:p>
              </w:tc>
            </w:tr>
            <w:tr w14:paraId="396A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 w:type="pct"/>
                  <w:vAlign w:val="center"/>
                </w:tcPr>
                <w:p w14:paraId="10B1EC57">
                  <w:pPr>
                    <w:spacing w:line="340" w:lineRule="exact"/>
                    <w:jc w:val="center"/>
                    <w:rPr>
                      <w:rFonts w:hint="eastAsia"/>
                      <w:szCs w:val="21"/>
                    </w:rPr>
                  </w:pPr>
                  <w:r>
                    <w:rPr>
                      <w:rFonts w:hint="eastAsia"/>
                      <w:szCs w:val="21"/>
                    </w:rPr>
                    <w:t>厂界下风向浓度最高点</w:t>
                  </w:r>
                </w:p>
              </w:tc>
              <w:tc>
                <w:tcPr>
                  <w:tcW w:w="566" w:type="pct"/>
                  <w:vAlign w:val="center"/>
                </w:tcPr>
                <w:p w14:paraId="0246C5CB">
                  <w:pPr>
                    <w:spacing w:line="340" w:lineRule="exact"/>
                    <w:jc w:val="center"/>
                    <w:rPr>
                      <w:rFonts w:hint="eastAsia"/>
                      <w:szCs w:val="21"/>
                    </w:rPr>
                  </w:pPr>
                  <w:r>
                    <w:rPr>
                      <w:rFonts w:hint="eastAsia"/>
                      <w:szCs w:val="21"/>
                    </w:rPr>
                    <w:t>非甲烷总烃</w:t>
                  </w:r>
                </w:p>
              </w:tc>
              <w:tc>
                <w:tcPr>
                  <w:tcW w:w="520" w:type="pct"/>
                  <w:vAlign w:val="center"/>
                </w:tcPr>
                <w:p w14:paraId="6E07F538">
                  <w:pPr>
                    <w:spacing w:line="340" w:lineRule="exact"/>
                    <w:jc w:val="center"/>
                    <w:rPr>
                      <w:rFonts w:hint="eastAsia"/>
                      <w:szCs w:val="21"/>
                    </w:rPr>
                  </w:pPr>
                  <w:r>
                    <w:rPr>
                      <w:rFonts w:hint="eastAsia"/>
                      <w:szCs w:val="21"/>
                    </w:rPr>
                    <w:t>mg/m</w:t>
                  </w:r>
                  <w:r>
                    <w:rPr>
                      <w:rFonts w:hint="eastAsia"/>
                      <w:szCs w:val="21"/>
                      <w:vertAlign w:val="superscript"/>
                    </w:rPr>
                    <w:t>3</w:t>
                  </w:r>
                </w:p>
              </w:tc>
              <w:tc>
                <w:tcPr>
                  <w:tcW w:w="777" w:type="pct"/>
                  <w:vAlign w:val="center"/>
                </w:tcPr>
                <w:p w14:paraId="18514BAC">
                  <w:pPr>
                    <w:spacing w:line="340" w:lineRule="exact"/>
                    <w:jc w:val="center"/>
                    <w:rPr>
                      <w:rFonts w:hint="eastAsia"/>
                      <w:szCs w:val="21"/>
                    </w:rPr>
                  </w:pPr>
                  <w:r>
                    <w:rPr>
                      <w:rFonts w:hint="eastAsia"/>
                      <w:szCs w:val="21"/>
                    </w:rPr>
                    <w:t>1.32</w:t>
                  </w:r>
                  <w:r>
                    <w:rPr>
                      <w:rFonts w:hint="eastAsia" w:cs="宋体"/>
                      <w:szCs w:val="21"/>
                    </w:rPr>
                    <w:t>～1.42</w:t>
                  </w:r>
                </w:p>
              </w:tc>
              <w:tc>
                <w:tcPr>
                  <w:tcW w:w="566" w:type="pct"/>
                  <w:vAlign w:val="center"/>
                </w:tcPr>
                <w:p w14:paraId="42DF3D7B">
                  <w:pPr>
                    <w:spacing w:line="340" w:lineRule="exact"/>
                    <w:jc w:val="center"/>
                    <w:rPr>
                      <w:rFonts w:hint="eastAsia"/>
                      <w:szCs w:val="21"/>
                    </w:rPr>
                  </w:pPr>
                  <w:r>
                    <w:rPr>
                      <w:rFonts w:hint="eastAsia"/>
                      <w:szCs w:val="21"/>
                    </w:rPr>
                    <w:t>4.0</w:t>
                  </w:r>
                </w:p>
              </w:tc>
              <w:tc>
                <w:tcPr>
                  <w:tcW w:w="425" w:type="pct"/>
                  <w:vAlign w:val="center"/>
                </w:tcPr>
                <w:p w14:paraId="5286B6DA">
                  <w:pPr>
                    <w:spacing w:line="340" w:lineRule="exact"/>
                    <w:jc w:val="center"/>
                    <w:rPr>
                      <w:rFonts w:hint="eastAsia"/>
                      <w:szCs w:val="21"/>
                    </w:rPr>
                  </w:pPr>
                  <w:r>
                    <w:rPr>
                      <w:rFonts w:hint="eastAsia"/>
                      <w:szCs w:val="21"/>
                    </w:rPr>
                    <w:t>达标</w:t>
                  </w:r>
                </w:p>
              </w:tc>
              <w:tc>
                <w:tcPr>
                  <w:tcW w:w="1299" w:type="pct"/>
                  <w:vAlign w:val="center"/>
                </w:tcPr>
                <w:p w14:paraId="29F73DA2">
                  <w:pPr>
                    <w:spacing w:line="340" w:lineRule="exact"/>
                    <w:jc w:val="center"/>
                    <w:rPr>
                      <w:rFonts w:hint="eastAsia"/>
                      <w:szCs w:val="21"/>
                    </w:rPr>
                  </w:pPr>
                  <w:r>
                    <w:rPr>
                      <w:szCs w:val="21"/>
                    </w:rPr>
                    <w:t>《</w:t>
                  </w:r>
                  <w:r>
                    <w:rPr>
                      <w:rFonts w:hint="eastAsia"/>
                      <w:szCs w:val="21"/>
                    </w:rPr>
                    <w:t>合成树脂工业污染物</w:t>
                  </w:r>
                  <w:r>
                    <w:rPr>
                      <w:szCs w:val="21"/>
                    </w:rPr>
                    <w:t>排放标准》</w:t>
                  </w:r>
                  <w:r>
                    <w:rPr>
                      <w:rFonts w:hint="eastAsia"/>
                      <w:szCs w:val="21"/>
                    </w:rPr>
                    <w:t>（G</w:t>
                  </w:r>
                  <w:r>
                    <w:rPr>
                      <w:szCs w:val="21"/>
                    </w:rPr>
                    <w:t>B</w:t>
                  </w:r>
                  <w:r>
                    <w:rPr>
                      <w:rFonts w:hint="eastAsia"/>
                      <w:szCs w:val="21"/>
                    </w:rPr>
                    <w:t>31572</w:t>
                  </w:r>
                  <w:r>
                    <w:rPr>
                      <w:szCs w:val="21"/>
                    </w:rPr>
                    <w:t>-</w:t>
                  </w:r>
                  <w:r>
                    <w:rPr>
                      <w:rFonts w:hint="eastAsia"/>
                      <w:szCs w:val="21"/>
                    </w:rPr>
                    <w:t>2015）</w:t>
                  </w:r>
                </w:p>
              </w:tc>
            </w:tr>
          </w:tbl>
          <w:p w14:paraId="0C5A7862">
            <w:pPr>
              <w:spacing w:line="360" w:lineRule="auto"/>
              <w:ind w:firstLine="480" w:firstLineChars="200"/>
              <w:jc w:val="left"/>
              <w:rPr>
                <w:rFonts w:hint="eastAsia"/>
                <w:sz w:val="24"/>
                <w:szCs w:val="21"/>
              </w:rPr>
            </w:pPr>
            <w:r>
              <w:rPr>
                <w:rFonts w:hint="eastAsia"/>
                <w:sz w:val="24"/>
              </w:rPr>
              <w:t>根据表</w:t>
            </w:r>
            <w:r>
              <w:rPr>
                <w:rFonts w:hint="eastAsia"/>
                <w:sz w:val="24"/>
                <w:szCs w:val="21"/>
              </w:rPr>
              <w:t>2.5-5监测结果可知，现有工程无组织排放的污染物排放浓度满足</w:t>
            </w:r>
            <w:r>
              <w:rPr>
                <w:sz w:val="24"/>
              </w:rPr>
              <w:t>《</w:t>
            </w:r>
            <w:r>
              <w:rPr>
                <w:rFonts w:hint="eastAsia"/>
                <w:sz w:val="24"/>
              </w:rPr>
              <w:t>合成树脂工业污染物</w:t>
            </w:r>
            <w:r>
              <w:rPr>
                <w:sz w:val="24"/>
              </w:rPr>
              <w:t>排放标准》</w:t>
            </w:r>
            <w:r>
              <w:rPr>
                <w:rFonts w:hint="eastAsia"/>
                <w:sz w:val="24"/>
              </w:rPr>
              <w:t>（G</w:t>
            </w:r>
            <w:r>
              <w:rPr>
                <w:sz w:val="24"/>
              </w:rPr>
              <w:t>B</w:t>
            </w:r>
            <w:r>
              <w:rPr>
                <w:rFonts w:hint="eastAsia"/>
                <w:sz w:val="24"/>
              </w:rPr>
              <w:t>31572</w:t>
            </w:r>
            <w:r>
              <w:rPr>
                <w:sz w:val="24"/>
              </w:rPr>
              <w:t>-</w:t>
            </w:r>
            <w:r>
              <w:rPr>
                <w:rFonts w:hint="eastAsia"/>
                <w:sz w:val="24"/>
              </w:rPr>
              <w:t>2015）中</w:t>
            </w:r>
            <w:r>
              <w:rPr>
                <w:rFonts w:hint="eastAsia"/>
                <w:sz w:val="24"/>
                <w:szCs w:val="21"/>
              </w:rPr>
              <w:t>无组织排放监控浓度限值。</w:t>
            </w:r>
          </w:p>
          <w:p w14:paraId="4F64D375">
            <w:pPr>
              <w:spacing w:line="360" w:lineRule="auto"/>
              <w:ind w:firstLine="480" w:firstLineChars="200"/>
              <w:jc w:val="left"/>
              <w:rPr>
                <w:rFonts w:hint="eastAsia"/>
                <w:sz w:val="24"/>
                <w:szCs w:val="21"/>
              </w:rPr>
            </w:pPr>
            <w:r>
              <w:rPr>
                <w:rFonts w:hint="eastAsia"/>
                <w:sz w:val="24"/>
              </w:rPr>
              <w:t>（2）废水</w:t>
            </w:r>
          </w:p>
          <w:p w14:paraId="0F5CA2FA">
            <w:pPr>
              <w:spacing w:line="360" w:lineRule="auto"/>
              <w:ind w:firstLine="480" w:firstLineChars="200"/>
              <w:jc w:val="left"/>
              <w:rPr>
                <w:rFonts w:hint="eastAsia"/>
                <w:sz w:val="24"/>
              </w:rPr>
            </w:pPr>
            <w:r>
              <w:rPr>
                <w:rFonts w:hint="eastAsia"/>
                <w:sz w:val="24"/>
              </w:rPr>
              <w:t>根据重庆佳熠检测技术有限公司出具的检测报告（佳熠环（检）字[2022]第WT066），其</w:t>
            </w:r>
            <w:r>
              <w:rPr>
                <w:rFonts w:hint="eastAsia"/>
                <w:bCs/>
                <w:sz w:val="24"/>
              </w:rPr>
              <w:t>废水监测结果见表</w:t>
            </w:r>
            <w:r>
              <w:rPr>
                <w:rFonts w:hint="eastAsia"/>
                <w:sz w:val="24"/>
              </w:rPr>
              <w:t>2.5-6。</w:t>
            </w:r>
          </w:p>
          <w:p w14:paraId="2EB242A1">
            <w:pPr>
              <w:spacing w:line="360" w:lineRule="auto"/>
              <w:jc w:val="center"/>
              <w:rPr>
                <w:rFonts w:hint="eastAsia"/>
                <w:b/>
                <w:bCs/>
              </w:rPr>
            </w:pPr>
            <w:r>
              <w:rPr>
                <w:rFonts w:hint="eastAsia"/>
                <w:b/>
                <w:bCs/>
              </w:rPr>
              <w:t>表</w:t>
            </w:r>
            <w:r>
              <w:rPr>
                <w:rFonts w:hint="eastAsia"/>
                <w:b/>
              </w:rPr>
              <w:t xml:space="preserve">2.5-6  </w:t>
            </w:r>
            <w:r>
              <w:rPr>
                <w:rFonts w:hint="eastAsia"/>
                <w:b/>
                <w:bCs/>
              </w:rPr>
              <w:t>废水监测结果一览表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093"/>
              <w:gridCol w:w="874"/>
              <w:gridCol w:w="874"/>
              <w:gridCol w:w="874"/>
              <w:gridCol w:w="874"/>
              <w:gridCol w:w="874"/>
              <w:gridCol w:w="660"/>
              <w:gridCol w:w="874"/>
            </w:tblGrid>
            <w:tr w14:paraId="536A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restart"/>
                  <w:vAlign w:val="center"/>
                </w:tcPr>
                <w:p w14:paraId="0D52A0F4">
                  <w:pPr>
                    <w:spacing w:line="340" w:lineRule="exact"/>
                    <w:jc w:val="center"/>
                    <w:rPr>
                      <w:rFonts w:hint="eastAsia"/>
                    </w:rPr>
                  </w:pPr>
                  <w:r>
                    <w:rPr>
                      <w:rFonts w:hint="eastAsia"/>
                      <w:szCs w:val="21"/>
                    </w:rPr>
                    <w:t>监测点位</w:t>
                  </w:r>
                </w:p>
              </w:tc>
              <w:tc>
                <w:tcPr>
                  <w:tcW w:w="714" w:type="pct"/>
                  <w:vMerge w:val="restart"/>
                  <w:vAlign w:val="center"/>
                </w:tcPr>
                <w:p w14:paraId="580FDF11">
                  <w:pPr>
                    <w:spacing w:line="340" w:lineRule="exact"/>
                    <w:jc w:val="center"/>
                    <w:rPr>
                      <w:rFonts w:hint="eastAsia"/>
                    </w:rPr>
                  </w:pPr>
                  <w:r>
                    <w:rPr>
                      <w:rFonts w:hint="eastAsia"/>
                    </w:rPr>
                    <w:t>监测项目</w:t>
                  </w:r>
                </w:p>
              </w:tc>
              <w:tc>
                <w:tcPr>
                  <w:tcW w:w="571" w:type="pct"/>
                  <w:vMerge w:val="restart"/>
                  <w:vAlign w:val="center"/>
                </w:tcPr>
                <w:p w14:paraId="3B9EC742">
                  <w:pPr>
                    <w:spacing w:line="340" w:lineRule="exact"/>
                    <w:jc w:val="center"/>
                    <w:rPr>
                      <w:rFonts w:hint="eastAsia"/>
                    </w:rPr>
                  </w:pPr>
                  <w:r>
                    <w:rPr>
                      <w:rFonts w:hint="eastAsia"/>
                      <w:szCs w:val="21"/>
                    </w:rPr>
                    <w:t>单位</w:t>
                  </w:r>
                </w:p>
              </w:tc>
              <w:tc>
                <w:tcPr>
                  <w:tcW w:w="2715" w:type="pct"/>
                  <w:gridSpan w:val="5"/>
                  <w:vAlign w:val="center"/>
                </w:tcPr>
                <w:p w14:paraId="7D0AF61F">
                  <w:pPr>
                    <w:spacing w:line="340" w:lineRule="exact"/>
                    <w:jc w:val="center"/>
                    <w:rPr>
                      <w:rFonts w:hint="eastAsia"/>
                    </w:rPr>
                  </w:pPr>
                  <w:r>
                    <w:rPr>
                      <w:rFonts w:hint="eastAsia"/>
                      <w:szCs w:val="21"/>
                    </w:rPr>
                    <w:t>监测结果</w:t>
                  </w:r>
                </w:p>
              </w:tc>
              <w:tc>
                <w:tcPr>
                  <w:tcW w:w="571" w:type="pct"/>
                  <w:vMerge w:val="restart"/>
                  <w:vAlign w:val="center"/>
                </w:tcPr>
                <w:p w14:paraId="39F28A70">
                  <w:pPr>
                    <w:spacing w:line="340" w:lineRule="exact"/>
                    <w:jc w:val="center"/>
                    <w:rPr>
                      <w:rFonts w:hint="eastAsia"/>
                    </w:rPr>
                  </w:pPr>
                  <w:r>
                    <w:rPr>
                      <w:rFonts w:hint="eastAsia"/>
                    </w:rPr>
                    <w:t>标准值</w:t>
                  </w:r>
                </w:p>
              </w:tc>
            </w:tr>
            <w:tr w14:paraId="227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161E4780">
                  <w:pPr>
                    <w:spacing w:line="340" w:lineRule="exact"/>
                    <w:jc w:val="center"/>
                    <w:rPr>
                      <w:rFonts w:hint="eastAsia"/>
                    </w:rPr>
                  </w:pPr>
                </w:p>
              </w:tc>
              <w:tc>
                <w:tcPr>
                  <w:tcW w:w="714" w:type="pct"/>
                  <w:vMerge w:val="continue"/>
                  <w:vAlign w:val="center"/>
                </w:tcPr>
                <w:p w14:paraId="2CAD1C6D">
                  <w:pPr>
                    <w:spacing w:line="340" w:lineRule="exact"/>
                    <w:jc w:val="center"/>
                    <w:rPr>
                      <w:rFonts w:hint="eastAsia"/>
                    </w:rPr>
                  </w:pPr>
                </w:p>
              </w:tc>
              <w:tc>
                <w:tcPr>
                  <w:tcW w:w="571" w:type="pct"/>
                  <w:vMerge w:val="continue"/>
                  <w:vAlign w:val="center"/>
                </w:tcPr>
                <w:p w14:paraId="6885CF88">
                  <w:pPr>
                    <w:spacing w:line="340" w:lineRule="exact"/>
                    <w:jc w:val="center"/>
                    <w:rPr>
                      <w:rFonts w:hint="eastAsia"/>
                    </w:rPr>
                  </w:pPr>
                </w:p>
              </w:tc>
              <w:tc>
                <w:tcPr>
                  <w:tcW w:w="571" w:type="pct"/>
                  <w:vAlign w:val="center"/>
                </w:tcPr>
                <w:p w14:paraId="2530C28F">
                  <w:pPr>
                    <w:spacing w:line="340" w:lineRule="exact"/>
                    <w:jc w:val="center"/>
                    <w:rPr>
                      <w:rFonts w:hint="eastAsia"/>
                    </w:rPr>
                  </w:pPr>
                  <w:r>
                    <w:rPr>
                      <w:rFonts w:hint="eastAsia"/>
                      <w:szCs w:val="21"/>
                    </w:rPr>
                    <w:t>第一次</w:t>
                  </w:r>
                </w:p>
              </w:tc>
              <w:tc>
                <w:tcPr>
                  <w:tcW w:w="571" w:type="pct"/>
                  <w:vAlign w:val="center"/>
                </w:tcPr>
                <w:p w14:paraId="3D0F6631">
                  <w:pPr>
                    <w:spacing w:line="340" w:lineRule="exact"/>
                    <w:jc w:val="center"/>
                    <w:rPr>
                      <w:rFonts w:hint="eastAsia"/>
                    </w:rPr>
                  </w:pPr>
                  <w:r>
                    <w:rPr>
                      <w:rFonts w:hint="eastAsia"/>
                      <w:szCs w:val="21"/>
                    </w:rPr>
                    <w:t>第二次</w:t>
                  </w:r>
                </w:p>
              </w:tc>
              <w:tc>
                <w:tcPr>
                  <w:tcW w:w="571" w:type="pct"/>
                  <w:vAlign w:val="center"/>
                </w:tcPr>
                <w:p w14:paraId="5C2AD6AD">
                  <w:pPr>
                    <w:spacing w:line="340" w:lineRule="exact"/>
                    <w:jc w:val="center"/>
                    <w:rPr>
                      <w:rFonts w:hint="eastAsia"/>
                    </w:rPr>
                  </w:pPr>
                  <w:r>
                    <w:rPr>
                      <w:rFonts w:hint="eastAsia"/>
                      <w:szCs w:val="21"/>
                    </w:rPr>
                    <w:t>第三次</w:t>
                  </w:r>
                </w:p>
              </w:tc>
              <w:tc>
                <w:tcPr>
                  <w:tcW w:w="571" w:type="pct"/>
                  <w:vAlign w:val="center"/>
                </w:tcPr>
                <w:p w14:paraId="7F2B0712">
                  <w:pPr>
                    <w:spacing w:line="340" w:lineRule="exact"/>
                    <w:jc w:val="center"/>
                    <w:rPr>
                      <w:rFonts w:hint="eastAsia"/>
                    </w:rPr>
                  </w:pPr>
                  <w:r>
                    <w:rPr>
                      <w:rFonts w:hint="eastAsia"/>
                      <w:szCs w:val="21"/>
                    </w:rPr>
                    <w:t>第四次</w:t>
                  </w:r>
                </w:p>
              </w:tc>
              <w:tc>
                <w:tcPr>
                  <w:tcW w:w="431" w:type="pct"/>
                  <w:vAlign w:val="center"/>
                </w:tcPr>
                <w:p w14:paraId="66D14694">
                  <w:pPr>
                    <w:spacing w:line="340" w:lineRule="exact"/>
                    <w:jc w:val="center"/>
                    <w:rPr>
                      <w:rFonts w:hint="eastAsia"/>
                    </w:rPr>
                  </w:pPr>
                  <w:r>
                    <w:rPr>
                      <w:rFonts w:hint="eastAsia"/>
                    </w:rPr>
                    <w:t>均值</w:t>
                  </w:r>
                </w:p>
              </w:tc>
              <w:tc>
                <w:tcPr>
                  <w:tcW w:w="571" w:type="pct"/>
                  <w:vMerge w:val="continue"/>
                  <w:vAlign w:val="center"/>
                </w:tcPr>
                <w:p w14:paraId="1D12B97C">
                  <w:pPr>
                    <w:spacing w:line="340" w:lineRule="exact"/>
                    <w:jc w:val="center"/>
                    <w:rPr>
                      <w:rFonts w:hint="eastAsia"/>
                    </w:rPr>
                  </w:pPr>
                </w:p>
              </w:tc>
            </w:tr>
            <w:tr w14:paraId="4110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restart"/>
                  <w:vAlign w:val="center"/>
                </w:tcPr>
                <w:p w14:paraId="10737944">
                  <w:pPr>
                    <w:spacing w:line="340" w:lineRule="exact"/>
                    <w:jc w:val="center"/>
                    <w:rPr>
                      <w:rFonts w:hint="eastAsia"/>
                    </w:rPr>
                  </w:pPr>
                  <w:r>
                    <w:rPr>
                      <w:rFonts w:hint="eastAsia"/>
                    </w:rPr>
                    <w:t>生化池出口</w:t>
                  </w:r>
                </w:p>
              </w:tc>
              <w:tc>
                <w:tcPr>
                  <w:tcW w:w="714" w:type="pct"/>
                  <w:vAlign w:val="center"/>
                </w:tcPr>
                <w:p w14:paraId="3F459524">
                  <w:pPr>
                    <w:spacing w:line="340" w:lineRule="exact"/>
                    <w:jc w:val="center"/>
                    <w:rPr>
                      <w:rFonts w:hint="eastAsia"/>
                    </w:rPr>
                  </w:pPr>
                  <w:r>
                    <w:rPr>
                      <w:szCs w:val="21"/>
                    </w:rPr>
                    <w:t>pH</w:t>
                  </w:r>
                </w:p>
              </w:tc>
              <w:tc>
                <w:tcPr>
                  <w:tcW w:w="571" w:type="pct"/>
                  <w:vAlign w:val="center"/>
                </w:tcPr>
                <w:p w14:paraId="6B23AC2B">
                  <w:pPr>
                    <w:spacing w:line="340" w:lineRule="exact"/>
                    <w:jc w:val="center"/>
                    <w:rPr>
                      <w:rFonts w:hint="eastAsia"/>
                    </w:rPr>
                  </w:pPr>
                  <w:r>
                    <w:rPr>
                      <w:rFonts w:hint="eastAsia"/>
                      <w:szCs w:val="21"/>
                    </w:rPr>
                    <w:t>无量纲</w:t>
                  </w:r>
                </w:p>
              </w:tc>
              <w:tc>
                <w:tcPr>
                  <w:tcW w:w="571" w:type="pct"/>
                  <w:vAlign w:val="center"/>
                </w:tcPr>
                <w:p w14:paraId="6C4852FD">
                  <w:pPr>
                    <w:spacing w:line="340" w:lineRule="exact"/>
                    <w:jc w:val="center"/>
                    <w:rPr>
                      <w:rFonts w:hint="eastAsia"/>
                    </w:rPr>
                  </w:pPr>
                  <w:r>
                    <w:rPr>
                      <w:rFonts w:hint="eastAsia"/>
                    </w:rPr>
                    <w:t>7.2</w:t>
                  </w:r>
                </w:p>
              </w:tc>
              <w:tc>
                <w:tcPr>
                  <w:tcW w:w="571" w:type="pct"/>
                  <w:vAlign w:val="center"/>
                </w:tcPr>
                <w:p w14:paraId="7EFEE26E">
                  <w:pPr>
                    <w:spacing w:line="340" w:lineRule="exact"/>
                    <w:jc w:val="center"/>
                    <w:rPr>
                      <w:rFonts w:hint="eastAsia"/>
                    </w:rPr>
                  </w:pPr>
                  <w:r>
                    <w:rPr>
                      <w:rFonts w:hint="eastAsia"/>
                    </w:rPr>
                    <w:t>7.7</w:t>
                  </w:r>
                </w:p>
              </w:tc>
              <w:tc>
                <w:tcPr>
                  <w:tcW w:w="571" w:type="pct"/>
                  <w:vAlign w:val="center"/>
                </w:tcPr>
                <w:p w14:paraId="0B3E0546">
                  <w:pPr>
                    <w:spacing w:line="340" w:lineRule="exact"/>
                    <w:jc w:val="center"/>
                    <w:rPr>
                      <w:rFonts w:hint="eastAsia"/>
                    </w:rPr>
                  </w:pPr>
                  <w:r>
                    <w:rPr>
                      <w:rFonts w:hint="eastAsia"/>
                    </w:rPr>
                    <w:t>7.5</w:t>
                  </w:r>
                </w:p>
              </w:tc>
              <w:tc>
                <w:tcPr>
                  <w:tcW w:w="571" w:type="pct"/>
                  <w:vAlign w:val="center"/>
                </w:tcPr>
                <w:p w14:paraId="74E0EF47">
                  <w:pPr>
                    <w:spacing w:line="340" w:lineRule="exact"/>
                    <w:jc w:val="center"/>
                    <w:rPr>
                      <w:rFonts w:hint="eastAsia"/>
                    </w:rPr>
                  </w:pPr>
                  <w:r>
                    <w:rPr>
                      <w:rFonts w:hint="eastAsia"/>
                    </w:rPr>
                    <w:t>7.8</w:t>
                  </w:r>
                </w:p>
              </w:tc>
              <w:tc>
                <w:tcPr>
                  <w:tcW w:w="431" w:type="pct"/>
                  <w:vAlign w:val="center"/>
                </w:tcPr>
                <w:p w14:paraId="338FFBAC">
                  <w:pPr>
                    <w:spacing w:line="340" w:lineRule="exact"/>
                    <w:jc w:val="center"/>
                    <w:rPr>
                      <w:rFonts w:hint="eastAsia"/>
                    </w:rPr>
                  </w:pPr>
                  <w:r>
                    <w:rPr>
                      <w:rFonts w:hint="eastAsia"/>
                    </w:rPr>
                    <w:t>/</w:t>
                  </w:r>
                </w:p>
              </w:tc>
              <w:tc>
                <w:tcPr>
                  <w:tcW w:w="571" w:type="pct"/>
                  <w:vAlign w:val="center"/>
                </w:tcPr>
                <w:p w14:paraId="3F2F4580">
                  <w:pPr>
                    <w:spacing w:line="340" w:lineRule="exact"/>
                    <w:jc w:val="center"/>
                    <w:rPr>
                      <w:rFonts w:hint="eastAsia"/>
                    </w:rPr>
                  </w:pPr>
                  <w:r>
                    <w:rPr>
                      <w:szCs w:val="21"/>
                    </w:rPr>
                    <w:t>6～9</w:t>
                  </w:r>
                </w:p>
              </w:tc>
            </w:tr>
            <w:tr w14:paraId="0062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5296A504">
                  <w:pPr>
                    <w:spacing w:line="340" w:lineRule="exact"/>
                    <w:jc w:val="center"/>
                    <w:rPr>
                      <w:rFonts w:hint="eastAsia"/>
                    </w:rPr>
                  </w:pPr>
                </w:p>
              </w:tc>
              <w:tc>
                <w:tcPr>
                  <w:tcW w:w="714" w:type="pct"/>
                  <w:vAlign w:val="center"/>
                </w:tcPr>
                <w:p w14:paraId="264B290A">
                  <w:pPr>
                    <w:spacing w:line="340" w:lineRule="exact"/>
                    <w:jc w:val="center"/>
                    <w:rPr>
                      <w:rFonts w:hint="eastAsia"/>
                    </w:rPr>
                  </w:pPr>
                  <w:r>
                    <w:rPr>
                      <w:szCs w:val="21"/>
                    </w:rPr>
                    <w:t>COD</w:t>
                  </w:r>
                </w:p>
              </w:tc>
              <w:tc>
                <w:tcPr>
                  <w:tcW w:w="571" w:type="pct"/>
                  <w:vAlign w:val="center"/>
                </w:tcPr>
                <w:p w14:paraId="458658CB">
                  <w:pPr>
                    <w:spacing w:line="340" w:lineRule="exact"/>
                    <w:jc w:val="center"/>
                    <w:rPr>
                      <w:rFonts w:hint="eastAsia"/>
                    </w:rPr>
                  </w:pPr>
                  <w:r>
                    <w:rPr>
                      <w:rFonts w:hint="eastAsia"/>
                      <w:szCs w:val="21"/>
                    </w:rPr>
                    <w:t>mg/L</w:t>
                  </w:r>
                </w:p>
              </w:tc>
              <w:tc>
                <w:tcPr>
                  <w:tcW w:w="571" w:type="pct"/>
                  <w:vAlign w:val="center"/>
                </w:tcPr>
                <w:p w14:paraId="536BF0F7">
                  <w:pPr>
                    <w:spacing w:line="340" w:lineRule="exact"/>
                    <w:jc w:val="center"/>
                    <w:rPr>
                      <w:rFonts w:hint="eastAsia"/>
                    </w:rPr>
                  </w:pPr>
                  <w:r>
                    <w:rPr>
                      <w:rFonts w:hint="eastAsia"/>
                    </w:rPr>
                    <w:t>112</w:t>
                  </w:r>
                </w:p>
              </w:tc>
              <w:tc>
                <w:tcPr>
                  <w:tcW w:w="571" w:type="pct"/>
                  <w:vAlign w:val="center"/>
                </w:tcPr>
                <w:p w14:paraId="66CCBEF7">
                  <w:pPr>
                    <w:spacing w:line="340" w:lineRule="exact"/>
                    <w:jc w:val="center"/>
                    <w:rPr>
                      <w:rFonts w:hint="eastAsia"/>
                    </w:rPr>
                  </w:pPr>
                  <w:r>
                    <w:rPr>
                      <w:rFonts w:hint="eastAsia"/>
                    </w:rPr>
                    <w:t>101</w:t>
                  </w:r>
                </w:p>
              </w:tc>
              <w:tc>
                <w:tcPr>
                  <w:tcW w:w="571" w:type="pct"/>
                  <w:vAlign w:val="center"/>
                </w:tcPr>
                <w:p w14:paraId="39DD8B93">
                  <w:pPr>
                    <w:spacing w:line="340" w:lineRule="exact"/>
                    <w:jc w:val="center"/>
                    <w:rPr>
                      <w:rFonts w:hint="eastAsia"/>
                    </w:rPr>
                  </w:pPr>
                  <w:r>
                    <w:rPr>
                      <w:rFonts w:hint="eastAsia"/>
                    </w:rPr>
                    <w:t>118</w:t>
                  </w:r>
                </w:p>
              </w:tc>
              <w:tc>
                <w:tcPr>
                  <w:tcW w:w="571" w:type="pct"/>
                  <w:vAlign w:val="center"/>
                </w:tcPr>
                <w:p w14:paraId="7C2032BD">
                  <w:pPr>
                    <w:spacing w:line="340" w:lineRule="exact"/>
                    <w:jc w:val="center"/>
                    <w:rPr>
                      <w:rFonts w:hint="eastAsia"/>
                    </w:rPr>
                  </w:pPr>
                  <w:r>
                    <w:rPr>
                      <w:rFonts w:hint="eastAsia"/>
                    </w:rPr>
                    <w:t>107</w:t>
                  </w:r>
                </w:p>
              </w:tc>
              <w:tc>
                <w:tcPr>
                  <w:tcW w:w="431" w:type="pct"/>
                  <w:vAlign w:val="center"/>
                </w:tcPr>
                <w:p w14:paraId="3BD4DA48">
                  <w:pPr>
                    <w:spacing w:line="340" w:lineRule="exact"/>
                    <w:jc w:val="center"/>
                    <w:rPr>
                      <w:rFonts w:hint="eastAsia"/>
                    </w:rPr>
                  </w:pPr>
                  <w:r>
                    <w:rPr>
                      <w:rFonts w:hint="eastAsia"/>
                    </w:rPr>
                    <w:t>110</w:t>
                  </w:r>
                </w:p>
              </w:tc>
              <w:tc>
                <w:tcPr>
                  <w:tcW w:w="571" w:type="pct"/>
                  <w:vAlign w:val="center"/>
                </w:tcPr>
                <w:p w14:paraId="2C37B961">
                  <w:pPr>
                    <w:spacing w:line="340" w:lineRule="exact"/>
                    <w:jc w:val="center"/>
                    <w:rPr>
                      <w:rFonts w:hint="eastAsia"/>
                    </w:rPr>
                  </w:pPr>
                  <w:r>
                    <w:rPr>
                      <w:rFonts w:hint="eastAsia"/>
                    </w:rPr>
                    <w:t>500</w:t>
                  </w:r>
                </w:p>
              </w:tc>
            </w:tr>
            <w:tr w14:paraId="1D30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6957CAC3">
                  <w:pPr>
                    <w:spacing w:line="340" w:lineRule="exact"/>
                    <w:jc w:val="center"/>
                    <w:rPr>
                      <w:rFonts w:hint="eastAsia"/>
                    </w:rPr>
                  </w:pPr>
                </w:p>
              </w:tc>
              <w:tc>
                <w:tcPr>
                  <w:tcW w:w="714" w:type="pct"/>
                  <w:vAlign w:val="center"/>
                </w:tcPr>
                <w:p w14:paraId="02B1CD93">
                  <w:pPr>
                    <w:spacing w:line="340" w:lineRule="exact"/>
                    <w:jc w:val="center"/>
                    <w:rPr>
                      <w:rFonts w:hint="eastAsia"/>
                    </w:rPr>
                  </w:pPr>
                  <w:r>
                    <w:rPr>
                      <w:szCs w:val="21"/>
                    </w:rPr>
                    <w:t>BOD</w:t>
                  </w:r>
                  <w:r>
                    <w:rPr>
                      <w:szCs w:val="21"/>
                      <w:vertAlign w:val="subscript"/>
                    </w:rPr>
                    <w:t>5</w:t>
                  </w:r>
                </w:p>
              </w:tc>
              <w:tc>
                <w:tcPr>
                  <w:tcW w:w="571" w:type="pct"/>
                  <w:vAlign w:val="center"/>
                </w:tcPr>
                <w:p w14:paraId="7692C756">
                  <w:pPr>
                    <w:spacing w:line="340" w:lineRule="exact"/>
                    <w:jc w:val="center"/>
                    <w:rPr>
                      <w:rFonts w:hint="eastAsia"/>
                    </w:rPr>
                  </w:pPr>
                  <w:r>
                    <w:rPr>
                      <w:rFonts w:hint="eastAsia"/>
                      <w:szCs w:val="21"/>
                    </w:rPr>
                    <w:t>mg/L</w:t>
                  </w:r>
                </w:p>
              </w:tc>
              <w:tc>
                <w:tcPr>
                  <w:tcW w:w="571" w:type="pct"/>
                  <w:vAlign w:val="center"/>
                </w:tcPr>
                <w:p w14:paraId="3F813A45">
                  <w:pPr>
                    <w:spacing w:line="340" w:lineRule="exact"/>
                    <w:jc w:val="center"/>
                    <w:rPr>
                      <w:rFonts w:hint="eastAsia"/>
                    </w:rPr>
                  </w:pPr>
                  <w:r>
                    <w:rPr>
                      <w:rFonts w:hint="eastAsia"/>
                    </w:rPr>
                    <w:t>38.9</w:t>
                  </w:r>
                </w:p>
              </w:tc>
              <w:tc>
                <w:tcPr>
                  <w:tcW w:w="571" w:type="pct"/>
                  <w:vAlign w:val="center"/>
                </w:tcPr>
                <w:p w14:paraId="016600B6">
                  <w:pPr>
                    <w:spacing w:line="340" w:lineRule="exact"/>
                    <w:jc w:val="center"/>
                    <w:rPr>
                      <w:rFonts w:hint="eastAsia"/>
                    </w:rPr>
                  </w:pPr>
                  <w:r>
                    <w:rPr>
                      <w:rFonts w:hint="eastAsia"/>
                    </w:rPr>
                    <w:t>43.9</w:t>
                  </w:r>
                </w:p>
              </w:tc>
              <w:tc>
                <w:tcPr>
                  <w:tcW w:w="571" w:type="pct"/>
                  <w:vAlign w:val="center"/>
                </w:tcPr>
                <w:p w14:paraId="77DF833B">
                  <w:pPr>
                    <w:spacing w:line="340" w:lineRule="exact"/>
                    <w:jc w:val="center"/>
                    <w:rPr>
                      <w:rFonts w:hint="eastAsia"/>
                    </w:rPr>
                  </w:pPr>
                  <w:r>
                    <w:rPr>
                      <w:rFonts w:hint="eastAsia"/>
                    </w:rPr>
                    <w:t>43.5</w:t>
                  </w:r>
                </w:p>
              </w:tc>
              <w:tc>
                <w:tcPr>
                  <w:tcW w:w="571" w:type="pct"/>
                  <w:vAlign w:val="center"/>
                </w:tcPr>
                <w:p w14:paraId="28CD95C4">
                  <w:pPr>
                    <w:spacing w:line="340" w:lineRule="exact"/>
                    <w:jc w:val="center"/>
                    <w:rPr>
                      <w:rFonts w:hint="eastAsia"/>
                    </w:rPr>
                  </w:pPr>
                  <w:r>
                    <w:rPr>
                      <w:rFonts w:hint="eastAsia"/>
                    </w:rPr>
                    <w:t>38.9</w:t>
                  </w:r>
                </w:p>
              </w:tc>
              <w:tc>
                <w:tcPr>
                  <w:tcW w:w="431" w:type="pct"/>
                  <w:vAlign w:val="center"/>
                </w:tcPr>
                <w:p w14:paraId="4EB04EFE">
                  <w:pPr>
                    <w:spacing w:line="340" w:lineRule="exact"/>
                    <w:jc w:val="center"/>
                    <w:rPr>
                      <w:rFonts w:hint="eastAsia"/>
                    </w:rPr>
                  </w:pPr>
                  <w:r>
                    <w:rPr>
                      <w:rFonts w:hint="eastAsia"/>
                    </w:rPr>
                    <w:t>41.3</w:t>
                  </w:r>
                </w:p>
              </w:tc>
              <w:tc>
                <w:tcPr>
                  <w:tcW w:w="571" w:type="pct"/>
                  <w:vAlign w:val="center"/>
                </w:tcPr>
                <w:p w14:paraId="509BD45D">
                  <w:pPr>
                    <w:spacing w:line="340" w:lineRule="exact"/>
                    <w:jc w:val="center"/>
                    <w:rPr>
                      <w:rFonts w:hint="eastAsia"/>
                    </w:rPr>
                  </w:pPr>
                  <w:r>
                    <w:rPr>
                      <w:rFonts w:hint="eastAsia"/>
                    </w:rPr>
                    <w:t>300</w:t>
                  </w:r>
                </w:p>
              </w:tc>
            </w:tr>
            <w:tr w14:paraId="6D89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7349EE37">
                  <w:pPr>
                    <w:spacing w:line="340" w:lineRule="exact"/>
                    <w:jc w:val="center"/>
                    <w:rPr>
                      <w:rFonts w:hint="eastAsia"/>
                    </w:rPr>
                  </w:pPr>
                </w:p>
              </w:tc>
              <w:tc>
                <w:tcPr>
                  <w:tcW w:w="714" w:type="pct"/>
                  <w:vAlign w:val="center"/>
                </w:tcPr>
                <w:p w14:paraId="25D05CE7">
                  <w:pPr>
                    <w:spacing w:line="340" w:lineRule="exact"/>
                    <w:jc w:val="center"/>
                    <w:rPr>
                      <w:rFonts w:hint="eastAsia"/>
                    </w:rPr>
                  </w:pPr>
                  <w:r>
                    <w:rPr>
                      <w:szCs w:val="21"/>
                    </w:rPr>
                    <w:t>SS</w:t>
                  </w:r>
                </w:p>
              </w:tc>
              <w:tc>
                <w:tcPr>
                  <w:tcW w:w="571" w:type="pct"/>
                  <w:vAlign w:val="center"/>
                </w:tcPr>
                <w:p w14:paraId="00B992B3">
                  <w:pPr>
                    <w:spacing w:line="340" w:lineRule="exact"/>
                    <w:jc w:val="center"/>
                    <w:rPr>
                      <w:rFonts w:hint="eastAsia"/>
                    </w:rPr>
                  </w:pPr>
                  <w:r>
                    <w:rPr>
                      <w:rFonts w:hint="eastAsia"/>
                      <w:szCs w:val="21"/>
                    </w:rPr>
                    <w:t>mg/L</w:t>
                  </w:r>
                </w:p>
              </w:tc>
              <w:tc>
                <w:tcPr>
                  <w:tcW w:w="571" w:type="pct"/>
                  <w:vAlign w:val="center"/>
                </w:tcPr>
                <w:p w14:paraId="1F0CB9E9">
                  <w:pPr>
                    <w:spacing w:line="340" w:lineRule="exact"/>
                    <w:jc w:val="center"/>
                    <w:rPr>
                      <w:rFonts w:hint="eastAsia"/>
                    </w:rPr>
                  </w:pPr>
                  <w:r>
                    <w:rPr>
                      <w:rFonts w:hint="eastAsia"/>
                    </w:rPr>
                    <w:t>34</w:t>
                  </w:r>
                </w:p>
              </w:tc>
              <w:tc>
                <w:tcPr>
                  <w:tcW w:w="571" w:type="pct"/>
                  <w:vAlign w:val="center"/>
                </w:tcPr>
                <w:p w14:paraId="1D3F51E0">
                  <w:pPr>
                    <w:spacing w:line="340" w:lineRule="exact"/>
                    <w:jc w:val="center"/>
                    <w:rPr>
                      <w:rFonts w:hint="eastAsia"/>
                    </w:rPr>
                  </w:pPr>
                  <w:r>
                    <w:rPr>
                      <w:rFonts w:hint="eastAsia"/>
                    </w:rPr>
                    <w:t>39</w:t>
                  </w:r>
                </w:p>
              </w:tc>
              <w:tc>
                <w:tcPr>
                  <w:tcW w:w="571" w:type="pct"/>
                  <w:vAlign w:val="center"/>
                </w:tcPr>
                <w:p w14:paraId="7EE81641">
                  <w:pPr>
                    <w:spacing w:line="340" w:lineRule="exact"/>
                    <w:jc w:val="center"/>
                    <w:rPr>
                      <w:rFonts w:hint="eastAsia"/>
                    </w:rPr>
                  </w:pPr>
                  <w:r>
                    <w:rPr>
                      <w:rFonts w:hint="eastAsia"/>
                    </w:rPr>
                    <w:t>36</w:t>
                  </w:r>
                </w:p>
              </w:tc>
              <w:tc>
                <w:tcPr>
                  <w:tcW w:w="571" w:type="pct"/>
                  <w:vAlign w:val="center"/>
                </w:tcPr>
                <w:p w14:paraId="00697BB8">
                  <w:pPr>
                    <w:spacing w:line="340" w:lineRule="exact"/>
                    <w:jc w:val="center"/>
                    <w:rPr>
                      <w:rFonts w:hint="eastAsia"/>
                    </w:rPr>
                  </w:pPr>
                  <w:r>
                    <w:rPr>
                      <w:rFonts w:hint="eastAsia"/>
                    </w:rPr>
                    <w:t>40</w:t>
                  </w:r>
                </w:p>
              </w:tc>
              <w:tc>
                <w:tcPr>
                  <w:tcW w:w="431" w:type="pct"/>
                  <w:vAlign w:val="center"/>
                </w:tcPr>
                <w:p w14:paraId="24CDA47D">
                  <w:pPr>
                    <w:spacing w:line="340" w:lineRule="exact"/>
                    <w:jc w:val="center"/>
                    <w:rPr>
                      <w:rFonts w:hint="eastAsia"/>
                    </w:rPr>
                  </w:pPr>
                  <w:r>
                    <w:rPr>
                      <w:rFonts w:hint="eastAsia"/>
                    </w:rPr>
                    <w:t>37.2</w:t>
                  </w:r>
                </w:p>
              </w:tc>
              <w:tc>
                <w:tcPr>
                  <w:tcW w:w="571" w:type="pct"/>
                  <w:vAlign w:val="center"/>
                </w:tcPr>
                <w:p w14:paraId="13C9AC7B">
                  <w:pPr>
                    <w:spacing w:line="340" w:lineRule="exact"/>
                    <w:jc w:val="center"/>
                    <w:rPr>
                      <w:rFonts w:hint="eastAsia"/>
                    </w:rPr>
                  </w:pPr>
                  <w:r>
                    <w:rPr>
                      <w:rFonts w:hint="eastAsia"/>
                    </w:rPr>
                    <w:t>400</w:t>
                  </w:r>
                </w:p>
              </w:tc>
            </w:tr>
            <w:tr w14:paraId="3838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057468A7">
                  <w:pPr>
                    <w:spacing w:line="340" w:lineRule="exact"/>
                    <w:jc w:val="center"/>
                    <w:rPr>
                      <w:rFonts w:hint="eastAsia"/>
                    </w:rPr>
                  </w:pPr>
                </w:p>
              </w:tc>
              <w:tc>
                <w:tcPr>
                  <w:tcW w:w="714" w:type="pct"/>
                  <w:vAlign w:val="center"/>
                </w:tcPr>
                <w:p w14:paraId="0B3C2F14">
                  <w:pPr>
                    <w:spacing w:line="340" w:lineRule="exact"/>
                    <w:jc w:val="center"/>
                    <w:rPr>
                      <w:rFonts w:hint="eastAsia"/>
                    </w:rPr>
                  </w:pPr>
                  <w:r>
                    <w:rPr>
                      <w:rFonts w:hint="eastAsia"/>
                      <w:szCs w:val="21"/>
                    </w:rPr>
                    <w:t>NH</w:t>
                  </w:r>
                  <w:r>
                    <w:rPr>
                      <w:rFonts w:hint="eastAsia"/>
                      <w:szCs w:val="21"/>
                      <w:vertAlign w:val="subscript"/>
                    </w:rPr>
                    <w:t>3</w:t>
                  </w:r>
                  <w:r>
                    <w:rPr>
                      <w:rFonts w:hint="eastAsia"/>
                      <w:szCs w:val="21"/>
                    </w:rPr>
                    <w:t>-N</w:t>
                  </w:r>
                </w:p>
              </w:tc>
              <w:tc>
                <w:tcPr>
                  <w:tcW w:w="571" w:type="pct"/>
                  <w:vAlign w:val="center"/>
                </w:tcPr>
                <w:p w14:paraId="15C73E18">
                  <w:pPr>
                    <w:spacing w:line="340" w:lineRule="exact"/>
                    <w:jc w:val="center"/>
                    <w:rPr>
                      <w:rFonts w:hint="eastAsia"/>
                    </w:rPr>
                  </w:pPr>
                  <w:r>
                    <w:rPr>
                      <w:rFonts w:hint="eastAsia"/>
                      <w:szCs w:val="21"/>
                    </w:rPr>
                    <w:t>mg/L</w:t>
                  </w:r>
                </w:p>
              </w:tc>
              <w:tc>
                <w:tcPr>
                  <w:tcW w:w="571" w:type="pct"/>
                  <w:vAlign w:val="center"/>
                </w:tcPr>
                <w:p w14:paraId="4577A848">
                  <w:pPr>
                    <w:spacing w:line="340" w:lineRule="exact"/>
                    <w:jc w:val="center"/>
                    <w:rPr>
                      <w:rFonts w:hint="eastAsia"/>
                    </w:rPr>
                  </w:pPr>
                  <w:r>
                    <w:rPr>
                      <w:rFonts w:hint="eastAsia"/>
                    </w:rPr>
                    <w:t>7.57</w:t>
                  </w:r>
                </w:p>
              </w:tc>
              <w:tc>
                <w:tcPr>
                  <w:tcW w:w="571" w:type="pct"/>
                  <w:vAlign w:val="center"/>
                </w:tcPr>
                <w:p w14:paraId="52521453">
                  <w:pPr>
                    <w:spacing w:line="340" w:lineRule="exact"/>
                    <w:jc w:val="center"/>
                    <w:rPr>
                      <w:rFonts w:hint="eastAsia"/>
                    </w:rPr>
                  </w:pPr>
                  <w:r>
                    <w:rPr>
                      <w:rFonts w:hint="eastAsia"/>
                    </w:rPr>
                    <w:t>7.49</w:t>
                  </w:r>
                </w:p>
              </w:tc>
              <w:tc>
                <w:tcPr>
                  <w:tcW w:w="571" w:type="pct"/>
                  <w:vAlign w:val="center"/>
                </w:tcPr>
                <w:p w14:paraId="7C93C03A">
                  <w:pPr>
                    <w:spacing w:line="340" w:lineRule="exact"/>
                    <w:jc w:val="center"/>
                    <w:rPr>
                      <w:rFonts w:hint="eastAsia"/>
                    </w:rPr>
                  </w:pPr>
                  <w:r>
                    <w:rPr>
                      <w:rFonts w:hint="eastAsia"/>
                    </w:rPr>
                    <w:t>7.41</w:t>
                  </w:r>
                </w:p>
              </w:tc>
              <w:tc>
                <w:tcPr>
                  <w:tcW w:w="571" w:type="pct"/>
                  <w:vAlign w:val="center"/>
                </w:tcPr>
                <w:p w14:paraId="11E8F8C7">
                  <w:pPr>
                    <w:spacing w:line="340" w:lineRule="exact"/>
                    <w:jc w:val="center"/>
                    <w:rPr>
                      <w:rFonts w:hint="eastAsia"/>
                    </w:rPr>
                  </w:pPr>
                  <w:r>
                    <w:rPr>
                      <w:rFonts w:hint="eastAsia"/>
                    </w:rPr>
                    <w:t>7.61</w:t>
                  </w:r>
                </w:p>
              </w:tc>
              <w:tc>
                <w:tcPr>
                  <w:tcW w:w="431" w:type="pct"/>
                  <w:vAlign w:val="center"/>
                </w:tcPr>
                <w:p w14:paraId="08BEF84A">
                  <w:pPr>
                    <w:spacing w:line="340" w:lineRule="exact"/>
                    <w:jc w:val="center"/>
                    <w:rPr>
                      <w:rFonts w:hint="eastAsia"/>
                    </w:rPr>
                  </w:pPr>
                  <w:r>
                    <w:rPr>
                      <w:rFonts w:hint="eastAsia"/>
                    </w:rPr>
                    <w:t>7.52</w:t>
                  </w:r>
                </w:p>
              </w:tc>
              <w:tc>
                <w:tcPr>
                  <w:tcW w:w="571" w:type="pct"/>
                  <w:vAlign w:val="center"/>
                </w:tcPr>
                <w:p w14:paraId="050C9D08">
                  <w:pPr>
                    <w:spacing w:line="340" w:lineRule="exact"/>
                    <w:jc w:val="center"/>
                    <w:rPr>
                      <w:rFonts w:hint="eastAsia"/>
                    </w:rPr>
                  </w:pPr>
                  <w:r>
                    <w:rPr>
                      <w:rFonts w:hint="eastAsia"/>
                    </w:rPr>
                    <w:t>45</w:t>
                  </w:r>
                </w:p>
              </w:tc>
            </w:tr>
            <w:tr w14:paraId="35D6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6AA25320">
                  <w:pPr>
                    <w:spacing w:line="340" w:lineRule="exact"/>
                    <w:jc w:val="center"/>
                    <w:rPr>
                      <w:rFonts w:hint="eastAsia"/>
                    </w:rPr>
                  </w:pPr>
                </w:p>
              </w:tc>
              <w:tc>
                <w:tcPr>
                  <w:tcW w:w="714" w:type="pct"/>
                  <w:vAlign w:val="center"/>
                </w:tcPr>
                <w:p w14:paraId="0548DA16">
                  <w:pPr>
                    <w:spacing w:line="340" w:lineRule="exact"/>
                    <w:jc w:val="center"/>
                    <w:rPr>
                      <w:rFonts w:hint="eastAsia"/>
                    </w:rPr>
                  </w:pPr>
                  <w:r>
                    <w:rPr>
                      <w:rFonts w:hint="eastAsia"/>
                      <w:szCs w:val="21"/>
                    </w:rPr>
                    <w:t>动植物油</w:t>
                  </w:r>
                </w:p>
              </w:tc>
              <w:tc>
                <w:tcPr>
                  <w:tcW w:w="571" w:type="pct"/>
                  <w:vAlign w:val="center"/>
                </w:tcPr>
                <w:p w14:paraId="4B55AC96">
                  <w:pPr>
                    <w:spacing w:line="340" w:lineRule="exact"/>
                    <w:jc w:val="center"/>
                    <w:rPr>
                      <w:rFonts w:hint="eastAsia"/>
                    </w:rPr>
                  </w:pPr>
                  <w:r>
                    <w:rPr>
                      <w:rFonts w:hint="eastAsia"/>
                      <w:szCs w:val="21"/>
                    </w:rPr>
                    <w:t>mg/L</w:t>
                  </w:r>
                </w:p>
              </w:tc>
              <w:tc>
                <w:tcPr>
                  <w:tcW w:w="571" w:type="pct"/>
                  <w:vAlign w:val="center"/>
                </w:tcPr>
                <w:p w14:paraId="6E19816F">
                  <w:pPr>
                    <w:spacing w:line="340" w:lineRule="exact"/>
                    <w:jc w:val="center"/>
                    <w:rPr>
                      <w:rFonts w:hint="eastAsia"/>
                    </w:rPr>
                  </w:pPr>
                  <w:r>
                    <w:rPr>
                      <w:rFonts w:hint="eastAsia"/>
                    </w:rPr>
                    <w:t>1.56</w:t>
                  </w:r>
                </w:p>
              </w:tc>
              <w:tc>
                <w:tcPr>
                  <w:tcW w:w="571" w:type="pct"/>
                  <w:vAlign w:val="center"/>
                </w:tcPr>
                <w:p w14:paraId="69551E08">
                  <w:pPr>
                    <w:spacing w:line="340" w:lineRule="exact"/>
                    <w:jc w:val="center"/>
                    <w:rPr>
                      <w:rFonts w:hint="eastAsia"/>
                    </w:rPr>
                  </w:pPr>
                  <w:r>
                    <w:rPr>
                      <w:rFonts w:hint="eastAsia"/>
                    </w:rPr>
                    <w:t>1.40</w:t>
                  </w:r>
                </w:p>
              </w:tc>
              <w:tc>
                <w:tcPr>
                  <w:tcW w:w="571" w:type="pct"/>
                  <w:vAlign w:val="center"/>
                </w:tcPr>
                <w:p w14:paraId="3F7D1A1C">
                  <w:pPr>
                    <w:spacing w:line="340" w:lineRule="exact"/>
                    <w:jc w:val="center"/>
                    <w:rPr>
                      <w:rFonts w:hint="eastAsia"/>
                    </w:rPr>
                  </w:pPr>
                  <w:r>
                    <w:rPr>
                      <w:rFonts w:hint="eastAsia"/>
                    </w:rPr>
                    <w:t>1.20</w:t>
                  </w:r>
                </w:p>
              </w:tc>
              <w:tc>
                <w:tcPr>
                  <w:tcW w:w="571" w:type="pct"/>
                  <w:vAlign w:val="center"/>
                </w:tcPr>
                <w:p w14:paraId="55D78F3C">
                  <w:pPr>
                    <w:spacing w:line="340" w:lineRule="exact"/>
                    <w:jc w:val="center"/>
                    <w:rPr>
                      <w:rFonts w:hint="eastAsia"/>
                    </w:rPr>
                  </w:pPr>
                  <w:r>
                    <w:rPr>
                      <w:rFonts w:hint="eastAsia"/>
                    </w:rPr>
                    <w:t>1.28</w:t>
                  </w:r>
                </w:p>
              </w:tc>
              <w:tc>
                <w:tcPr>
                  <w:tcW w:w="431" w:type="pct"/>
                  <w:vAlign w:val="center"/>
                </w:tcPr>
                <w:p w14:paraId="1FA688E7">
                  <w:pPr>
                    <w:spacing w:line="340" w:lineRule="exact"/>
                    <w:jc w:val="center"/>
                    <w:rPr>
                      <w:rFonts w:hint="eastAsia"/>
                    </w:rPr>
                  </w:pPr>
                  <w:r>
                    <w:rPr>
                      <w:rFonts w:hint="eastAsia"/>
                    </w:rPr>
                    <w:t>1.36</w:t>
                  </w:r>
                </w:p>
              </w:tc>
              <w:tc>
                <w:tcPr>
                  <w:tcW w:w="571" w:type="pct"/>
                  <w:vAlign w:val="center"/>
                </w:tcPr>
                <w:p w14:paraId="470CD663">
                  <w:pPr>
                    <w:spacing w:line="340" w:lineRule="exact"/>
                    <w:jc w:val="center"/>
                    <w:rPr>
                      <w:rFonts w:hint="eastAsia"/>
                    </w:rPr>
                  </w:pPr>
                  <w:r>
                    <w:rPr>
                      <w:rFonts w:hint="eastAsia"/>
                    </w:rPr>
                    <w:t>100</w:t>
                  </w:r>
                </w:p>
              </w:tc>
            </w:tr>
            <w:tr w14:paraId="527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 w:type="pct"/>
                  <w:vMerge w:val="continue"/>
                  <w:vAlign w:val="center"/>
                </w:tcPr>
                <w:p w14:paraId="2CD0F265">
                  <w:pPr>
                    <w:spacing w:line="340" w:lineRule="exact"/>
                    <w:jc w:val="center"/>
                    <w:rPr>
                      <w:rFonts w:hint="eastAsia"/>
                    </w:rPr>
                  </w:pPr>
                </w:p>
              </w:tc>
              <w:tc>
                <w:tcPr>
                  <w:tcW w:w="714" w:type="pct"/>
                  <w:vAlign w:val="center"/>
                </w:tcPr>
                <w:p w14:paraId="534F597D">
                  <w:pPr>
                    <w:spacing w:line="340" w:lineRule="exact"/>
                    <w:jc w:val="center"/>
                    <w:rPr>
                      <w:rFonts w:hint="eastAsia"/>
                    </w:rPr>
                  </w:pPr>
                  <w:r>
                    <w:rPr>
                      <w:rFonts w:hint="eastAsia"/>
                      <w:szCs w:val="21"/>
                    </w:rPr>
                    <w:t>石油类</w:t>
                  </w:r>
                </w:p>
              </w:tc>
              <w:tc>
                <w:tcPr>
                  <w:tcW w:w="571" w:type="pct"/>
                  <w:vAlign w:val="center"/>
                </w:tcPr>
                <w:p w14:paraId="03A52D06">
                  <w:pPr>
                    <w:spacing w:line="340" w:lineRule="exact"/>
                    <w:jc w:val="center"/>
                    <w:rPr>
                      <w:rFonts w:hint="eastAsia"/>
                    </w:rPr>
                  </w:pPr>
                  <w:r>
                    <w:rPr>
                      <w:rFonts w:hint="eastAsia"/>
                      <w:szCs w:val="21"/>
                    </w:rPr>
                    <w:t>mg/L</w:t>
                  </w:r>
                </w:p>
              </w:tc>
              <w:tc>
                <w:tcPr>
                  <w:tcW w:w="571" w:type="pct"/>
                  <w:vAlign w:val="center"/>
                </w:tcPr>
                <w:p w14:paraId="65C13905">
                  <w:pPr>
                    <w:spacing w:line="340" w:lineRule="exact"/>
                    <w:jc w:val="center"/>
                    <w:rPr>
                      <w:rFonts w:hint="eastAsia"/>
                    </w:rPr>
                  </w:pPr>
                  <w:r>
                    <w:rPr>
                      <w:rFonts w:hint="eastAsia"/>
                    </w:rPr>
                    <w:t>1.33</w:t>
                  </w:r>
                </w:p>
              </w:tc>
              <w:tc>
                <w:tcPr>
                  <w:tcW w:w="571" w:type="pct"/>
                  <w:vAlign w:val="center"/>
                </w:tcPr>
                <w:p w14:paraId="060602C0">
                  <w:pPr>
                    <w:spacing w:line="340" w:lineRule="exact"/>
                    <w:jc w:val="center"/>
                    <w:rPr>
                      <w:rFonts w:hint="eastAsia"/>
                    </w:rPr>
                  </w:pPr>
                  <w:r>
                    <w:rPr>
                      <w:rFonts w:hint="eastAsia"/>
                    </w:rPr>
                    <w:t>1.49</w:t>
                  </w:r>
                </w:p>
              </w:tc>
              <w:tc>
                <w:tcPr>
                  <w:tcW w:w="571" w:type="pct"/>
                  <w:vAlign w:val="center"/>
                </w:tcPr>
                <w:p w14:paraId="5F49A131">
                  <w:pPr>
                    <w:spacing w:line="340" w:lineRule="exact"/>
                    <w:jc w:val="center"/>
                    <w:rPr>
                      <w:rFonts w:hint="eastAsia"/>
                    </w:rPr>
                  </w:pPr>
                  <w:r>
                    <w:rPr>
                      <w:rFonts w:hint="eastAsia"/>
                    </w:rPr>
                    <w:t>1.32</w:t>
                  </w:r>
                </w:p>
              </w:tc>
              <w:tc>
                <w:tcPr>
                  <w:tcW w:w="571" w:type="pct"/>
                  <w:vAlign w:val="center"/>
                </w:tcPr>
                <w:p w14:paraId="66B035A8">
                  <w:pPr>
                    <w:spacing w:line="340" w:lineRule="exact"/>
                    <w:jc w:val="center"/>
                    <w:rPr>
                      <w:rFonts w:hint="eastAsia"/>
                    </w:rPr>
                  </w:pPr>
                  <w:r>
                    <w:rPr>
                      <w:rFonts w:hint="eastAsia"/>
                    </w:rPr>
                    <w:t>1.24</w:t>
                  </w:r>
                </w:p>
              </w:tc>
              <w:tc>
                <w:tcPr>
                  <w:tcW w:w="431" w:type="pct"/>
                  <w:vAlign w:val="center"/>
                </w:tcPr>
                <w:p w14:paraId="481E1CC8">
                  <w:pPr>
                    <w:spacing w:line="340" w:lineRule="exact"/>
                    <w:jc w:val="center"/>
                    <w:rPr>
                      <w:rFonts w:hint="eastAsia"/>
                    </w:rPr>
                  </w:pPr>
                  <w:r>
                    <w:rPr>
                      <w:rFonts w:hint="eastAsia"/>
                    </w:rPr>
                    <w:t>1.34</w:t>
                  </w:r>
                </w:p>
              </w:tc>
              <w:tc>
                <w:tcPr>
                  <w:tcW w:w="571" w:type="pct"/>
                  <w:vAlign w:val="center"/>
                </w:tcPr>
                <w:p w14:paraId="6EFE5D9A">
                  <w:pPr>
                    <w:spacing w:line="340" w:lineRule="exact"/>
                    <w:jc w:val="center"/>
                    <w:rPr>
                      <w:rFonts w:hint="eastAsia"/>
                    </w:rPr>
                  </w:pPr>
                  <w:r>
                    <w:rPr>
                      <w:rFonts w:hint="eastAsia"/>
                    </w:rPr>
                    <w:t>20</w:t>
                  </w:r>
                </w:p>
              </w:tc>
            </w:tr>
            <w:tr w14:paraId="36443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pct"/>
                  <w:gridSpan w:val="2"/>
                  <w:vAlign w:val="center"/>
                </w:tcPr>
                <w:p w14:paraId="44DC2A72">
                  <w:pPr>
                    <w:spacing w:line="320" w:lineRule="exact"/>
                    <w:jc w:val="center"/>
                    <w:rPr>
                      <w:rFonts w:hint="eastAsia"/>
                    </w:rPr>
                  </w:pPr>
                  <w:r>
                    <w:rPr>
                      <w:rFonts w:hint="eastAsia"/>
                      <w:szCs w:val="21"/>
                    </w:rPr>
                    <w:t>执行标准</w:t>
                  </w:r>
                </w:p>
              </w:tc>
              <w:tc>
                <w:tcPr>
                  <w:tcW w:w="3857" w:type="pct"/>
                  <w:gridSpan w:val="7"/>
                  <w:vAlign w:val="center"/>
                </w:tcPr>
                <w:p w14:paraId="5F10B173">
                  <w:pPr>
                    <w:spacing w:line="320" w:lineRule="exact"/>
                    <w:rPr>
                      <w:rFonts w:hint="eastAsia"/>
                    </w:rPr>
                  </w:pPr>
                  <w:r>
                    <w:rPr>
                      <w:rFonts w:hint="eastAsia"/>
                      <w:szCs w:val="21"/>
                    </w:rPr>
                    <w:t>NH</w:t>
                  </w:r>
                  <w:r>
                    <w:rPr>
                      <w:rFonts w:hint="eastAsia"/>
                      <w:szCs w:val="21"/>
                      <w:vertAlign w:val="subscript"/>
                    </w:rPr>
                    <w:t>3</w:t>
                  </w:r>
                  <w:r>
                    <w:rPr>
                      <w:rFonts w:hint="eastAsia"/>
                      <w:szCs w:val="21"/>
                    </w:rPr>
                    <w:t>-N执行《污水排入城镇下水道水质标准》（</w:t>
                  </w:r>
                  <w:r>
                    <w:rPr>
                      <w:szCs w:val="21"/>
                    </w:rPr>
                    <w:t>GB</w:t>
                  </w:r>
                  <w:r>
                    <w:rPr>
                      <w:rFonts w:hint="eastAsia"/>
                      <w:szCs w:val="21"/>
                    </w:rPr>
                    <w:t>/T31962</w:t>
                  </w:r>
                  <w:r>
                    <w:rPr>
                      <w:szCs w:val="21"/>
                    </w:rPr>
                    <w:t>－</w:t>
                  </w:r>
                  <w:r>
                    <w:rPr>
                      <w:rFonts w:hint="eastAsia"/>
                      <w:szCs w:val="21"/>
                    </w:rPr>
                    <w:t>2015）B级标准，其余污染因子执行</w:t>
                  </w:r>
                  <w:bookmarkStart w:id="18" w:name="OLE_LINK5"/>
                  <w:r>
                    <w:rPr>
                      <w:rFonts w:hint="eastAsia"/>
                      <w:szCs w:val="21"/>
                    </w:rPr>
                    <w:t>《污水综合排放标准》（GB8978-1996）</w:t>
                  </w:r>
                  <w:bookmarkEnd w:id="18"/>
                  <w:r>
                    <w:rPr>
                      <w:rFonts w:hint="eastAsia"/>
                      <w:szCs w:val="21"/>
                    </w:rPr>
                    <w:t>三级标准</w:t>
                  </w:r>
                </w:p>
              </w:tc>
            </w:tr>
          </w:tbl>
          <w:p w14:paraId="40119822">
            <w:pPr>
              <w:spacing w:line="360" w:lineRule="auto"/>
              <w:ind w:firstLine="480" w:firstLineChars="200"/>
              <w:jc w:val="left"/>
              <w:rPr>
                <w:rFonts w:hint="eastAsia"/>
                <w:sz w:val="24"/>
                <w:szCs w:val="21"/>
              </w:rPr>
            </w:pPr>
            <w:r>
              <w:rPr>
                <w:rFonts w:hint="eastAsia"/>
                <w:sz w:val="24"/>
              </w:rPr>
              <w:t>根据表</w:t>
            </w:r>
            <w:r>
              <w:rPr>
                <w:rFonts w:hint="eastAsia"/>
                <w:sz w:val="24"/>
                <w:szCs w:val="21"/>
              </w:rPr>
              <w:t>2.5-6监测结果可知，生化池出口废水中pH、COD、BOD</w:t>
            </w:r>
            <w:r>
              <w:rPr>
                <w:rFonts w:hint="eastAsia"/>
                <w:sz w:val="24"/>
                <w:szCs w:val="21"/>
                <w:vertAlign w:val="subscript"/>
              </w:rPr>
              <w:t>5</w:t>
            </w:r>
            <w:r>
              <w:rPr>
                <w:rFonts w:hint="eastAsia"/>
                <w:sz w:val="24"/>
                <w:szCs w:val="21"/>
              </w:rPr>
              <w:t>、SS、动植物油、石油类排放浓度均满足</w:t>
            </w:r>
            <w:r>
              <w:rPr>
                <w:rFonts w:hint="eastAsia"/>
                <w:sz w:val="24"/>
              </w:rPr>
              <w:t>《污水综合排放标准》（GB8978-1996）三级标准限值要求，氨氮</w:t>
            </w:r>
            <w:r>
              <w:rPr>
                <w:rFonts w:hint="eastAsia"/>
                <w:sz w:val="24"/>
                <w:szCs w:val="21"/>
              </w:rPr>
              <w:t>排放浓度满足《污水排入城镇下水道水质标准》（</w:t>
            </w:r>
            <w:r>
              <w:rPr>
                <w:sz w:val="24"/>
                <w:szCs w:val="21"/>
              </w:rPr>
              <w:t>GB</w:t>
            </w:r>
            <w:r>
              <w:rPr>
                <w:rFonts w:hint="eastAsia"/>
                <w:sz w:val="24"/>
                <w:szCs w:val="21"/>
              </w:rPr>
              <w:t>/T31962</w:t>
            </w:r>
            <w:r>
              <w:rPr>
                <w:sz w:val="24"/>
                <w:szCs w:val="21"/>
              </w:rPr>
              <w:t>－</w:t>
            </w:r>
            <w:r>
              <w:rPr>
                <w:rFonts w:hint="eastAsia"/>
                <w:sz w:val="24"/>
                <w:szCs w:val="21"/>
              </w:rPr>
              <w:t>2015）B级标准。</w:t>
            </w:r>
          </w:p>
          <w:p w14:paraId="7D4C2BF5">
            <w:pPr>
              <w:spacing w:line="360" w:lineRule="auto"/>
              <w:ind w:firstLine="480" w:firstLineChars="200"/>
              <w:jc w:val="left"/>
              <w:rPr>
                <w:rFonts w:hint="eastAsia"/>
                <w:sz w:val="24"/>
              </w:rPr>
            </w:pPr>
            <w:r>
              <w:rPr>
                <w:rFonts w:hint="eastAsia"/>
                <w:sz w:val="24"/>
              </w:rPr>
              <w:t>（3）噪声</w:t>
            </w:r>
          </w:p>
          <w:p w14:paraId="3F8D0152">
            <w:pPr>
              <w:spacing w:line="360" w:lineRule="auto"/>
              <w:ind w:firstLine="480" w:firstLineChars="200"/>
              <w:jc w:val="left"/>
              <w:rPr>
                <w:rFonts w:hint="eastAsia"/>
                <w:sz w:val="24"/>
              </w:rPr>
            </w:pPr>
            <w:r>
              <w:rPr>
                <w:rFonts w:hint="eastAsia"/>
                <w:sz w:val="24"/>
              </w:rPr>
              <w:t>根据重庆佳熠检测技术有限公司出具的检测报告（佳熠环（检）字[2022]第WT066），其噪声</w:t>
            </w:r>
            <w:r>
              <w:rPr>
                <w:rFonts w:hint="eastAsia"/>
                <w:bCs/>
                <w:sz w:val="24"/>
              </w:rPr>
              <w:t>监测结果见表</w:t>
            </w:r>
            <w:r>
              <w:rPr>
                <w:rFonts w:hint="eastAsia"/>
                <w:sz w:val="24"/>
              </w:rPr>
              <w:t>2.5-7。</w:t>
            </w:r>
          </w:p>
          <w:p w14:paraId="75B3657A">
            <w:pPr>
              <w:spacing w:line="360" w:lineRule="auto"/>
              <w:jc w:val="center"/>
              <w:rPr>
                <w:rFonts w:hint="eastAsia"/>
                <w:b/>
              </w:rPr>
            </w:pPr>
            <w:r>
              <w:rPr>
                <w:rFonts w:hint="eastAsia"/>
                <w:b/>
                <w:bCs/>
              </w:rPr>
              <w:t>表</w:t>
            </w:r>
            <w:r>
              <w:rPr>
                <w:rFonts w:hint="eastAsia"/>
                <w:b/>
              </w:rPr>
              <w:t>2.5-7  厂界噪声</w:t>
            </w:r>
            <w:r>
              <w:rPr>
                <w:rFonts w:hint="eastAsia"/>
                <w:b/>
                <w:bCs/>
              </w:rPr>
              <w:t>监测结果一览表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82"/>
              <w:gridCol w:w="649"/>
              <w:gridCol w:w="649"/>
              <w:gridCol w:w="863"/>
              <w:gridCol w:w="649"/>
              <w:gridCol w:w="649"/>
              <w:gridCol w:w="649"/>
              <w:gridCol w:w="863"/>
              <w:gridCol w:w="652"/>
            </w:tblGrid>
            <w:tr w14:paraId="1472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7CB52A7F">
                  <w:pPr>
                    <w:spacing w:line="340" w:lineRule="exact"/>
                    <w:jc w:val="center"/>
                    <w:rPr>
                      <w:rFonts w:hint="eastAsia"/>
                    </w:rPr>
                  </w:pPr>
                  <w:r>
                    <w:rPr>
                      <w:rFonts w:hint="eastAsia"/>
                    </w:rPr>
                    <w:t>监测项目</w:t>
                  </w:r>
                </w:p>
              </w:tc>
              <w:tc>
                <w:tcPr>
                  <w:tcW w:w="903" w:type="pct"/>
                  <w:vMerge w:val="restart"/>
                  <w:vAlign w:val="center"/>
                </w:tcPr>
                <w:p w14:paraId="2799697F">
                  <w:pPr>
                    <w:spacing w:line="340" w:lineRule="exact"/>
                    <w:jc w:val="center"/>
                    <w:rPr>
                      <w:rFonts w:hint="eastAsia"/>
                    </w:rPr>
                  </w:pPr>
                  <w:r>
                    <w:rPr>
                      <w:rFonts w:hint="eastAsia"/>
                      <w:bCs/>
                    </w:rPr>
                    <w:t>监测点位</w:t>
                  </w:r>
                </w:p>
              </w:tc>
              <w:tc>
                <w:tcPr>
                  <w:tcW w:w="3673" w:type="pct"/>
                  <w:gridSpan w:val="8"/>
                  <w:vAlign w:val="center"/>
                </w:tcPr>
                <w:p w14:paraId="219036CA">
                  <w:pPr>
                    <w:spacing w:line="340" w:lineRule="exact"/>
                    <w:jc w:val="center"/>
                    <w:rPr>
                      <w:rFonts w:hint="eastAsia"/>
                    </w:rPr>
                  </w:pPr>
                  <w:r>
                    <w:rPr>
                      <w:rFonts w:hint="eastAsia"/>
                    </w:rPr>
                    <w:t>监测结果</w:t>
                  </w:r>
                  <w:r>
                    <w:rPr>
                      <w:rFonts w:hint="eastAsia"/>
                      <w:lang w:bidi="en-US"/>
                    </w:rPr>
                    <w:t>dB（A）</w:t>
                  </w:r>
                </w:p>
              </w:tc>
            </w:tr>
            <w:tr w14:paraId="60A2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42AA5A12">
                  <w:pPr>
                    <w:spacing w:line="340" w:lineRule="exact"/>
                    <w:jc w:val="center"/>
                    <w:rPr>
                      <w:rFonts w:hint="eastAsia"/>
                    </w:rPr>
                  </w:pPr>
                </w:p>
              </w:tc>
              <w:tc>
                <w:tcPr>
                  <w:tcW w:w="903" w:type="pct"/>
                  <w:vMerge w:val="continue"/>
                  <w:vAlign w:val="center"/>
                </w:tcPr>
                <w:p w14:paraId="6CCF793A">
                  <w:pPr>
                    <w:spacing w:line="340" w:lineRule="exact"/>
                    <w:jc w:val="center"/>
                    <w:rPr>
                      <w:rFonts w:hint="eastAsia"/>
                    </w:rPr>
                  </w:pPr>
                </w:p>
              </w:tc>
              <w:tc>
                <w:tcPr>
                  <w:tcW w:w="1836" w:type="pct"/>
                  <w:gridSpan w:val="4"/>
                  <w:vAlign w:val="center"/>
                </w:tcPr>
                <w:p w14:paraId="67A2EA3A">
                  <w:pPr>
                    <w:spacing w:line="340" w:lineRule="exact"/>
                    <w:jc w:val="center"/>
                    <w:rPr>
                      <w:rFonts w:hint="eastAsia"/>
                    </w:rPr>
                  </w:pPr>
                  <w:r>
                    <w:rPr>
                      <w:rFonts w:hint="eastAsia"/>
                    </w:rPr>
                    <w:t>昼间</w:t>
                  </w:r>
                </w:p>
              </w:tc>
              <w:tc>
                <w:tcPr>
                  <w:tcW w:w="1836" w:type="pct"/>
                  <w:gridSpan w:val="4"/>
                  <w:vAlign w:val="center"/>
                </w:tcPr>
                <w:p w14:paraId="4E3CF080">
                  <w:pPr>
                    <w:spacing w:line="340" w:lineRule="exact"/>
                    <w:jc w:val="center"/>
                    <w:rPr>
                      <w:rFonts w:hint="eastAsia"/>
                    </w:rPr>
                  </w:pPr>
                  <w:r>
                    <w:rPr>
                      <w:rFonts w:hint="eastAsia"/>
                    </w:rPr>
                    <w:t>夜间</w:t>
                  </w:r>
                </w:p>
              </w:tc>
            </w:tr>
            <w:tr w14:paraId="5505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91D786E">
                  <w:pPr>
                    <w:spacing w:line="340" w:lineRule="exact"/>
                    <w:jc w:val="center"/>
                    <w:rPr>
                      <w:rFonts w:hint="eastAsia"/>
                    </w:rPr>
                  </w:pPr>
                </w:p>
              </w:tc>
              <w:tc>
                <w:tcPr>
                  <w:tcW w:w="903" w:type="pct"/>
                  <w:vMerge w:val="continue"/>
                  <w:vAlign w:val="center"/>
                </w:tcPr>
                <w:p w14:paraId="16C74695">
                  <w:pPr>
                    <w:spacing w:line="340" w:lineRule="exact"/>
                    <w:jc w:val="center"/>
                    <w:rPr>
                      <w:rFonts w:hint="eastAsia"/>
                    </w:rPr>
                  </w:pPr>
                </w:p>
              </w:tc>
              <w:tc>
                <w:tcPr>
                  <w:tcW w:w="424" w:type="pct"/>
                  <w:vAlign w:val="center"/>
                </w:tcPr>
                <w:p w14:paraId="3990129F">
                  <w:pPr>
                    <w:spacing w:line="340" w:lineRule="exact"/>
                    <w:jc w:val="center"/>
                    <w:rPr>
                      <w:rFonts w:hint="eastAsia"/>
                    </w:rPr>
                  </w:pPr>
                  <w:r>
                    <w:rPr>
                      <w:rFonts w:hint="eastAsia"/>
                    </w:rPr>
                    <w:t>测定结果</w:t>
                  </w:r>
                </w:p>
              </w:tc>
              <w:tc>
                <w:tcPr>
                  <w:tcW w:w="424" w:type="pct"/>
                  <w:vAlign w:val="center"/>
                </w:tcPr>
                <w:p w14:paraId="19C0B300">
                  <w:pPr>
                    <w:spacing w:line="340" w:lineRule="exact"/>
                    <w:jc w:val="center"/>
                    <w:rPr>
                      <w:rFonts w:hint="eastAsia"/>
                    </w:rPr>
                  </w:pPr>
                  <w:r>
                    <w:rPr>
                      <w:rFonts w:hint="eastAsia"/>
                    </w:rPr>
                    <w:t>本底值</w:t>
                  </w:r>
                </w:p>
              </w:tc>
              <w:tc>
                <w:tcPr>
                  <w:tcW w:w="564" w:type="pct"/>
                  <w:vAlign w:val="center"/>
                </w:tcPr>
                <w:p w14:paraId="690E2E19">
                  <w:pPr>
                    <w:spacing w:line="340" w:lineRule="exact"/>
                    <w:jc w:val="center"/>
                    <w:rPr>
                      <w:rFonts w:hint="eastAsia"/>
                    </w:rPr>
                  </w:pPr>
                  <w:r>
                    <w:rPr>
                      <w:rFonts w:hint="eastAsia"/>
                    </w:rPr>
                    <w:t>修正值</w:t>
                  </w:r>
                </w:p>
              </w:tc>
              <w:tc>
                <w:tcPr>
                  <w:tcW w:w="424" w:type="pct"/>
                  <w:vAlign w:val="center"/>
                </w:tcPr>
                <w:p w14:paraId="3613AA24">
                  <w:pPr>
                    <w:spacing w:line="340" w:lineRule="exact"/>
                    <w:jc w:val="center"/>
                    <w:rPr>
                      <w:rFonts w:hint="eastAsia"/>
                    </w:rPr>
                  </w:pPr>
                  <w:r>
                    <w:rPr>
                      <w:rFonts w:hint="eastAsia"/>
                    </w:rPr>
                    <w:t>报出结果</w:t>
                  </w:r>
                </w:p>
              </w:tc>
              <w:tc>
                <w:tcPr>
                  <w:tcW w:w="424" w:type="pct"/>
                  <w:vAlign w:val="center"/>
                </w:tcPr>
                <w:p w14:paraId="6B0650F6">
                  <w:pPr>
                    <w:spacing w:line="340" w:lineRule="exact"/>
                    <w:jc w:val="center"/>
                    <w:rPr>
                      <w:rFonts w:hint="eastAsia"/>
                    </w:rPr>
                  </w:pPr>
                  <w:r>
                    <w:rPr>
                      <w:rFonts w:hint="eastAsia"/>
                    </w:rPr>
                    <w:t>测定结果</w:t>
                  </w:r>
                </w:p>
              </w:tc>
              <w:tc>
                <w:tcPr>
                  <w:tcW w:w="424" w:type="pct"/>
                  <w:vAlign w:val="center"/>
                </w:tcPr>
                <w:p w14:paraId="75CE8FD5">
                  <w:pPr>
                    <w:spacing w:line="340" w:lineRule="exact"/>
                    <w:jc w:val="center"/>
                    <w:rPr>
                      <w:rFonts w:hint="eastAsia"/>
                    </w:rPr>
                  </w:pPr>
                  <w:r>
                    <w:rPr>
                      <w:rFonts w:hint="eastAsia"/>
                    </w:rPr>
                    <w:t>本底值</w:t>
                  </w:r>
                </w:p>
              </w:tc>
              <w:tc>
                <w:tcPr>
                  <w:tcW w:w="564" w:type="pct"/>
                  <w:vAlign w:val="center"/>
                </w:tcPr>
                <w:p w14:paraId="3FA524D7">
                  <w:pPr>
                    <w:spacing w:line="340" w:lineRule="exact"/>
                    <w:jc w:val="center"/>
                    <w:rPr>
                      <w:rFonts w:hint="eastAsia"/>
                    </w:rPr>
                  </w:pPr>
                  <w:r>
                    <w:rPr>
                      <w:rFonts w:hint="eastAsia"/>
                    </w:rPr>
                    <w:t>修正值</w:t>
                  </w:r>
                </w:p>
              </w:tc>
              <w:tc>
                <w:tcPr>
                  <w:tcW w:w="424" w:type="pct"/>
                  <w:vAlign w:val="center"/>
                </w:tcPr>
                <w:p w14:paraId="2DAC906A">
                  <w:pPr>
                    <w:spacing w:line="340" w:lineRule="exact"/>
                    <w:jc w:val="center"/>
                    <w:rPr>
                      <w:rFonts w:hint="eastAsia"/>
                    </w:rPr>
                  </w:pPr>
                  <w:r>
                    <w:rPr>
                      <w:rFonts w:hint="eastAsia"/>
                    </w:rPr>
                    <w:t>报出结果</w:t>
                  </w:r>
                </w:p>
              </w:tc>
            </w:tr>
            <w:tr w14:paraId="17A8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restart"/>
                  <w:vAlign w:val="center"/>
                </w:tcPr>
                <w:p w14:paraId="7C378FB2">
                  <w:pPr>
                    <w:spacing w:line="340" w:lineRule="exact"/>
                    <w:jc w:val="center"/>
                    <w:rPr>
                      <w:rFonts w:hint="eastAsia"/>
                    </w:rPr>
                  </w:pPr>
                  <w:r>
                    <w:rPr>
                      <w:rFonts w:hint="eastAsia"/>
                    </w:rPr>
                    <w:t>厂界噪声</w:t>
                  </w:r>
                </w:p>
              </w:tc>
              <w:tc>
                <w:tcPr>
                  <w:tcW w:w="903" w:type="pct"/>
                  <w:vAlign w:val="center"/>
                </w:tcPr>
                <w:p w14:paraId="58AFB5E1">
                  <w:pPr>
                    <w:spacing w:line="340" w:lineRule="exact"/>
                    <w:jc w:val="center"/>
                    <w:rPr>
                      <w:rFonts w:hint="eastAsia"/>
                    </w:rPr>
                  </w:pPr>
                  <w:r>
                    <w:rPr>
                      <w:rFonts w:hint="eastAsia"/>
                    </w:rPr>
                    <w:t>C1东侧厂界</w:t>
                  </w:r>
                </w:p>
              </w:tc>
              <w:tc>
                <w:tcPr>
                  <w:tcW w:w="424" w:type="pct"/>
                  <w:vAlign w:val="center"/>
                </w:tcPr>
                <w:p w14:paraId="3130281D">
                  <w:pPr>
                    <w:spacing w:line="340" w:lineRule="exact"/>
                    <w:jc w:val="center"/>
                    <w:rPr>
                      <w:rFonts w:hint="eastAsia"/>
                    </w:rPr>
                  </w:pPr>
                  <w:r>
                    <w:rPr>
                      <w:rFonts w:hint="eastAsia"/>
                    </w:rPr>
                    <w:t>53.4</w:t>
                  </w:r>
                </w:p>
              </w:tc>
              <w:tc>
                <w:tcPr>
                  <w:tcW w:w="424" w:type="pct"/>
                  <w:vAlign w:val="center"/>
                </w:tcPr>
                <w:p w14:paraId="0979979E">
                  <w:pPr>
                    <w:spacing w:line="340" w:lineRule="exact"/>
                    <w:jc w:val="center"/>
                    <w:rPr>
                      <w:rFonts w:hint="eastAsia"/>
                    </w:rPr>
                  </w:pPr>
                  <w:r>
                    <w:rPr>
                      <w:rFonts w:hint="eastAsia"/>
                    </w:rPr>
                    <w:t>45.0</w:t>
                  </w:r>
                </w:p>
              </w:tc>
              <w:tc>
                <w:tcPr>
                  <w:tcW w:w="564" w:type="pct"/>
                  <w:vAlign w:val="center"/>
                </w:tcPr>
                <w:p w14:paraId="10EEE411">
                  <w:pPr>
                    <w:spacing w:line="340" w:lineRule="exact"/>
                    <w:jc w:val="center"/>
                    <w:rPr>
                      <w:rFonts w:hint="eastAsia"/>
                    </w:rPr>
                  </w:pPr>
                  <w:r>
                    <w:rPr>
                      <w:rFonts w:hint="eastAsia"/>
                    </w:rPr>
                    <w:t>-1</w:t>
                  </w:r>
                </w:p>
              </w:tc>
              <w:tc>
                <w:tcPr>
                  <w:tcW w:w="424" w:type="pct"/>
                  <w:vAlign w:val="center"/>
                </w:tcPr>
                <w:p w14:paraId="20882E8B">
                  <w:pPr>
                    <w:spacing w:line="340" w:lineRule="exact"/>
                    <w:jc w:val="center"/>
                    <w:rPr>
                      <w:rFonts w:hint="eastAsia"/>
                    </w:rPr>
                  </w:pPr>
                  <w:r>
                    <w:rPr>
                      <w:rFonts w:hint="eastAsia"/>
                    </w:rPr>
                    <w:t>52</w:t>
                  </w:r>
                </w:p>
              </w:tc>
              <w:tc>
                <w:tcPr>
                  <w:tcW w:w="424" w:type="pct"/>
                  <w:vAlign w:val="center"/>
                </w:tcPr>
                <w:p w14:paraId="31F20AE3">
                  <w:pPr>
                    <w:spacing w:line="340" w:lineRule="exact"/>
                    <w:jc w:val="center"/>
                    <w:rPr>
                      <w:rFonts w:hint="eastAsia"/>
                    </w:rPr>
                  </w:pPr>
                  <w:r>
                    <w:rPr>
                      <w:rFonts w:hint="eastAsia"/>
                    </w:rPr>
                    <w:t>48.5</w:t>
                  </w:r>
                </w:p>
              </w:tc>
              <w:tc>
                <w:tcPr>
                  <w:tcW w:w="424" w:type="pct"/>
                  <w:vAlign w:val="center"/>
                </w:tcPr>
                <w:p w14:paraId="4C73408F">
                  <w:pPr>
                    <w:spacing w:line="340" w:lineRule="exact"/>
                    <w:jc w:val="center"/>
                    <w:rPr>
                      <w:rFonts w:hint="eastAsia"/>
                    </w:rPr>
                  </w:pPr>
                  <w:r>
                    <w:rPr>
                      <w:rFonts w:hint="eastAsia"/>
                    </w:rPr>
                    <w:t>44.4</w:t>
                  </w:r>
                </w:p>
              </w:tc>
              <w:tc>
                <w:tcPr>
                  <w:tcW w:w="564" w:type="pct"/>
                  <w:vAlign w:val="center"/>
                </w:tcPr>
                <w:p w14:paraId="057EAED9">
                  <w:pPr>
                    <w:spacing w:line="340" w:lineRule="exact"/>
                    <w:jc w:val="center"/>
                    <w:rPr>
                      <w:rFonts w:hint="eastAsia"/>
                    </w:rPr>
                  </w:pPr>
                  <w:r>
                    <w:rPr>
                      <w:rFonts w:hint="eastAsia"/>
                    </w:rPr>
                    <w:t>-2</w:t>
                  </w:r>
                </w:p>
              </w:tc>
              <w:tc>
                <w:tcPr>
                  <w:tcW w:w="424" w:type="pct"/>
                  <w:vAlign w:val="center"/>
                </w:tcPr>
                <w:p w14:paraId="595D5603">
                  <w:pPr>
                    <w:spacing w:line="340" w:lineRule="exact"/>
                    <w:jc w:val="center"/>
                    <w:rPr>
                      <w:rFonts w:hint="eastAsia"/>
                    </w:rPr>
                  </w:pPr>
                  <w:r>
                    <w:rPr>
                      <w:rFonts w:hint="eastAsia"/>
                    </w:rPr>
                    <w:t>46</w:t>
                  </w:r>
                </w:p>
              </w:tc>
            </w:tr>
            <w:tr w14:paraId="76E0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152BABC5">
                  <w:pPr>
                    <w:spacing w:line="340" w:lineRule="exact"/>
                    <w:jc w:val="center"/>
                    <w:rPr>
                      <w:rFonts w:hint="eastAsia"/>
                    </w:rPr>
                  </w:pPr>
                </w:p>
              </w:tc>
              <w:tc>
                <w:tcPr>
                  <w:tcW w:w="903" w:type="pct"/>
                  <w:vAlign w:val="center"/>
                </w:tcPr>
                <w:p w14:paraId="61DFC194">
                  <w:pPr>
                    <w:spacing w:line="340" w:lineRule="exact"/>
                    <w:jc w:val="center"/>
                    <w:rPr>
                      <w:rFonts w:hint="eastAsia"/>
                    </w:rPr>
                  </w:pPr>
                  <w:r>
                    <w:rPr>
                      <w:rFonts w:hint="eastAsia"/>
                    </w:rPr>
                    <w:t>C2北侧厂界</w:t>
                  </w:r>
                </w:p>
              </w:tc>
              <w:tc>
                <w:tcPr>
                  <w:tcW w:w="424" w:type="pct"/>
                  <w:vAlign w:val="center"/>
                </w:tcPr>
                <w:p w14:paraId="11748399">
                  <w:pPr>
                    <w:spacing w:line="340" w:lineRule="exact"/>
                    <w:jc w:val="center"/>
                    <w:rPr>
                      <w:rFonts w:hint="eastAsia"/>
                    </w:rPr>
                  </w:pPr>
                  <w:r>
                    <w:rPr>
                      <w:rFonts w:hint="eastAsia"/>
                    </w:rPr>
                    <w:t>51.9</w:t>
                  </w:r>
                </w:p>
              </w:tc>
              <w:tc>
                <w:tcPr>
                  <w:tcW w:w="424" w:type="pct"/>
                  <w:vAlign w:val="center"/>
                </w:tcPr>
                <w:p w14:paraId="1E0874F2">
                  <w:pPr>
                    <w:spacing w:line="340" w:lineRule="exact"/>
                    <w:jc w:val="center"/>
                    <w:rPr>
                      <w:rFonts w:hint="eastAsia"/>
                    </w:rPr>
                  </w:pPr>
                  <w:r>
                    <w:rPr>
                      <w:rFonts w:hint="eastAsia"/>
                    </w:rPr>
                    <w:t>46.7</w:t>
                  </w:r>
                </w:p>
              </w:tc>
              <w:tc>
                <w:tcPr>
                  <w:tcW w:w="564" w:type="pct"/>
                  <w:vAlign w:val="center"/>
                </w:tcPr>
                <w:p w14:paraId="593DBC11">
                  <w:pPr>
                    <w:spacing w:line="340" w:lineRule="exact"/>
                    <w:jc w:val="center"/>
                    <w:rPr>
                      <w:rFonts w:hint="eastAsia"/>
                    </w:rPr>
                  </w:pPr>
                  <w:r>
                    <w:rPr>
                      <w:rFonts w:hint="eastAsia"/>
                    </w:rPr>
                    <w:t>-2</w:t>
                  </w:r>
                </w:p>
              </w:tc>
              <w:tc>
                <w:tcPr>
                  <w:tcW w:w="424" w:type="pct"/>
                  <w:vAlign w:val="center"/>
                </w:tcPr>
                <w:p w14:paraId="0ED32502">
                  <w:pPr>
                    <w:spacing w:line="340" w:lineRule="exact"/>
                    <w:jc w:val="center"/>
                    <w:rPr>
                      <w:rFonts w:hint="eastAsia"/>
                    </w:rPr>
                  </w:pPr>
                  <w:r>
                    <w:rPr>
                      <w:rFonts w:hint="eastAsia"/>
                    </w:rPr>
                    <w:t>50</w:t>
                  </w:r>
                </w:p>
              </w:tc>
              <w:tc>
                <w:tcPr>
                  <w:tcW w:w="424" w:type="pct"/>
                  <w:vAlign w:val="center"/>
                </w:tcPr>
                <w:p w14:paraId="13DAB690">
                  <w:pPr>
                    <w:spacing w:line="340" w:lineRule="exact"/>
                    <w:jc w:val="center"/>
                    <w:rPr>
                      <w:rFonts w:hint="eastAsia"/>
                    </w:rPr>
                  </w:pPr>
                  <w:r>
                    <w:rPr>
                      <w:rFonts w:hint="eastAsia"/>
                    </w:rPr>
                    <w:t>46.8</w:t>
                  </w:r>
                </w:p>
              </w:tc>
              <w:tc>
                <w:tcPr>
                  <w:tcW w:w="424" w:type="pct"/>
                  <w:vAlign w:val="center"/>
                </w:tcPr>
                <w:p w14:paraId="6AB1DD01">
                  <w:pPr>
                    <w:spacing w:line="340" w:lineRule="exact"/>
                    <w:jc w:val="center"/>
                    <w:rPr>
                      <w:rFonts w:hint="eastAsia"/>
                    </w:rPr>
                  </w:pPr>
                  <w:r>
                    <w:rPr>
                      <w:rFonts w:hint="eastAsia"/>
                    </w:rPr>
                    <w:t>42.3</w:t>
                  </w:r>
                </w:p>
              </w:tc>
              <w:tc>
                <w:tcPr>
                  <w:tcW w:w="564" w:type="pct"/>
                  <w:vAlign w:val="center"/>
                </w:tcPr>
                <w:p w14:paraId="1CD5AAAD">
                  <w:pPr>
                    <w:spacing w:line="340" w:lineRule="exact"/>
                    <w:jc w:val="center"/>
                    <w:rPr>
                      <w:rFonts w:hint="eastAsia"/>
                    </w:rPr>
                  </w:pPr>
                  <w:r>
                    <w:rPr>
                      <w:rFonts w:hint="eastAsia"/>
                    </w:rPr>
                    <w:t>-2</w:t>
                  </w:r>
                </w:p>
              </w:tc>
              <w:tc>
                <w:tcPr>
                  <w:tcW w:w="424" w:type="pct"/>
                  <w:vAlign w:val="center"/>
                </w:tcPr>
                <w:p w14:paraId="020E3B8B">
                  <w:pPr>
                    <w:spacing w:line="340" w:lineRule="exact"/>
                    <w:jc w:val="center"/>
                    <w:rPr>
                      <w:rFonts w:hint="eastAsia"/>
                    </w:rPr>
                  </w:pPr>
                  <w:r>
                    <w:rPr>
                      <w:rFonts w:hint="eastAsia"/>
                    </w:rPr>
                    <w:t>45</w:t>
                  </w:r>
                </w:p>
              </w:tc>
            </w:tr>
            <w:tr w14:paraId="25F6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739FBE44">
                  <w:pPr>
                    <w:spacing w:line="340" w:lineRule="exact"/>
                    <w:jc w:val="center"/>
                    <w:rPr>
                      <w:rFonts w:hint="eastAsia"/>
                    </w:rPr>
                  </w:pPr>
                </w:p>
              </w:tc>
              <w:tc>
                <w:tcPr>
                  <w:tcW w:w="903" w:type="pct"/>
                  <w:vAlign w:val="center"/>
                </w:tcPr>
                <w:p w14:paraId="53A76A57">
                  <w:pPr>
                    <w:spacing w:line="340" w:lineRule="exact"/>
                    <w:jc w:val="center"/>
                    <w:rPr>
                      <w:rFonts w:hint="eastAsia"/>
                    </w:rPr>
                  </w:pPr>
                  <w:r>
                    <w:rPr>
                      <w:rFonts w:hint="eastAsia"/>
                    </w:rPr>
                    <w:t>C3西侧厂界</w:t>
                  </w:r>
                </w:p>
              </w:tc>
              <w:tc>
                <w:tcPr>
                  <w:tcW w:w="424" w:type="pct"/>
                  <w:vAlign w:val="center"/>
                </w:tcPr>
                <w:p w14:paraId="77AD238D">
                  <w:pPr>
                    <w:spacing w:line="340" w:lineRule="exact"/>
                    <w:jc w:val="center"/>
                    <w:rPr>
                      <w:rFonts w:hint="eastAsia"/>
                    </w:rPr>
                  </w:pPr>
                  <w:r>
                    <w:rPr>
                      <w:rFonts w:hint="eastAsia"/>
                    </w:rPr>
                    <w:t>54.8</w:t>
                  </w:r>
                </w:p>
              </w:tc>
              <w:tc>
                <w:tcPr>
                  <w:tcW w:w="424" w:type="pct"/>
                  <w:vAlign w:val="center"/>
                </w:tcPr>
                <w:p w14:paraId="0EEE1174">
                  <w:pPr>
                    <w:spacing w:line="340" w:lineRule="exact"/>
                    <w:jc w:val="center"/>
                    <w:rPr>
                      <w:rFonts w:hint="eastAsia"/>
                    </w:rPr>
                  </w:pPr>
                  <w:r>
                    <w:rPr>
                      <w:rFonts w:hint="eastAsia"/>
                    </w:rPr>
                    <w:t>48.2</w:t>
                  </w:r>
                </w:p>
              </w:tc>
              <w:tc>
                <w:tcPr>
                  <w:tcW w:w="564" w:type="pct"/>
                  <w:vAlign w:val="center"/>
                </w:tcPr>
                <w:p w14:paraId="1A586CFD">
                  <w:pPr>
                    <w:spacing w:line="340" w:lineRule="exact"/>
                    <w:jc w:val="center"/>
                    <w:rPr>
                      <w:rFonts w:hint="eastAsia"/>
                    </w:rPr>
                  </w:pPr>
                  <w:r>
                    <w:rPr>
                      <w:rFonts w:hint="eastAsia"/>
                    </w:rPr>
                    <w:t>-1</w:t>
                  </w:r>
                </w:p>
              </w:tc>
              <w:tc>
                <w:tcPr>
                  <w:tcW w:w="424" w:type="pct"/>
                  <w:vAlign w:val="center"/>
                </w:tcPr>
                <w:p w14:paraId="7D12CB15">
                  <w:pPr>
                    <w:spacing w:line="340" w:lineRule="exact"/>
                    <w:jc w:val="center"/>
                    <w:rPr>
                      <w:rFonts w:hint="eastAsia"/>
                    </w:rPr>
                  </w:pPr>
                  <w:r>
                    <w:rPr>
                      <w:rFonts w:hint="eastAsia"/>
                    </w:rPr>
                    <w:t>54</w:t>
                  </w:r>
                </w:p>
              </w:tc>
              <w:tc>
                <w:tcPr>
                  <w:tcW w:w="424" w:type="pct"/>
                  <w:vAlign w:val="center"/>
                </w:tcPr>
                <w:p w14:paraId="67486F56">
                  <w:pPr>
                    <w:spacing w:line="340" w:lineRule="exact"/>
                    <w:jc w:val="center"/>
                    <w:rPr>
                      <w:rFonts w:hint="eastAsia"/>
                    </w:rPr>
                  </w:pPr>
                  <w:r>
                    <w:rPr>
                      <w:rFonts w:hint="eastAsia"/>
                    </w:rPr>
                    <w:t>47.7</w:t>
                  </w:r>
                </w:p>
              </w:tc>
              <w:tc>
                <w:tcPr>
                  <w:tcW w:w="424" w:type="pct"/>
                  <w:vAlign w:val="center"/>
                </w:tcPr>
                <w:p w14:paraId="3B1A55FF">
                  <w:pPr>
                    <w:spacing w:line="340" w:lineRule="exact"/>
                    <w:jc w:val="center"/>
                    <w:rPr>
                      <w:rFonts w:hint="eastAsia"/>
                    </w:rPr>
                  </w:pPr>
                  <w:r>
                    <w:rPr>
                      <w:rFonts w:hint="eastAsia"/>
                    </w:rPr>
                    <w:t>44.6</w:t>
                  </w:r>
                </w:p>
              </w:tc>
              <w:tc>
                <w:tcPr>
                  <w:tcW w:w="564" w:type="pct"/>
                  <w:vAlign w:val="center"/>
                </w:tcPr>
                <w:p w14:paraId="59476CDA">
                  <w:pPr>
                    <w:spacing w:line="340" w:lineRule="exact"/>
                    <w:jc w:val="center"/>
                    <w:rPr>
                      <w:rFonts w:hint="eastAsia"/>
                    </w:rPr>
                  </w:pPr>
                  <w:r>
                    <w:rPr>
                      <w:rFonts w:hint="eastAsia"/>
                    </w:rPr>
                    <w:t>-3</w:t>
                  </w:r>
                </w:p>
              </w:tc>
              <w:tc>
                <w:tcPr>
                  <w:tcW w:w="424" w:type="pct"/>
                  <w:vAlign w:val="center"/>
                </w:tcPr>
                <w:p w14:paraId="771B1F58">
                  <w:pPr>
                    <w:spacing w:line="340" w:lineRule="exact"/>
                    <w:jc w:val="center"/>
                    <w:rPr>
                      <w:rFonts w:hint="eastAsia"/>
                    </w:rPr>
                  </w:pPr>
                  <w:r>
                    <w:rPr>
                      <w:rFonts w:hint="eastAsia"/>
                    </w:rPr>
                    <w:t>45</w:t>
                  </w:r>
                </w:p>
              </w:tc>
            </w:tr>
            <w:tr w14:paraId="5D5F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vMerge w:val="continue"/>
                  <w:vAlign w:val="center"/>
                </w:tcPr>
                <w:p w14:paraId="01A67CAE">
                  <w:pPr>
                    <w:spacing w:line="340" w:lineRule="exact"/>
                    <w:jc w:val="center"/>
                    <w:rPr>
                      <w:rFonts w:hint="eastAsia"/>
                    </w:rPr>
                  </w:pPr>
                </w:p>
              </w:tc>
              <w:tc>
                <w:tcPr>
                  <w:tcW w:w="903" w:type="pct"/>
                  <w:vAlign w:val="center"/>
                </w:tcPr>
                <w:p w14:paraId="0A0C9CDF">
                  <w:pPr>
                    <w:spacing w:line="340" w:lineRule="exact"/>
                    <w:jc w:val="center"/>
                    <w:rPr>
                      <w:rFonts w:hint="eastAsia"/>
                    </w:rPr>
                  </w:pPr>
                  <w:r>
                    <w:rPr>
                      <w:rFonts w:hint="eastAsia"/>
                    </w:rPr>
                    <w:t>C4南侧厂界</w:t>
                  </w:r>
                </w:p>
              </w:tc>
              <w:tc>
                <w:tcPr>
                  <w:tcW w:w="424" w:type="pct"/>
                  <w:vAlign w:val="center"/>
                </w:tcPr>
                <w:p w14:paraId="44229784">
                  <w:pPr>
                    <w:spacing w:line="340" w:lineRule="exact"/>
                    <w:jc w:val="center"/>
                    <w:rPr>
                      <w:rFonts w:hint="eastAsia"/>
                    </w:rPr>
                  </w:pPr>
                  <w:r>
                    <w:rPr>
                      <w:rFonts w:hint="eastAsia"/>
                    </w:rPr>
                    <w:t>52.9</w:t>
                  </w:r>
                </w:p>
              </w:tc>
              <w:tc>
                <w:tcPr>
                  <w:tcW w:w="424" w:type="pct"/>
                  <w:vAlign w:val="center"/>
                </w:tcPr>
                <w:p w14:paraId="56D6D7A2">
                  <w:pPr>
                    <w:spacing w:line="340" w:lineRule="exact"/>
                    <w:jc w:val="center"/>
                    <w:rPr>
                      <w:rFonts w:hint="eastAsia"/>
                    </w:rPr>
                  </w:pPr>
                  <w:r>
                    <w:rPr>
                      <w:rFonts w:hint="eastAsia"/>
                    </w:rPr>
                    <w:t>47.7</w:t>
                  </w:r>
                </w:p>
              </w:tc>
              <w:tc>
                <w:tcPr>
                  <w:tcW w:w="564" w:type="pct"/>
                  <w:vAlign w:val="center"/>
                </w:tcPr>
                <w:p w14:paraId="5A7CE9C3">
                  <w:pPr>
                    <w:spacing w:line="340" w:lineRule="exact"/>
                    <w:jc w:val="center"/>
                    <w:rPr>
                      <w:rFonts w:hint="eastAsia"/>
                    </w:rPr>
                  </w:pPr>
                  <w:r>
                    <w:rPr>
                      <w:rFonts w:hint="eastAsia"/>
                    </w:rPr>
                    <w:t>-2</w:t>
                  </w:r>
                </w:p>
              </w:tc>
              <w:tc>
                <w:tcPr>
                  <w:tcW w:w="424" w:type="pct"/>
                  <w:vAlign w:val="center"/>
                </w:tcPr>
                <w:p w14:paraId="41B1F109">
                  <w:pPr>
                    <w:spacing w:line="340" w:lineRule="exact"/>
                    <w:jc w:val="center"/>
                    <w:rPr>
                      <w:rFonts w:hint="eastAsia"/>
                    </w:rPr>
                  </w:pPr>
                  <w:r>
                    <w:rPr>
                      <w:rFonts w:hint="eastAsia"/>
                    </w:rPr>
                    <w:t>51</w:t>
                  </w:r>
                </w:p>
              </w:tc>
              <w:tc>
                <w:tcPr>
                  <w:tcW w:w="424" w:type="pct"/>
                  <w:vAlign w:val="center"/>
                </w:tcPr>
                <w:p w14:paraId="72AA37DE">
                  <w:pPr>
                    <w:spacing w:line="340" w:lineRule="exact"/>
                    <w:jc w:val="center"/>
                    <w:rPr>
                      <w:rFonts w:hint="eastAsia"/>
                    </w:rPr>
                  </w:pPr>
                  <w:r>
                    <w:rPr>
                      <w:rFonts w:hint="eastAsia"/>
                    </w:rPr>
                    <w:t>47.5</w:t>
                  </w:r>
                </w:p>
              </w:tc>
              <w:tc>
                <w:tcPr>
                  <w:tcW w:w="424" w:type="pct"/>
                  <w:vAlign w:val="center"/>
                </w:tcPr>
                <w:p w14:paraId="3D76528A">
                  <w:pPr>
                    <w:spacing w:line="340" w:lineRule="exact"/>
                    <w:jc w:val="center"/>
                    <w:rPr>
                      <w:rFonts w:hint="eastAsia"/>
                    </w:rPr>
                  </w:pPr>
                  <w:r>
                    <w:rPr>
                      <w:rFonts w:hint="eastAsia"/>
                    </w:rPr>
                    <w:t>43.5</w:t>
                  </w:r>
                </w:p>
              </w:tc>
              <w:tc>
                <w:tcPr>
                  <w:tcW w:w="564" w:type="pct"/>
                  <w:vAlign w:val="center"/>
                </w:tcPr>
                <w:p w14:paraId="06332D5B">
                  <w:pPr>
                    <w:spacing w:line="340" w:lineRule="exact"/>
                    <w:jc w:val="center"/>
                    <w:rPr>
                      <w:rFonts w:hint="eastAsia"/>
                    </w:rPr>
                  </w:pPr>
                  <w:r>
                    <w:rPr>
                      <w:rFonts w:hint="eastAsia"/>
                    </w:rPr>
                    <w:t>-2</w:t>
                  </w:r>
                </w:p>
              </w:tc>
              <w:tc>
                <w:tcPr>
                  <w:tcW w:w="424" w:type="pct"/>
                  <w:vAlign w:val="center"/>
                </w:tcPr>
                <w:p w14:paraId="5E1262E5">
                  <w:pPr>
                    <w:spacing w:line="340" w:lineRule="exact"/>
                    <w:jc w:val="center"/>
                    <w:rPr>
                      <w:rFonts w:hint="eastAsia"/>
                    </w:rPr>
                  </w:pPr>
                  <w:r>
                    <w:rPr>
                      <w:rFonts w:hint="eastAsia"/>
                    </w:rPr>
                    <w:t>46</w:t>
                  </w:r>
                </w:p>
              </w:tc>
            </w:tr>
            <w:tr w14:paraId="3DC9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pct"/>
                  <w:gridSpan w:val="2"/>
                  <w:vAlign w:val="center"/>
                </w:tcPr>
                <w:p w14:paraId="4DD1691F">
                  <w:pPr>
                    <w:spacing w:line="340" w:lineRule="exact"/>
                    <w:jc w:val="center"/>
                    <w:rPr>
                      <w:rFonts w:hint="eastAsia"/>
                    </w:rPr>
                  </w:pPr>
                  <w:r>
                    <w:rPr>
                      <w:rFonts w:hint="eastAsia"/>
                    </w:rPr>
                    <w:t>标准限值</w:t>
                  </w:r>
                </w:p>
              </w:tc>
              <w:tc>
                <w:tcPr>
                  <w:tcW w:w="1836" w:type="pct"/>
                  <w:gridSpan w:val="4"/>
                  <w:vAlign w:val="center"/>
                </w:tcPr>
                <w:p w14:paraId="1F502983">
                  <w:pPr>
                    <w:spacing w:line="340" w:lineRule="exact"/>
                    <w:jc w:val="center"/>
                    <w:rPr>
                      <w:rFonts w:hint="eastAsia"/>
                    </w:rPr>
                  </w:pPr>
                  <w:r>
                    <w:rPr>
                      <w:rFonts w:hint="eastAsia"/>
                    </w:rPr>
                    <w:t>65</w:t>
                  </w:r>
                </w:p>
              </w:tc>
              <w:tc>
                <w:tcPr>
                  <w:tcW w:w="1836" w:type="pct"/>
                  <w:gridSpan w:val="4"/>
                  <w:vAlign w:val="center"/>
                </w:tcPr>
                <w:p w14:paraId="6AA1E840">
                  <w:pPr>
                    <w:spacing w:line="340" w:lineRule="exact"/>
                    <w:jc w:val="center"/>
                    <w:rPr>
                      <w:rFonts w:hint="eastAsia"/>
                    </w:rPr>
                  </w:pPr>
                  <w:r>
                    <w:rPr>
                      <w:rFonts w:hint="eastAsia"/>
                    </w:rPr>
                    <w:t>55</w:t>
                  </w:r>
                </w:p>
              </w:tc>
            </w:tr>
            <w:tr w14:paraId="49C3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pct"/>
                  <w:gridSpan w:val="2"/>
                  <w:vAlign w:val="center"/>
                </w:tcPr>
                <w:p w14:paraId="0C1830F9">
                  <w:pPr>
                    <w:spacing w:line="340" w:lineRule="exact"/>
                    <w:jc w:val="center"/>
                    <w:rPr>
                      <w:rFonts w:hint="eastAsia"/>
                    </w:rPr>
                  </w:pPr>
                  <w:r>
                    <w:rPr>
                      <w:rFonts w:hint="eastAsia"/>
                    </w:rPr>
                    <w:t>执行标准</w:t>
                  </w:r>
                </w:p>
              </w:tc>
              <w:tc>
                <w:tcPr>
                  <w:tcW w:w="3673" w:type="pct"/>
                  <w:gridSpan w:val="8"/>
                  <w:vAlign w:val="center"/>
                </w:tcPr>
                <w:p w14:paraId="4072F7AA">
                  <w:pPr>
                    <w:spacing w:line="340" w:lineRule="exact"/>
                    <w:jc w:val="center"/>
                    <w:rPr>
                      <w:rFonts w:hint="eastAsia"/>
                    </w:rPr>
                  </w:pPr>
                  <w:r>
                    <w:rPr>
                      <w:rFonts w:hint="eastAsia"/>
                    </w:rPr>
                    <w:t>《工业企业厂界环境噪声排放标准》（</w:t>
                  </w:r>
                  <w:r>
                    <w:t>GB12348－2008</w:t>
                  </w:r>
                  <w:r>
                    <w:rPr>
                      <w:rFonts w:hint="eastAsia"/>
                    </w:rPr>
                    <w:t>）3类标准</w:t>
                  </w:r>
                </w:p>
              </w:tc>
            </w:tr>
          </w:tbl>
          <w:p w14:paraId="069E39B8">
            <w:pPr>
              <w:spacing w:line="360" w:lineRule="auto"/>
              <w:ind w:firstLine="480" w:firstLineChars="200"/>
              <w:jc w:val="left"/>
              <w:rPr>
                <w:rFonts w:hint="eastAsia"/>
                <w:sz w:val="24"/>
              </w:rPr>
            </w:pPr>
            <w:r>
              <w:rPr>
                <w:rFonts w:hint="eastAsia"/>
                <w:sz w:val="24"/>
              </w:rPr>
              <w:t>根据表</w:t>
            </w:r>
            <w:r>
              <w:rPr>
                <w:rFonts w:hint="eastAsia"/>
                <w:sz w:val="24"/>
                <w:szCs w:val="21"/>
              </w:rPr>
              <w:t>2.5-7监测结果可知，厂界噪声监测点昼间、夜间监测结果均满足《工业企业厂界环境噪声排放标准》（</w:t>
            </w:r>
            <w:r>
              <w:rPr>
                <w:sz w:val="24"/>
                <w:szCs w:val="21"/>
              </w:rPr>
              <w:t>GB12348－2008</w:t>
            </w:r>
            <w:r>
              <w:rPr>
                <w:rFonts w:hint="eastAsia"/>
                <w:sz w:val="24"/>
                <w:szCs w:val="21"/>
              </w:rPr>
              <w:t>）3类标准限值要求。</w:t>
            </w:r>
          </w:p>
          <w:p w14:paraId="0265F2F8">
            <w:pPr>
              <w:spacing w:line="360" w:lineRule="auto"/>
              <w:ind w:firstLine="480" w:firstLineChars="200"/>
              <w:jc w:val="left"/>
              <w:rPr>
                <w:rFonts w:hint="eastAsia"/>
                <w:sz w:val="24"/>
              </w:rPr>
            </w:pPr>
            <w:r>
              <w:rPr>
                <w:rFonts w:hint="eastAsia"/>
                <w:sz w:val="24"/>
              </w:rPr>
              <w:t>2.5.6现有工程污染物总量统计</w:t>
            </w:r>
          </w:p>
          <w:p w14:paraId="15A65395">
            <w:pPr>
              <w:spacing w:line="360" w:lineRule="auto"/>
              <w:ind w:firstLine="480" w:firstLineChars="200"/>
              <w:jc w:val="left"/>
              <w:rPr>
                <w:rFonts w:hint="eastAsia"/>
                <w:sz w:val="24"/>
              </w:rPr>
            </w:pPr>
            <w:r>
              <w:rPr>
                <w:rFonts w:hint="eastAsia"/>
                <w:sz w:val="24"/>
              </w:rPr>
              <w:t>现有工程污染物排放量统计根据其环评报告、验收报告及业主提供的资料进行统计，厂区现有工程污染物排放量汇总情况见表2.5-8。</w:t>
            </w:r>
          </w:p>
          <w:p w14:paraId="052F14F9">
            <w:pPr>
              <w:spacing w:line="360" w:lineRule="auto"/>
              <w:jc w:val="center"/>
              <w:rPr>
                <w:rFonts w:hint="eastAsia"/>
                <w:b/>
              </w:rPr>
            </w:pPr>
            <w:r>
              <w:rPr>
                <w:rFonts w:hint="eastAsia"/>
                <w:b/>
              </w:rPr>
              <w:t>表2.5-8  现有工程污染物排放量汇总表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3277"/>
              <w:gridCol w:w="2552"/>
            </w:tblGrid>
            <w:tr w14:paraId="7273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Align w:val="center"/>
                </w:tcPr>
                <w:p w14:paraId="700A9ECC">
                  <w:pPr>
                    <w:adjustRightInd w:val="0"/>
                    <w:snapToGrid w:val="0"/>
                    <w:spacing w:line="340" w:lineRule="exact"/>
                    <w:jc w:val="center"/>
                    <w:rPr>
                      <w:rFonts w:hint="eastAsia"/>
                      <w:szCs w:val="21"/>
                    </w:rPr>
                  </w:pPr>
                  <w:r>
                    <w:rPr>
                      <w:rFonts w:hint="eastAsia"/>
                      <w:szCs w:val="21"/>
                    </w:rPr>
                    <w:t>类别</w:t>
                  </w:r>
                </w:p>
              </w:tc>
              <w:tc>
                <w:tcPr>
                  <w:tcW w:w="2141" w:type="pct"/>
                  <w:vAlign w:val="center"/>
                </w:tcPr>
                <w:p w14:paraId="2DC3AC48">
                  <w:pPr>
                    <w:adjustRightInd w:val="0"/>
                    <w:snapToGrid w:val="0"/>
                    <w:spacing w:line="340" w:lineRule="exact"/>
                    <w:jc w:val="center"/>
                    <w:rPr>
                      <w:rFonts w:hint="eastAsia"/>
                      <w:szCs w:val="21"/>
                    </w:rPr>
                  </w:pPr>
                  <w:r>
                    <w:rPr>
                      <w:rFonts w:hint="eastAsia"/>
                      <w:szCs w:val="21"/>
                    </w:rPr>
                    <w:t>主要污染物</w:t>
                  </w:r>
                </w:p>
              </w:tc>
              <w:tc>
                <w:tcPr>
                  <w:tcW w:w="1667" w:type="pct"/>
                  <w:vAlign w:val="center"/>
                </w:tcPr>
                <w:p w14:paraId="3D8C6247">
                  <w:pPr>
                    <w:adjustRightInd w:val="0"/>
                    <w:snapToGrid w:val="0"/>
                    <w:spacing w:line="340" w:lineRule="exact"/>
                    <w:jc w:val="center"/>
                    <w:rPr>
                      <w:rFonts w:hint="eastAsia"/>
                      <w:szCs w:val="21"/>
                    </w:rPr>
                  </w:pPr>
                  <w:r>
                    <w:rPr>
                      <w:rFonts w:hint="eastAsia"/>
                      <w:szCs w:val="21"/>
                    </w:rPr>
                    <w:t>排放量（t/a）</w:t>
                  </w:r>
                </w:p>
              </w:tc>
            </w:tr>
            <w:tr w14:paraId="7D7A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Align w:val="center"/>
                </w:tcPr>
                <w:p w14:paraId="42FDBDAA">
                  <w:pPr>
                    <w:adjustRightInd w:val="0"/>
                    <w:snapToGrid w:val="0"/>
                    <w:spacing w:line="340" w:lineRule="exact"/>
                    <w:jc w:val="center"/>
                    <w:rPr>
                      <w:rFonts w:hint="eastAsia"/>
                      <w:szCs w:val="21"/>
                    </w:rPr>
                  </w:pPr>
                  <w:r>
                    <w:rPr>
                      <w:rFonts w:hint="eastAsia"/>
                      <w:szCs w:val="21"/>
                    </w:rPr>
                    <w:t>废气</w:t>
                  </w:r>
                </w:p>
              </w:tc>
              <w:tc>
                <w:tcPr>
                  <w:tcW w:w="2141" w:type="pct"/>
                  <w:vAlign w:val="center"/>
                </w:tcPr>
                <w:p w14:paraId="671D97ED">
                  <w:pPr>
                    <w:adjustRightInd w:val="0"/>
                    <w:snapToGrid w:val="0"/>
                    <w:spacing w:line="340" w:lineRule="exact"/>
                    <w:jc w:val="center"/>
                    <w:rPr>
                      <w:rFonts w:hint="eastAsia"/>
                      <w:szCs w:val="21"/>
                    </w:rPr>
                  </w:pPr>
                  <w:r>
                    <w:rPr>
                      <w:rFonts w:hint="eastAsia"/>
                    </w:rPr>
                    <w:t>非甲烷总烃</w:t>
                  </w:r>
                </w:p>
              </w:tc>
              <w:tc>
                <w:tcPr>
                  <w:tcW w:w="1667" w:type="pct"/>
                  <w:vAlign w:val="center"/>
                </w:tcPr>
                <w:p w14:paraId="0ABBEC53">
                  <w:pPr>
                    <w:adjustRightInd w:val="0"/>
                    <w:snapToGrid w:val="0"/>
                    <w:spacing w:line="340" w:lineRule="exact"/>
                    <w:jc w:val="center"/>
                    <w:rPr>
                      <w:rFonts w:hint="eastAsia"/>
                      <w:szCs w:val="21"/>
                    </w:rPr>
                  </w:pPr>
                  <w:r>
                    <w:rPr>
                      <w:rFonts w:hint="eastAsia"/>
                      <w:szCs w:val="21"/>
                    </w:rPr>
                    <w:t>少量</w:t>
                  </w:r>
                </w:p>
              </w:tc>
            </w:tr>
            <w:tr w14:paraId="32AA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restart"/>
                  <w:vAlign w:val="center"/>
                </w:tcPr>
                <w:p w14:paraId="69F8618D">
                  <w:pPr>
                    <w:adjustRightInd w:val="0"/>
                    <w:snapToGrid w:val="0"/>
                    <w:spacing w:line="340" w:lineRule="exact"/>
                    <w:jc w:val="center"/>
                    <w:rPr>
                      <w:rFonts w:hint="eastAsia"/>
                      <w:szCs w:val="21"/>
                    </w:rPr>
                  </w:pPr>
                  <w:r>
                    <w:rPr>
                      <w:rFonts w:hint="eastAsia"/>
                      <w:szCs w:val="21"/>
                    </w:rPr>
                    <w:t>废水</w:t>
                  </w:r>
                </w:p>
              </w:tc>
              <w:tc>
                <w:tcPr>
                  <w:tcW w:w="2141" w:type="pct"/>
                  <w:vAlign w:val="center"/>
                </w:tcPr>
                <w:p w14:paraId="63ED5BCB">
                  <w:pPr>
                    <w:adjustRightInd w:val="0"/>
                    <w:snapToGrid w:val="0"/>
                    <w:spacing w:line="340" w:lineRule="exact"/>
                    <w:jc w:val="center"/>
                    <w:rPr>
                      <w:rFonts w:hint="eastAsia"/>
                      <w:szCs w:val="21"/>
                    </w:rPr>
                  </w:pPr>
                  <w:r>
                    <w:rPr>
                      <w:rFonts w:hint="eastAsia"/>
                      <w:szCs w:val="21"/>
                    </w:rPr>
                    <w:t>COD</w:t>
                  </w:r>
                </w:p>
              </w:tc>
              <w:tc>
                <w:tcPr>
                  <w:tcW w:w="1667" w:type="pct"/>
                  <w:vAlign w:val="center"/>
                </w:tcPr>
                <w:p w14:paraId="61FAD9CB">
                  <w:pPr>
                    <w:adjustRightInd w:val="0"/>
                    <w:snapToGrid w:val="0"/>
                    <w:spacing w:line="340" w:lineRule="exact"/>
                    <w:jc w:val="center"/>
                    <w:rPr>
                      <w:rFonts w:hint="eastAsia"/>
                      <w:szCs w:val="21"/>
                    </w:rPr>
                  </w:pPr>
                  <w:r>
                    <w:rPr>
                      <w:rFonts w:hint="eastAsia"/>
                      <w:szCs w:val="21"/>
                    </w:rPr>
                    <w:t>0.18</w:t>
                  </w:r>
                </w:p>
              </w:tc>
            </w:tr>
            <w:tr w14:paraId="6C62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vAlign w:val="center"/>
                </w:tcPr>
                <w:p w14:paraId="786ACC34">
                  <w:pPr>
                    <w:adjustRightInd w:val="0"/>
                    <w:snapToGrid w:val="0"/>
                    <w:spacing w:line="340" w:lineRule="exact"/>
                    <w:jc w:val="center"/>
                    <w:rPr>
                      <w:rFonts w:hint="eastAsia"/>
                      <w:szCs w:val="21"/>
                    </w:rPr>
                  </w:pPr>
                </w:p>
              </w:tc>
              <w:tc>
                <w:tcPr>
                  <w:tcW w:w="2141" w:type="pct"/>
                  <w:vAlign w:val="center"/>
                </w:tcPr>
                <w:p w14:paraId="05082883">
                  <w:pPr>
                    <w:adjustRightInd w:val="0"/>
                    <w:snapToGrid w:val="0"/>
                    <w:spacing w:line="340" w:lineRule="exact"/>
                    <w:jc w:val="center"/>
                    <w:rPr>
                      <w:rFonts w:hint="eastAsia"/>
                      <w:szCs w:val="21"/>
                    </w:rPr>
                  </w:pPr>
                  <w:r>
                    <w:rPr>
                      <w:rFonts w:hint="eastAsia"/>
                      <w:szCs w:val="21"/>
                    </w:rPr>
                    <w:t>NH</w:t>
                  </w:r>
                  <w:r>
                    <w:rPr>
                      <w:rFonts w:hint="eastAsia"/>
                      <w:szCs w:val="21"/>
                      <w:vertAlign w:val="subscript"/>
                    </w:rPr>
                    <w:t>3</w:t>
                  </w:r>
                  <w:r>
                    <w:rPr>
                      <w:rFonts w:hint="eastAsia"/>
                      <w:szCs w:val="21"/>
                    </w:rPr>
                    <w:t>-N</w:t>
                  </w:r>
                </w:p>
              </w:tc>
              <w:tc>
                <w:tcPr>
                  <w:tcW w:w="1667" w:type="pct"/>
                  <w:vAlign w:val="center"/>
                </w:tcPr>
                <w:p w14:paraId="06349086">
                  <w:pPr>
                    <w:adjustRightInd w:val="0"/>
                    <w:snapToGrid w:val="0"/>
                    <w:spacing w:line="340" w:lineRule="exact"/>
                    <w:jc w:val="center"/>
                    <w:rPr>
                      <w:rFonts w:hint="eastAsia"/>
                      <w:szCs w:val="21"/>
                    </w:rPr>
                  </w:pPr>
                  <w:r>
                    <w:rPr>
                      <w:rFonts w:hint="eastAsia"/>
                      <w:szCs w:val="21"/>
                    </w:rPr>
                    <w:t>0.018</w:t>
                  </w:r>
                </w:p>
              </w:tc>
            </w:tr>
            <w:tr w14:paraId="6D65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restart"/>
                  <w:vAlign w:val="center"/>
                </w:tcPr>
                <w:p w14:paraId="26018FB7">
                  <w:pPr>
                    <w:adjustRightInd w:val="0"/>
                    <w:snapToGrid w:val="0"/>
                    <w:spacing w:line="340" w:lineRule="exact"/>
                    <w:jc w:val="center"/>
                    <w:rPr>
                      <w:rFonts w:hint="eastAsia"/>
                      <w:szCs w:val="21"/>
                    </w:rPr>
                  </w:pPr>
                  <w:r>
                    <w:rPr>
                      <w:rFonts w:hint="eastAsia"/>
                    </w:rPr>
                    <w:t>固体废物</w:t>
                  </w:r>
                </w:p>
              </w:tc>
              <w:tc>
                <w:tcPr>
                  <w:tcW w:w="2141" w:type="pct"/>
                  <w:vAlign w:val="center"/>
                </w:tcPr>
                <w:p w14:paraId="2F164696">
                  <w:pPr>
                    <w:adjustRightInd w:val="0"/>
                    <w:snapToGrid w:val="0"/>
                    <w:spacing w:line="340" w:lineRule="exact"/>
                    <w:jc w:val="center"/>
                    <w:rPr>
                      <w:rFonts w:hint="eastAsia"/>
                      <w:szCs w:val="21"/>
                    </w:rPr>
                  </w:pPr>
                  <w:r>
                    <w:rPr>
                      <w:rFonts w:hint="eastAsia"/>
                    </w:rPr>
                    <w:t>废包装袋</w:t>
                  </w:r>
                </w:p>
              </w:tc>
              <w:tc>
                <w:tcPr>
                  <w:tcW w:w="1667" w:type="pct"/>
                  <w:vAlign w:val="center"/>
                </w:tcPr>
                <w:p w14:paraId="53EDF036">
                  <w:pPr>
                    <w:adjustRightInd w:val="0"/>
                    <w:snapToGrid w:val="0"/>
                    <w:spacing w:line="340" w:lineRule="exact"/>
                    <w:jc w:val="center"/>
                    <w:rPr>
                      <w:rFonts w:hint="eastAsia"/>
                      <w:szCs w:val="21"/>
                    </w:rPr>
                  </w:pPr>
                  <w:r>
                    <w:rPr>
                      <w:rFonts w:hint="eastAsia"/>
                      <w:szCs w:val="21"/>
                    </w:rPr>
                    <w:t>2.5</w:t>
                  </w:r>
                </w:p>
              </w:tc>
            </w:tr>
            <w:tr w14:paraId="1121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vAlign w:val="center"/>
                </w:tcPr>
                <w:p w14:paraId="72BD30E1">
                  <w:pPr>
                    <w:adjustRightInd w:val="0"/>
                    <w:snapToGrid w:val="0"/>
                    <w:spacing w:line="340" w:lineRule="exact"/>
                    <w:jc w:val="center"/>
                    <w:rPr>
                      <w:rFonts w:hint="eastAsia"/>
                      <w:szCs w:val="21"/>
                    </w:rPr>
                  </w:pPr>
                </w:p>
              </w:tc>
              <w:tc>
                <w:tcPr>
                  <w:tcW w:w="2141" w:type="pct"/>
                  <w:vAlign w:val="center"/>
                </w:tcPr>
                <w:p w14:paraId="2976794B">
                  <w:pPr>
                    <w:adjustRightInd w:val="0"/>
                    <w:snapToGrid w:val="0"/>
                    <w:spacing w:line="340" w:lineRule="exact"/>
                    <w:jc w:val="center"/>
                    <w:rPr>
                      <w:rFonts w:hint="eastAsia"/>
                      <w:szCs w:val="21"/>
                    </w:rPr>
                  </w:pPr>
                  <w:r>
                    <w:rPr>
                      <w:rFonts w:hint="eastAsia"/>
                      <w:szCs w:val="21"/>
                    </w:rPr>
                    <w:t>废塑料边角料及不合格品</w:t>
                  </w:r>
                </w:p>
              </w:tc>
              <w:tc>
                <w:tcPr>
                  <w:tcW w:w="1667" w:type="pct"/>
                  <w:vAlign w:val="center"/>
                </w:tcPr>
                <w:p w14:paraId="5806D424">
                  <w:pPr>
                    <w:adjustRightInd w:val="0"/>
                    <w:snapToGrid w:val="0"/>
                    <w:spacing w:line="340" w:lineRule="exact"/>
                    <w:jc w:val="center"/>
                    <w:rPr>
                      <w:rFonts w:hint="eastAsia"/>
                      <w:szCs w:val="21"/>
                    </w:rPr>
                  </w:pPr>
                  <w:r>
                    <w:rPr>
                      <w:rFonts w:hint="eastAsia"/>
                      <w:szCs w:val="21"/>
                    </w:rPr>
                    <w:t>427.5</w:t>
                  </w:r>
                </w:p>
              </w:tc>
            </w:tr>
            <w:tr w14:paraId="6428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vMerge w:val="continue"/>
                  <w:vAlign w:val="center"/>
                </w:tcPr>
                <w:p w14:paraId="2CF06552">
                  <w:pPr>
                    <w:adjustRightInd w:val="0"/>
                    <w:snapToGrid w:val="0"/>
                    <w:spacing w:line="340" w:lineRule="exact"/>
                    <w:jc w:val="center"/>
                    <w:rPr>
                      <w:rFonts w:hint="eastAsia"/>
                      <w:szCs w:val="21"/>
                    </w:rPr>
                  </w:pPr>
                </w:p>
              </w:tc>
              <w:tc>
                <w:tcPr>
                  <w:tcW w:w="2141" w:type="pct"/>
                  <w:vAlign w:val="center"/>
                </w:tcPr>
                <w:p w14:paraId="7129B59E">
                  <w:pPr>
                    <w:adjustRightInd w:val="0"/>
                    <w:snapToGrid w:val="0"/>
                    <w:spacing w:line="340" w:lineRule="exact"/>
                    <w:jc w:val="center"/>
                    <w:rPr>
                      <w:rFonts w:hint="eastAsia"/>
                      <w:szCs w:val="21"/>
                    </w:rPr>
                  </w:pPr>
                  <w:r>
                    <w:rPr>
                      <w:rFonts w:hint="eastAsia" w:cs="宋体"/>
                      <w:szCs w:val="21"/>
                    </w:rPr>
                    <w:t>生活垃圾</w:t>
                  </w:r>
                </w:p>
              </w:tc>
              <w:tc>
                <w:tcPr>
                  <w:tcW w:w="1667" w:type="pct"/>
                  <w:vAlign w:val="center"/>
                </w:tcPr>
                <w:p w14:paraId="7E191327">
                  <w:pPr>
                    <w:adjustRightInd w:val="0"/>
                    <w:snapToGrid w:val="0"/>
                    <w:spacing w:line="340" w:lineRule="exact"/>
                    <w:jc w:val="center"/>
                    <w:rPr>
                      <w:rFonts w:hint="eastAsia"/>
                      <w:szCs w:val="21"/>
                    </w:rPr>
                  </w:pPr>
                  <w:r>
                    <w:rPr>
                      <w:rFonts w:hint="eastAsia"/>
                      <w:szCs w:val="21"/>
                    </w:rPr>
                    <w:t>12</w:t>
                  </w:r>
                </w:p>
              </w:tc>
            </w:tr>
          </w:tbl>
          <w:p w14:paraId="583EE64B">
            <w:pPr>
              <w:spacing w:line="360" w:lineRule="auto"/>
              <w:ind w:firstLine="422" w:firstLineChars="200"/>
              <w:jc w:val="left"/>
              <w:rPr>
                <w:rFonts w:hint="eastAsia"/>
                <w:sz w:val="24"/>
              </w:rPr>
            </w:pPr>
            <w:r>
              <w:rPr>
                <w:rFonts w:hint="eastAsia"/>
                <w:b/>
              </w:rPr>
              <w:t>备注：</w:t>
            </w:r>
            <w:r>
              <w:rPr>
                <w:rFonts w:hint="eastAsia"/>
                <w:b/>
                <w:szCs w:val="21"/>
              </w:rPr>
              <w:t>废水污染物排放量按项目排入环境的量进行统计；原环评未对非甲烷总烃产生量进行核算。</w:t>
            </w:r>
          </w:p>
          <w:p w14:paraId="355908A3">
            <w:pPr>
              <w:spacing w:line="360" w:lineRule="auto"/>
              <w:ind w:firstLine="480" w:firstLineChars="200"/>
              <w:jc w:val="left"/>
              <w:rPr>
                <w:rFonts w:hint="eastAsia"/>
                <w:bCs/>
                <w:sz w:val="24"/>
              </w:rPr>
            </w:pPr>
            <w:r>
              <w:rPr>
                <w:rFonts w:hint="eastAsia"/>
                <w:bCs/>
                <w:sz w:val="24"/>
              </w:rPr>
              <w:t>2.5.7存在的问题</w:t>
            </w:r>
          </w:p>
          <w:p w14:paraId="6202AAC9">
            <w:pPr>
              <w:spacing w:line="360" w:lineRule="auto"/>
              <w:ind w:firstLine="480" w:firstLineChars="200"/>
              <w:jc w:val="left"/>
              <w:rPr>
                <w:rFonts w:hint="eastAsia"/>
                <w:bCs/>
                <w:sz w:val="24"/>
              </w:rPr>
            </w:pPr>
            <w:r>
              <w:rPr>
                <w:rFonts w:hint="eastAsia"/>
                <w:bCs/>
                <w:sz w:val="24"/>
              </w:rPr>
              <w:t>根据调查了解，企业近年未发生环境纠纷、环保信访事件。项目投产以来未发生过重大环境事件。总体上企业内部的环境管理规范、环保措施有效合理，无遗留环境问题存在。</w:t>
            </w:r>
          </w:p>
          <w:p w14:paraId="202FDBFA">
            <w:pPr>
              <w:spacing w:line="360" w:lineRule="auto"/>
              <w:ind w:firstLine="480" w:firstLineChars="200"/>
              <w:jc w:val="left"/>
              <w:rPr>
                <w:rFonts w:hint="eastAsia"/>
                <w:bCs/>
                <w:sz w:val="24"/>
              </w:rPr>
            </w:pPr>
          </w:p>
          <w:p w14:paraId="120F9227">
            <w:pPr>
              <w:spacing w:line="360" w:lineRule="auto"/>
              <w:ind w:firstLine="480" w:firstLineChars="200"/>
              <w:jc w:val="left"/>
              <w:rPr>
                <w:rFonts w:hint="eastAsia"/>
                <w:sz w:val="24"/>
              </w:rPr>
            </w:pPr>
          </w:p>
          <w:p w14:paraId="4F109B51">
            <w:pPr>
              <w:spacing w:line="360" w:lineRule="auto"/>
              <w:ind w:firstLine="480" w:firstLineChars="200"/>
              <w:jc w:val="left"/>
              <w:rPr>
                <w:rFonts w:hint="eastAsia"/>
                <w:sz w:val="24"/>
              </w:rPr>
            </w:pPr>
          </w:p>
          <w:p w14:paraId="323CBC91">
            <w:pPr>
              <w:spacing w:line="360" w:lineRule="auto"/>
              <w:ind w:firstLine="480" w:firstLineChars="200"/>
              <w:jc w:val="left"/>
              <w:rPr>
                <w:rFonts w:hint="eastAsia"/>
                <w:sz w:val="24"/>
              </w:rPr>
            </w:pPr>
          </w:p>
          <w:p w14:paraId="103CBAE9">
            <w:pPr>
              <w:spacing w:line="360" w:lineRule="auto"/>
              <w:ind w:firstLine="480" w:firstLineChars="200"/>
              <w:jc w:val="left"/>
              <w:rPr>
                <w:rFonts w:hint="eastAsia"/>
                <w:sz w:val="24"/>
              </w:rPr>
            </w:pPr>
          </w:p>
          <w:p w14:paraId="5226D4D9">
            <w:pPr>
              <w:spacing w:line="360" w:lineRule="auto"/>
              <w:ind w:firstLine="480" w:firstLineChars="200"/>
              <w:jc w:val="left"/>
              <w:rPr>
                <w:rFonts w:hint="eastAsia"/>
                <w:sz w:val="24"/>
              </w:rPr>
            </w:pPr>
          </w:p>
          <w:p w14:paraId="65672782">
            <w:pPr>
              <w:spacing w:line="360" w:lineRule="auto"/>
              <w:ind w:firstLine="480" w:firstLineChars="200"/>
              <w:jc w:val="left"/>
              <w:rPr>
                <w:rFonts w:hint="eastAsia"/>
                <w:sz w:val="24"/>
              </w:rPr>
            </w:pPr>
          </w:p>
          <w:p w14:paraId="19FA7BB2">
            <w:pPr>
              <w:spacing w:line="360" w:lineRule="auto"/>
              <w:ind w:firstLine="480" w:firstLineChars="200"/>
              <w:jc w:val="left"/>
              <w:rPr>
                <w:rFonts w:hint="eastAsia"/>
                <w:sz w:val="24"/>
              </w:rPr>
            </w:pPr>
          </w:p>
          <w:p w14:paraId="1CF4D398">
            <w:pPr>
              <w:spacing w:line="360" w:lineRule="auto"/>
              <w:ind w:firstLine="480" w:firstLineChars="200"/>
              <w:jc w:val="left"/>
              <w:rPr>
                <w:rFonts w:hint="eastAsia"/>
                <w:sz w:val="24"/>
              </w:rPr>
            </w:pPr>
          </w:p>
          <w:p w14:paraId="451A6DD6">
            <w:pPr>
              <w:spacing w:line="360" w:lineRule="auto"/>
              <w:ind w:firstLine="480" w:firstLineChars="200"/>
              <w:jc w:val="left"/>
              <w:rPr>
                <w:rFonts w:hint="eastAsia"/>
                <w:sz w:val="24"/>
              </w:rPr>
            </w:pPr>
          </w:p>
          <w:p w14:paraId="0EB4D74D">
            <w:pPr>
              <w:spacing w:line="360" w:lineRule="auto"/>
              <w:ind w:firstLine="480" w:firstLineChars="200"/>
              <w:jc w:val="left"/>
              <w:rPr>
                <w:rFonts w:hint="eastAsia"/>
                <w:sz w:val="24"/>
              </w:rPr>
            </w:pPr>
          </w:p>
          <w:p w14:paraId="71E7E242">
            <w:pPr>
              <w:spacing w:line="360" w:lineRule="auto"/>
              <w:ind w:firstLine="480" w:firstLineChars="200"/>
              <w:jc w:val="left"/>
              <w:rPr>
                <w:rFonts w:hint="eastAsia"/>
                <w:sz w:val="24"/>
              </w:rPr>
            </w:pPr>
          </w:p>
          <w:p w14:paraId="158F7B7C">
            <w:pPr>
              <w:spacing w:line="360" w:lineRule="auto"/>
              <w:ind w:firstLine="480" w:firstLineChars="200"/>
              <w:jc w:val="left"/>
              <w:rPr>
                <w:rFonts w:hint="eastAsia"/>
                <w:sz w:val="24"/>
              </w:rPr>
            </w:pPr>
          </w:p>
          <w:p w14:paraId="0DFFFDCF">
            <w:pPr>
              <w:spacing w:line="360" w:lineRule="auto"/>
              <w:ind w:firstLine="482" w:firstLineChars="200"/>
              <w:jc w:val="left"/>
              <w:rPr>
                <w:rFonts w:hint="eastAsia"/>
                <w:b/>
                <w:sz w:val="24"/>
                <w:szCs w:val="36"/>
              </w:rPr>
            </w:pPr>
          </w:p>
        </w:tc>
      </w:tr>
    </w:tbl>
    <w:p w14:paraId="5B928775">
      <w:pPr>
        <w:jc w:val="center"/>
        <w:rPr>
          <w:rFonts w:hint="eastAsia"/>
          <w:b/>
          <w:sz w:val="24"/>
          <w:szCs w:val="36"/>
        </w:rPr>
      </w:pPr>
      <w:r>
        <w:rPr>
          <w:rFonts w:hint="eastAsia"/>
          <w:b/>
          <w:sz w:val="24"/>
          <w:szCs w:val="36"/>
        </w:rPr>
        <w:t>三、区域环境质量现状、环境保护目标及评价标准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7930"/>
      </w:tblGrid>
      <w:tr w14:paraId="50F3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trPr>
        <w:tc>
          <w:tcPr>
            <w:tcW w:w="598" w:type="dxa"/>
            <w:vAlign w:val="center"/>
          </w:tcPr>
          <w:p w14:paraId="7BDF5A0F">
            <w:pPr>
              <w:spacing w:line="360" w:lineRule="auto"/>
              <w:jc w:val="center"/>
              <w:rPr>
                <w:rFonts w:hint="eastAsia"/>
                <w:sz w:val="24"/>
              </w:rPr>
            </w:pPr>
            <w:r>
              <w:rPr>
                <w:rFonts w:hint="eastAsia"/>
                <w:sz w:val="24"/>
              </w:rPr>
              <w:t>区域环境质量现状</w:t>
            </w:r>
          </w:p>
        </w:tc>
        <w:tc>
          <w:tcPr>
            <w:tcW w:w="7930" w:type="dxa"/>
          </w:tcPr>
          <w:p w14:paraId="4307C959">
            <w:pPr>
              <w:spacing w:line="360" w:lineRule="auto"/>
              <w:ind w:firstLine="482" w:firstLineChars="200"/>
              <w:jc w:val="left"/>
              <w:rPr>
                <w:rFonts w:hint="eastAsia"/>
                <w:b/>
                <w:sz w:val="24"/>
              </w:rPr>
            </w:pPr>
            <w:r>
              <w:rPr>
                <w:rFonts w:hint="eastAsia"/>
                <w:b/>
                <w:sz w:val="24"/>
              </w:rPr>
              <w:t>3.1区域环境质量现状</w:t>
            </w:r>
          </w:p>
          <w:p w14:paraId="4B39AE0D">
            <w:pPr>
              <w:spacing w:line="360" w:lineRule="auto"/>
              <w:ind w:firstLine="482" w:firstLineChars="200"/>
              <w:jc w:val="left"/>
              <w:rPr>
                <w:rFonts w:hint="eastAsia"/>
                <w:b/>
                <w:sz w:val="24"/>
              </w:rPr>
            </w:pPr>
            <w:r>
              <w:rPr>
                <w:rFonts w:hint="eastAsia"/>
                <w:b/>
                <w:sz w:val="24"/>
              </w:rPr>
              <w:t>3.1.1环境空气质量现状</w:t>
            </w:r>
          </w:p>
          <w:p w14:paraId="44D6B459">
            <w:pPr>
              <w:spacing w:line="360" w:lineRule="auto"/>
              <w:ind w:firstLine="480" w:firstLineChars="200"/>
              <w:jc w:val="left"/>
              <w:rPr>
                <w:rFonts w:hint="eastAsia"/>
                <w:sz w:val="24"/>
              </w:rPr>
            </w:pPr>
            <w:r>
              <w:rPr>
                <w:rFonts w:hint="eastAsia"/>
                <w:sz w:val="24"/>
              </w:rPr>
              <w:t>根据</w:t>
            </w:r>
            <w:r>
              <w:rPr>
                <w:sz w:val="24"/>
              </w:rPr>
              <w:t>《重庆市</w:t>
            </w:r>
            <w:r>
              <w:rPr>
                <w:rFonts w:hint="eastAsia"/>
                <w:sz w:val="24"/>
              </w:rPr>
              <w:t>人民政府关于印发重庆市</w:t>
            </w:r>
            <w:r>
              <w:rPr>
                <w:sz w:val="24"/>
              </w:rPr>
              <w:t>环境空气质量功能区划分规定</w:t>
            </w:r>
            <w:r>
              <w:rPr>
                <w:rFonts w:hint="eastAsia"/>
                <w:sz w:val="24"/>
              </w:rPr>
              <w:t>的通知</w:t>
            </w:r>
            <w:r>
              <w:rPr>
                <w:sz w:val="24"/>
              </w:rPr>
              <w:t>》</w:t>
            </w:r>
            <w:r>
              <w:rPr>
                <w:rFonts w:hint="eastAsia"/>
                <w:sz w:val="24"/>
              </w:rPr>
              <w:t>（渝府发[2016]19号）规定</w:t>
            </w:r>
            <w:r>
              <w:rPr>
                <w:sz w:val="24"/>
              </w:rPr>
              <w:t>，</w:t>
            </w:r>
            <w:r>
              <w:rPr>
                <w:rFonts w:hint="eastAsia"/>
                <w:sz w:val="24"/>
              </w:rPr>
              <w:t>拟建</w:t>
            </w:r>
            <w:r>
              <w:rPr>
                <w:sz w:val="24"/>
              </w:rPr>
              <w:t>项目所在</w:t>
            </w:r>
            <w:r>
              <w:rPr>
                <w:rFonts w:hint="eastAsia"/>
                <w:sz w:val="24"/>
              </w:rPr>
              <w:t>地属于环境空气二类功能区，环境空气质量</w:t>
            </w:r>
            <w:r>
              <w:rPr>
                <w:rFonts w:hint="eastAsia" w:cs="宋体"/>
                <w:sz w:val="24"/>
              </w:rPr>
              <w:t>执行</w:t>
            </w:r>
            <w:r>
              <w:rPr>
                <w:bCs/>
                <w:sz w:val="24"/>
              </w:rPr>
              <w:t>《环境空气质量标准》</w:t>
            </w:r>
            <w:r>
              <w:rPr>
                <w:rFonts w:hint="eastAsia"/>
                <w:bCs/>
                <w:sz w:val="24"/>
              </w:rPr>
              <w:t>（</w:t>
            </w:r>
            <w:r>
              <w:rPr>
                <w:bCs/>
                <w:sz w:val="24"/>
              </w:rPr>
              <w:t>GB3095-</w:t>
            </w:r>
            <w:r>
              <w:rPr>
                <w:rFonts w:hint="eastAsia"/>
                <w:bCs/>
                <w:sz w:val="24"/>
              </w:rPr>
              <w:t>2012）</w:t>
            </w:r>
            <w:r>
              <w:rPr>
                <w:bCs/>
                <w:sz w:val="24"/>
              </w:rPr>
              <w:t>中二级标准</w:t>
            </w:r>
            <w:r>
              <w:rPr>
                <w:rFonts w:hint="eastAsia"/>
                <w:bCs/>
                <w:sz w:val="24"/>
              </w:rPr>
              <w:t>。</w:t>
            </w:r>
          </w:p>
          <w:p w14:paraId="0D50C8C5">
            <w:pPr>
              <w:spacing w:line="360" w:lineRule="auto"/>
              <w:ind w:firstLine="480" w:firstLineChars="200"/>
              <w:jc w:val="left"/>
              <w:rPr>
                <w:rFonts w:hint="eastAsia"/>
                <w:sz w:val="24"/>
              </w:rPr>
            </w:pPr>
            <w:r>
              <w:rPr>
                <w:rFonts w:hint="eastAsia"/>
                <w:sz w:val="24"/>
              </w:rPr>
              <w:t>3</w:t>
            </w:r>
            <w:r>
              <w:rPr>
                <w:sz w:val="24"/>
              </w:rPr>
              <w:t>.1.</w:t>
            </w:r>
            <w:r>
              <w:rPr>
                <w:rFonts w:hint="eastAsia"/>
                <w:sz w:val="24"/>
              </w:rPr>
              <w:t>1.1</w:t>
            </w:r>
            <w:r>
              <w:rPr>
                <w:rFonts w:hint="eastAsia"/>
                <w:sz w:val="24"/>
                <w:lang w:val="en-US" w:eastAsia="zh-CN"/>
              </w:rPr>
              <w:t>基本污染物环境</w:t>
            </w:r>
            <w:r>
              <w:rPr>
                <w:rFonts w:hint="eastAsia"/>
                <w:sz w:val="24"/>
              </w:rPr>
              <w:t>空气质量现状及达标区判定</w:t>
            </w:r>
          </w:p>
          <w:p w14:paraId="216DF3B0">
            <w:pPr>
              <w:pStyle w:val="12"/>
              <w:spacing w:line="360" w:lineRule="auto"/>
              <w:ind w:firstLine="480"/>
              <w:jc w:val="left"/>
              <w:rPr>
                <w:rFonts w:hint="eastAsia"/>
                <w:bCs w:val="0"/>
                <w:color w:val="auto"/>
                <w:kern w:val="2"/>
                <w:sz w:val="24"/>
              </w:rPr>
            </w:pPr>
            <w:r>
              <w:rPr>
                <w:rFonts w:hint="eastAsia"/>
                <w:color w:val="auto"/>
                <w:sz w:val="24"/>
              </w:rPr>
              <w:t>本评价大气基本</w:t>
            </w:r>
            <w:r>
              <w:rPr>
                <w:rFonts w:hint="eastAsia"/>
                <w:color w:val="auto"/>
                <w:sz w:val="24"/>
                <w:lang w:val="en-US" w:eastAsia="zh-CN"/>
              </w:rPr>
              <w:t>污染物</w:t>
            </w:r>
            <w:r>
              <w:rPr>
                <w:color w:val="auto"/>
                <w:sz w:val="24"/>
              </w:rPr>
              <w:t>PM</w:t>
            </w:r>
            <w:r>
              <w:rPr>
                <w:color w:val="auto"/>
                <w:sz w:val="24"/>
                <w:vertAlign w:val="subscript"/>
              </w:rPr>
              <w:t>2.5</w:t>
            </w:r>
            <w:r>
              <w:rPr>
                <w:rFonts w:hint="eastAsia"/>
                <w:color w:val="auto"/>
                <w:sz w:val="24"/>
                <w:lang w:val="en-US" w:eastAsia="zh-CN"/>
              </w:rPr>
              <w:t>、</w:t>
            </w:r>
            <w:r>
              <w:rPr>
                <w:color w:val="auto"/>
                <w:sz w:val="24"/>
              </w:rPr>
              <w:t>PM</w:t>
            </w:r>
            <w:r>
              <w:rPr>
                <w:color w:val="auto"/>
                <w:sz w:val="24"/>
                <w:vertAlign w:val="subscript"/>
              </w:rPr>
              <w:t>10</w:t>
            </w:r>
            <w:r>
              <w:rPr>
                <w:rFonts w:hint="eastAsia"/>
                <w:color w:val="auto"/>
                <w:sz w:val="24"/>
                <w:lang w:val="en-US" w:eastAsia="zh-CN"/>
              </w:rPr>
              <w:t>、</w:t>
            </w:r>
            <w:r>
              <w:rPr>
                <w:color w:val="auto"/>
                <w:sz w:val="24"/>
              </w:rPr>
              <w:t>SO</w:t>
            </w:r>
            <w:r>
              <w:rPr>
                <w:color w:val="auto"/>
                <w:sz w:val="24"/>
                <w:vertAlign w:val="subscript"/>
              </w:rPr>
              <w:t>2</w:t>
            </w:r>
            <w:r>
              <w:rPr>
                <w:rFonts w:hint="eastAsia"/>
                <w:color w:val="auto"/>
                <w:sz w:val="24"/>
                <w:lang w:val="en-US" w:eastAsia="zh-CN"/>
              </w:rPr>
              <w:t>、</w:t>
            </w:r>
            <w:r>
              <w:rPr>
                <w:color w:val="auto"/>
                <w:sz w:val="24"/>
              </w:rPr>
              <w:t>NO</w:t>
            </w:r>
            <w:r>
              <w:rPr>
                <w:color w:val="auto"/>
                <w:sz w:val="24"/>
                <w:vertAlign w:val="subscript"/>
              </w:rPr>
              <w:t>2</w:t>
            </w:r>
            <w:r>
              <w:rPr>
                <w:rFonts w:hint="eastAsia"/>
                <w:color w:val="auto"/>
                <w:sz w:val="24"/>
                <w:lang w:val="en-US" w:eastAsia="zh-CN"/>
              </w:rPr>
              <w:t>、</w:t>
            </w:r>
            <w:r>
              <w:rPr>
                <w:color w:val="auto"/>
                <w:sz w:val="24"/>
              </w:rPr>
              <w:t>CO</w:t>
            </w:r>
            <w:r>
              <w:rPr>
                <w:rFonts w:hint="eastAsia"/>
                <w:color w:val="auto"/>
                <w:sz w:val="24"/>
                <w:lang w:val="en-US" w:eastAsia="zh-CN"/>
              </w:rPr>
              <w:t>、</w:t>
            </w:r>
            <w:r>
              <w:rPr>
                <w:color w:val="auto"/>
                <w:sz w:val="24"/>
              </w:rPr>
              <w:t>O</w:t>
            </w:r>
            <w:r>
              <w:rPr>
                <w:color w:val="auto"/>
                <w:sz w:val="24"/>
                <w:vertAlign w:val="subscript"/>
              </w:rPr>
              <w:t>3</w:t>
            </w:r>
            <w:r>
              <w:rPr>
                <w:rFonts w:hint="eastAsia"/>
                <w:color w:val="auto"/>
                <w:sz w:val="24"/>
                <w:lang w:val="en-US" w:eastAsia="zh-CN"/>
              </w:rPr>
              <w:t>引用</w:t>
            </w:r>
            <w:r>
              <w:rPr>
                <w:rFonts w:hint="eastAsia"/>
                <w:bCs w:val="0"/>
                <w:color w:val="auto"/>
                <w:kern w:val="2"/>
                <w:sz w:val="24"/>
              </w:rPr>
              <w:t>重庆市生态环境局公布的</w:t>
            </w:r>
            <w:r>
              <w:rPr>
                <w:bCs w:val="0"/>
                <w:color w:val="auto"/>
                <w:kern w:val="2"/>
                <w:sz w:val="24"/>
              </w:rPr>
              <w:t>《</w:t>
            </w:r>
            <w:r>
              <w:rPr>
                <w:rFonts w:hint="eastAsia"/>
                <w:bCs w:val="0"/>
                <w:color w:val="auto"/>
                <w:kern w:val="2"/>
                <w:sz w:val="24"/>
              </w:rPr>
              <w:t>2021年重庆市生态环境状况公报</w:t>
            </w:r>
            <w:r>
              <w:rPr>
                <w:bCs w:val="0"/>
                <w:color w:val="auto"/>
                <w:kern w:val="2"/>
                <w:sz w:val="24"/>
              </w:rPr>
              <w:t>》</w:t>
            </w:r>
            <w:r>
              <w:rPr>
                <w:rFonts w:hint="eastAsia"/>
                <w:bCs w:val="0"/>
                <w:color w:val="auto"/>
                <w:kern w:val="2"/>
                <w:sz w:val="24"/>
              </w:rPr>
              <w:t>中</w:t>
            </w:r>
            <w:r>
              <w:rPr>
                <w:rFonts w:hint="eastAsia"/>
                <w:bCs w:val="0"/>
                <w:color w:val="auto"/>
                <w:sz w:val="24"/>
              </w:rPr>
              <w:t>涪陵</w:t>
            </w:r>
            <w:r>
              <w:rPr>
                <w:rFonts w:hint="eastAsia"/>
                <w:bCs w:val="0"/>
                <w:color w:val="auto"/>
                <w:kern w:val="2"/>
                <w:sz w:val="24"/>
              </w:rPr>
              <w:t>区的环境空气质量数据</w:t>
            </w:r>
            <w:r>
              <w:rPr>
                <w:rFonts w:hint="eastAsia"/>
                <w:bCs w:val="0"/>
                <w:color w:val="auto"/>
                <w:sz w:val="24"/>
              </w:rPr>
              <w:t>进行评价</w:t>
            </w:r>
            <w:r>
              <w:rPr>
                <w:rFonts w:hint="eastAsia"/>
                <w:bCs w:val="0"/>
                <w:color w:val="auto"/>
                <w:kern w:val="2"/>
                <w:sz w:val="24"/>
              </w:rPr>
              <w:t>。区域空气质量现状评价见表3.1</w:t>
            </w:r>
            <w:r>
              <w:rPr>
                <w:bCs w:val="0"/>
                <w:color w:val="auto"/>
                <w:kern w:val="2"/>
                <w:sz w:val="24"/>
              </w:rPr>
              <w:t>-1</w:t>
            </w:r>
            <w:r>
              <w:rPr>
                <w:rFonts w:hint="eastAsia"/>
                <w:bCs w:val="0"/>
                <w:color w:val="auto"/>
                <w:kern w:val="2"/>
                <w:sz w:val="24"/>
              </w:rPr>
              <w:t>。</w:t>
            </w:r>
          </w:p>
          <w:p w14:paraId="350463C9">
            <w:pPr>
              <w:pStyle w:val="12"/>
              <w:spacing w:line="360" w:lineRule="auto"/>
              <w:ind w:firstLine="0" w:firstLineChars="0"/>
              <w:jc w:val="center"/>
              <w:rPr>
                <w:rFonts w:hint="eastAsia" w:cs="宋体"/>
                <w:b/>
                <w:bCs w:val="0"/>
                <w:color w:val="auto"/>
                <w:sz w:val="21"/>
                <w:szCs w:val="21"/>
              </w:rPr>
            </w:pPr>
            <w:r>
              <w:rPr>
                <w:rFonts w:hint="eastAsia" w:cs="宋体"/>
                <w:b/>
                <w:bCs w:val="0"/>
                <w:color w:val="auto"/>
                <w:sz w:val="21"/>
                <w:szCs w:val="21"/>
              </w:rPr>
              <w:t>表3.1-1  区域空气质量现状评价表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2176"/>
              <w:gridCol w:w="1313"/>
              <w:gridCol w:w="1285"/>
              <w:gridCol w:w="929"/>
              <w:gridCol w:w="764"/>
            </w:tblGrid>
            <w:tr w14:paraId="1A69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0559F77C">
                  <w:pPr>
                    <w:pStyle w:val="12"/>
                    <w:spacing w:line="340" w:lineRule="exact"/>
                    <w:ind w:firstLine="0" w:firstLineChars="0"/>
                    <w:jc w:val="center"/>
                    <w:rPr>
                      <w:rFonts w:hint="eastAsia" w:cs="宋体"/>
                      <w:color w:val="auto"/>
                      <w:sz w:val="21"/>
                    </w:rPr>
                  </w:pPr>
                  <w:r>
                    <w:rPr>
                      <w:rFonts w:hint="eastAsia" w:cs="宋体"/>
                      <w:color w:val="auto"/>
                      <w:sz w:val="21"/>
                    </w:rPr>
                    <w:t>污染物</w:t>
                  </w:r>
                </w:p>
              </w:tc>
              <w:tc>
                <w:tcPr>
                  <w:tcW w:w="1412" w:type="pct"/>
                  <w:vAlign w:val="center"/>
                </w:tcPr>
                <w:p w14:paraId="53A00FAA">
                  <w:pPr>
                    <w:pStyle w:val="12"/>
                    <w:spacing w:line="340" w:lineRule="exact"/>
                    <w:ind w:firstLine="0" w:firstLineChars="0"/>
                    <w:jc w:val="center"/>
                    <w:rPr>
                      <w:rFonts w:hint="eastAsia" w:cs="宋体"/>
                      <w:color w:val="auto"/>
                      <w:sz w:val="21"/>
                    </w:rPr>
                  </w:pPr>
                  <w:r>
                    <w:rPr>
                      <w:rFonts w:hint="eastAsia" w:cs="宋体"/>
                      <w:color w:val="auto"/>
                      <w:sz w:val="21"/>
                    </w:rPr>
                    <w:t>评价指标</w:t>
                  </w:r>
                </w:p>
              </w:tc>
              <w:tc>
                <w:tcPr>
                  <w:tcW w:w="852" w:type="pct"/>
                  <w:vAlign w:val="center"/>
                </w:tcPr>
                <w:p w14:paraId="0685BDED">
                  <w:pPr>
                    <w:pStyle w:val="12"/>
                    <w:spacing w:line="340" w:lineRule="exact"/>
                    <w:ind w:firstLine="0" w:firstLineChars="0"/>
                    <w:jc w:val="center"/>
                    <w:rPr>
                      <w:rFonts w:cs="宋体"/>
                      <w:color w:val="auto"/>
                      <w:sz w:val="21"/>
                    </w:rPr>
                  </w:pPr>
                  <w:r>
                    <w:rPr>
                      <w:rFonts w:hint="eastAsia" w:cs="宋体"/>
                      <w:color w:val="auto"/>
                      <w:sz w:val="21"/>
                    </w:rPr>
                    <w:t>现状浓度</w:t>
                  </w:r>
                </w:p>
                <w:p w14:paraId="0C50D94C">
                  <w:pPr>
                    <w:pStyle w:val="12"/>
                    <w:spacing w:line="340" w:lineRule="exact"/>
                    <w:ind w:firstLine="0" w:firstLineChars="0"/>
                    <w:jc w:val="center"/>
                    <w:rPr>
                      <w:rFonts w:hint="eastAsia" w:cs="宋体"/>
                      <w:color w:val="auto"/>
                      <w:sz w:val="21"/>
                    </w:rPr>
                  </w:pPr>
                  <w:r>
                    <w:rPr>
                      <w:rFonts w:hint="eastAsia"/>
                      <w:color w:val="auto"/>
                      <w:sz w:val="21"/>
                    </w:rPr>
                    <w:t>（</w:t>
                  </w:r>
                  <w:r>
                    <w:rPr>
                      <w:rFonts w:hint="eastAsia"/>
                      <w:color w:val="auto"/>
                      <w:sz w:val="21"/>
                      <w:szCs w:val="21"/>
                      <w:lang w:val="zh-CN"/>
                    </w:rPr>
                    <w:t>μ</w:t>
                  </w:r>
                  <w:r>
                    <w:rPr>
                      <w:color w:val="auto"/>
                      <w:sz w:val="21"/>
                      <w:szCs w:val="21"/>
                      <w:lang w:val="zh-CN"/>
                    </w:rPr>
                    <w:t>g/m</w:t>
                  </w:r>
                  <w:r>
                    <w:rPr>
                      <w:color w:val="auto"/>
                      <w:sz w:val="21"/>
                      <w:szCs w:val="21"/>
                      <w:vertAlign w:val="superscript"/>
                      <w:lang w:val="zh-CN"/>
                    </w:rPr>
                    <w:t>3</w:t>
                  </w:r>
                  <w:r>
                    <w:rPr>
                      <w:rFonts w:hint="eastAsia"/>
                      <w:color w:val="auto"/>
                      <w:sz w:val="21"/>
                    </w:rPr>
                    <w:t>）</w:t>
                  </w:r>
                </w:p>
              </w:tc>
              <w:tc>
                <w:tcPr>
                  <w:tcW w:w="834" w:type="pct"/>
                  <w:vAlign w:val="center"/>
                </w:tcPr>
                <w:p w14:paraId="355633A5">
                  <w:pPr>
                    <w:pStyle w:val="12"/>
                    <w:spacing w:line="340" w:lineRule="exact"/>
                    <w:ind w:firstLine="0" w:firstLineChars="0"/>
                    <w:jc w:val="center"/>
                    <w:rPr>
                      <w:rFonts w:cs="宋体"/>
                      <w:color w:val="auto"/>
                      <w:sz w:val="21"/>
                    </w:rPr>
                  </w:pPr>
                  <w:r>
                    <w:rPr>
                      <w:rFonts w:hint="eastAsia" w:cs="宋体"/>
                      <w:color w:val="auto"/>
                      <w:sz w:val="21"/>
                    </w:rPr>
                    <w:t>标准值</w:t>
                  </w:r>
                </w:p>
                <w:p w14:paraId="4F7AA4C9">
                  <w:pPr>
                    <w:pStyle w:val="12"/>
                    <w:spacing w:line="340" w:lineRule="exact"/>
                    <w:ind w:firstLine="0" w:firstLineChars="0"/>
                    <w:jc w:val="center"/>
                    <w:rPr>
                      <w:rFonts w:hint="eastAsia" w:cs="宋体"/>
                      <w:color w:val="auto"/>
                      <w:sz w:val="21"/>
                    </w:rPr>
                  </w:pPr>
                  <w:r>
                    <w:rPr>
                      <w:rFonts w:hint="eastAsia"/>
                      <w:color w:val="auto"/>
                      <w:sz w:val="21"/>
                    </w:rPr>
                    <w:t>（</w:t>
                  </w:r>
                  <w:r>
                    <w:rPr>
                      <w:rFonts w:hint="eastAsia"/>
                      <w:color w:val="auto"/>
                      <w:sz w:val="21"/>
                      <w:szCs w:val="21"/>
                      <w:lang w:val="zh-CN"/>
                    </w:rPr>
                    <w:t>μ</w:t>
                  </w:r>
                  <w:r>
                    <w:rPr>
                      <w:color w:val="auto"/>
                      <w:sz w:val="21"/>
                      <w:szCs w:val="21"/>
                      <w:lang w:val="zh-CN"/>
                    </w:rPr>
                    <w:t>g/m</w:t>
                  </w:r>
                  <w:r>
                    <w:rPr>
                      <w:color w:val="auto"/>
                      <w:sz w:val="21"/>
                      <w:szCs w:val="21"/>
                      <w:vertAlign w:val="superscript"/>
                      <w:lang w:val="zh-CN"/>
                    </w:rPr>
                    <w:t>3</w:t>
                  </w:r>
                  <w:r>
                    <w:rPr>
                      <w:rFonts w:hint="eastAsia"/>
                      <w:color w:val="auto"/>
                      <w:sz w:val="21"/>
                    </w:rPr>
                    <w:t>）</w:t>
                  </w:r>
                </w:p>
              </w:tc>
              <w:tc>
                <w:tcPr>
                  <w:tcW w:w="603" w:type="pct"/>
                  <w:vAlign w:val="center"/>
                </w:tcPr>
                <w:p w14:paraId="4A66FBA0">
                  <w:pPr>
                    <w:pStyle w:val="12"/>
                    <w:spacing w:line="340" w:lineRule="exact"/>
                    <w:ind w:firstLine="0" w:firstLineChars="0"/>
                    <w:jc w:val="center"/>
                    <w:rPr>
                      <w:rFonts w:cs="宋体"/>
                      <w:color w:val="auto"/>
                      <w:sz w:val="21"/>
                    </w:rPr>
                  </w:pPr>
                  <w:r>
                    <w:rPr>
                      <w:rFonts w:hint="eastAsia" w:cs="宋体"/>
                      <w:color w:val="auto"/>
                      <w:sz w:val="21"/>
                    </w:rPr>
                    <w:t>占标率</w:t>
                  </w:r>
                </w:p>
                <w:p w14:paraId="0CF6C838">
                  <w:pPr>
                    <w:pStyle w:val="12"/>
                    <w:spacing w:line="340" w:lineRule="exact"/>
                    <w:ind w:firstLine="0" w:firstLineChars="0"/>
                    <w:jc w:val="center"/>
                    <w:rPr>
                      <w:rFonts w:hint="eastAsia" w:cs="宋体"/>
                      <w:color w:val="auto"/>
                      <w:sz w:val="21"/>
                    </w:rPr>
                  </w:pPr>
                  <w:r>
                    <w:rPr>
                      <w:rFonts w:hint="eastAsia"/>
                      <w:color w:val="auto"/>
                      <w:sz w:val="21"/>
                    </w:rPr>
                    <w:t>（</w:t>
                  </w:r>
                  <w:r>
                    <w:rPr>
                      <w:color w:val="auto"/>
                      <w:sz w:val="21"/>
                    </w:rPr>
                    <w:t>%</w:t>
                  </w:r>
                  <w:r>
                    <w:rPr>
                      <w:rFonts w:hint="eastAsia"/>
                      <w:color w:val="auto"/>
                      <w:sz w:val="21"/>
                    </w:rPr>
                    <w:t>）</w:t>
                  </w:r>
                </w:p>
              </w:tc>
              <w:tc>
                <w:tcPr>
                  <w:tcW w:w="496" w:type="pct"/>
                  <w:vAlign w:val="center"/>
                </w:tcPr>
                <w:p w14:paraId="10601212">
                  <w:pPr>
                    <w:pStyle w:val="12"/>
                    <w:spacing w:line="340" w:lineRule="exact"/>
                    <w:ind w:firstLine="0" w:firstLineChars="0"/>
                    <w:jc w:val="center"/>
                    <w:rPr>
                      <w:rFonts w:hint="eastAsia" w:cs="宋体"/>
                      <w:color w:val="auto"/>
                      <w:sz w:val="21"/>
                    </w:rPr>
                  </w:pPr>
                  <w:r>
                    <w:rPr>
                      <w:rFonts w:hint="eastAsia" w:cs="宋体"/>
                      <w:color w:val="auto"/>
                      <w:sz w:val="21"/>
                    </w:rPr>
                    <w:t>达标情况</w:t>
                  </w:r>
                </w:p>
              </w:tc>
            </w:tr>
            <w:tr w14:paraId="1DC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6C29D181">
                  <w:pPr>
                    <w:pStyle w:val="12"/>
                    <w:spacing w:line="340" w:lineRule="exact"/>
                    <w:ind w:firstLine="0" w:firstLineChars="0"/>
                    <w:jc w:val="center"/>
                    <w:rPr>
                      <w:rFonts w:hint="eastAsia" w:cs="宋体"/>
                      <w:color w:val="auto"/>
                      <w:sz w:val="21"/>
                    </w:rPr>
                  </w:pPr>
                  <w:r>
                    <w:rPr>
                      <w:color w:val="auto"/>
                      <w:sz w:val="21"/>
                    </w:rPr>
                    <w:t>PM</w:t>
                  </w:r>
                  <w:r>
                    <w:rPr>
                      <w:color w:val="auto"/>
                      <w:sz w:val="21"/>
                      <w:vertAlign w:val="subscript"/>
                    </w:rPr>
                    <w:t>2.5</w:t>
                  </w:r>
                </w:p>
              </w:tc>
              <w:tc>
                <w:tcPr>
                  <w:tcW w:w="1412" w:type="pct"/>
                  <w:vMerge w:val="restart"/>
                  <w:vAlign w:val="center"/>
                </w:tcPr>
                <w:p w14:paraId="731B3CF1">
                  <w:pPr>
                    <w:pStyle w:val="12"/>
                    <w:spacing w:line="340" w:lineRule="exact"/>
                    <w:ind w:firstLine="0" w:firstLineChars="0"/>
                    <w:jc w:val="center"/>
                    <w:rPr>
                      <w:rFonts w:hint="eastAsia" w:cs="宋体"/>
                      <w:color w:val="auto"/>
                      <w:sz w:val="21"/>
                    </w:rPr>
                  </w:pPr>
                  <w:r>
                    <w:rPr>
                      <w:rFonts w:hint="eastAsia" w:cs="宋体"/>
                      <w:color w:val="auto"/>
                      <w:sz w:val="21"/>
                    </w:rPr>
                    <w:t>年平均质量浓度</w:t>
                  </w:r>
                </w:p>
              </w:tc>
              <w:tc>
                <w:tcPr>
                  <w:tcW w:w="852" w:type="pct"/>
                  <w:vAlign w:val="center"/>
                </w:tcPr>
                <w:p w14:paraId="43D4DC9F">
                  <w:pPr>
                    <w:pStyle w:val="12"/>
                    <w:spacing w:line="340" w:lineRule="exact"/>
                    <w:ind w:firstLine="0" w:firstLineChars="0"/>
                    <w:jc w:val="center"/>
                    <w:rPr>
                      <w:rFonts w:hint="eastAsia" w:cs="宋体"/>
                      <w:color w:val="auto"/>
                      <w:sz w:val="21"/>
                    </w:rPr>
                  </w:pPr>
                  <w:r>
                    <w:rPr>
                      <w:rFonts w:hint="eastAsia" w:cs="宋体"/>
                      <w:color w:val="auto"/>
                      <w:sz w:val="21"/>
                    </w:rPr>
                    <w:t>34</w:t>
                  </w:r>
                </w:p>
              </w:tc>
              <w:tc>
                <w:tcPr>
                  <w:tcW w:w="834" w:type="pct"/>
                  <w:vAlign w:val="center"/>
                </w:tcPr>
                <w:p w14:paraId="540E27F7">
                  <w:pPr>
                    <w:pStyle w:val="12"/>
                    <w:spacing w:line="340" w:lineRule="exact"/>
                    <w:ind w:firstLine="0" w:firstLineChars="0"/>
                    <w:jc w:val="center"/>
                    <w:rPr>
                      <w:rFonts w:hint="eastAsia" w:cs="宋体"/>
                      <w:color w:val="auto"/>
                      <w:sz w:val="21"/>
                    </w:rPr>
                  </w:pPr>
                  <w:r>
                    <w:rPr>
                      <w:rFonts w:hint="eastAsia" w:cs="宋体"/>
                      <w:color w:val="auto"/>
                      <w:sz w:val="21"/>
                    </w:rPr>
                    <w:t>35</w:t>
                  </w:r>
                </w:p>
              </w:tc>
              <w:tc>
                <w:tcPr>
                  <w:tcW w:w="603" w:type="pct"/>
                  <w:vAlign w:val="center"/>
                </w:tcPr>
                <w:p w14:paraId="1317D23D">
                  <w:pPr>
                    <w:pStyle w:val="12"/>
                    <w:spacing w:line="340" w:lineRule="exact"/>
                    <w:ind w:firstLine="0" w:firstLineChars="0"/>
                    <w:jc w:val="center"/>
                    <w:rPr>
                      <w:rFonts w:hint="eastAsia" w:cs="宋体"/>
                      <w:color w:val="auto"/>
                      <w:sz w:val="21"/>
                    </w:rPr>
                  </w:pPr>
                  <w:r>
                    <w:rPr>
                      <w:rFonts w:hint="eastAsia" w:cs="宋体"/>
                      <w:color w:val="auto"/>
                      <w:sz w:val="21"/>
                    </w:rPr>
                    <w:t>97.1</w:t>
                  </w:r>
                </w:p>
              </w:tc>
              <w:tc>
                <w:tcPr>
                  <w:tcW w:w="496" w:type="pct"/>
                  <w:vAlign w:val="center"/>
                </w:tcPr>
                <w:p w14:paraId="4BE0F368">
                  <w:pPr>
                    <w:pStyle w:val="12"/>
                    <w:spacing w:line="340" w:lineRule="exact"/>
                    <w:ind w:firstLine="0" w:firstLineChars="0"/>
                    <w:jc w:val="center"/>
                    <w:rPr>
                      <w:rFonts w:hint="eastAsia" w:cs="宋体"/>
                      <w:color w:val="auto"/>
                      <w:sz w:val="21"/>
                    </w:rPr>
                  </w:pPr>
                  <w:r>
                    <w:rPr>
                      <w:rFonts w:hint="eastAsia" w:cs="宋体"/>
                      <w:color w:val="auto"/>
                      <w:sz w:val="21"/>
                    </w:rPr>
                    <w:t>达标</w:t>
                  </w:r>
                </w:p>
              </w:tc>
            </w:tr>
            <w:tr w14:paraId="715E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083EC830">
                  <w:pPr>
                    <w:pStyle w:val="12"/>
                    <w:spacing w:line="340" w:lineRule="exact"/>
                    <w:ind w:firstLine="0" w:firstLineChars="0"/>
                    <w:jc w:val="center"/>
                    <w:rPr>
                      <w:rFonts w:hint="eastAsia" w:cs="宋体"/>
                      <w:color w:val="auto"/>
                      <w:sz w:val="21"/>
                    </w:rPr>
                  </w:pPr>
                  <w:r>
                    <w:rPr>
                      <w:color w:val="auto"/>
                      <w:sz w:val="21"/>
                    </w:rPr>
                    <w:t>PM</w:t>
                  </w:r>
                  <w:r>
                    <w:rPr>
                      <w:color w:val="auto"/>
                      <w:sz w:val="21"/>
                      <w:vertAlign w:val="subscript"/>
                    </w:rPr>
                    <w:t>10</w:t>
                  </w:r>
                </w:p>
              </w:tc>
              <w:tc>
                <w:tcPr>
                  <w:tcW w:w="1412" w:type="pct"/>
                  <w:vMerge w:val="continue"/>
                  <w:vAlign w:val="center"/>
                </w:tcPr>
                <w:p w14:paraId="11F8B493">
                  <w:pPr>
                    <w:pStyle w:val="12"/>
                    <w:spacing w:line="340" w:lineRule="exact"/>
                    <w:ind w:firstLine="0" w:firstLineChars="0"/>
                    <w:jc w:val="center"/>
                    <w:rPr>
                      <w:rFonts w:hint="eastAsia" w:cs="宋体"/>
                      <w:color w:val="auto"/>
                      <w:sz w:val="21"/>
                    </w:rPr>
                  </w:pPr>
                </w:p>
              </w:tc>
              <w:tc>
                <w:tcPr>
                  <w:tcW w:w="852" w:type="pct"/>
                  <w:vAlign w:val="center"/>
                </w:tcPr>
                <w:p w14:paraId="53F4ADD0">
                  <w:pPr>
                    <w:pStyle w:val="12"/>
                    <w:spacing w:line="340" w:lineRule="exact"/>
                    <w:ind w:firstLine="0" w:firstLineChars="0"/>
                    <w:jc w:val="center"/>
                    <w:rPr>
                      <w:rFonts w:hint="eastAsia" w:cs="宋体"/>
                      <w:color w:val="auto"/>
                      <w:sz w:val="21"/>
                    </w:rPr>
                  </w:pPr>
                  <w:r>
                    <w:rPr>
                      <w:rFonts w:hint="eastAsia" w:cs="宋体"/>
                      <w:color w:val="auto"/>
                      <w:sz w:val="21"/>
                    </w:rPr>
                    <w:t>52</w:t>
                  </w:r>
                </w:p>
              </w:tc>
              <w:tc>
                <w:tcPr>
                  <w:tcW w:w="834" w:type="pct"/>
                  <w:vAlign w:val="center"/>
                </w:tcPr>
                <w:p w14:paraId="745C4BED">
                  <w:pPr>
                    <w:pStyle w:val="12"/>
                    <w:spacing w:line="340" w:lineRule="exact"/>
                    <w:ind w:firstLine="0" w:firstLineChars="0"/>
                    <w:jc w:val="center"/>
                    <w:rPr>
                      <w:rFonts w:hint="eastAsia" w:cs="宋体"/>
                      <w:color w:val="auto"/>
                      <w:sz w:val="21"/>
                    </w:rPr>
                  </w:pPr>
                  <w:r>
                    <w:rPr>
                      <w:rFonts w:hint="eastAsia" w:cs="宋体"/>
                      <w:color w:val="auto"/>
                      <w:sz w:val="21"/>
                    </w:rPr>
                    <w:t>70</w:t>
                  </w:r>
                </w:p>
              </w:tc>
              <w:tc>
                <w:tcPr>
                  <w:tcW w:w="603" w:type="pct"/>
                  <w:vAlign w:val="center"/>
                </w:tcPr>
                <w:p w14:paraId="353ADD17">
                  <w:pPr>
                    <w:pStyle w:val="12"/>
                    <w:spacing w:line="340" w:lineRule="exact"/>
                    <w:ind w:firstLine="0" w:firstLineChars="0"/>
                    <w:jc w:val="center"/>
                    <w:rPr>
                      <w:rFonts w:hint="eastAsia" w:cs="宋体"/>
                      <w:color w:val="auto"/>
                      <w:sz w:val="21"/>
                    </w:rPr>
                  </w:pPr>
                  <w:r>
                    <w:rPr>
                      <w:rFonts w:hint="eastAsia" w:cs="宋体"/>
                      <w:color w:val="auto"/>
                      <w:sz w:val="21"/>
                    </w:rPr>
                    <w:t>74.3</w:t>
                  </w:r>
                </w:p>
              </w:tc>
              <w:tc>
                <w:tcPr>
                  <w:tcW w:w="496" w:type="pct"/>
                  <w:vAlign w:val="center"/>
                </w:tcPr>
                <w:p w14:paraId="12ECB06F">
                  <w:pPr>
                    <w:pStyle w:val="12"/>
                    <w:spacing w:line="340" w:lineRule="exact"/>
                    <w:ind w:firstLine="0" w:firstLineChars="0"/>
                    <w:jc w:val="center"/>
                    <w:rPr>
                      <w:rFonts w:hint="eastAsia" w:cs="宋体"/>
                      <w:color w:val="auto"/>
                      <w:sz w:val="21"/>
                    </w:rPr>
                  </w:pPr>
                  <w:r>
                    <w:rPr>
                      <w:rFonts w:hint="eastAsia" w:cs="宋体"/>
                      <w:color w:val="auto"/>
                      <w:sz w:val="21"/>
                    </w:rPr>
                    <w:t>达标</w:t>
                  </w:r>
                </w:p>
              </w:tc>
            </w:tr>
            <w:tr w14:paraId="2A49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5DE5D862">
                  <w:pPr>
                    <w:pStyle w:val="12"/>
                    <w:spacing w:line="340" w:lineRule="exact"/>
                    <w:ind w:firstLine="0" w:firstLineChars="0"/>
                    <w:jc w:val="center"/>
                    <w:rPr>
                      <w:rFonts w:hint="eastAsia" w:cs="宋体"/>
                      <w:color w:val="auto"/>
                      <w:sz w:val="21"/>
                    </w:rPr>
                  </w:pPr>
                  <w:r>
                    <w:rPr>
                      <w:color w:val="auto"/>
                      <w:sz w:val="21"/>
                    </w:rPr>
                    <w:t>SO</w:t>
                  </w:r>
                  <w:r>
                    <w:rPr>
                      <w:color w:val="auto"/>
                      <w:sz w:val="21"/>
                      <w:vertAlign w:val="subscript"/>
                    </w:rPr>
                    <w:t>2</w:t>
                  </w:r>
                </w:p>
              </w:tc>
              <w:tc>
                <w:tcPr>
                  <w:tcW w:w="1412" w:type="pct"/>
                  <w:vMerge w:val="continue"/>
                  <w:vAlign w:val="center"/>
                </w:tcPr>
                <w:p w14:paraId="62E524C4">
                  <w:pPr>
                    <w:pStyle w:val="12"/>
                    <w:spacing w:line="340" w:lineRule="exact"/>
                    <w:ind w:firstLine="0" w:firstLineChars="0"/>
                    <w:jc w:val="center"/>
                    <w:rPr>
                      <w:rFonts w:hint="eastAsia" w:cs="宋体"/>
                      <w:color w:val="auto"/>
                      <w:sz w:val="21"/>
                    </w:rPr>
                  </w:pPr>
                </w:p>
              </w:tc>
              <w:tc>
                <w:tcPr>
                  <w:tcW w:w="852" w:type="pct"/>
                  <w:vAlign w:val="center"/>
                </w:tcPr>
                <w:p w14:paraId="46BE9050">
                  <w:pPr>
                    <w:pStyle w:val="12"/>
                    <w:spacing w:line="340" w:lineRule="exact"/>
                    <w:ind w:firstLine="0" w:firstLineChars="0"/>
                    <w:jc w:val="center"/>
                    <w:rPr>
                      <w:rFonts w:hint="eastAsia" w:cs="宋体"/>
                      <w:color w:val="auto"/>
                      <w:sz w:val="21"/>
                    </w:rPr>
                  </w:pPr>
                  <w:r>
                    <w:rPr>
                      <w:rFonts w:hint="eastAsia" w:cs="宋体"/>
                      <w:color w:val="auto"/>
                      <w:sz w:val="21"/>
                    </w:rPr>
                    <w:t>11</w:t>
                  </w:r>
                </w:p>
              </w:tc>
              <w:tc>
                <w:tcPr>
                  <w:tcW w:w="834" w:type="pct"/>
                  <w:vAlign w:val="center"/>
                </w:tcPr>
                <w:p w14:paraId="0609CCBE">
                  <w:pPr>
                    <w:pStyle w:val="12"/>
                    <w:spacing w:line="340" w:lineRule="exact"/>
                    <w:ind w:firstLine="0" w:firstLineChars="0"/>
                    <w:jc w:val="center"/>
                    <w:rPr>
                      <w:rFonts w:hint="eastAsia" w:cs="宋体"/>
                      <w:color w:val="auto"/>
                      <w:sz w:val="21"/>
                    </w:rPr>
                  </w:pPr>
                  <w:r>
                    <w:rPr>
                      <w:rFonts w:hint="eastAsia" w:cs="宋体"/>
                      <w:color w:val="auto"/>
                      <w:sz w:val="21"/>
                    </w:rPr>
                    <w:t>60</w:t>
                  </w:r>
                </w:p>
              </w:tc>
              <w:tc>
                <w:tcPr>
                  <w:tcW w:w="603" w:type="pct"/>
                  <w:vAlign w:val="center"/>
                </w:tcPr>
                <w:p w14:paraId="3841B3C6">
                  <w:pPr>
                    <w:pStyle w:val="12"/>
                    <w:spacing w:line="340" w:lineRule="exact"/>
                    <w:ind w:firstLine="0" w:firstLineChars="0"/>
                    <w:jc w:val="center"/>
                    <w:rPr>
                      <w:rFonts w:hint="eastAsia" w:cs="宋体"/>
                      <w:color w:val="auto"/>
                      <w:sz w:val="21"/>
                    </w:rPr>
                  </w:pPr>
                  <w:r>
                    <w:rPr>
                      <w:rFonts w:hint="eastAsia" w:cs="宋体"/>
                      <w:color w:val="auto"/>
                      <w:sz w:val="21"/>
                    </w:rPr>
                    <w:t>18.3</w:t>
                  </w:r>
                </w:p>
              </w:tc>
              <w:tc>
                <w:tcPr>
                  <w:tcW w:w="496" w:type="pct"/>
                  <w:vAlign w:val="center"/>
                </w:tcPr>
                <w:p w14:paraId="7019B51C">
                  <w:pPr>
                    <w:pStyle w:val="12"/>
                    <w:spacing w:line="340" w:lineRule="exact"/>
                    <w:ind w:firstLine="0" w:firstLineChars="0"/>
                    <w:jc w:val="center"/>
                    <w:rPr>
                      <w:rFonts w:hint="eastAsia" w:cs="宋体"/>
                      <w:color w:val="auto"/>
                      <w:sz w:val="21"/>
                    </w:rPr>
                  </w:pPr>
                  <w:r>
                    <w:rPr>
                      <w:rFonts w:hint="eastAsia" w:cs="宋体"/>
                      <w:color w:val="auto"/>
                      <w:sz w:val="21"/>
                    </w:rPr>
                    <w:t>达标</w:t>
                  </w:r>
                </w:p>
              </w:tc>
            </w:tr>
            <w:tr w14:paraId="111C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4F9DF875">
                  <w:pPr>
                    <w:pStyle w:val="12"/>
                    <w:spacing w:line="340" w:lineRule="exact"/>
                    <w:ind w:firstLine="0" w:firstLineChars="0"/>
                    <w:jc w:val="center"/>
                    <w:rPr>
                      <w:rFonts w:hint="eastAsia" w:cs="宋体"/>
                      <w:color w:val="auto"/>
                      <w:sz w:val="21"/>
                    </w:rPr>
                  </w:pPr>
                  <w:r>
                    <w:rPr>
                      <w:color w:val="auto"/>
                      <w:sz w:val="21"/>
                    </w:rPr>
                    <w:t>NO</w:t>
                  </w:r>
                  <w:r>
                    <w:rPr>
                      <w:color w:val="auto"/>
                      <w:sz w:val="21"/>
                      <w:vertAlign w:val="subscript"/>
                    </w:rPr>
                    <w:t>2</w:t>
                  </w:r>
                </w:p>
              </w:tc>
              <w:tc>
                <w:tcPr>
                  <w:tcW w:w="1412" w:type="pct"/>
                  <w:vMerge w:val="continue"/>
                  <w:vAlign w:val="center"/>
                </w:tcPr>
                <w:p w14:paraId="5A435A22">
                  <w:pPr>
                    <w:pStyle w:val="12"/>
                    <w:spacing w:line="340" w:lineRule="exact"/>
                    <w:ind w:firstLine="0" w:firstLineChars="0"/>
                    <w:jc w:val="center"/>
                    <w:rPr>
                      <w:rFonts w:hint="eastAsia" w:cs="宋体"/>
                      <w:color w:val="auto"/>
                      <w:sz w:val="21"/>
                    </w:rPr>
                  </w:pPr>
                </w:p>
              </w:tc>
              <w:tc>
                <w:tcPr>
                  <w:tcW w:w="852" w:type="pct"/>
                  <w:vAlign w:val="center"/>
                </w:tcPr>
                <w:p w14:paraId="088EB233">
                  <w:pPr>
                    <w:pStyle w:val="12"/>
                    <w:spacing w:line="340" w:lineRule="exact"/>
                    <w:ind w:firstLine="0" w:firstLineChars="0"/>
                    <w:jc w:val="center"/>
                    <w:rPr>
                      <w:rFonts w:hint="eastAsia" w:cs="宋体"/>
                      <w:color w:val="auto"/>
                      <w:sz w:val="21"/>
                    </w:rPr>
                  </w:pPr>
                  <w:r>
                    <w:rPr>
                      <w:rFonts w:hint="eastAsia" w:cs="宋体"/>
                      <w:color w:val="auto"/>
                      <w:sz w:val="21"/>
                    </w:rPr>
                    <w:t>32</w:t>
                  </w:r>
                </w:p>
              </w:tc>
              <w:tc>
                <w:tcPr>
                  <w:tcW w:w="834" w:type="pct"/>
                  <w:vAlign w:val="center"/>
                </w:tcPr>
                <w:p w14:paraId="6227F5D6">
                  <w:pPr>
                    <w:pStyle w:val="12"/>
                    <w:spacing w:line="340" w:lineRule="exact"/>
                    <w:ind w:firstLine="0" w:firstLineChars="0"/>
                    <w:jc w:val="center"/>
                    <w:rPr>
                      <w:rFonts w:hint="eastAsia" w:cs="宋体"/>
                      <w:color w:val="auto"/>
                      <w:sz w:val="21"/>
                    </w:rPr>
                  </w:pPr>
                  <w:r>
                    <w:rPr>
                      <w:rFonts w:hint="eastAsia" w:cs="宋体"/>
                      <w:color w:val="auto"/>
                      <w:sz w:val="21"/>
                    </w:rPr>
                    <w:t>40</w:t>
                  </w:r>
                </w:p>
              </w:tc>
              <w:tc>
                <w:tcPr>
                  <w:tcW w:w="603" w:type="pct"/>
                  <w:vAlign w:val="center"/>
                </w:tcPr>
                <w:p w14:paraId="3D5D89AC">
                  <w:pPr>
                    <w:pStyle w:val="12"/>
                    <w:spacing w:line="340" w:lineRule="exact"/>
                    <w:ind w:firstLine="0" w:firstLineChars="0"/>
                    <w:jc w:val="center"/>
                    <w:rPr>
                      <w:rFonts w:hint="eastAsia" w:cs="宋体"/>
                      <w:color w:val="auto"/>
                      <w:sz w:val="21"/>
                    </w:rPr>
                  </w:pPr>
                  <w:r>
                    <w:rPr>
                      <w:rFonts w:hint="eastAsia" w:cs="宋体"/>
                      <w:color w:val="auto"/>
                      <w:sz w:val="21"/>
                    </w:rPr>
                    <w:t>80.0</w:t>
                  </w:r>
                </w:p>
              </w:tc>
              <w:tc>
                <w:tcPr>
                  <w:tcW w:w="496" w:type="pct"/>
                  <w:vAlign w:val="center"/>
                </w:tcPr>
                <w:p w14:paraId="1EFCB392">
                  <w:pPr>
                    <w:pStyle w:val="12"/>
                    <w:spacing w:line="340" w:lineRule="exact"/>
                    <w:ind w:firstLine="0" w:firstLineChars="0"/>
                    <w:jc w:val="center"/>
                    <w:rPr>
                      <w:rFonts w:hint="eastAsia" w:cs="宋体"/>
                      <w:color w:val="auto"/>
                      <w:sz w:val="21"/>
                    </w:rPr>
                  </w:pPr>
                  <w:r>
                    <w:rPr>
                      <w:rFonts w:hint="eastAsia" w:cs="宋体"/>
                      <w:color w:val="auto"/>
                      <w:sz w:val="21"/>
                    </w:rPr>
                    <w:t>达标</w:t>
                  </w:r>
                </w:p>
              </w:tc>
            </w:tr>
            <w:tr w14:paraId="238B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53E8241F">
                  <w:pPr>
                    <w:pStyle w:val="12"/>
                    <w:spacing w:line="340" w:lineRule="exact"/>
                    <w:ind w:firstLine="0" w:firstLineChars="0"/>
                    <w:jc w:val="center"/>
                    <w:rPr>
                      <w:rFonts w:hint="eastAsia" w:cs="宋体"/>
                      <w:color w:val="auto"/>
                      <w:sz w:val="21"/>
                    </w:rPr>
                  </w:pPr>
                  <w:r>
                    <w:rPr>
                      <w:rFonts w:cs="宋体"/>
                      <w:color w:val="auto"/>
                      <w:sz w:val="21"/>
                    </w:rPr>
                    <w:t>CO</w:t>
                  </w:r>
                  <w:r>
                    <w:rPr>
                      <w:rFonts w:hint="eastAsia" w:cs="宋体"/>
                      <w:color w:val="auto"/>
                      <w:sz w:val="21"/>
                    </w:rPr>
                    <w:t>（</w:t>
                  </w:r>
                  <w:r>
                    <w:rPr>
                      <w:rFonts w:cs="宋体"/>
                      <w:color w:val="auto"/>
                      <w:sz w:val="21"/>
                    </w:rPr>
                    <w:t>mg/m</w:t>
                  </w:r>
                  <w:r>
                    <w:rPr>
                      <w:rFonts w:cs="宋体"/>
                      <w:color w:val="auto"/>
                      <w:sz w:val="21"/>
                      <w:vertAlign w:val="superscript"/>
                    </w:rPr>
                    <w:t>3</w:t>
                  </w:r>
                  <w:r>
                    <w:rPr>
                      <w:rFonts w:hint="eastAsia" w:cs="宋体"/>
                      <w:color w:val="auto"/>
                      <w:sz w:val="21"/>
                    </w:rPr>
                    <w:t>）</w:t>
                  </w:r>
                </w:p>
              </w:tc>
              <w:tc>
                <w:tcPr>
                  <w:tcW w:w="1412" w:type="pct"/>
                  <w:vAlign w:val="center"/>
                </w:tcPr>
                <w:p w14:paraId="1D46E786">
                  <w:pPr>
                    <w:pStyle w:val="12"/>
                    <w:spacing w:line="340" w:lineRule="exact"/>
                    <w:ind w:firstLine="0" w:firstLineChars="0"/>
                    <w:jc w:val="center"/>
                    <w:rPr>
                      <w:rFonts w:hint="eastAsia" w:cs="宋体"/>
                      <w:color w:val="auto"/>
                      <w:sz w:val="21"/>
                    </w:rPr>
                  </w:pPr>
                  <w:r>
                    <w:rPr>
                      <w:rFonts w:hint="eastAsia"/>
                      <w:bCs w:val="0"/>
                      <w:color w:val="auto"/>
                      <w:kern w:val="28"/>
                      <w:sz w:val="21"/>
                      <w:szCs w:val="21"/>
                    </w:rPr>
                    <w:t>日均浓度的第</w:t>
                  </w:r>
                  <w:r>
                    <w:rPr>
                      <w:bCs w:val="0"/>
                      <w:color w:val="auto"/>
                      <w:kern w:val="28"/>
                      <w:sz w:val="21"/>
                      <w:szCs w:val="21"/>
                    </w:rPr>
                    <w:t>95</w:t>
                  </w:r>
                  <w:r>
                    <w:rPr>
                      <w:rFonts w:hint="eastAsia"/>
                      <w:bCs w:val="0"/>
                      <w:color w:val="auto"/>
                      <w:kern w:val="28"/>
                      <w:sz w:val="21"/>
                      <w:szCs w:val="21"/>
                    </w:rPr>
                    <w:t>百分位数</w:t>
                  </w:r>
                </w:p>
              </w:tc>
              <w:tc>
                <w:tcPr>
                  <w:tcW w:w="852" w:type="pct"/>
                  <w:vAlign w:val="center"/>
                </w:tcPr>
                <w:p w14:paraId="11919A01">
                  <w:pPr>
                    <w:pStyle w:val="12"/>
                    <w:spacing w:line="340" w:lineRule="exact"/>
                    <w:ind w:firstLine="0" w:firstLineChars="0"/>
                    <w:jc w:val="center"/>
                    <w:rPr>
                      <w:rFonts w:hint="eastAsia" w:cs="宋体"/>
                      <w:color w:val="auto"/>
                      <w:sz w:val="21"/>
                    </w:rPr>
                  </w:pPr>
                  <w:r>
                    <w:rPr>
                      <w:rFonts w:hint="eastAsia" w:cs="宋体"/>
                      <w:color w:val="auto"/>
                      <w:sz w:val="21"/>
                    </w:rPr>
                    <w:t>1.2</w:t>
                  </w:r>
                </w:p>
              </w:tc>
              <w:tc>
                <w:tcPr>
                  <w:tcW w:w="834" w:type="pct"/>
                  <w:vAlign w:val="center"/>
                </w:tcPr>
                <w:p w14:paraId="3414DFAB">
                  <w:pPr>
                    <w:pStyle w:val="12"/>
                    <w:spacing w:line="340" w:lineRule="exact"/>
                    <w:ind w:firstLine="0" w:firstLineChars="0"/>
                    <w:jc w:val="center"/>
                    <w:rPr>
                      <w:rFonts w:hint="eastAsia" w:cs="宋体"/>
                      <w:color w:val="auto"/>
                      <w:sz w:val="21"/>
                    </w:rPr>
                  </w:pPr>
                  <w:r>
                    <w:rPr>
                      <w:rFonts w:hint="eastAsia" w:cs="宋体"/>
                      <w:color w:val="auto"/>
                      <w:sz w:val="21"/>
                    </w:rPr>
                    <w:t>4</w:t>
                  </w:r>
                </w:p>
              </w:tc>
              <w:tc>
                <w:tcPr>
                  <w:tcW w:w="603" w:type="pct"/>
                  <w:vAlign w:val="center"/>
                </w:tcPr>
                <w:p w14:paraId="1685B9EF">
                  <w:pPr>
                    <w:pStyle w:val="12"/>
                    <w:spacing w:line="340" w:lineRule="exact"/>
                    <w:ind w:firstLine="0" w:firstLineChars="0"/>
                    <w:jc w:val="center"/>
                    <w:rPr>
                      <w:rFonts w:hint="eastAsia" w:cs="宋体"/>
                      <w:color w:val="auto"/>
                      <w:sz w:val="21"/>
                    </w:rPr>
                  </w:pPr>
                  <w:r>
                    <w:rPr>
                      <w:rFonts w:hint="eastAsia" w:cs="宋体"/>
                      <w:color w:val="auto"/>
                      <w:sz w:val="21"/>
                    </w:rPr>
                    <w:t>30.0</w:t>
                  </w:r>
                </w:p>
              </w:tc>
              <w:tc>
                <w:tcPr>
                  <w:tcW w:w="496" w:type="pct"/>
                  <w:vAlign w:val="center"/>
                </w:tcPr>
                <w:p w14:paraId="4838173A">
                  <w:pPr>
                    <w:pStyle w:val="12"/>
                    <w:spacing w:line="340" w:lineRule="exact"/>
                    <w:ind w:firstLine="0" w:firstLineChars="0"/>
                    <w:jc w:val="center"/>
                    <w:rPr>
                      <w:rFonts w:hint="eastAsia" w:cs="宋体"/>
                      <w:color w:val="auto"/>
                      <w:sz w:val="21"/>
                    </w:rPr>
                  </w:pPr>
                  <w:r>
                    <w:rPr>
                      <w:rFonts w:hint="eastAsia" w:cs="宋体"/>
                      <w:color w:val="auto"/>
                      <w:sz w:val="21"/>
                    </w:rPr>
                    <w:t>达标</w:t>
                  </w:r>
                </w:p>
              </w:tc>
            </w:tr>
            <w:tr w14:paraId="0B74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pct"/>
                  <w:vAlign w:val="center"/>
                </w:tcPr>
                <w:p w14:paraId="0F252E3B">
                  <w:pPr>
                    <w:pStyle w:val="12"/>
                    <w:spacing w:line="340" w:lineRule="exact"/>
                    <w:ind w:firstLine="0" w:firstLineChars="0"/>
                    <w:jc w:val="center"/>
                    <w:rPr>
                      <w:rFonts w:hint="eastAsia" w:cs="宋体"/>
                      <w:color w:val="auto"/>
                      <w:sz w:val="21"/>
                    </w:rPr>
                  </w:pPr>
                  <w:r>
                    <w:rPr>
                      <w:rFonts w:cs="宋体"/>
                      <w:color w:val="auto"/>
                      <w:sz w:val="21"/>
                    </w:rPr>
                    <w:t>O</w:t>
                  </w:r>
                  <w:r>
                    <w:rPr>
                      <w:rFonts w:cs="宋体"/>
                      <w:color w:val="auto"/>
                      <w:sz w:val="21"/>
                      <w:vertAlign w:val="subscript"/>
                    </w:rPr>
                    <w:t>3</w:t>
                  </w:r>
                </w:p>
              </w:tc>
              <w:tc>
                <w:tcPr>
                  <w:tcW w:w="1412" w:type="pct"/>
                  <w:vAlign w:val="center"/>
                </w:tcPr>
                <w:p w14:paraId="3D96AE2D">
                  <w:pPr>
                    <w:pStyle w:val="12"/>
                    <w:spacing w:line="340" w:lineRule="exact"/>
                    <w:ind w:firstLine="0" w:firstLineChars="0"/>
                    <w:jc w:val="center"/>
                    <w:rPr>
                      <w:rFonts w:hint="eastAsia" w:cs="宋体"/>
                      <w:color w:val="auto"/>
                      <w:sz w:val="21"/>
                    </w:rPr>
                  </w:pPr>
                  <w:r>
                    <w:rPr>
                      <w:rFonts w:hint="eastAsia"/>
                      <w:bCs w:val="0"/>
                      <w:color w:val="auto"/>
                      <w:kern w:val="28"/>
                      <w:sz w:val="21"/>
                      <w:szCs w:val="21"/>
                    </w:rPr>
                    <w:t>日最大</w:t>
                  </w:r>
                  <w:r>
                    <w:rPr>
                      <w:bCs w:val="0"/>
                      <w:color w:val="auto"/>
                      <w:kern w:val="28"/>
                      <w:sz w:val="21"/>
                      <w:szCs w:val="21"/>
                    </w:rPr>
                    <w:t>8h</w:t>
                  </w:r>
                  <w:r>
                    <w:rPr>
                      <w:rFonts w:hint="eastAsia"/>
                      <w:bCs w:val="0"/>
                      <w:color w:val="auto"/>
                      <w:kern w:val="28"/>
                      <w:sz w:val="21"/>
                      <w:szCs w:val="21"/>
                    </w:rPr>
                    <w:t>平均浓度的第</w:t>
                  </w:r>
                  <w:r>
                    <w:rPr>
                      <w:bCs w:val="0"/>
                      <w:color w:val="auto"/>
                      <w:kern w:val="28"/>
                      <w:sz w:val="21"/>
                      <w:szCs w:val="21"/>
                    </w:rPr>
                    <w:t>90</w:t>
                  </w:r>
                  <w:r>
                    <w:rPr>
                      <w:rFonts w:hint="eastAsia"/>
                      <w:bCs w:val="0"/>
                      <w:color w:val="auto"/>
                      <w:kern w:val="28"/>
                      <w:sz w:val="21"/>
                      <w:szCs w:val="21"/>
                    </w:rPr>
                    <w:t>百分位数</w:t>
                  </w:r>
                </w:p>
              </w:tc>
              <w:tc>
                <w:tcPr>
                  <w:tcW w:w="852" w:type="pct"/>
                  <w:vAlign w:val="center"/>
                </w:tcPr>
                <w:p w14:paraId="208E0A26">
                  <w:pPr>
                    <w:pStyle w:val="12"/>
                    <w:spacing w:line="340" w:lineRule="exact"/>
                    <w:ind w:firstLine="0" w:firstLineChars="0"/>
                    <w:jc w:val="center"/>
                    <w:rPr>
                      <w:rFonts w:hint="eastAsia" w:cs="宋体"/>
                      <w:color w:val="auto"/>
                      <w:sz w:val="21"/>
                    </w:rPr>
                  </w:pPr>
                  <w:r>
                    <w:rPr>
                      <w:rFonts w:hint="eastAsia" w:cs="宋体"/>
                      <w:color w:val="auto"/>
                      <w:sz w:val="21"/>
                    </w:rPr>
                    <w:t>126</w:t>
                  </w:r>
                </w:p>
              </w:tc>
              <w:tc>
                <w:tcPr>
                  <w:tcW w:w="834" w:type="pct"/>
                  <w:vAlign w:val="center"/>
                </w:tcPr>
                <w:p w14:paraId="08973CF8">
                  <w:pPr>
                    <w:pStyle w:val="12"/>
                    <w:spacing w:line="340" w:lineRule="exact"/>
                    <w:ind w:firstLine="0" w:firstLineChars="0"/>
                    <w:jc w:val="center"/>
                    <w:rPr>
                      <w:rFonts w:hint="eastAsia" w:cs="宋体"/>
                      <w:color w:val="auto"/>
                      <w:sz w:val="21"/>
                    </w:rPr>
                  </w:pPr>
                  <w:r>
                    <w:rPr>
                      <w:rFonts w:hint="eastAsia" w:cs="宋体"/>
                      <w:color w:val="auto"/>
                      <w:sz w:val="21"/>
                    </w:rPr>
                    <w:t>160</w:t>
                  </w:r>
                </w:p>
              </w:tc>
              <w:tc>
                <w:tcPr>
                  <w:tcW w:w="603" w:type="pct"/>
                  <w:vAlign w:val="center"/>
                </w:tcPr>
                <w:p w14:paraId="1D866263">
                  <w:pPr>
                    <w:pStyle w:val="12"/>
                    <w:spacing w:line="340" w:lineRule="exact"/>
                    <w:ind w:firstLine="0" w:firstLineChars="0"/>
                    <w:jc w:val="center"/>
                    <w:rPr>
                      <w:rFonts w:hint="eastAsia" w:cs="宋体"/>
                      <w:color w:val="auto"/>
                      <w:sz w:val="21"/>
                    </w:rPr>
                  </w:pPr>
                  <w:r>
                    <w:rPr>
                      <w:rFonts w:hint="eastAsia" w:cs="宋体"/>
                      <w:color w:val="auto"/>
                      <w:sz w:val="21"/>
                    </w:rPr>
                    <w:t>78.8</w:t>
                  </w:r>
                </w:p>
              </w:tc>
              <w:tc>
                <w:tcPr>
                  <w:tcW w:w="496" w:type="pct"/>
                  <w:vAlign w:val="center"/>
                </w:tcPr>
                <w:p w14:paraId="4DF660F7">
                  <w:pPr>
                    <w:pStyle w:val="12"/>
                    <w:spacing w:line="340" w:lineRule="exact"/>
                    <w:ind w:firstLine="0" w:firstLineChars="0"/>
                    <w:jc w:val="center"/>
                    <w:rPr>
                      <w:rFonts w:hint="eastAsia" w:cs="宋体"/>
                      <w:color w:val="auto"/>
                      <w:sz w:val="21"/>
                    </w:rPr>
                  </w:pPr>
                  <w:r>
                    <w:rPr>
                      <w:rFonts w:hint="eastAsia" w:cs="宋体"/>
                      <w:color w:val="auto"/>
                      <w:sz w:val="21"/>
                    </w:rPr>
                    <w:t>达标</w:t>
                  </w:r>
                </w:p>
              </w:tc>
            </w:tr>
          </w:tbl>
          <w:p w14:paraId="07558868">
            <w:pPr>
              <w:spacing w:line="360" w:lineRule="auto"/>
              <w:ind w:firstLine="480" w:firstLineChars="200"/>
              <w:jc w:val="left"/>
              <w:rPr>
                <w:rFonts w:hint="eastAsia"/>
                <w:bCs/>
                <w:sz w:val="24"/>
                <w:lang w:val="en-US" w:eastAsia="zh-CN"/>
              </w:rPr>
            </w:pPr>
            <w:r>
              <w:rPr>
                <w:rFonts w:hint="eastAsia"/>
                <w:sz w:val="24"/>
              </w:rPr>
              <w:t>根据表3.1</w:t>
            </w:r>
            <w:r>
              <w:rPr>
                <w:sz w:val="24"/>
              </w:rPr>
              <w:t>-1</w:t>
            </w:r>
            <w:r>
              <w:rPr>
                <w:rFonts w:hint="eastAsia"/>
                <w:sz w:val="24"/>
              </w:rPr>
              <w:t>分析可知，涪陵区</w:t>
            </w:r>
            <w:r>
              <w:rPr>
                <w:rFonts w:hint="eastAsia"/>
                <w:bCs/>
                <w:sz w:val="24"/>
                <w:lang w:val="en-US" w:eastAsia="zh-CN"/>
              </w:rPr>
              <w:t>大气环境</w:t>
            </w:r>
            <w:r>
              <w:rPr>
                <w:rFonts w:hint="eastAsia" w:cs="宋体"/>
                <w:sz w:val="24"/>
              </w:rPr>
              <w:t>PM</w:t>
            </w:r>
            <w:r>
              <w:rPr>
                <w:rFonts w:hint="eastAsia" w:cs="宋体"/>
                <w:sz w:val="24"/>
                <w:vertAlign w:val="subscript"/>
              </w:rPr>
              <w:t>2.5</w:t>
            </w:r>
            <w:r>
              <w:rPr>
                <w:rFonts w:hint="eastAsia" w:cs="宋体"/>
                <w:sz w:val="24"/>
              </w:rPr>
              <w:t>、</w:t>
            </w:r>
            <w:r>
              <w:rPr>
                <w:rFonts w:hint="eastAsia"/>
                <w:sz w:val="24"/>
              </w:rPr>
              <w:t>PM</w:t>
            </w:r>
            <w:r>
              <w:rPr>
                <w:rFonts w:hint="eastAsia"/>
                <w:sz w:val="24"/>
                <w:vertAlign w:val="subscript"/>
              </w:rPr>
              <w:t>10</w:t>
            </w:r>
            <w:r>
              <w:rPr>
                <w:rFonts w:hint="eastAsia"/>
                <w:bCs/>
                <w:sz w:val="24"/>
              </w:rPr>
              <w:t>、</w:t>
            </w:r>
            <w:r>
              <w:rPr>
                <w:rFonts w:hint="eastAsia" w:cs="宋体"/>
                <w:sz w:val="24"/>
              </w:rPr>
              <w:t>SO</w:t>
            </w:r>
            <w:r>
              <w:rPr>
                <w:rFonts w:hint="eastAsia" w:cs="宋体"/>
                <w:sz w:val="24"/>
                <w:vertAlign w:val="subscript"/>
              </w:rPr>
              <w:t>2</w:t>
            </w:r>
            <w:r>
              <w:rPr>
                <w:rFonts w:hint="eastAsia" w:cs="宋体"/>
                <w:sz w:val="24"/>
              </w:rPr>
              <w:t>、NO</w:t>
            </w:r>
            <w:r>
              <w:rPr>
                <w:rFonts w:hint="eastAsia" w:cs="宋体"/>
                <w:sz w:val="24"/>
                <w:vertAlign w:val="subscript"/>
              </w:rPr>
              <w:t>2</w:t>
            </w:r>
            <w:r>
              <w:rPr>
                <w:rFonts w:hint="eastAsia" w:cs="宋体"/>
                <w:sz w:val="24"/>
              </w:rPr>
              <w:t>、O</w:t>
            </w:r>
            <w:r>
              <w:rPr>
                <w:rFonts w:hint="eastAsia" w:cs="宋体"/>
                <w:sz w:val="24"/>
                <w:vertAlign w:val="subscript"/>
              </w:rPr>
              <w:t>3</w:t>
            </w:r>
            <w:r>
              <w:rPr>
                <w:rFonts w:hint="eastAsia" w:cs="宋体"/>
                <w:sz w:val="24"/>
              </w:rPr>
              <w:t>、CO均满足</w:t>
            </w:r>
            <w:r>
              <w:rPr>
                <w:bCs/>
                <w:sz w:val="24"/>
                <w:lang w:val="en-US" w:eastAsia="zh-CN"/>
              </w:rPr>
              <w:t>《环境空气质量标准》</w:t>
            </w:r>
            <w:r>
              <w:rPr>
                <w:rFonts w:hint="eastAsia"/>
                <w:bCs/>
                <w:sz w:val="24"/>
                <w:lang w:val="en-US" w:eastAsia="zh-CN"/>
              </w:rPr>
              <w:t>（</w:t>
            </w:r>
            <w:r>
              <w:rPr>
                <w:bCs/>
                <w:sz w:val="24"/>
                <w:lang w:val="en-US" w:eastAsia="zh-CN"/>
              </w:rPr>
              <w:t>GB3095－</w:t>
            </w:r>
            <w:r>
              <w:rPr>
                <w:rFonts w:hint="eastAsia"/>
                <w:bCs/>
                <w:sz w:val="24"/>
                <w:lang w:val="en-US" w:eastAsia="zh-CN"/>
              </w:rPr>
              <w:t>2012）二级标准。因此，</w:t>
            </w:r>
            <w:r>
              <w:rPr>
                <w:rFonts w:hint="eastAsia"/>
                <w:sz w:val="24"/>
              </w:rPr>
              <w:t>涪陵区属于达标区。</w:t>
            </w:r>
          </w:p>
          <w:p w14:paraId="07DAC214">
            <w:pPr>
              <w:spacing w:line="360" w:lineRule="auto"/>
              <w:ind w:firstLine="480" w:firstLineChars="200"/>
              <w:jc w:val="left"/>
              <w:rPr>
                <w:rFonts w:hint="eastAsia"/>
                <w:sz w:val="24"/>
              </w:rPr>
            </w:pPr>
            <w:r>
              <w:rPr>
                <w:rFonts w:hint="eastAsia"/>
                <w:sz w:val="24"/>
              </w:rPr>
              <w:t>3</w:t>
            </w:r>
            <w:r>
              <w:rPr>
                <w:sz w:val="24"/>
              </w:rPr>
              <w:t>.1.</w:t>
            </w:r>
            <w:r>
              <w:rPr>
                <w:rFonts w:hint="eastAsia"/>
                <w:sz w:val="24"/>
              </w:rPr>
              <w:t>1.2其他污染物</w:t>
            </w:r>
          </w:p>
          <w:p w14:paraId="1BFB472F">
            <w:pPr>
              <w:spacing w:line="360" w:lineRule="auto"/>
              <w:ind w:firstLine="480" w:firstLineChars="200"/>
              <w:jc w:val="left"/>
              <w:rPr>
                <w:rFonts w:hint="eastAsia"/>
                <w:bCs/>
                <w:sz w:val="24"/>
                <w:lang w:val="en-US" w:eastAsia="zh-CN"/>
              </w:rPr>
            </w:pPr>
            <w:r>
              <w:rPr>
                <w:rFonts w:hint="eastAsia"/>
                <w:bCs/>
                <w:sz w:val="24"/>
                <w:lang w:val="en-US" w:eastAsia="zh-CN"/>
              </w:rPr>
              <w:t>（1）引用监测点及监测因子</w:t>
            </w:r>
          </w:p>
          <w:p w14:paraId="65EA2B7D">
            <w:pPr>
              <w:spacing w:line="360" w:lineRule="auto"/>
              <w:ind w:firstLine="480" w:firstLineChars="200"/>
              <w:jc w:val="left"/>
              <w:rPr>
                <w:rFonts w:hint="eastAsia"/>
                <w:sz w:val="24"/>
              </w:rPr>
            </w:pPr>
            <w:r>
              <w:rPr>
                <w:rFonts w:hint="eastAsia"/>
                <w:bCs/>
                <w:sz w:val="24"/>
                <w:lang w:val="en-US" w:eastAsia="zh-CN"/>
              </w:rPr>
              <w:t>拟建项目涉及的特征因子为非甲烷总烃，为了解区域</w:t>
            </w:r>
            <w:r>
              <w:rPr>
                <w:rFonts w:hint="eastAsia"/>
                <w:sz w:val="24"/>
              </w:rPr>
              <w:t>环境</w:t>
            </w:r>
            <w:r>
              <w:rPr>
                <w:sz w:val="24"/>
              </w:rPr>
              <w:t>空气质量现状，</w:t>
            </w:r>
            <w:r>
              <w:rPr>
                <w:rFonts w:hint="eastAsia"/>
                <w:sz w:val="24"/>
              </w:rPr>
              <w:t>非甲烷总烃现状监测数据引用</w:t>
            </w:r>
            <w:r>
              <w:rPr>
                <w:sz w:val="24"/>
              </w:rPr>
              <w:t>《</w:t>
            </w:r>
            <w:r>
              <w:rPr>
                <w:rFonts w:hint="eastAsia"/>
                <w:sz w:val="24"/>
              </w:rPr>
              <w:t>重庆渝和电力设备有限公司年产1400台干式变压器、600台油浸式变压器项目检测报告</w:t>
            </w:r>
            <w:r>
              <w:rPr>
                <w:sz w:val="24"/>
              </w:rPr>
              <w:t>》</w:t>
            </w:r>
            <w:r>
              <w:rPr>
                <w:rFonts w:hint="eastAsia"/>
                <w:sz w:val="24"/>
              </w:rPr>
              <w:t>（中机检测（环）检字[2020]第HP168号）中监测数据进行评价。监测点符合</w:t>
            </w:r>
            <w:r>
              <w:rPr>
                <w:sz w:val="24"/>
              </w:rPr>
              <w:t>《</w:t>
            </w:r>
            <w:r>
              <w:rPr>
                <w:rFonts w:hint="eastAsia"/>
                <w:sz w:val="24"/>
              </w:rPr>
              <w:t>建设项目环境影响报告表编制技术指南（污染影响类）（试行）</w:t>
            </w:r>
            <w:r>
              <w:rPr>
                <w:sz w:val="24"/>
              </w:rPr>
              <w:t>》</w:t>
            </w:r>
            <w:r>
              <w:rPr>
                <w:rFonts w:hint="eastAsia"/>
                <w:sz w:val="24"/>
              </w:rPr>
              <w:t>中规定的“排放国家、地方环境空气质量标准中有标准限值要求的特征污染物时，引用建设项目周边5km范围内近3年的现有监测数据”相关要求，因此，本次评价引用的监测数据是合理可行的。</w:t>
            </w:r>
          </w:p>
          <w:p w14:paraId="48A95858">
            <w:pPr>
              <w:spacing w:line="360" w:lineRule="auto"/>
              <w:ind w:firstLine="480" w:firstLineChars="200"/>
              <w:jc w:val="left"/>
              <w:rPr>
                <w:rFonts w:hint="eastAsia"/>
                <w:bCs/>
                <w:sz w:val="24"/>
                <w:lang w:val="en-US" w:eastAsia="zh-CN"/>
              </w:rPr>
            </w:pPr>
            <w:r>
              <w:rPr>
                <w:rFonts w:hint="eastAsia"/>
                <w:sz w:val="24"/>
              </w:rPr>
              <w:t>具体环境空气现状监测点位及监测因子见</w:t>
            </w:r>
            <w:r>
              <w:rPr>
                <w:rFonts w:hint="eastAsia"/>
                <w:bCs/>
                <w:sz w:val="24"/>
                <w:lang w:val="en-US" w:eastAsia="zh-CN"/>
              </w:rPr>
              <w:t>表</w:t>
            </w:r>
            <w:r>
              <w:rPr>
                <w:rFonts w:hint="eastAsia"/>
                <w:bCs/>
                <w:sz w:val="24"/>
              </w:rPr>
              <w:t>3.1</w:t>
            </w:r>
            <w:r>
              <w:rPr>
                <w:bCs/>
                <w:sz w:val="24"/>
              </w:rPr>
              <w:t>-</w:t>
            </w:r>
            <w:r>
              <w:rPr>
                <w:rFonts w:hint="eastAsia"/>
                <w:bCs/>
                <w:sz w:val="24"/>
              </w:rPr>
              <w:t>2</w:t>
            </w:r>
            <w:r>
              <w:rPr>
                <w:rFonts w:hint="eastAsia"/>
                <w:bCs/>
                <w:sz w:val="24"/>
                <w:lang w:val="en-US" w:eastAsia="zh-CN"/>
              </w:rPr>
              <w:t>。</w:t>
            </w:r>
          </w:p>
          <w:p w14:paraId="4C1BB58E">
            <w:pPr>
              <w:spacing w:line="360" w:lineRule="auto"/>
              <w:jc w:val="center"/>
              <w:rPr>
                <w:rFonts w:hint="eastAsia"/>
                <w:b/>
              </w:rPr>
            </w:pPr>
            <w:r>
              <w:rPr>
                <w:rFonts w:hint="eastAsia"/>
                <w:b/>
                <w:bCs/>
                <w:lang w:val="en-US" w:eastAsia="zh-CN"/>
              </w:rPr>
              <w:t>表3.1</w:t>
            </w:r>
            <w:r>
              <w:rPr>
                <w:b/>
                <w:bCs/>
                <w:lang w:val="en-US" w:eastAsia="zh-CN"/>
              </w:rPr>
              <w:t>-</w:t>
            </w:r>
            <w:r>
              <w:rPr>
                <w:rFonts w:hint="eastAsia"/>
                <w:b/>
                <w:bCs/>
                <w:lang w:val="en-US" w:eastAsia="zh-CN"/>
              </w:rPr>
              <w:t xml:space="preserve">2  </w:t>
            </w:r>
            <w:r>
              <w:rPr>
                <w:rFonts w:hint="eastAsia"/>
                <w:b/>
              </w:rPr>
              <w:t>监测点位及监测因子一览表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60"/>
              <w:gridCol w:w="1080"/>
              <w:gridCol w:w="1260"/>
              <w:gridCol w:w="1261"/>
              <w:gridCol w:w="2187"/>
            </w:tblGrid>
            <w:tr w14:paraId="483C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pct"/>
                  <w:vAlign w:val="center"/>
                </w:tcPr>
                <w:p w14:paraId="20101AF5">
                  <w:pPr>
                    <w:spacing w:line="340" w:lineRule="exact"/>
                    <w:jc w:val="center"/>
                    <w:rPr>
                      <w:rFonts w:hint="eastAsia"/>
                    </w:rPr>
                  </w:pPr>
                  <w:r>
                    <w:rPr>
                      <w:rFonts w:hint="eastAsia"/>
                    </w:rPr>
                    <w:t>序号</w:t>
                  </w:r>
                </w:p>
              </w:tc>
              <w:tc>
                <w:tcPr>
                  <w:tcW w:w="818" w:type="pct"/>
                  <w:vAlign w:val="center"/>
                </w:tcPr>
                <w:p w14:paraId="3C78CDB8">
                  <w:pPr>
                    <w:spacing w:line="340" w:lineRule="exact"/>
                    <w:jc w:val="center"/>
                    <w:rPr>
                      <w:rFonts w:hint="eastAsia"/>
                    </w:rPr>
                  </w:pPr>
                  <w:r>
                    <w:rPr>
                      <w:rFonts w:hint="eastAsia"/>
                    </w:rPr>
                    <w:t>监测点</w:t>
                  </w:r>
                </w:p>
              </w:tc>
              <w:tc>
                <w:tcPr>
                  <w:tcW w:w="701" w:type="pct"/>
                  <w:vAlign w:val="center"/>
                </w:tcPr>
                <w:p w14:paraId="311C64FC">
                  <w:pPr>
                    <w:spacing w:line="340" w:lineRule="exact"/>
                    <w:jc w:val="center"/>
                    <w:rPr>
                      <w:rFonts w:hint="eastAsia"/>
                    </w:rPr>
                  </w:pPr>
                  <w:r>
                    <w:rPr>
                      <w:rFonts w:hint="eastAsia"/>
                      <w:lang w:val="en-US" w:eastAsia="zh-CN"/>
                    </w:rPr>
                    <w:t>监测因子</w:t>
                  </w:r>
                </w:p>
              </w:tc>
              <w:tc>
                <w:tcPr>
                  <w:tcW w:w="818" w:type="pct"/>
                  <w:vAlign w:val="center"/>
                </w:tcPr>
                <w:p w14:paraId="46CFBF5B">
                  <w:pPr>
                    <w:spacing w:line="340" w:lineRule="exact"/>
                    <w:jc w:val="center"/>
                    <w:rPr>
                      <w:rFonts w:hint="eastAsia"/>
                    </w:rPr>
                  </w:pPr>
                  <w:r>
                    <w:rPr>
                      <w:rFonts w:hint="eastAsia"/>
                    </w:rPr>
                    <w:t>方位</w:t>
                  </w:r>
                </w:p>
              </w:tc>
              <w:tc>
                <w:tcPr>
                  <w:tcW w:w="818" w:type="pct"/>
                  <w:vAlign w:val="center"/>
                </w:tcPr>
                <w:p w14:paraId="56F22B78">
                  <w:pPr>
                    <w:spacing w:line="340" w:lineRule="exact"/>
                    <w:jc w:val="center"/>
                    <w:rPr>
                      <w:rFonts w:hint="eastAsia"/>
                    </w:rPr>
                  </w:pPr>
                  <w:r>
                    <w:rPr>
                      <w:rFonts w:hint="eastAsia"/>
                    </w:rPr>
                    <w:t>距离（m）</w:t>
                  </w:r>
                </w:p>
              </w:tc>
              <w:tc>
                <w:tcPr>
                  <w:tcW w:w="1419" w:type="pct"/>
                  <w:vAlign w:val="center"/>
                </w:tcPr>
                <w:p w14:paraId="0883AE83">
                  <w:pPr>
                    <w:spacing w:line="340" w:lineRule="exact"/>
                    <w:jc w:val="center"/>
                    <w:rPr>
                      <w:rFonts w:hint="eastAsia"/>
                    </w:rPr>
                  </w:pPr>
                  <w:r>
                    <w:rPr>
                      <w:rFonts w:hint="eastAsia"/>
                    </w:rPr>
                    <w:t>备注</w:t>
                  </w:r>
                </w:p>
              </w:tc>
            </w:tr>
            <w:tr w14:paraId="6FA3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26" w:type="pct"/>
                  <w:vAlign w:val="center"/>
                </w:tcPr>
                <w:p w14:paraId="439E5817">
                  <w:pPr>
                    <w:spacing w:line="340" w:lineRule="exact"/>
                    <w:jc w:val="center"/>
                    <w:rPr>
                      <w:rFonts w:hint="eastAsia"/>
                    </w:rPr>
                  </w:pPr>
                  <w:r>
                    <w:rPr>
                      <w:rFonts w:hint="eastAsia"/>
                    </w:rPr>
                    <w:t>1#</w:t>
                  </w:r>
                </w:p>
              </w:tc>
              <w:tc>
                <w:tcPr>
                  <w:tcW w:w="818" w:type="pct"/>
                  <w:vAlign w:val="center"/>
                </w:tcPr>
                <w:p w14:paraId="76A89366">
                  <w:pPr>
                    <w:spacing w:line="340" w:lineRule="exact"/>
                    <w:jc w:val="center"/>
                    <w:rPr>
                      <w:rFonts w:hint="eastAsia"/>
                    </w:rPr>
                  </w:pPr>
                  <w:r>
                    <w:rPr>
                      <w:rFonts w:hint="eastAsia"/>
                    </w:rPr>
                    <w:t>E1</w:t>
                  </w:r>
                  <w:r>
                    <w:rPr>
                      <w:rFonts w:hint="eastAsia"/>
                      <w:bCs/>
                      <w:lang w:val="en-US" w:eastAsia="zh-CN"/>
                    </w:rPr>
                    <w:t>新城天街居民点</w:t>
                  </w:r>
                </w:p>
              </w:tc>
              <w:tc>
                <w:tcPr>
                  <w:tcW w:w="701" w:type="pct"/>
                  <w:vAlign w:val="center"/>
                </w:tcPr>
                <w:p w14:paraId="4BD44C90">
                  <w:pPr>
                    <w:spacing w:line="340" w:lineRule="exact"/>
                    <w:jc w:val="center"/>
                    <w:rPr>
                      <w:rFonts w:hint="eastAsia"/>
                    </w:rPr>
                  </w:pPr>
                  <w:r>
                    <w:rPr>
                      <w:rFonts w:hint="eastAsia"/>
                    </w:rPr>
                    <w:t>非甲烷总烃</w:t>
                  </w:r>
                </w:p>
              </w:tc>
              <w:tc>
                <w:tcPr>
                  <w:tcW w:w="818" w:type="pct"/>
                  <w:vAlign w:val="center"/>
                </w:tcPr>
                <w:p w14:paraId="054AD5F6">
                  <w:pPr>
                    <w:spacing w:line="340" w:lineRule="exact"/>
                    <w:jc w:val="center"/>
                    <w:rPr>
                      <w:rFonts w:hint="eastAsia"/>
                    </w:rPr>
                  </w:pPr>
                  <w:r>
                    <w:rPr>
                      <w:rFonts w:hint="eastAsia"/>
                    </w:rPr>
                    <w:t>拟建项目东北侧</w:t>
                  </w:r>
                </w:p>
              </w:tc>
              <w:tc>
                <w:tcPr>
                  <w:tcW w:w="818" w:type="pct"/>
                  <w:vAlign w:val="center"/>
                </w:tcPr>
                <w:p w14:paraId="6D293376">
                  <w:pPr>
                    <w:spacing w:line="340" w:lineRule="exact"/>
                    <w:jc w:val="center"/>
                    <w:rPr>
                      <w:rFonts w:hint="eastAsia"/>
                    </w:rPr>
                  </w:pPr>
                  <w:r>
                    <w:rPr>
                      <w:rFonts w:hint="eastAsia"/>
                    </w:rPr>
                    <w:t>1600</w:t>
                  </w:r>
                </w:p>
              </w:tc>
              <w:tc>
                <w:tcPr>
                  <w:tcW w:w="1419" w:type="pct"/>
                  <w:vAlign w:val="center"/>
                </w:tcPr>
                <w:p w14:paraId="30AF0826">
                  <w:pPr>
                    <w:spacing w:line="340" w:lineRule="exact"/>
                    <w:jc w:val="center"/>
                    <w:rPr>
                      <w:rFonts w:hint="eastAsia"/>
                    </w:rPr>
                  </w:pPr>
                  <w:r>
                    <w:rPr>
                      <w:rFonts w:hint="eastAsia"/>
                    </w:rPr>
                    <w:t>中机检测（环）检字[2020]第HP168号</w:t>
                  </w:r>
                </w:p>
              </w:tc>
            </w:tr>
          </w:tbl>
          <w:p w14:paraId="3904F988">
            <w:pPr>
              <w:spacing w:line="360" w:lineRule="auto"/>
              <w:ind w:firstLine="480" w:firstLineChars="200"/>
              <w:jc w:val="left"/>
              <w:rPr>
                <w:rFonts w:hint="eastAsia"/>
                <w:sz w:val="24"/>
              </w:rPr>
            </w:pPr>
            <w:r>
              <w:rPr>
                <w:rFonts w:hint="eastAsia"/>
                <w:sz w:val="24"/>
              </w:rPr>
              <w:t>（2）监测时间：2020年11月27日～2020年12月3日</w:t>
            </w:r>
          </w:p>
          <w:p w14:paraId="0C63F830">
            <w:pPr>
              <w:spacing w:line="360" w:lineRule="auto"/>
              <w:ind w:firstLine="480" w:firstLineChars="200"/>
              <w:jc w:val="left"/>
              <w:rPr>
                <w:rFonts w:hint="eastAsia"/>
                <w:sz w:val="24"/>
              </w:rPr>
            </w:pPr>
            <w:r>
              <w:rPr>
                <w:rFonts w:hint="eastAsia"/>
                <w:sz w:val="24"/>
              </w:rPr>
              <w:t>（3）监测频率：非甲烷总烃连续监测7天，每天监测4次</w:t>
            </w:r>
          </w:p>
          <w:p w14:paraId="2035E403">
            <w:pPr>
              <w:spacing w:line="360" w:lineRule="auto"/>
              <w:ind w:firstLine="480" w:firstLineChars="200"/>
              <w:rPr>
                <w:rFonts w:hint="eastAsia"/>
                <w:sz w:val="24"/>
                <w:lang w:val="en-US" w:eastAsia="zh-CN"/>
              </w:rPr>
            </w:pPr>
            <w:r>
              <w:rPr>
                <w:rFonts w:hint="eastAsia"/>
                <w:sz w:val="24"/>
              </w:rPr>
              <w:t>（4）</w:t>
            </w:r>
            <w:r>
              <w:rPr>
                <w:rFonts w:hint="eastAsia"/>
                <w:sz w:val="24"/>
                <w:lang w:val="en-US" w:eastAsia="zh-CN"/>
              </w:rPr>
              <w:t>评价方法：环境空气质量现状评价方法采用最大占标率法，当取值时间最大浓度值占相应标准浓度限值的百分比大于100％时，表明环境空气质量超标。</w:t>
            </w:r>
            <w:r>
              <w:rPr>
                <w:rFonts w:hint="eastAsia"/>
                <w:sz w:val="24"/>
              </w:rPr>
              <w:t>P</w:t>
            </w:r>
            <w:r>
              <w:rPr>
                <w:rFonts w:hint="eastAsia"/>
                <w:sz w:val="24"/>
                <w:vertAlign w:val="subscript"/>
              </w:rPr>
              <w:t>i</w:t>
            </w:r>
            <w:r>
              <w:rPr>
                <w:rFonts w:hint="eastAsia"/>
                <w:sz w:val="24"/>
                <w:lang w:val="en-US" w:eastAsia="zh-CN"/>
              </w:rPr>
              <w:t>的计算公式如下：</w:t>
            </w:r>
          </w:p>
          <w:p w14:paraId="7A8D6985">
            <w:pPr>
              <w:spacing w:line="360" w:lineRule="auto"/>
              <w:ind w:firstLine="1440" w:firstLineChars="600"/>
              <w:rPr>
                <w:rFonts w:hint="eastAsia"/>
                <w:sz w:val="24"/>
              </w:rPr>
            </w:pPr>
            <w:r>
              <w:rPr>
                <w:position w:val="-30"/>
                <w:sz w:val="24"/>
              </w:rPr>
              <w:object>
                <v:shape id="_x0000_i1025" o:spt="75" type="#_x0000_t75" style="height:33.8pt;width:78.9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14:paraId="42240410">
            <w:pPr>
              <w:spacing w:line="360" w:lineRule="auto"/>
              <w:ind w:firstLine="480" w:firstLineChars="200"/>
              <w:rPr>
                <w:rFonts w:hint="eastAsia"/>
                <w:sz w:val="24"/>
              </w:rPr>
            </w:pPr>
            <w:r>
              <w:rPr>
                <w:sz w:val="24"/>
              </w:rPr>
              <w:t>式中：</w:t>
            </w:r>
            <w:r>
              <w:rPr>
                <w:rFonts w:hint="eastAsia"/>
                <w:sz w:val="24"/>
              </w:rPr>
              <w:t>P</w:t>
            </w:r>
            <w:r>
              <w:rPr>
                <w:rFonts w:hint="eastAsia"/>
                <w:sz w:val="24"/>
                <w:vertAlign w:val="subscript"/>
              </w:rPr>
              <w:t>i</w:t>
            </w:r>
            <w:r>
              <w:rPr>
                <w:sz w:val="24"/>
              </w:rPr>
              <w:t>——第i个</w:t>
            </w:r>
            <w:r>
              <w:rPr>
                <w:rFonts w:hint="eastAsia"/>
                <w:sz w:val="24"/>
              </w:rPr>
              <w:t>污染物的监测最大浓度占相应标准浓度限值的百分比，</w:t>
            </w:r>
            <w:r>
              <w:rPr>
                <w:sz w:val="24"/>
              </w:rPr>
              <w:t>%</w:t>
            </w:r>
            <w:r>
              <w:rPr>
                <w:rFonts w:hint="eastAsia"/>
                <w:sz w:val="24"/>
              </w:rPr>
              <w:t>；</w:t>
            </w:r>
          </w:p>
          <w:p w14:paraId="244023E4">
            <w:pPr>
              <w:spacing w:line="360" w:lineRule="auto"/>
              <w:ind w:firstLine="480" w:firstLineChars="200"/>
              <w:rPr>
                <w:rFonts w:hint="eastAsia"/>
                <w:sz w:val="24"/>
              </w:rPr>
            </w:pPr>
            <w:r>
              <w:rPr>
                <w:rFonts w:hint="eastAsia"/>
                <w:sz w:val="24"/>
              </w:rPr>
              <w:t>C</w:t>
            </w:r>
            <w:r>
              <w:rPr>
                <w:rFonts w:hint="eastAsia"/>
                <w:sz w:val="24"/>
                <w:vertAlign w:val="subscript"/>
              </w:rPr>
              <w:t>i</w:t>
            </w:r>
            <w:r>
              <w:rPr>
                <w:sz w:val="24"/>
              </w:rPr>
              <w:t>——</w:t>
            </w:r>
            <w:r>
              <w:rPr>
                <w:rFonts w:hint="eastAsia"/>
                <w:sz w:val="24"/>
              </w:rPr>
              <w:t>第</w:t>
            </w:r>
            <w:r>
              <w:rPr>
                <w:sz w:val="24"/>
              </w:rPr>
              <w:t>i个</w:t>
            </w:r>
            <w:r>
              <w:rPr>
                <w:rFonts w:hint="eastAsia"/>
                <w:sz w:val="24"/>
              </w:rPr>
              <w:t>污染物的监测浓度值</w:t>
            </w:r>
            <w:r>
              <w:rPr>
                <w:sz w:val="24"/>
              </w:rPr>
              <w:t>（mg/m</w:t>
            </w:r>
            <w:r>
              <w:rPr>
                <w:sz w:val="24"/>
                <w:vertAlign w:val="superscript"/>
              </w:rPr>
              <w:t>3</w:t>
            </w:r>
            <w:r>
              <w:rPr>
                <w:sz w:val="24"/>
              </w:rPr>
              <w:t>）</w:t>
            </w:r>
            <w:r>
              <w:rPr>
                <w:rFonts w:hint="eastAsia"/>
                <w:sz w:val="24"/>
              </w:rPr>
              <w:t>；</w:t>
            </w:r>
          </w:p>
          <w:p w14:paraId="1C03CD1E">
            <w:pPr>
              <w:spacing w:line="360" w:lineRule="auto"/>
              <w:ind w:firstLine="480" w:firstLineChars="200"/>
              <w:rPr>
                <w:rFonts w:hint="eastAsia"/>
                <w:sz w:val="24"/>
              </w:rPr>
            </w:pPr>
            <w:r>
              <w:rPr>
                <w:rFonts w:hint="eastAsia"/>
                <w:sz w:val="24"/>
              </w:rPr>
              <w:t>C</w:t>
            </w:r>
            <w:r>
              <w:rPr>
                <w:rFonts w:hint="eastAsia"/>
                <w:sz w:val="24"/>
                <w:vertAlign w:val="subscript"/>
              </w:rPr>
              <w:t>0i</w:t>
            </w:r>
            <w:r>
              <w:rPr>
                <w:sz w:val="24"/>
              </w:rPr>
              <w:t>——</w:t>
            </w:r>
            <w:r>
              <w:rPr>
                <w:rFonts w:hint="eastAsia"/>
                <w:sz w:val="24"/>
              </w:rPr>
              <w:t>第</w:t>
            </w:r>
            <w:r>
              <w:rPr>
                <w:sz w:val="24"/>
              </w:rPr>
              <w:t>i个</w:t>
            </w:r>
            <w:r>
              <w:rPr>
                <w:rFonts w:hint="eastAsia"/>
                <w:sz w:val="24"/>
              </w:rPr>
              <w:t>污染物的环境空气</w:t>
            </w:r>
            <w:r>
              <w:rPr>
                <w:sz w:val="24"/>
              </w:rPr>
              <w:t>质量标准（mg/m</w:t>
            </w:r>
            <w:r>
              <w:rPr>
                <w:sz w:val="24"/>
                <w:vertAlign w:val="superscript"/>
              </w:rPr>
              <w:t>3</w:t>
            </w:r>
            <w:r>
              <w:rPr>
                <w:sz w:val="24"/>
              </w:rPr>
              <w:t>）</w:t>
            </w:r>
            <w:r>
              <w:rPr>
                <w:rFonts w:hint="eastAsia"/>
                <w:snapToGrid w:val="0"/>
                <w:sz w:val="24"/>
              </w:rPr>
              <w:t>。</w:t>
            </w:r>
          </w:p>
          <w:p w14:paraId="23AF80B5">
            <w:pPr>
              <w:spacing w:line="360" w:lineRule="auto"/>
              <w:ind w:firstLine="480" w:firstLineChars="200"/>
              <w:jc w:val="left"/>
              <w:rPr>
                <w:rFonts w:hint="eastAsia"/>
                <w:sz w:val="24"/>
                <w:lang w:val="en-US" w:eastAsia="zh-CN"/>
              </w:rPr>
            </w:pPr>
            <w:r>
              <w:rPr>
                <w:rFonts w:hint="eastAsia"/>
                <w:sz w:val="24"/>
                <w:lang w:val="en-US" w:eastAsia="zh-CN"/>
              </w:rPr>
              <w:t>（5）评价标准</w:t>
            </w:r>
          </w:p>
          <w:p w14:paraId="1EFA3BA5">
            <w:pPr>
              <w:spacing w:line="360" w:lineRule="auto"/>
              <w:ind w:firstLine="480" w:firstLineChars="200"/>
              <w:jc w:val="left"/>
              <w:rPr>
                <w:rFonts w:hint="eastAsia"/>
                <w:sz w:val="24"/>
              </w:rPr>
            </w:pPr>
            <w:r>
              <w:rPr>
                <w:rFonts w:hint="eastAsia"/>
                <w:bCs/>
                <w:sz w:val="24"/>
              </w:rPr>
              <w:t>非甲烷总烃参照河北省地方标准《环境空气质量 非甲烷总烃限值》（DB13/1577-2012）中二级标准要求。</w:t>
            </w:r>
          </w:p>
          <w:p w14:paraId="3724F627">
            <w:pPr>
              <w:spacing w:line="360" w:lineRule="auto"/>
              <w:ind w:firstLine="480" w:firstLineChars="200"/>
              <w:jc w:val="left"/>
              <w:rPr>
                <w:rFonts w:hint="eastAsia"/>
                <w:sz w:val="24"/>
              </w:rPr>
            </w:pPr>
            <w:r>
              <w:rPr>
                <w:rFonts w:hint="eastAsia"/>
                <w:sz w:val="24"/>
                <w:lang w:val="en-US" w:eastAsia="zh-CN"/>
              </w:rPr>
              <w:t>（6）环境空气现状评价结果</w:t>
            </w:r>
          </w:p>
          <w:p w14:paraId="4E55DE81">
            <w:pPr>
              <w:spacing w:line="360" w:lineRule="auto"/>
              <w:ind w:firstLine="480" w:firstLineChars="200"/>
              <w:jc w:val="left"/>
              <w:rPr>
                <w:rFonts w:hint="eastAsia"/>
                <w:sz w:val="24"/>
                <w:lang w:val="en-US" w:eastAsia="zh-CN"/>
              </w:rPr>
            </w:pPr>
            <w:r>
              <w:rPr>
                <w:rFonts w:hint="eastAsia"/>
                <w:sz w:val="24"/>
                <w:lang w:val="en-US" w:eastAsia="zh-CN"/>
              </w:rPr>
              <w:t>环境空气质量现状监测及评价结果见表</w:t>
            </w:r>
            <w:r>
              <w:rPr>
                <w:rFonts w:hint="eastAsia"/>
                <w:bCs/>
                <w:sz w:val="24"/>
                <w:lang w:val="en-US" w:eastAsia="zh-CN"/>
              </w:rPr>
              <w:t>3.1</w:t>
            </w:r>
            <w:r>
              <w:rPr>
                <w:bCs/>
                <w:sz w:val="24"/>
                <w:lang w:val="en-US" w:eastAsia="zh-CN"/>
              </w:rPr>
              <w:t>-</w:t>
            </w:r>
            <w:r>
              <w:rPr>
                <w:rFonts w:hint="eastAsia"/>
                <w:bCs/>
                <w:sz w:val="24"/>
                <w:lang w:val="en-US" w:eastAsia="zh-CN"/>
              </w:rPr>
              <w:t>3</w:t>
            </w:r>
            <w:r>
              <w:rPr>
                <w:rFonts w:hint="eastAsia"/>
                <w:sz w:val="24"/>
                <w:lang w:val="en-US" w:eastAsia="zh-CN"/>
              </w:rPr>
              <w:t>。</w:t>
            </w:r>
          </w:p>
          <w:p w14:paraId="14E2F96A">
            <w:pPr>
              <w:spacing w:line="360" w:lineRule="auto"/>
              <w:jc w:val="center"/>
              <w:rPr>
                <w:rFonts w:hint="eastAsia"/>
                <w:b/>
                <w:lang w:val="en-US" w:eastAsia="zh-CN"/>
              </w:rPr>
            </w:pPr>
            <w:r>
              <w:rPr>
                <w:rFonts w:hint="eastAsia"/>
                <w:b/>
                <w:lang w:val="en-US" w:eastAsia="zh-CN"/>
              </w:rPr>
              <w:t>表3.1-3  环境空气质量现状监测及评价结果</w:t>
            </w:r>
          </w:p>
          <w:tbl>
            <w:tblPr>
              <w:tblStyle w:val="8"/>
              <w:tblW w:w="7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244"/>
              <w:gridCol w:w="1373"/>
              <w:gridCol w:w="1065"/>
              <w:gridCol w:w="1296"/>
              <w:gridCol w:w="811"/>
              <w:gridCol w:w="732"/>
            </w:tblGrid>
            <w:tr w14:paraId="45F6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78" w:type="pct"/>
                  <w:vAlign w:val="center"/>
                </w:tcPr>
                <w:p w14:paraId="01258689">
                  <w:pPr>
                    <w:spacing w:line="320" w:lineRule="exact"/>
                    <w:jc w:val="center"/>
                    <w:rPr>
                      <w:rFonts w:hint="eastAsia"/>
                      <w:lang w:val="en-US" w:eastAsia="zh-CN"/>
                    </w:rPr>
                  </w:pPr>
                  <w:r>
                    <w:rPr>
                      <w:rFonts w:hint="eastAsia"/>
                      <w:lang w:val="en-US" w:eastAsia="zh-CN"/>
                    </w:rPr>
                    <w:t>监测点</w:t>
                  </w:r>
                </w:p>
              </w:tc>
              <w:tc>
                <w:tcPr>
                  <w:tcW w:w="817" w:type="pct"/>
                  <w:vAlign w:val="center"/>
                </w:tcPr>
                <w:p w14:paraId="4C2FB561">
                  <w:pPr>
                    <w:spacing w:line="320" w:lineRule="exact"/>
                    <w:jc w:val="center"/>
                    <w:rPr>
                      <w:rFonts w:hint="eastAsia"/>
                      <w:lang w:val="en-US" w:eastAsia="zh-CN"/>
                    </w:rPr>
                  </w:pPr>
                  <w:r>
                    <w:rPr>
                      <w:rFonts w:hint="eastAsia"/>
                      <w:lang w:val="en-US" w:eastAsia="zh-CN"/>
                    </w:rPr>
                    <w:t>监测因子</w:t>
                  </w:r>
                </w:p>
              </w:tc>
              <w:tc>
                <w:tcPr>
                  <w:tcW w:w="901" w:type="pct"/>
                  <w:vAlign w:val="center"/>
                </w:tcPr>
                <w:p w14:paraId="74E6B670">
                  <w:pPr>
                    <w:spacing w:line="320" w:lineRule="exact"/>
                    <w:jc w:val="center"/>
                    <w:rPr>
                      <w:rFonts w:hint="eastAsia"/>
                      <w:lang w:val="en-US" w:eastAsia="zh-CN"/>
                    </w:rPr>
                  </w:pPr>
                  <w:r>
                    <w:rPr>
                      <w:rFonts w:hint="eastAsia" w:cs="宋体"/>
                    </w:rPr>
                    <w:t>监测浓度范围</w:t>
                  </w:r>
                  <w:r>
                    <w:rPr>
                      <w:rFonts w:hint="eastAsia"/>
                    </w:rPr>
                    <w:t>(</w:t>
                  </w:r>
                  <w:r>
                    <w:rPr>
                      <w:rFonts w:hint="eastAsia"/>
                      <w:szCs w:val="21"/>
                      <w:lang w:val="zh-CN"/>
                    </w:rPr>
                    <w:t>μ</w:t>
                  </w:r>
                  <w:r>
                    <w:rPr>
                      <w:szCs w:val="21"/>
                      <w:lang w:val="zh-CN"/>
                    </w:rPr>
                    <w:t>g/m</w:t>
                  </w:r>
                  <w:r>
                    <w:rPr>
                      <w:szCs w:val="21"/>
                      <w:vertAlign w:val="superscript"/>
                      <w:lang w:val="zh-CN"/>
                    </w:rPr>
                    <w:t>3</w:t>
                  </w:r>
                  <w:r>
                    <w:rPr>
                      <w:rFonts w:hint="eastAsia"/>
                    </w:rPr>
                    <w:t>)</w:t>
                  </w:r>
                </w:p>
              </w:tc>
              <w:tc>
                <w:tcPr>
                  <w:tcW w:w="701" w:type="pct"/>
                  <w:vAlign w:val="center"/>
                </w:tcPr>
                <w:p w14:paraId="35E68A2E">
                  <w:pPr>
                    <w:pStyle w:val="12"/>
                    <w:spacing w:line="320" w:lineRule="exact"/>
                    <w:ind w:firstLine="0" w:firstLineChars="0"/>
                    <w:jc w:val="center"/>
                    <w:rPr>
                      <w:color w:val="auto"/>
                      <w:sz w:val="21"/>
                    </w:rPr>
                  </w:pPr>
                  <w:r>
                    <w:rPr>
                      <w:rFonts w:hint="eastAsia"/>
                      <w:color w:val="auto"/>
                      <w:sz w:val="21"/>
                    </w:rPr>
                    <w:t>评价标准</w:t>
                  </w:r>
                </w:p>
                <w:p w14:paraId="5510F891">
                  <w:pPr>
                    <w:spacing w:line="320" w:lineRule="exact"/>
                    <w:jc w:val="center"/>
                    <w:rPr>
                      <w:rFonts w:hint="eastAsia"/>
                      <w:lang w:val="en-US" w:eastAsia="zh-CN"/>
                    </w:rPr>
                  </w:pPr>
                  <w:r>
                    <w:rPr>
                      <w:rFonts w:hint="eastAsia"/>
                    </w:rPr>
                    <w:t>(</w:t>
                  </w:r>
                  <w:r>
                    <w:rPr>
                      <w:rFonts w:hint="eastAsia"/>
                      <w:szCs w:val="21"/>
                      <w:lang w:val="zh-CN"/>
                    </w:rPr>
                    <w:t>μ</w:t>
                  </w:r>
                  <w:r>
                    <w:rPr>
                      <w:szCs w:val="21"/>
                      <w:lang w:val="zh-CN"/>
                    </w:rPr>
                    <w:t>g/m</w:t>
                  </w:r>
                  <w:r>
                    <w:rPr>
                      <w:szCs w:val="21"/>
                      <w:vertAlign w:val="superscript"/>
                      <w:lang w:val="zh-CN"/>
                    </w:rPr>
                    <w:t>3</w:t>
                  </w:r>
                  <w:r>
                    <w:rPr>
                      <w:rFonts w:hint="eastAsia"/>
                    </w:rPr>
                    <w:t>)</w:t>
                  </w:r>
                </w:p>
              </w:tc>
              <w:tc>
                <w:tcPr>
                  <w:tcW w:w="851" w:type="pct"/>
                  <w:vAlign w:val="center"/>
                </w:tcPr>
                <w:p w14:paraId="7A30AD25">
                  <w:pPr>
                    <w:spacing w:line="320" w:lineRule="exact"/>
                    <w:jc w:val="center"/>
                    <w:rPr>
                      <w:rFonts w:hint="eastAsia"/>
                      <w:lang w:val="en-US" w:eastAsia="zh-CN"/>
                    </w:rPr>
                  </w:pPr>
                  <w:r>
                    <w:rPr>
                      <w:rFonts w:hint="eastAsia"/>
                    </w:rPr>
                    <w:t>最大浓度占标率（%）</w:t>
                  </w:r>
                </w:p>
              </w:tc>
              <w:tc>
                <w:tcPr>
                  <w:tcW w:w="467" w:type="pct"/>
                  <w:vAlign w:val="center"/>
                </w:tcPr>
                <w:p w14:paraId="0DFD1853">
                  <w:pPr>
                    <w:spacing w:line="320" w:lineRule="exact"/>
                    <w:jc w:val="center"/>
                    <w:rPr>
                      <w:rFonts w:hint="eastAsia"/>
                      <w:lang w:val="en-US" w:eastAsia="zh-CN"/>
                    </w:rPr>
                  </w:pPr>
                  <w:r>
                    <w:rPr>
                      <w:rFonts w:hint="eastAsia"/>
                    </w:rPr>
                    <w:t>超标率（</w:t>
                  </w:r>
                  <w:r>
                    <w:t>%</w:t>
                  </w:r>
                  <w:r>
                    <w:rPr>
                      <w:rFonts w:hint="eastAsia"/>
                    </w:rPr>
                    <w:t>）</w:t>
                  </w:r>
                </w:p>
              </w:tc>
              <w:tc>
                <w:tcPr>
                  <w:tcW w:w="485" w:type="pct"/>
                  <w:vAlign w:val="center"/>
                </w:tcPr>
                <w:p w14:paraId="03FFC3E1">
                  <w:pPr>
                    <w:spacing w:line="320" w:lineRule="exact"/>
                    <w:jc w:val="center"/>
                    <w:rPr>
                      <w:rFonts w:hint="eastAsia"/>
                      <w:lang w:val="en-US" w:eastAsia="zh-CN"/>
                    </w:rPr>
                  </w:pPr>
                  <w:r>
                    <w:rPr>
                      <w:rFonts w:hint="eastAsia" w:cs="宋体"/>
                    </w:rPr>
                    <w:t>达标情况</w:t>
                  </w:r>
                </w:p>
              </w:tc>
            </w:tr>
            <w:tr w14:paraId="7A76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78" w:type="pct"/>
                  <w:vAlign w:val="center"/>
                </w:tcPr>
                <w:p w14:paraId="6BC17740">
                  <w:pPr>
                    <w:spacing w:line="320" w:lineRule="exact"/>
                    <w:jc w:val="center"/>
                    <w:rPr>
                      <w:rFonts w:hint="eastAsia"/>
                      <w:lang w:val="en-US" w:eastAsia="zh-CN"/>
                    </w:rPr>
                  </w:pPr>
                  <w:r>
                    <w:rPr>
                      <w:rFonts w:hint="eastAsia"/>
                    </w:rPr>
                    <w:t>E1</w:t>
                  </w:r>
                  <w:r>
                    <w:rPr>
                      <w:rFonts w:hint="eastAsia"/>
                      <w:bCs/>
                      <w:lang w:val="en-US" w:eastAsia="zh-CN"/>
                    </w:rPr>
                    <w:t>新城天街居民点</w:t>
                  </w:r>
                </w:p>
              </w:tc>
              <w:tc>
                <w:tcPr>
                  <w:tcW w:w="817" w:type="pct"/>
                  <w:vAlign w:val="center"/>
                </w:tcPr>
                <w:p w14:paraId="71158330">
                  <w:pPr>
                    <w:spacing w:line="320" w:lineRule="exact"/>
                    <w:jc w:val="center"/>
                    <w:rPr>
                      <w:rFonts w:hint="eastAsia"/>
                      <w:lang w:val="en-US" w:eastAsia="zh-CN"/>
                    </w:rPr>
                  </w:pPr>
                  <w:r>
                    <w:rPr>
                      <w:rFonts w:hint="eastAsia"/>
                    </w:rPr>
                    <w:t>非甲烷总烃</w:t>
                  </w:r>
                </w:p>
              </w:tc>
              <w:tc>
                <w:tcPr>
                  <w:tcW w:w="901" w:type="pct"/>
                  <w:vAlign w:val="center"/>
                </w:tcPr>
                <w:p w14:paraId="2F30C99B">
                  <w:pPr>
                    <w:spacing w:line="320" w:lineRule="exact"/>
                    <w:jc w:val="center"/>
                    <w:rPr>
                      <w:rFonts w:hint="eastAsia" w:cs="宋体"/>
                    </w:rPr>
                  </w:pPr>
                  <w:r>
                    <w:rPr>
                      <w:rFonts w:hint="eastAsia" w:cs="宋体"/>
                      <w:szCs w:val="21"/>
                    </w:rPr>
                    <w:t>90</w:t>
                  </w:r>
                  <w:r>
                    <w:rPr>
                      <w:rFonts w:hint="eastAsia"/>
                      <w:lang w:val="en-US" w:eastAsia="zh-CN"/>
                    </w:rPr>
                    <w:t>～</w:t>
                  </w:r>
                  <w:r>
                    <w:rPr>
                      <w:rFonts w:hint="eastAsia" w:cs="宋体"/>
                      <w:szCs w:val="21"/>
                    </w:rPr>
                    <w:t>580</w:t>
                  </w:r>
                </w:p>
              </w:tc>
              <w:tc>
                <w:tcPr>
                  <w:tcW w:w="701" w:type="pct"/>
                  <w:vAlign w:val="center"/>
                </w:tcPr>
                <w:p w14:paraId="32AAA4C5">
                  <w:pPr>
                    <w:pStyle w:val="12"/>
                    <w:spacing w:line="320" w:lineRule="exact"/>
                    <w:ind w:firstLine="0" w:firstLineChars="0"/>
                    <w:jc w:val="center"/>
                    <w:rPr>
                      <w:rFonts w:hint="eastAsia"/>
                      <w:color w:val="auto"/>
                      <w:sz w:val="21"/>
                    </w:rPr>
                  </w:pPr>
                  <w:r>
                    <w:rPr>
                      <w:rFonts w:hint="eastAsia"/>
                      <w:color w:val="auto"/>
                      <w:sz w:val="21"/>
                    </w:rPr>
                    <w:t>2000</w:t>
                  </w:r>
                </w:p>
              </w:tc>
              <w:tc>
                <w:tcPr>
                  <w:tcW w:w="851" w:type="pct"/>
                  <w:vAlign w:val="center"/>
                </w:tcPr>
                <w:p w14:paraId="107974EF">
                  <w:pPr>
                    <w:spacing w:line="320" w:lineRule="exact"/>
                    <w:jc w:val="center"/>
                    <w:rPr>
                      <w:rFonts w:hint="eastAsia"/>
                    </w:rPr>
                  </w:pPr>
                  <w:r>
                    <w:rPr>
                      <w:rFonts w:hint="eastAsia"/>
                    </w:rPr>
                    <w:t>29</w:t>
                  </w:r>
                </w:p>
              </w:tc>
              <w:tc>
                <w:tcPr>
                  <w:tcW w:w="467" w:type="pct"/>
                  <w:vAlign w:val="center"/>
                </w:tcPr>
                <w:p w14:paraId="52E46CB2">
                  <w:pPr>
                    <w:pStyle w:val="12"/>
                    <w:spacing w:line="320" w:lineRule="exact"/>
                    <w:ind w:firstLine="0" w:firstLineChars="0"/>
                    <w:jc w:val="center"/>
                    <w:rPr>
                      <w:rFonts w:hint="eastAsia"/>
                      <w:color w:val="auto"/>
                      <w:sz w:val="21"/>
                    </w:rPr>
                  </w:pPr>
                  <w:r>
                    <w:rPr>
                      <w:rFonts w:hint="eastAsia"/>
                      <w:color w:val="auto"/>
                      <w:sz w:val="21"/>
                    </w:rPr>
                    <w:t>0</w:t>
                  </w:r>
                </w:p>
              </w:tc>
              <w:tc>
                <w:tcPr>
                  <w:tcW w:w="485" w:type="pct"/>
                  <w:vAlign w:val="center"/>
                </w:tcPr>
                <w:p w14:paraId="6375A98C">
                  <w:pPr>
                    <w:pStyle w:val="12"/>
                    <w:spacing w:line="320" w:lineRule="exact"/>
                    <w:ind w:firstLine="0" w:firstLineChars="0"/>
                    <w:jc w:val="center"/>
                    <w:rPr>
                      <w:rFonts w:hint="eastAsia" w:cs="宋体"/>
                      <w:color w:val="auto"/>
                      <w:sz w:val="21"/>
                    </w:rPr>
                  </w:pPr>
                  <w:r>
                    <w:rPr>
                      <w:rFonts w:hint="eastAsia" w:cs="宋体"/>
                      <w:color w:val="auto"/>
                      <w:sz w:val="21"/>
                      <w:lang w:val="en-US" w:eastAsia="zh-CN"/>
                    </w:rPr>
                    <w:t>达标</w:t>
                  </w:r>
                </w:p>
              </w:tc>
            </w:tr>
          </w:tbl>
          <w:p w14:paraId="544F68C6">
            <w:pPr>
              <w:spacing w:line="360" w:lineRule="auto"/>
              <w:ind w:firstLine="480" w:firstLineChars="200"/>
              <w:jc w:val="left"/>
              <w:rPr>
                <w:rFonts w:hint="eastAsia"/>
                <w:sz w:val="24"/>
              </w:rPr>
            </w:pPr>
            <w:r>
              <w:rPr>
                <w:rFonts w:hint="eastAsia"/>
                <w:sz w:val="24"/>
                <w:lang w:val="en-US" w:eastAsia="zh-CN"/>
              </w:rPr>
              <w:t>根据表</w:t>
            </w:r>
            <w:r>
              <w:rPr>
                <w:rFonts w:hint="eastAsia"/>
                <w:bCs/>
                <w:sz w:val="24"/>
                <w:lang w:val="en-US" w:eastAsia="zh-CN"/>
              </w:rPr>
              <w:t>3.1</w:t>
            </w:r>
            <w:r>
              <w:rPr>
                <w:bCs/>
                <w:sz w:val="24"/>
                <w:lang w:val="en-US" w:eastAsia="zh-CN"/>
              </w:rPr>
              <w:t>-</w:t>
            </w:r>
            <w:r>
              <w:rPr>
                <w:rFonts w:hint="eastAsia"/>
                <w:bCs/>
                <w:sz w:val="24"/>
                <w:lang w:val="en-US" w:eastAsia="zh-CN"/>
              </w:rPr>
              <w:t>3</w:t>
            </w:r>
            <w:r>
              <w:rPr>
                <w:rFonts w:hint="eastAsia"/>
                <w:sz w:val="24"/>
                <w:lang w:val="en-US" w:eastAsia="zh-CN"/>
              </w:rPr>
              <w:t>监测结果表明，</w:t>
            </w:r>
            <w:r>
              <w:rPr>
                <w:rFonts w:hint="eastAsia"/>
                <w:bCs/>
                <w:sz w:val="24"/>
              </w:rPr>
              <w:t>非甲烷总烃小时浓度值满足河北省地方标准《环境空气质量 非甲烷总烃限值》（DB13/1577-2012），区域环境空气质量现状较好，具有一定环境容量，对项目制约小。</w:t>
            </w:r>
          </w:p>
          <w:p w14:paraId="2F551E46">
            <w:pPr>
              <w:spacing w:line="360" w:lineRule="auto"/>
              <w:ind w:firstLine="482" w:firstLineChars="200"/>
              <w:jc w:val="left"/>
              <w:rPr>
                <w:rFonts w:hint="eastAsia"/>
                <w:b/>
                <w:sz w:val="24"/>
              </w:rPr>
            </w:pPr>
            <w:r>
              <w:rPr>
                <w:rFonts w:hint="eastAsia"/>
                <w:b/>
                <w:sz w:val="24"/>
              </w:rPr>
              <w:t>3.1.2地表</w:t>
            </w:r>
            <w:r>
              <w:rPr>
                <w:b/>
                <w:sz w:val="24"/>
              </w:rPr>
              <w:t>水环境质量现状</w:t>
            </w:r>
          </w:p>
          <w:p w14:paraId="5A5EBBB5">
            <w:pPr>
              <w:spacing w:line="360" w:lineRule="auto"/>
              <w:ind w:firstLine="480" w:firstLineChars="200"/>
              <w:jc w:val="left"/>
              <w:rPr>
                <w:rFonts w:hint="eastAsia"/>
                <w:sz w:val="24"/>
              </w:rPr>
            </w:pPr>
            <w:r>
              <w:rPr>
                <w:rFonts w:hint="eastAsia"/>
                <w:sz w:val="24"/>
              </w:rPr>
              <w:t>拟建项目最终受纳水体为长江，根据</w:t>
            </w:r>
            <w:r>
              <w:rPr>
                <w:sz w:val="24"/>
              </w:rPr>
              <w:t>《重庆市</w:t>
            </w:r>
            <w:r>
              <w:rPr>
                <w:rFonts w:hint="eastAsia"/>
                <w:sz w:val="24"/>
              </w:rPr>
              <w:t>人民政府批转重庆市地表水环境功能类别调整方案的通知</w:t>
            </w:r>
            <w:r>
              <w:rPr>
                <w:sz w:val="24"/>
              </w:rPr>
              <w:t>》</w:t>
            </w:r>
            <w:r>
              <w:rPr>
                <w:rFonts w:hint="eastAsia"/>
                <w:sz w:val="24"/>
              </w:rPr>
              <w:t>（</w:t>
            </w:r>
            <w:r>
              <w:rPr>
                <w:sz w:val="24"/>
              </w:rPr>
              <w:t>渝府发[</w:t>
            </w:r>
            <w:r>
              <w:rPr>
                <w:rFonts w:hint="eastAsia"/>
                <w:sz w:val="24"/>
              </w:rPr>
              <w:t>2012</w:t>
            </w:r>
            <w:r>
              <w:rPr>
                <w:sz w:val="24"/>
              </w:rPr>
              <w:t>]</w:t>
            </w:r>
            <w:r>
              <w:rPr>
                <w:rFonts w:hint="eastAsia"/>
                <w:sz w:val="24"/>
              </w:rPr>
              <w:t>4</w:t>
            </w:r>
            <w:r>
              <w:rPr>
                <w:sz w:val="24"/>
              </w:rPr>
              <w:t>号</w:t>
            </w:r>
            <w:r>
              <w:rPr>
                <w:rFonts w:hint="eastAsia"/>
                <w:sz w:val="24"/>
              </w:rPr>
              <w:t>），长江（涪陵段）属于Ⅲ类水域，执行</w:t>
            </w:r>
            <w:r>
              <w:rPr>
                <w:sz w:val="24"/>
              </w:rPr>
              <w:t>《地表水环境质量标准》</w:t>
            </w:r>
            <w:r>
              <w:rPr>
                <w:rFonts w:hint="eastAsia"/>
                <w:sz w:val="24"/>
              </w:rPr>
              <w:t>（</w:t>
            </w:r>
            <w:r>
              <w:rPr>
                <w:sz w:val="24"/>
              </w:rPr>
              <w:t>GB3838-2002</w:t>
            </w:r>
            <w:r>
              <w:rPr>
                <w:rFonts w:hint="eastAsia"/>
                <w:sz w:val="24"/>
              </w:rPr>
              <w:t>）Ⅲ</w:t>
            </w:r>
            <w:r>
              <w:rPr>
                <w:sz w:val="24"/>
              </w:rPr>
              <w:t>类标准</w:t>
            </w:r>
            <w:r>
              <w:rPr>
                <w:rFonts w:hint="eastAsia"/>
                <w:sz w:val="24"/>
              </w:rPr>
              <w:t>。</w:t>
            </w:r>
          </w:p>
          <w:p w14:paraId="52AAAA47">
            <w:pPr>
              <w:spacing w:line="360" w:lineRule="auto"/>
              <w:ind w:firstLine="480" w:firstLineChars="200"/>
              <w:jc w:val="left"/>
              <w:rPr>
                <w:rFonts w:hint="eastAsia"/>
                <w:sz w:val="24"/>
              </w:rPr>
            </w:pPr>
            <w:r>
              <w:rPr>
                <w:rFonts w:hint="eastAsia"/>
                <w:sz w:val="24"/>
              </w:rPr>
              <w:t>根据</w:t>
            </w:r>
            <w:r>
              <w:rPr>
                <w:sz w:val="24"/>
              </w:rPr>
              <w:t>《</w:t>
            </w:r>
            <w:r>
              <w:rPr>
                <w:rFonts w:hint="eastAsia"/>
                <w:sz w:val="24"/>
              </w:rPr>
              <w:t>建设项目环境影响报告表编制技术指南（污染影响类）（试行）</w:t>
            </w:r>
            <w:r>
              <w:rPr>
                <w:sz w:val="24"/>
              </w:rPr>
              <w:t>》</w:t>
            </w:r>
            <w:r>
              <w:rPr>
                <w:rFonts w:hint="eastAsia"/>
                <w:sz w:val="24"/>
              </w:rPr>
              <w:t>中地表水环境质量现状调查要求，可采用生态环境主管部门发布的地表水达标情况的结论。根据</w:t>
            </w:r>
            <w:r>
              <w:rPr>
                <w:sz w:val="24"/>
              </w:rPr>
              <w:t>《</w:t>
            </w:r>
            <w:r>
              <w:rPr>
                <w:rFonts w:hint="eastAsia"/>
                <w:sz w:val="24"/>
              </w:rPr>
              <w:t>2021年重庆市生态环境状况公报</w:t>
            </w:r>
            <w:r>
              <w:rPr>
                <w:sz w:val="24"/>
              </w:rPr>
              <w:t>》</w:t>
            </w:r>
            <w:r>
              <w:rPr>
                <w:rFonts w:hint="eastAsia"/>
                <w:sz w:val="24"/>
              </w:rPr>
              <w:t>可知，长江干流重庆段总体水质为优，20个监测断面水质均为Ⅱ类。</w:t>
            </w:r>
          </w:p>
          <w:p w14:paraId="1CF04578">
            <w:pPr>
              <w:spacing w:line="360" w:lineRule="auto"/>
              <w:ind w:firstLine="480" w:firstLineChars="200"/>
              <w:jc w:val="left"/>
              <w:rPr>
                <w:rFonts w:hint="eastAsia"/>
                <w:sz w:val="24"/>
              </w:rPr>
            </w:pPr>
            <w:r>
              <w:rPr>
                <w:rFonts w:hint="eastAsia"/>
                <w:sz w:val="24"/>
              </w:rPr>
              <w:t>根据</w:t>
            </w:r>
            <w:r>
              <w:rPr>
                <w:rFonts w:hint="eastAsia"/>
                <w:bCs/>
                <w:sz w:val="24"/>
              </w:rPr>
              <w:t>重庆市生态环境局公布的地表水达标情况结论，区域地表水满足</w:t>
            </w:r>
            <w:r>
              <w:rPr>
                <w:sz w:val="24"/>
              </w:rPr>
              <w:t>《地表水环境质量标准》</w:t>
            </w:r>
            <w:r>
              <w:rPr>
                <w:rFonts w:hint="eastAsia"/>
                <w:sz w:val="24"/>
              </w:rPr>
              <w:t>（</w:t>
            </w:r>
            <w:r>
              <w:rPr>
                <w:sz w:val="24"/>
              </w:rPr>
              <w:t>GB3838-2002</w:t>
            </w:r>
            <w:r>
              <w:rPr>
                <w:rFonts w:hint="eastAsia"/>
                <w:sz w:val="24"/>
              </w:rPr>
              <w:t>）Ⅲ</w:t>
            </w:r>
            <w:r>
              <w:rPr>
                <w:sz w:val="24"/>
              </w:rPr>
              <w:t>类</w:t>
            </w:r>
            <w:r>
              <w:rPr>
                <w:rFonts w:hint="eastAsia"/>
                <w:sz w:val="24"/>
              </w:rPr>
              <w:t>水域水质</w:t>
            </w:r>
            <w:r>
              <w:rPr>
                <w:sz w:val="24"/>
              </w:rPr>
              <w:t>标准</w:t>
            </w:r>
            <w:r>
              <w:rPr>
                <w:rFonts w:hint="eastAsia"/>
                <w:sz w:val="24"/>
              </w:rPr>
              <w:t>。</w:t>
            </w:r>
          </w:p>
          <w:p w14:paraId="73BE6FC8">
            <w:pPr>
              <w:spacing w:line="360" w:lineRule="auto"/>
              <w:ind w:firstLine="482" w:firstLineChars="200"/>
              <w:jc w:val="left"/>
              <w:rPr>
                <w:rFonts w:hint="eastAsia"/>
                <w:b/>
                <w:sz w:val="24"/>
              </w:rPr>
            </w:pPr>
            <w:r>
              <w:rPr>
                <w:rFonts w:hint="eastAsia"/>
                <w:b/>
                <w:sz w:val="24"/>
              </w:rPr>
              <w:t>3.1.3</w:t>
            </w:r>
            <w:r>
              <w:rPr>
                <w:b/>
                <w:sz w:val="24"/>
              </w:rPr>
              <w:t>声环境质量现状</w:t>
            </w:r>
          </w:p>
          <w:p w14:paraId="6F000E78">
            <w:pPr>
              <w:spacing w:line="360" w:lineRule="auto"/>
              <w:ind w:firstLine="480" w:firstLineChars="200"/>
              <w:jc w:val="left"/>
              <w:rPr>
                <w:rFonts w:hint="eastAsia"/>
                <w:sz w:val="24"/>
              </w:rPr>
            </w:pPr>
            <w:r>
              <w:rPr>
                <w:rFonts w:hint="eastAsia"/>
                <w:sz w:val="24"/>
              </w:rPr>
              <w:t>拟建项目位于</w:t>
            </w:r>
            <w:r>
              <w:rPr>
                <w:rFonts w:hint="eastAsia"/>
                <w:sz w:val="24"/>
                <w:szCs w:val="36"/>
              </w:rPr>
              <w:t>重庆市涪陵区鹤凤大道37号（重庆涪陵工业园区李渡组团），项目</w:t>
            </w:r>
            <w:r>
              <w:rPr>
                <w:rFonts w:hint="eastAsia"/>
                <w:sz w:val="24"/>
              </w:rPr>
              <w:t>厂界外50m范围内不存在声环境保护目标，</w:t>
            </w:r>
            <w:bookmarkStart w:id="19" w:name="OLE_LINK2"/>
            <w:bookmarkStart w:id="20" w:name="OLE_LINK7"/>
            <w:r>
              <w:rPr>
                <w:rFonts w:hint="eastAsia"/>
                <w:sz w:val="24"/>
              </w:rPr>
              <w:t>根据</w:t>
            </w:r>
            <w:r>
              <w:rPr>
                <w:sz w:val="24"/>
              </w:rPr>
              <w:t>《</w:t>
            </w:r>
            <w:r>
              <w:rPr>
                <w:rFonts w:hint="eastAsia"/>
                <w:sz w:val="24"/>
              </w:rPr>
              <w:t>建设项目环境影响报告表编制技术指南（污染影响类）（试行）</w:t>
            </w:r>
            <w:r>
              <w:rPr>
                <w:sz w:val="24"/>
              </w:rPr>
              <w:t>》</w:t>
            </w:r>
            <w:r>
              <w:rPr>
                <w:rFonts w:hint="eastAsia"/>
                <w:sz w:val="24"/>
              </w:rPr>
              <w:t>，</w:t>
            </w:r>
            <w:bookmarkEnd w:id="19"/>
            <w:bookmarkEnd w:id="20"/>
            <w:r>
              <w:rPr>
                <w:rFonts w:hint="eastAsia"/>
                <w:sz w:val="24"/>
              </w:rPr>
              <w:t>本次评价不进行声环境质量现状评价。</w:t>
            </w:r>
          </w:p>
        </w:tc>
      </w:tr>
      <w:tr w14:paraId="2C38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12DA9EA2">
            <w:pPr>
              <w:spacing w:line="360" w:lineRule="auto"/>
              <w:jc w:val="center"/>
              <w:rPr>
                <w:rFonts w:hint="eastAsia"/>
                <w:sz w:val="24"/>
              </w:rPr>
            </w:pPr>
            <w:r>
              <w:rPr>
                <w:rFonts w:hint="eastAsia"/>
                <w:sz w:val="24"/>
              </w:rPr>
              <w:t>环境保护目标</w:t>
            </w:r>
          </w:p>
        </w:tc>
        <w:tc>
          <w:tcPr>
            <w:tcW w:w="7930" w:type="dxa"/>
          </w:tcPr>
          <w:p w14:paraId="25094CCE">
            <w:pPr>
              <w:spacing w:line="360" w:lineRule="auto"/>
              <w:ind w:firstLine="482" w:firstLineChars="200"/>
              <w:jc w:val="left"/>
              <w:rPr>
                <w:rFonts w:hint="eastAsia"/>
                <w:b/>
                <w:sz w:val="24"/>
              </w:rPr>
            </w:pPr>
            <w:r>
              <w:rPr>
                <w:rFonts w:hint="eastAsia"/>
                <w:b/>
                <w:sz w:val="24"/>
              </w:rPr>
              <w:t>3.2环境保护目标</w:t>
            </w:r>
          </w:p>
          <w:p w14:paraId="36625F76">
            <w:pPr>
              <w:spacing w:line="360" w:lineRule="auto"/>
              <w:ind w:firstLine="482" w:firstLineChars="200"/>
              <w:jc w:val="left"/>
              <w:rPr>
                <w:rFonts w:hint="eastAsia"/>
                <w:sz w:val="24"/>
                <w:szCs w:val="21"/>
              </w:rPr>
            </w:pPr>
            <w:r>
              <w:rPr>
                <w:rFonts w:hint="eastAsia"/>
                <w:b/>
                <w:sz w:val="24"/>
              </w:rPr>
              <w:t>3.2.1外环境关系</w:t>
            </w:r>
          </w:p>
          <w:p w14:paraId="51F5F5AA">
            <w:pPr>
              <w:spacing w:line="360" w:lineRule="auto"/>
              <w:ind w:firstLine="480" w:firstLineChars="200"/>
              <w:jc w:val="left"/>
              <w:rPr>
                <w:rFonts w:hint="eastAsia"/>
                <w:sz w:val="24"/>
                <w:szCs w:val="36"/>
              </w:rPr>
            </w:pPr>
            <w:r>
              <w:rPr>
                <w:rFonts w:hint="eastAsia"/>
                <w:sz w:val="24"/>
              </w:rPr>
              <w:t>拟建项目位于</w:t>
            </w:r>
            <w:r>
              <w:rPr>
                <w:rFonts w:hint="eastAsia"/>
                <w:sz w:val="24"/>
                <w:szCs w:val="36"/>
              </w:rPr>
              <w:t>重庆市涪陵区鹤凤大道37号（重庆涪陵工业园区李渡组团），</w:t>
            </w:r>
            <w:r>
              <w:rPr>
                <w:rFonts w:hint="eastAsia"/>
                <w:sz w:val="24"/>
                <w:szCs w:val="36"/>
                <w:lang w:val="en-US" w:eastAsia="zh-CN"/>
              </w:rPr>
              <w:t>根据现场踏勘，拟建项目东侧紧邻鹤凤大道，鹤凤大道东侧为重庆喜旋生物科技有限公司；项目东北侧为运盛标准化厂房；项目北侧为重庆中宝生物制药有限公司；西侧为重庆耀铂建材有限公司及重庆市涪陵区尖峰服装有限公司；项目西南侧为重庆黄花园食品有限公司；南侧为空地（规划工业用地）。</w:t>
            </w:r>
            <w:r>
              <w:rPr>
                <w:rFonts w:hint="eastAsia"/>
                <w:sz w:val="24"/>
                <w:szCs w:val="36"/>
              </w:rPr>
              <w:t>拟建项目外环境关系见表3.2-1。</w:t>
            </w:r>
          </w:p>
          <w:p w14:paraId="220FDE89">
            <w:pPr>
              <w:spacing w:line="360" w:lineRule="auto"/>
              <w:jc w:val="center"/>
              <w:rPr>
                <w:rFonts w:hint="eastAsia"/>
                <w:sz w:val="24"/>
                <w:szCs w:val="36"/>
                <w:lang w:val="en-US" w:eastAsia="zh-CN"/>
              </w:rPr>
            </w:pPr>
            <w:r>
              <w:rPr>
                <w:rFonts w:hint="eastAsia"/>
                <w:b/>
                <w:szCs w:val="36"/>
              </w:rPr>
              <w:t xml:space="preserve">表3.2-1  </w:t>
            </w:r>
            <w:r>
              <w:rPr>
                <w:rFonts w:hint="eastAsia"/>
                <w:b/>
              </w:rPr>
              <w:t>项目外环境关系一览表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408"/>
              <w:gridCol w:w="900"/>
              <w:gridCol w:w="1621"/>
              <w:gridCol w:w="1106"/>
            </w:tblGrid>
            <w:tr w14:paraId="2B9C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127978F3">
                  <w:pPr>
                    <w:spacing w:line="340" w:lineRule="exact"/>
                    <w:jc w:val="center"/>
                    <w:rPr>
                      <w:rFonts w:hint="eastAsia"/>
                      <w:lang w:val="en-US" w:eastAsia="zh-CN"/>
                    </w:rPr>
                  </w:pPr>
                  <w:r>
                    <w:rPr>
                      <w:rFonts w:hint="eastAsia"/>
                      <w:lang w:val="en-US" w:eastAsia="zh-CN"/>
                    </w:rPr>
                    <w:t>序号</w:t>
                  </w:r>
                </w:p>
              </w:tc>
              <w:tc>
                <w:tcPr>
                  <w:tcW w:w="2212" w:type="pct"/>
                  <w:vAlign w:val="center"/>
                </w:tcPr>
                <w:p w14:paraId="62B99FFF">
                  <w:pPr>
                    <w:spacing w:line="340" w:lineRule="exact"/>
                    <w:jc w:val="center"/>
                    <w:rPr>
                      <w:rFonts w:hint="eastAsia"/>
                      <w:lang w:val="en-US" w:eastAsia="zh-CN"/>
                    </w:rPr>
                  </w:pPr>
                  <w:r>
                    <w:rPr>
                      <w:rFonts w:hint="eastAsia"/>
                      <w:lang w:val="en-US" w:eastAsia="zh-CN"/>
                    </w:rPr>
                    <w:t>名称</w:t>
                  </w:r>
                </w:p>
              </w:tc>
              <w:tc>
                <w:tcPr>
                  <w:tcW w:w="584" w:type="pct"/>
                  <w:vAlign w:val="center"/>
                </w:tcPr>
                <w:p w14:paraId="4BAF2D11">
                  <w:pPr>
                    <w:spacing w:line="340" w:lineRule="exact"/>
                    <w:jc w:val="center"/>
                    <w:rPr>
                      <w:rFonts w:hint="eastAsia"/>
                      <w:lang w:val="en-US" w:eastAsia="zh-CN"/>
                    </w:rPr>
                  </w:pPr>
                  <w:r>
                    <w:rPr>
                      <w:rFonts w:hint="eastAsia"/>
                      <w:lang w:val="en-US" w:eastAsia="zh-CN"/>
                    </w:rPr>
                    <w:t>方位</w:t>
                  </w:r>
                </w:p>
              </w:tc>
              <w:tc>
                <w:tcPr>
                  <w:tcW w:w="1052" w:type="pct"/>
                  <w:vAlign w:val="center"/>
                </w:tcPr>
                <w:p w14:paraId="2B939E6F">
                  <w:pPr>
                    <w:spacing w:line="340" w:lineRule="exact"/>
                    <w:jc w:val="center"/>
                    <w:rPr>
                      <w:rFonts w:hint="eastAsia"/>
                      <w:lang w:val="en-US" w:eastAsia="zh-CN"/>
                    </w:rPr>
                  </w:pPr>
                  <w:r>
                    <w:rPr>
                      <w:rFonts w:hint="eastAsia"/>
                    </w:rPr>
                    <w:t>距项目厂界最近距离（m）</w:t>
                  </w:r>
                </w:p>
              </w:tc>
              <w:tc>
                <w:tcPr>
                  <w:tcW w:w="718" w:type="pct"/>
                  <w:vAlign w:val="center"/>
                </w:tcPr>
                <w:p w14:paraId="61B8A6E0">
                  <w:pPr>
                    <w:spacing w:line="340" w:lineRule="exact"/>
                    <w:jc w:val="center"/>
                    <w:rPr>
                      <w:rFonts w:hint="eastAsia"/>
                      <w:lang w:val="en-US" w:eastAsia="zh-CN"/>
                    </w:rPr>
                  </w:pPr>
                  <w:r>
                    <w:rPr>
                      <w:rFonts w:hint="eastAsia"/>
                      <w:lang w:val="en-US" w:eastAsia="zh-CN"/>
                    </w:rPr>
                    <w:t>备注</w:t>
                  </w:r>
                </w:p>
              </w:tc>
            </w:tr>
            <w:tr w14:paraId="10F4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4358C7AD">
                  <w:pPr>
                    <w:spacing w:line="340" w:lineRule="exact"/>
                    <w:jc w:val="center"/>
                    <w:rPr>
                      <w:rFonts w:hint="eastAsia"/>
                      <w:lang w:val="en-US" w:eastAsia="zh-CN"/>
                    </w:rPr>
                  </w:pPr>
                  <w:r>
                    <w:rPr>
                      <w:rFonts w:hint="eastAsia"/>
                      <w:lang w:val="en-US" w:eastAsia="zh-CN"/>
                    </w:rPr>
                    <w:t>1</w:t>
                  </w:r>
                </w:p>
              </w:tc>
              <w:tc>
                <w:tcPr>
                  <w:tcW w:w="2212" w:type="pct"/>
                  <w:vAlign w:val="center"/>
                </w:tcPr>
                <w:p w14:paraId="7C2326A2">
                  <w:pPr>
                    <w:spacing w:line="340" w:lineRule="exact"/>
                    <w:jc w:val="center"/>
                    <w:rPr>
                      <w:rFonts w:hint="eastAsia"/>
                      <w:lang w:val="en-US" w:eastAsia="zh-CN"/>
                    </w:rPr>
                  </w:pPr>
                  <w:r>
                    <w:rPr>
                      <w:rFonts w:hint="eastAsia"/>
                      <w:lang w:val="en-US" w:eastAsia="zh-CN"/>
                    </w:rPr>
                    <w:t>鹤凤大道</w:t>
                  </w:r>
                </w:p>
              </w:tc>
              <w:tc>
                <w:tcPr>
                  <w:tcW w:w="584" w:type="pct"/>
                  <w:vAlign w:val="center"/>
                </w:tcPr>
                <w:p w14:paraId="223D0EAC">
                  <w:pPr>
                    <w:spacing w:line="340" w:lineRule="exact"/>
                    <w:jc w:val="center"/>
                    <w:rPr>
                      <w:rFonts w:hint="eastAsia"/>
                      <w:lang w:val="en-US" w:eastAsia="zh-CN"/>
                    </w:rPr>
                  </w:pPr>
                  <w:r>
                    <w:rPr>
                      <w:rFonts w:hint="eastAsia"/>
                      <w:lang w:val="en-US" w:eastAsia="zh-CN"/>
                    </w:rPr>
                    <w:t>东侧</w:t>
                  </w:r>
                </w:p>
              </w:tc>
              <w:tc>
                <w:tcPr>
                  <w:tcW w:w="1052" w:type="pct"/>
                  <w:vAlign w:val="center"/>
                </w:tcPr>
                <w:p w14:paraId="1A87EAC7">
                  <w:pPr>
                    <w:spacing w:line="340" w:lineRule="exact"/>
                    <w:jc w:val="center"/>
                    <w:rPr>
                      <w:rFonts w:hint="eastAsia"/>
                      <w:lang w:val="en-US" w:eastAsia="zh-CN"/>
                    </w:rPr>
                  </w:pPr>
                  <w:r>
                    <w:rPr>
                      <w:rFonts w:hint="eastAsia"/>
                      <w:lang w:val="en-US" w:eastAsia="zh-CN"/>
                    </w:rPr>
                    <w:t>紧邻</w:t>
                  </w:r>
                </w:p>
              </w:tc>
              <w:tc>
                <w:tcPr>
                  <w:tcW w:w="718" w:type="pct"/>
                  <w:vAlign w:val="center"/>
                </w:tcPr>
                <w:p w14:paraId="442E5A23">
                  <w:pPr>
                    <w:spacing w:line="340" w:lineRule="exact"/>
                    <w:jc w:val="center"/>
                    <w:rPr>
                      <w:rFonts w:hint="eastAsia"/>
                      <w:lang w:val="en-US" w:eastAsia="zh-CN"/>
                    </w:rPr>
                  </w:pPr>
                  <w:r>
                    <w:rPr>
                      <w:rFonts w:hint="eastAsia"/>
                      <w:lang w:val="en-US" w:eastAsia="zh-CN"/>
                    </w:rPr>
                    <w:t>/</w:t>
                  </w:r>
                </w:p>
              </w:tc>
            </w:tr>
            <w:tr w14:paraId="0B87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58DFA8D6">
                  <w:pPr>
                    <w:spacing w:line="340" w:lineRule="exact"/>
                    <w:jc w:val="center"/>
                    <w:rPr>
                      <w:rFonts w:hint="eastAsia"/>
                      <w:lang w:val="en-US" w:eastAsia="zh-CN"/>
                    </w:rPr>
                  </w:pPr>
                  <w:r>
                    <w:rPr>
                      <w:rFonts w:hint="eastAsia"/>
                      <w:lang w:val="en-US" w:eastAsia="zh-CN"/>
                    </w:rPr>
                    <w:t>2</w:t>
                  </w:r>
                </w:p>
              </w:tc>
              <w:tc>
                <w:tcPr>
                  <w:tcW w:w="2212" w:type="pct"/>
                  <w:vAlign w:val="center"/>
                </w:tcPr>
                <w:p w14:paraId="55DB1889">
                  <w:pPr>
                    <w:spacing w:line="340" w:lineRule="exact"/>
                    <w:jc w:val="center"/>
                    <w:rPr>
                      <w:rFonts w:hint="eastAsia"/>
                      <w:lang w:val="en-US" w:eastAsia="zh-CN"/>
                    </w:rPr>
                  </w:pPr>
                  <w:r>
                    <w:rPr>
                      <w:rFonts w:hint="eastAsia"/>
                      <w:lang w:val="en-US" w:eastAsia="zh-CN"/>
                    </w:rPr>
                    <w:t>重庆喜旋生物科技有限公司</w:t>
                  </w:r>
                </w:p>
              </w:tc>
              <w:tc>
                <w:tcPr>
                  <w:tcW w:w="584" w:type="pct"/>
                  <w:vAlign w:val="center"/>
                </w:tcPr>
                <w:p w14:paraId="31D5A616">
                  <w:pPr>
                    <w:spacing w:line="340" w:lineRule="exact"/>
                    <w:jc w:val="center"/>
                    <w:rPr>
                      <w:rFonts w:hint="eastAsia"/>
                      <w:lang w:val="en-US" w:eastAsia="zh-CN"/>
                    </w:rPr>
                  </w:pPr>
                  <w:r>
                    <w:rPr>
                      <w:rFonts w:hint="eastAsia"/>
                      <w:lang w:val="en-US" w:eastAsia="zh-CN"/>
                    </w:rPr>
                    <w:t>东侧</w:t>
                  </w:r>
                </w:p>
              </w:tc>
              <w:tc>
                <w:tcPr>
                  <w:tcW w:w="1052" w:type="pct"/>
                  <w:vAlign w:val="center"/>
                </w:tcPr>
                <w:p w14:paraId="2A0DEBCE">
                  <w:pPr>
                    <w:spacing w:line="340" w:lineRule="exact"/>
                    <w:jc w:val="center"/>
                    <w:rPr>
                      <w:rFonts w:hint="eastAsia"/>
                      <w:lang w:val="en-US" w:eastAsia="zh-CN"/>
                    </w:rPr>
                  </w:pPr>
                  <w:r>
                    <w:rPr>
                      <w:rFonts w:hint="eastAsia"/>
                      <w:lang w:val="en-US" w:eastAsia="zh-CN"/>
                    </w:rPr>
                    <w:t>54</w:t>
                  </w:r>
                </w:p>
              </w:tc>
              <w:tc>
                <w:tcPr>
                  <w:tcW w:w="718" w:type="pct"/>
                  <w:vAlign w:val="center"/>
                </w:tcPr>
                <w:p w14:paraId="57C4BE45">
                  <w:pPr>
                    <w:spacing w:line="340" w:lineRule="exact"/>
                    <w:jc w:val="center"/>
                    <w:rPr>
                      <w:rFonts w:hint="eastAsia"/>
                      <w:lang w:val="en-US" w:eastAsia="zh-CN"/>
                    </w:rPr>
                  </w:pPr>
                  <w:r>
                    <w:rPr>
                      <w:rFonts w:hint="eastAsia"/>
                      <w:lang w:val="en-US" w:eastAsia="zh-CN"/>
                    </w:rPr>
                    <w:t>/</w:t>
                  </w:r>
                </w:p>
              </w:tc>
            </w:tr>
            <w:tr w14:paraId="2776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0632C2A8">
                  <w:pPr>
                    <w:spacing w:line="340" w:lineRule="exact"/>
                    <w:jc w:val="center"/>
                    <w:rPr>
                      <w:rFonts w:hint="eastAsia"/>
                      <w:lang w:val="en-US" w:eastAsia="zh-CN"/>
                    </w:rPr>
                  </w:pPr>
                  <w:r>
                    <w:rPr>
                      <w:rFonts w:hint="eastAsia"/>
                      <w:lang w:val="en-US" w:eastAsia="zh-CN"/>
                    </w:rPr>
                    <w:t>3</w:t>
                  </w:r>
                </w:p>
              </w:tc>
              <w:tc>
                <w:tcPr>
                  <w:tcW w:w="2212" w:type="pct"/>
                  <w:vAlign w:val="center"/>
                </w:tcPr>
                <w:p w14:paraId="5BA3B141">
                  <w:pPr>
                    <w:spacing w:line="340" w:lineRule="exact"/>
                    <w:jc w:val="center"/>
                    <w:rPr>
                      <w:rFonts w:hint="eastAsia"/>
                      <w:lang w:val="en-US" w:eastAsia="zh-CN"/>
                    </w:rPr>
                  </w:pPr>
                  <w:r>
                    <w:rPr>
                      <w:rFonts w:hint="eastAsia"/>
                      <w:lang w:val="en-US" w:eastAsia="zh-CN"/>
                    </w:rPr>
                    <w:t>运盛标准化厂房</w:t>
                  </w:r>
                </w:p>
              </w:tc>
              <w:tc>
                <w:tcPr>
                  <w:tcW w:w="584" w:type="pct"/>
                  <w:vAlign w:val="center"/>
                </w:tcPr>
                <w:p w14:paraId="6D46BEF1">
                  <w:pPr>
                    <w:spacing w:line="340" w:lineRule="exact"/>
                    <w:jc w:val="center"/>
                    <w:rPr>
                      <w:rFonts w:hint="eastAsia"/>
                      <w:lang w:val="en-US" w:eastAsia="zh-CN"/>
                    </w:rPr>
                  </w:pPr>
                  <w:r>
                    <w:rPr>
                      <w:rFonts w:hint="eastAsia"/>
                      <w:lang w:val="en-US" w:eastAsia="zh-CN"/>
                    </w:rPr>
                    <w:t>东北侧</w:t>
                  </w:r>
                </w:p>
              </w:tc>
              <w:tc>
                <w:tcPr>
                  <w:tcW w:w="1052" w:type="pct"/>
                  <w:vAlign w:val="center"/>
                </w:tcPr>
                <w:p w14:paraId="4521F637">
                  <w:pPr>
                    <w:spacing w:line="340" w:lineRule="exact"/>
                    <w:jc w:val="center"/>
                    <w:rPr>
                      <w:rFonts w:hint="eastAsia"/>
                      <w:lang w:val="en-US" w:eastAsia="zh-CN"/>
                    </w:rPr>
                  </w:pPr>
                  <w:r>
                    <w:rPr>
                      <w:rFonts w:hint="eastAsia"/>
                      <w:lang w:val="en-US" w:eastAsia="zh-CN"/>
                    </w:rPr>
                    <w:t>67</w:t>
                  </w:r>
                </w:p>
              </w:tc>
              <w:tc>
                <w:tcPr>
                  <w:tcW w:w="718" w:type="pct"/>
                  <w:vAlign w:val="center"/>
                </w:tcPr>
                <w:p w14:paraId="68369E22">
                  <w:pPr>
                    <w:spacing w:line="340" w:lineRule="exact"/>
                    <w:jc w:val="center"/>
                    <w:rPr>
                      <w:rFonts w:hint="eastAsia"/>
                      <w:lang w:val="en-US" w:eastAsia="zh-CN"/>
                    </w:rPr>
                  </w:pPr>
                  <w:r>
                    <w:rPr>
                      <w:rFonts w:hint="eastAsia"/>
                      <w:lang w:val="en-US" w:eastAsia="zh-CN"/>
                    </w:rPr>
                    <w:t>/</w:t>
                  </w:r>
                </w:p>
              </w:tc>
            </w:tr>
            <w:tr w14:paraId="4FB9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7775BECD">
                  <w:pPr>
                    <w:spacing w:line="340" w:lineRule="exact"/>
                    <w:jc w:val="center"/>
                    <w:rPr>
                      <w:rFonts w:hint="eastAsia"/>
                      <w:lang w:val="en-US" w:eastAsia="zh-CN"/>
                    </w:rPr>
                  </w:pPr>
                  <w:r>
                    <w:rPr>
                      <w:rFonts w:hint="eastAsia"/>
                      <w:lang w:val="en-US" w:eastAsia="zh-CN"/>
                    </w:rPr>
                    <w:t>4</w:t>
                  </w:r>
                </w:p>
              </w:tc>
              <w:tc>
                <w:tcPr>
                  <w:tcW w:w="2212" w:type="pct"/>
                  <w:vAlign w:val="center"/>
                </w:tcPr>
                <w:p w14:paraId="76ED6749">
                  <w:pPr>
                    <w:spacing w:line="340" w:lineRule="exact"/>
                    <w:jc w:val="center"/>
                    <w:rPr>
                      <w:rFonts w:hint="eastAsia"/>
                      <w:lang w:val="en-US" w:eastAsia="zh-CN"/>
                    </w:rPr>
                  </w:pPr>
                  <w:bookmarkStart w:id="21" w:name="OLE_LINK23"/>
                  <w:r>
                    <w:rPr>
                      <w:rFonts w:hint="eastAsia"/>
                      <w:lang w:val="en-US" w:eastAsia="zh-CN"/>
                    </w:rPr>
                    <w:t>重庆中宝生物制药有限公司</w:t>
                  </w:r>
                  <w:bookmarkEnd w:id="21"/>
                </w:p>
              </w:tc>
              <w:tc>
                <w:tcPr>
                  <w:tcW w:w="584" w:type="pct"/>
                  <w:vAlign w:val="center"/>
                </w:tcPr>
                <w:p w14:paraId="19928476">
                  <w:pPr>
                    <w:spacing w:line="340" w:lineRule="exact"/>
                    <w:jc w:val="center"/>
                    <w:rPr>
                      <w:rFonts w:hint="eastAsia"/>
                      <w:lang w:val="en-US" w:eastAsia="zh-CN"/>
                    </w:rPr>
                  </w:pPr>
                  <w:r>
                    <w:rPr>
                      <w:rFonts w:hint="eastAsia"/>
                      <w:lang w:val="en-US" w:eastAsia="zh-CN"/>
                    </w:rPr>
                    <w:t>北侧</w:t>
                  </w:r>
                </w:p>
              </w:tc>
              <w:tc>
                <w:tcPr>
                  <w:tcW w:w="1052" w:type="pct"/>
                  <w:vAlign w:val="center"/>
                </w:tcPr>
                <w:p w14:paraId="09623EA6">
                  <w:pPr>
                    <w:spacing w:line="340" w:lineRule="exact"/>
                    <w:jc w:val="center"/>
                    <w:rPr>
                      <w:rFonts w:hint="eastAsia"/>
                      <w:lang w:val="en-US" w:eastAsia="zh-CN"/>
                    </w:rPr>
                  </w:pPr>
                  <w:r>
                    <w:rPr>
                      <w:rFonts w:hint="eastAsia"/>
                      <w:lang w:val="en-US" w:eastAsia="zh-CN"/>
                    </w:rPr>
                    <w:t>38</w:t>
                  </w:r>
                </w:p>
              </w:tc>
              <w:tc>
                <w:tcPr>
                  <w:tcW w:w="718" w:type="pct"/>
                  <w:vAlign w:val="center"/>
                </w:tcPr>
                <w:p w14:paraId="304D8163">
                  <w:pPr>
                    <w:spacing w:line="340" w:lineRule="exact"/>
                    <w:jc w:val="center"/>
                    <w:rPr>
                      <w:rFonts w:hint="eastAsia"/>
                      <w:lang w:val="en-US" w:eastAsia="zh-CN"/>
                    </w:rPr>
                  </w:pPr>
                  <w:r>
                    <w:rPr>
                      <w:rFonts w:hint="eastAsia"/>
                      <w:lang w:val="en-US" w:eastAsia="zh-CN"/>
                    </w:rPr>
                    <w:t>/</w:t>
                  </w:r>
                </w:p>
              </w:tc>
            </w:tr>
            <w:tr w14:paraId="7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2DE1FCF4">
                  <w:pPr>
                    <w:spacing w:line="340" w:lineRule="exact"/>
                    <w:jc w:val="center"/>
                    <w:rPr>
                      <w:rFonts w:hint="eastAsia"/>
                      <w:lang w:val="en-US" w:eastAsia="zh-CN"/>
                    </w:rPr>
                  </w:pPr>
                  <w:r>
                    <w:rPr>
                      <w:rFonts w:hint="eastAsia"/>
                      <w:lang w:val="en-US" w:eastAsia="zh-CN"/>
                    </w:rPr>
                    <w:t>5</w:t>
                  </w:r>
                </w:p>
              </w:tc>
              <w:tc>
                <w:tcPr>
                  <w:tcW w:w="2212" w:type="pct"/>
                  <w:vAlign w:val="center"/>
                </w:tcPr>
                <w:p w14:paraId="2CACB14A">
                  <w:pPr>
                    <w:spacing w:line="340" w:lineRule="exact"/>
                    <w:jc w:val="center"/>
                    <w:rPr>
                      <w:rFonts w:hint="eastAsia"/>
                      <w:lang w:val="en-US" w:eastAsia="zh-CN"/>
                    </w:rPr>
                  </w:pPr>
                  <w:r>
                    <w:rPr>
                      <w:rFonts w:hint="eastAsia"/>
                      <w:lang w:val="en-US" w:eastAsia="zh-CN"/>
                    </w:rPr>
                    <w:t>重庆耀铂建材有限公司</w:t>
                  </w:r>
                </w:p>
              </w:tc>
              <w:tc>
                <w:tcPr>
                  <w:tcW w:w="584" w:type="pct"/>
                  <w:vAlign w:val="center"/>
                </w:tcPr>
                <w:p w14:paraId="6A8E7FFA">
                  <w:pPr>
                    <w:spacing w:line="340" w:lineRule="exact"/>
                    <w:jc w:val="center"/>
                    <w:rPr>
                      <w:rFonts w:hint="eastAsia"/>
                      <w:lang w:val="en-US" w:eastAsia="zh-CN"/>
                    </w:rPr>
                  </w:pPr>
                  <w:r>
                    <w:rPr>
                      <w:rFonts w:hint="eastAsia"/>
                      <w:lang w:val="en-US" w:eastAsia="zh-CN"/>
                    </w:rPr>
                    <w:t>西侧</w:t>
                  </w:r>
                </w:p>
              </w:tc>
              <w:tc>
                <w:tcPr>
                  <w:tcW w:w="1052" w:type="pct"/>
                  <w:vAlign w:val="center"/>
                </w:tcPr>
                <w:p w14:paraId="0251334A">
                  <w:pPr>
                    <w:spacing w:line="340" w:lineRule="exact"/>
                    <w:jc w:val="center"/>
                    <w:rPr>
                      <w:rFonts w:hint="eastAsia"/>
                      <w:lang w:val="en-US" w:eastAsia="zh-CN"/>
                    </w:rPr>
                  </w:pPr>
                  <w:r>
                    <w:rPr>
                      <w:rFonts w:hint="eastAsia"/>
                      <w:lang w:val="en-US" w:eastAsia="zh-CN"/>
                    </w:rPr>
                    <w:t>12</w:t>
                  </w:r>
                </w:p>
              </w:tc>
              <w:tc>
                <w:tcPr>
                  <w:tcW w:w="718" w:type="pct"/>
                  <w:vAlign w:val="center"/>
                </w:tcPr>
                <w:p w14:paraId="05462D59">
                  <w:pPr>
                    <w:spacing w:line="340" w:lineRule="exact"/>
                    <w:jc w:val="center"/>
                    <w:rPr>
                      <w:rFonts w:hint="eastAsia"/>
                      <w:lang w:val="en-US" w:eastAsia="zh-CN"/>
                    </w:rPr>
                  </w:pPr>
                  <w:r>
                    <w:rPr>
                      <w:rFonts w:hint="eastAsia"/>
                      <w:lang w:val="en-US" w:eastAsia="zh-CN"/>
                    </w:rPr>
                    <w:t>/</w:t>
                  </w:r>
                </w:p>
              </w:tc>
            </w:tr>
            <w:tr w14:paraId="78F3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3D3C6FBB">
                  <w:pPr>
                    <w:spacing w:line="340" w:lineRule="exact"/>
                    <w:jc w:val="center"/>
                    <w:rPr>
                      <w:rFonts w:hint="eastAsia"/>
                      <w:lang w:val="en-US" w:eastAsia="zh-CN"/>
                    </w:rPr>
                  </w:pPr>
                  <w:r>
                    <w:rPr>
                      <w:rFonts w:hint="eastAsia"/>
                      <w:lang w:val="en-US" w:eastAsia="zh-CN"/>
                    </w:rPr>
                    <w:t>6</w:t>
                  </w:r>
                </w:p>
              </w:tc>
              <w:tc>
                <w:tcPr>
                  <w:tcW w:w="2212" w:type="pct"/>
                  <w:vAlign w:val="center"/>
                </w:tcPr>
                <w:p w14:paraId="47B5B16C">
                  <w:pPr>
                    <w:spacing w:line="340" w:lineRule="exact"/>
                    <w:jc w:val="center"/>
                    <w:rPr>
                      <w:rFonts w:hint="eastAsia"/>
                      <w:lang w:val="en-US" w:eastAsia="zh-CN"/>
                    </w:rPr>
                  </w:pPr>
                  <w:r>
                    <w:rPr>
                      <w:rFonts w:hint="eastAsia"/>
                      <w:lang w:val="en-US" w:eastAsia="zh-CN"/>
                    </w:rPr>
                    <w:t>重庆市涪陵区尖峰服装有限公司</w:t>
                  </w:r>
                </w:p>
              </w:tc>
              <w:tc>
                <w:tcPr>
                  <w:tcW w:w="584" w:type="pct"/>
                  <w:vAlign w:val="center"/>
                </w:tcPr>
                <w:p w14:paraId="663D7A6C">
                  <w:pPr>
                    <w:spacing w:line="340" w:lineRule="exact"/>
                    <w:jc w:val="center"/>
                    <w:rPr>
                      <w:rFonts w:hint="eastAsia"/>
                      <w:lang w:val="en-US" w:eastAsia="zh-CN"/>
                    </w:rPr>
                  </w:pPr>
                  <w:r>
                    <w:rPr>
                      <w:rFonts w:hint="eastAsia"/>
                      <w:lang w:val="en-US" w:eastAsia="zh-CN"/>
                    </w:rPr>
                    <w:t>西侧</w:t>
                  </w:r>
                </w:p>
              </w:tc>
              <w:tc>
                <w:tcPr>
                  <w:tcW w:w="1052" w:type="pct"/>
                  <w:vAlign w:val="center"/>
                </w:tcPr>
                <w:p w14:paraId="1A18A7AD">
                  <w:pPr>
                    <w:spacing w:line="340" w:lineRule="exact"/>
                    <w:jc w:val="center"/>
                    <w:rPr>
                      <w:rFonts w:hint="eastAsia"/>
                      <w:lang w:val="en-US" w:eastAsia="zh-CN"/>
                    </w:rPr>
                  </w:pPr>
                  <w:r>
                    <w:rPr>
                      <w:rFonts w:hint="eastAsia"/>
                      <w:lang w:val="en-US" w:eastAsia="zh-CN"/>
                    </w:rPr>
                    <w:t>138</w:t>
                  </w:r>
                </w:p>
              </w:tc>
              <w:tc>
                <w:tcPr>
                  <w:tcW w:w="718" w:type="pct"/>
                  <w:vAlign w:val="center"/>
                </w:tcPr>
                <w:p w14:paraId="6DC30CE9">
                  <w:pPr>
                    <w:spacing w:line="340" w:lineRule="exact"/>
                    <w:jc w:val="center"/>
                    <w:rPr>
                      <w:rFonts w:hint="eastAsia"/>
                      <w:lang w:val="en-US" w:eastAsia="zh-CN"/>
                    </w:rPr>
                  </w:pPr>
                  <w:r>
                    <w:rPr>
                      <w:rFonts w:hint="eastAsia"/>
                      <w:lang w:val="en-US" w:eastAsia="zh-CN"/>
                    </w:rPr>
                    <w:t>/</w:t>
                  </w:r>
                </w:p>
              </w:tc>
            </w:tr>
            <w:tr w14:paraId="3015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14:paraId="7326E702">
                  <w:pPr>
                    <w:spacing w:line="340" w:lineRule="exact"/>
                    <w:jc w:val="center"/>
                    <w:rPr>
                      <w:rFonts w:hint="eastAsia"/>
                      <w:lang w:val="en-US" w:eastAsia="zh-CN"/>
                    </w:rPr>
                  </w:pPr>
                  <w:r>
                    <w:rPr>
                      <w:rFonts w:hint="eastAsia"/>
                      <w:lang w:val="en-US" w:eastAsia="zh-CN"/>
                    </w:rPr>
                    <w:t>7</w:t>
                  </w:r>
                </w:p>
              </w:tc>
              <w:tc>
                <w:tcPr>
                  <w:tcW w:w="2212" w:type="pct"/>
                  <w:vAlign w:val="center"/>
                </w:tcPr>
                <w:p w14:paraId="711398C9">
                  <w:pPr>
                    <w:spacing w:line="340" w:lineRule="exact"/>
                    <w:jc w:val="center"/>
                    <w:rPr>
                      <w:rFonts w:hint="eastAsia"/>
                      <w:lang w:val="en-US" w:eastAsia="zh-CN"/>
                    </w:rPr>
                  </w:pPr>
                  <w:r>
                    <w:rPr>
                      <w:rFonts w:hint="eastAsia"/>
                      <w:lang w:val="en-US" w:eastAsia="zh-CN"/>
                    </w:rPr>
                    <w:t>重庆黄花园食品有限公司</w:t>
                  </w:r>
                </w:p>
              </w:tc>
              <w:tc>
                <w:tcPr>
                  <w:tcW w:w="584" w:type="pct"/>
                  <w:vAlign w:val="center"/>
                </w:tcPr>
                <w:p w14:paraId="7CEB9C0D">
                  <w:pPr>
                    <w:spacing w:line="340" w:lineRule="exact"/>
                    <w:jc w:val="center"/>
                    <w:rPr>
                      <w:rFonts w:hint="eastAsia"/>
                      <w:lang w:val="en-US" w:eastAsia="zh-CN"/>
                    </w:rPr>
                  </w:pPr>
                  <w:r>
                    <w:rPr>
                      <w:rFonts w:hint="eastAsia"/>
                      <w:lang w:val="en-US" w:eastAsia="zh-CN"/>
                    </w:rPr>
                    <w:t>西南侧</w:t>
                  </w:r>
                </w:p>
              </w:tc>
              <w:tc>
                <w:tcPr>
                  <w:tcW w:w="1052" w:type="pct"/>
                  <w:vAlign w:val="center"/>
                </w:tcPr>
                <w:p w14:paraId="2EAD6341">
                  <w:pPr>
                    <w:spacing w:line="340" w:lineRule="exact"/>
                    <w:jc w:val="center"/>
                    <w:rPr>
                      <w:rFonts w:hint="eastAsia"/>
                      <w:lang w:val="en-US" w:eastAsia="zh-CN"/>
                    </w:rPr>
                  </w:pPr>
                  <w:r>
                    <w:rPr>
                      <w:rFonts w:hint="eastAsia"/>
                      <w:lang w:val="en-US" w:eastAsia="zh-CN"/>
                    </w:rPr>
                    <w:t>紧邻</w:t>
                  </w:r>
                </w:p>
              </w:tc>
              <w:tc>
                <w:tcPr>
                  <w:tcW w:w="718" w:type="pct"/>
                  <w:vAlign w:val="center"/>
                </w:tcPr>
                <w:p w14:paraId="01914180">
                  <w:pPr>
                    <w:spacing w:line="340" w:lineRule="exact"/>
                    <w:jc w:val="center"/>
                    <w:rPr>
                      <w:rFonts w:hint="eastAsia"/>
                      <w:lang w:val="en-US" w:eastAsia="zh-CN"/>
                    </w:rPr>
                  </w:pPr>
                  <w:r>
                    <w:rPr>
                      <w:rFonts w:hint="eastAsia"/>
                      <w:lang w:val="en-US" w:eastAsia="zh-CN"/>
                    </w:rPr>
                    <w:t>/</w:t>
                  </w:r>
                </w:p>
              </w:tc>
            </w:tr>
          </w:tbl>
          <w:p w14:paraId="6C29DF57">
            <w:pPr>
              <w:spacing w:line="360" w:lineRule="auto"/>
              <w:ind w:firstLine="482" w:firstLineChars="200"/>
              <w:jc w:val="left"/>
              <w:rPr>
                <w:rFonts w:hint="eastAsia"/>
                <w:b/>
                <w:sz w:val="24"/>
              </w:rPr>
            </w:pPr>
            <w:r>
              <w:rPr>
                <w:rFonts w:hint="eastAsia"/>
                <w:b/>
                <w:sz w:val="24"/>
              </w:rPr>
              <w:t>3.2.2大气环境保护目标</w:t>
            </w:r>
          </w:p>
          <w:p w14:paraId="397919E8">
            <w:pPr>
              <w:spacing w:line="360" w:lineRule="auto"/>
              <w:ind w:firstLine="480" w:firstLineChars="200"/>
              <w:jc w:val="left"/>
              <w:rPr>
                <w:rFonts w:hint="eastAsia"/>
                <w:sz w:val="24"/>
              </w:rPr>
            </w:pPr>
            <w:r>
              <w:rPr>
                <w:rFonts w:hint="eastAsia"/>
                <w:sz w:val="24"/>
              </w:rPr>
              <w:t>根据现场踏勘，拟建项目厂界外500m范围内无自然保护区、风景名胜区、文化区等，主要保护目标为居民区。</w:t>
            </w:r>
          </w:p>
          <w:p w14:paraId="1DE1EC4A">
            <w:pPr>
              <w:spacing w:line="360" w:lineRule="auto"/>
              <w:ind w:firstLine="480" w:firstLineChars="200"/>
              <w:jc w:val="left"/>
              <w:rPr>
                <w:rFonts w:hint="eastAsia"/>
                <w:sz w:val="24"/>
                <w:szCs w:val="36"/>
              </w:rPr>
            </w:pPr>
            <w:r>
              <w:rPr>
                <w:rFonts w:hint="eastAsia"/>
                <w:sz w:val="24"/>
              </w:rPr>
              <w:t>拟建项目环境</w:t>
            </w:r>
            <w:r>
              <w:rPr>
                <w:sz w:val="24"/>
              </w:rPr>
              <w:t>空气保护要求为满足《环境空气质量标准》</w:t>
            </w:r>
            <w:r>
              <w:rPr>
                <w:rFonts w:hint="eastAsia"/>
                <w:sz w:val="24"/>
              </w:rPr>
              <w:t>（</w:t>
            </w:r>
            <w:r>
              <w:rPr>
                <w:sz w:val="24"/>
              </w:rPr>
              <w:t>GB3095－2012</w:t>
            </w:r>
            <w:r>
              <w:rPr>
                <w:rFonts w:hint="eastAsia"/>
                <w:sz w:val="24"/>
              </w:rPr>
              <w:t>）</w:t>
            </w:r>
            <w:r>
              <w:rPr>
                <w:sz w:val="24"/>
              </w:rPr>
              <w:t>二级标准要求，</w:t>
            </w:r>
            <w:r>
              <w:rPr>
                <w:rFonts w:hint="eastAsia"/>
                <w:sz w:val="24"/>
              </w:rPr>
              <w:t>500</w:t>
            </w:r>
            <w:r>
              <w:rPr>
                <w:sz w:val="24"/>
              </w:rPr>
              <w:t>m范围内环境敏感点详见表</w:t>
            </w:r>
            <w:r>
              <w:rPr>
                <w:rFonts w:hint="eastAsia"/>
                <w:sz w:val="24"/>
                <w:szCs w:val="36"/>
              </w:rPr>
              <w:t>3.2-2。</w:t>
            </w:r>
          </w:p>
          <w:p w14:paraId="07B5EB08">
            <w:pPr>
              <w:spacing w:line="360" w:lineRule="auto"/>
              <w:jc w:val="center"/>
              <w:rPr>
                <w:rFonts w:hint="eastAsia"/>
                <w:b/>
              </w:rPr>
            </w:pPr>
            <w:r>
              <w:rPr>
                <w:b/>
              </w:rPr>
              <w:t>表</w:t>
            </w:r>
            <w:r>
              <w:rPr>
                <w:rFonts w:hint="eastAsia"/>
                <w:b/>
              </w:rPr>
              <w:t>3.2-2  环境空气保护目标一览表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117"/>
              <w:gridCol w:w="1673"/>
              <w:gridCol w:w="1339"/>
              <w:gridCol w:w="895"/>
              <w:gridCol w:w="1563"/>
            </w:tblGrid>
            <w:tr w14:paraId="0BD7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502FD897">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名称</w:t>
                  </w:r>
                </w:p>
              </w:tc>
              <w:tc>
                <w:tcPr>
                  <w:tcW w:w="725" w:type="pct"/>
                  <w:vAlign w:val="center"/>
                </w:tcPr>
                <w:p w14:paraId="003157C6">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保护对象</w:t>
                  </w:r>
                </w:p>
              </w:tc>
              <w:tc>
                <w:tcPr>
                  <w:tcW w:w="1086" w:type="pct"/>
                  <w:vAlign w:val="center"/>
                </w:tcPr>
                <w:p w14:paraId="288D5063">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保护内容</w:t>
                  </w:r>
                </w:p>
              </w:tc>
              <w:tc>
                <w:tcPr>
                  <w:tcW w:w="869" w:type="pct"/>
                  <w:vAlign w:val="center"/>
                </w:tcPr>
                <w:p w14:paraId="737E7D83">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环境功能区</w:t>
                  </w:r>
                </w:p>
              </w:tc>
              <w:tc>
                <w:tcPr>
                  <w:tcW w:w="581" w:type="pct"/>
                  <w:vAlign w:val="center"/>
                </w:tcPr>
                <w:p w14:paraId="160A0657">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相对厂址方位</w:t>
                  </w:r>
                </w:p>
              </w:tc>
              <w:tc>
                <w:tcPr>
                  <w:tcW w:w="1014" w:type="pct"/>
                  <w:vAlign w:val="center"/>
                </w:tcPr>
                <w:p w14:paraId="16F01638">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距项目厂界最近距离/m</w:t>
                  </w:r>
                </w:p>
              </w:tc>
            </w:tr>
            <w:tr w14:paraId="46D5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4EA632CF">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民居家园</w:t>
                  </w:r>
                </w:p>
              </w:tc>
              <w:tc>
                <w:tcPr>
                  <w:tcW w:w="725" w:type="pct"/>
                  <w:vAlign w:val="center"/>
                </w:tcPr>
                <w:p w14:paraId="29570223">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居住区</w:t>
                  </w:r>
                </w:p>
              </w:tc>
              <w:tc>
                <w:tcPr>
                  <w:tcW w:w="1086" w:type="pct"/>
                  <w:vAlign w:val="center"/>
                </w:tcPr>
                <w:p w14:paraId="67B5BE1A">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人口约3000人</w:t>
                  </w:r>
                </w:p>
              </w:tc>
              <w:tc>
                <w:tcPr>
                  <w:tcW w:w="869" w:type="pct"/>
                  <w:vAlign w:val="center"/>
                </w:tcPr>
                <w:p w14:paraId="4AA12CCA">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二类区</w:t>
                  </w:r>
                </w:p>
              </w:tc>
              <w:tc>
                <w:tcPr>
                  <w:tcW w:w="581" w:type="pct"/>
                  <w:vAlign w:val="center"/>
                </w:tcPr>
                <w:p w14:paraId="13EC24DC">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NE</w:t>
                  </w:r>
                </w:p>
              </w:tc>
              <w:tc>
                <w:tcPr>
                  <w:tcW w:w="1014" w:type="pct"/>
                  <w:vAlign w:val="center"/>
                </w:tcPr>
                <w:p w14:paraId="02B0F6E8">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420</w:t>
                  </w:r>
                </w:p>
              </w:tc>
            </w:tr>
            <w:tr w14:paraId="4B45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0C81EF06">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1#居民点</w:t>
                  </w:r>
                </w:p>
              </w:tc>
              <w:tc>
                <w:tcPr>
                  <w:tcW w:w="725" w:type="pct"/>
                  <w:vAlign w:val="center"/>
                </w:tcPr>
                <w:p w14:paraId="72B9EBCA">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分散居民</w:t>
                  </w:r>
                </w:p>
              </w:tc>
              <w:tc>
                <w:tcPr>
                  <w:tcW w:w="1086" w:type="pct"/>
                  <w:vAlign w:val="center"/>
                </w:tcPr>
                <w:p w14:paraId="4CE7CE60">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人口约20人</w:t>
                  </w:r>
                </w:p>
              </w:tc>
              <w:tc>
                <w:tcPr>
                  <w:tcW w:w="869" w:type="pct"/>
                  <w:vAlign w:val="center"/>
                </w:tcPr>
                <w:p w14:paraId="1D3DCA6D">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二类区</w:t>
                  </w:r>
                </w:p>
              </w:tc>
              <w:tc>
                <w:tcPr>
                  <w:tcW w:w="581" w:type="pct"/>
                  <w:vAlign w:val="center"/>
                </w:tcPr>
                <w:p w14:paraId="09BB7EBF">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WSW</w:t>
                  </w:r>
                </w:p>
              </w:tc>
              <w:tc>
                <w:tcPr>
                  <w:tcW w:w="1014" w:type="pct"/>
                  <w:vAlign w:val="center"/>
                </w:tcPr>
                <w:p w14:paraId="2D02EFBB">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295</w:t>
                  </w:r>
                </w:p>
              </w:tc>
            </w:tr>
            <w:tr w14:paraId="7BFE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vAlign w:val="center"/>
                </w:tcPr>
                <w:p w14:paraId="298FF2C5">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2#居民点</w:t>
                  </w:r>
                </w:p>
              </w:tc>
              <w:tc>
                <w:tcPr>
                  <w:tcW w:w="725" w:type="pct"/>
                  <w:vAlign w:val="center"/>
                </w:tcPr>
                <w:p w14:paraId="11406A2A">
                  <w:pPr>
                    <w:pStyle w:val="14"/>
                    <w:tabs>
                      <w:tab w:val="center" w:pos="4547"/>
                      <w:tab w:val="left" w:pos="6716"/>
                    </w:tabs>
                    <w:spacing w:line="340" w:lineRule="exact"/>
                    <w:ind w:firstLine="0" w:firstLineChars="0"/>
                    <w:jc w:val="center"/>
                    <w:rPr>
                      <w:rFonts w:hint="eastAsia"/>
                      <w:sz w:val="21"/>
                      <w:lang w:val="en-US" w:eastAsia="zh-CN"/>
                    </w:rPr>
                  </w:pPr>
                  <w:r>
                    <w:rPr>
                      <w:rFonts w:hint="eastAsia"/>
                      <w:sz w:val="21"/>
                      <w:lang w:val="en-US" w:eastAsia="zh-CN"/>
                    </w:rPr>
                    <w:t>分散居民</w:t>
                  </w:r>
                </w:p>
              </w:tc>
              <w:tc>
                <w:tcPr>
                  <w:tcW w:w="1086" w:type="pct"/>
                  <w:vAlign w:val="center"/>
                </w:tcPr>
                <w:p w14:paraId="030FEA63">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人口约12人</w:t>
                  </w:r>
                </w:p>
              </w:tc>
              <w:tc>
                <w:tcPr>
                  <w:tcW w:w="869" w:type="pct"/>
                  <w:vAlign w:val="center"/>
                </w:tcPr>
                <w:p w14:paraId="41895A0C">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二类区</w:t>
                  </w:r>
                </w:p>
              </w:tc>
              <w:tc>
                <w:tcPr>
                  <w:tcW w:w="581" w:type="pct"/>
                  <w:vAlign w:val="center"/>
                </w:tcPr>
                <w:p w14:paraId="1569E148">
                  <w:pPr>
                    <w:pStyle w:val="14"/>
                    <w:tabs>
                      <w:tab w:val="center" w:pos="4547"/>
                      <w:tab w:val="left" w:pos="6716"/>
                    </w:tabs>
                    <w:spacing w:line="340" w:lineRule="exact"/>
                    <w:ind w:firstLine="0" w:firstLineChars="0"/>
                    <w:jc w:val="center"/>
                    <w:rPr>
                      <w:rFonts w:hint="eastAsia"/>
                      <w:sz w:val="21"/>
                      <w:lang w:eastAsia="zh-CN"/>
                    </w:rPr>
                  </w:pPr>
                  <w:r>
                    <w:rPr>
                      <w:rFonts w:hint="eastAsia"/>
                      <w:sz w:val="21"/>
                      <w:lang w:val="en-US" w:eastAsia="zh-CN"/>
                    </w:rPr>
                    <w:t>S</w:t>
                  </w:r>
                </w:p>
              </w:tc>
              <w:tc>
                <w:tcPr>
                  <w:tcW w:w="1014" w:type="pct"/>
                  <w:vAlign w:val="center"/>
                </w:tcPr>
                <w:p w14:paraId="6F5EB73F">
                  <w:pPr>
                    <w:pStyle w:val="14"/>
                    <w:tabs>
                      <w:tab w:val="center" w:pos="4547"/>
                      <w:tab w:val="left" w:pos="6716"/>
                    </w:tabs>
                    <w:spacing w:line="340" w:lineRule="exact"/>
                    <w:ind w:firstLine="0" w:firstLineChars="0"/>
                    <w:jc w:val="center"/>
                    <w:rPr>
                      <w:rFonts w:hint="eastAsia"/>
                      <w:sz w:val="21"/>
                      <w:lang w:eastAsia="zh-CN"/>
                    </w:rPr>
                  </w:pPr>
                  <w:r>
                    <w:rPr>
                      <w:rFonts w:hint="eastAsia"/>
                      <w:sz w:val="21"/>
                      <w:lang w:eastAsia="zh-CN"/>
                    </w:rPr>
                    <w:t>340</w:t>
                  </w:r>
                </w:p>
              </w:tc>
            </w:tr>
          </w:tbl>
          <w:p w14:paraId="1BE29F16">
            <w:pPr>
              <w:spacing w:line="360" w:lineRule="auto"/>
              <w:ind w:firstLine="482" w:firstLineChars="200"/>
              <w:jc w:val="left"/>
              <w:rPr>
                <w:rFonts w:hint="eastAsia"/>
                <w:b/>
                <w:sz w:val="24"/>
              </w:rPr>
            </w:pPr>
            <w:r>
              <w:rPr>
                <w:rFonts w:hint="eastAsia"/>
                <w:b/>
                <w:sz w:val="24"/>
              </w:rPr>
              <w:t>3.2.3声环境保护目标</w:t>
            </w:r>
          </w:p>
          <w:p w14:paraId="2363E761">
            <w:pPr>
              <w:spacing w:line="360" w:lineRule="auto"/>
              <w:ind w:firstLine="480" w:firstLineChars="200"/>
              <w:jc w:val="left"/>
              <w:rPr>
                <w:rFonts w:hint="eastAsia"/>
                <w:sz w:val="24"/>
              </w:rPr>
            </w:pPr>
            <w:r>
              <w:rPr>
                <w:rFonts w:hint="eastAsia"/>
                <w:sz w:val="24"/>
              </w:rPr>
              <w:t>根据现场踏勘，拟建项目厂界外</w:t>
            </w:r>
            <w:r>
              <w:rPr>
                <w:rFonts w:hint="eastAsia"/>
                <w:sz w:val="24"/>
                <w:lang w:val="en-US" w:eastAsia="zh-CN"/>
              </w:rPr>
              <w:t>50m范围内不存在</w:t>
            </w:r>
            <w:r>
              <w:rPr>
                <w:sz w:val="24"/>
              </w:rPr>
              <w:t>声环境保护目标</w:t>
            </w:r>
            <w:r>
              <w:rPr>
                <w:rFonts w:hint="eastAsia"/>
                <w:sz w:val="24"/>
              </w:rPr>
              <w:t>。</w:t>
            </w:r>
          </w:p>
          <w:p w14:paraId="11FD0E75">
            <w:pPr>
              <w:spacing w:line="360" w:lineRule="auto"/>
              <w:ind w:firstLine="482" w:firstLineChars="200"/>
              <w:jc w:val="left"/>
              <w:rPr>
                <w:rFonts w:hint="eastAsia"/>
                <w:b/>
                <w:sz w:val="24"/>
              </w:rPr>
            </w:pPr>
            <w:r>
              <w:rPr>
                <w:rFonts w:hint="eastAsia"/>
                <w:b/>
                <w:sz w:val="24"/>
              </w:rPr>
              <w:t>3.2.4地下水环境保护目标</w:t>
            </w:r>
          </w:p>
          <w:p w14:paraId="4274BDBE">
            <w:pPr>
              <w:spacing w:line="360" w:lineRule="auto"/>
              <w:ind w:firstLine="480" w:firstLineChars="200"/>
              <w:jc w:val="left"/>
              <w:rPr>
                <w:rFonts w:hint="eastAsia"/>
                <w:sz w:val="24"/>
              </w:rPr>
            </w:pPr>
            <w:r>
              <w:rPr>
                <w:rFonts w:hint="eastAsia"/>
                <w:sz w:val="24"/>
              </w:rPr>
              <w:t>拟建项目厂界外500m范围内无地下水集中式饮用水水源和热水、矿泉水、温泉等特殊地下水资源。</w:t>
            </w:r>
          </w:p>
          <w:p w14:paraId="52D46462">
            <w:pPr>
              <w:spacing w:line="360" w:lineRule="auto"/>
              <w:ind w:firstLine="482" w:firstLineChars="200"/>
              <w:jc w:val="left"/>
              <w:rPr>
                <w:rFonts w:hint="eastAsia"/>
                <w:sz w:val="24"/>
              </w:rPr>
            </w:pPr>
            <w:r>
              <w:rPr>
                <w:rFonts w:hint="eastAsia"/>
                <w:b/>
                <w:sz w:val="24"/>
              </w:rPr>
              <w:t>3.2.5生态环境保护目标</w:t>
            </w:r>
          </w:p>
          <w:p w14:paraId="11409637">
            <w:pPr>
              <w:spacing w:line="360" w:lineRule="auto"/>
              <w:ind w:firstLine="480" w:firstLineChars="200"/>
              <w:jc w:val="left"/>
              <w:rPr>
                <w:rFonts w:hint="eastAsia"/>
                <w:sz w:val="24"/>
              </w:rPr>
            </w:pPr>
            <w:r>
              <w:rPr>
                <w:rFonts w:hint="eastAsia"/>
                <w:sz w:val="24"/>
              </w:rPr>
              <w:t>拟建项目在现有工程已建生产厂房内的空置区域进行生产线的布设，</w:t>
            </w:r>
            <w:r>
              <w:rPr>
                <w:rFonts w:hint="eastAsia"/>
                <w:sz w:val="24"/>
                <w:szCs w:val="36"/>
              </w:rPr>
              <w:t>不新增用地，用地性质为工业用地，不涉及生态保护目标。</w:t>
            </w:r>
          </w:p>
        </w:tc>
      </w:tr>
      <w:tr w14:paraId="2004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2A233199">
            <w:pPr>
              <w:spacing w:line="360" w:lineRule="auto"/>
              <w:jc w:val="center"/>
              <w:rPr>
                <w:rFonts w:hint="eastAsia"/>
                <w:sz w:val="24"/>
              </w:rPr>
            </w:pPr>
            <w:r>
              <w:rPr>
                <w:rFonts w:hint="eastAsia"/>
                <w:sz w:val="24"/>
              </w:rPr>
              <w:t>污染物排放控制标准</w:t>
            </w:r>
          </w:p>
        </w:tc>
        <w:tc>
          <w:tcPr>
            <w:tcW w:w="7930" w:type="dxa"/>
          </w:tcPr>
          <w:p w14:paraId="35065E98">
            <w:pPr>
              <w:spacing w:line="360" w:lineRule="auto"/>
              <w:ind w:firstLine="482" w:firstLineChars="200"/>
              <w:jc w:val="left"/>
              <w:rPr>
                <w:rFonts w:hint="eastAsia"/>
                <w:b/>
                <w:sz w:val="24"/>
              </w:rPr>
            </w:pPr>
            <w:r>
              <w:rPr>
                <w:rFonts w:hint="eastAsia"/>
                <w:b/>
                <w:sz w:val="24"/>
              </w:rPr>
              <w:t>3.3污染物排放控制标准</w:t>
            </w:r>
          </w:p>
          <w:p w14:paraId="11FCD6F6">
            <w:pPr>
              <w:spacing w:line="360" w:lineRule="auto"/>
              <w:ind w:firstLine="480" w:firstLineChars="200"/>
              <w:jc w:val="left"/>
              <w:rPr>
                <w:rFonts w:hint="eastAsia"/>
                <w:sz w:val="24"/>
              </w:rPr>
            </w:pPr>
            <w:r>
              <w:rPr>
                <w:rFonts w:hint="eastAsia"/>
                <w:sz w:val="24"/>
              </w:rPr>
              <w:t>3.3.1废气排放标准</w:t>
            </w:r>
          </w:p>
          <w:p w14:paraId="5F636716">
            <w:pPr>
              <w:spacing w:line="360" w:lineRule="auto"/>
              <w:ind w:firstLine="480" w:firstLineChars="200"/>
              <w:jc w:val="left"/>
              <w:rPr>
                <w:rFonts w:hint="eastAsia"/>
                <w:sz w:val="24"/>
              </w:rPr>
            </w:pPr>
            <w:r>
              <w:rPr>
                <w:rFonts w:hint="eastAsia"/>
                <w:sz w:val="24"/>
              </w:rPr>
              <w:t>有组织废气：印刷工序产生的非甲烷总烃执行</w:t>
            </w:r>
            <w:r>
              <w:rPr>
                <w:sz w:val="24"/>
              </w:rPr>
              <w:t>《包装印刷业大气污染物排放标准》（DB50/758-2017）</w:t>
            </w:r>
            <w:r>
              <w:rPr>
                <w:rFonts w:hint="eastAsia"/>
                <w:sz w:val="24"/>
              </w:rPr>
              <w:t>表2“Ⅱ时段执行的企业排气筒大气污染物排放限值”其他区域标准；塑料造粒熔融挤出工序产生的非甲烷总烃执行</w:t>
            </w:r>
            <w:r>
              <w:rPr>
                <w:sz w:val="24"/>
              </w:rPr>
              <w:t>《</w:t>
            </w:r>
            <w:r>
              <w:rPr>
                <w:rFonts w:hint="eastAsia"/>
                <w:sz w:val="24"/>
              </w:rPr>
              <w:t>合成树脂工业污染物</w:t>
            </w:r>
            <w:r>
              <w:rPr>
                <w:sz w:val="24"/>
              </w:rPr>
              <w:t>排放标准》</w:t>
            </w:r>
            <w:r>
              <w:rPr>
                <w:rFonts w:hint="eastAsia"/>
                <w:sz w:val="24"/>
              </w:rPr>
              <w:t>（G</w:t>
            </w:r>
            <w:r>
              <w:rPr>
                <w:sz w:val="24"/>
              </w:rPr>
              <w:t>B</w:t>
            </w:r>
            <w:r>
              <w:rPr>
                <w:rFonts w:hint="eastAsia"/>
                <w:sz w:val="24"/>
              </w:rPr>
              <w:t>31572</w:t>
            </w:r>
            <w:r>
              <w:rPr>
                <w:sz w:val="24"/>
              </w:rPr>
              <w:t>-</w:t>
            </w:r>
            <w:r>
              <w:rPr>
                <w:rFonts w:hint="eastAsia"/>
                <w:sz w:val="24"/>
              </w:rPr>
              <w:t>2015）表4规定的大气污染物排放限值。</w:t>
            </w:r>
          </w:p>
          <w:p w14:paraId="13011B90">
            <w:pPr>
              <w:spacing w:line="360" w:lineRule="auto"/>
              <w:ind w:firstLine="480" w:firstLineChars="200"/>
              <w:jc w:val="left"/>
              <w:rPr>
                <w:rFonts w:hint="eastAsia"/>
                <w:sz w:val="24"/>
              </w:rPr>
            </w:pPr>
            <w:r>
              <w:rPr>
                <w:rFonts w:hint="eastAsia"/>
                <w:sz w:val="24"/>
              </w:rPr>
              <w:t>无组织废气：根据</w:t>
            </w:r>
            <w:r>
              <w:rPr>
                <w:sz w:val="24"/>
              </w:rPr>
              <w:t>《挥发性有机物无组织排放控制标准》（GB37822-2019）</w:t>
            </w:r>
            <w:r>
              <w:rPr>
                <w:rFonts w:hint="eastAsia"/>
                <w:sz w:val="24"/>
              </w:rPr>
              <w:t>中适用范围，国家发布的行业污染物排放标准中对VOCs无组织排放控制已作规定的，按行业污染物排放标准执行。</w:t>
            </w:r>
            <w:r>
              <w:rPr>
                <w:sz w:val="24"/>
              </w:rPr>
              <w:t>《包装印刷业大气污染物排放标准》（DB50/758-2017）</w:t>
            </w:r>
            <w:r>
              <w:rPr>
                <w:rFonts w:hint="eastAsia"/>
                <w:sz w:val="24"/>
              </w:rPr>
              <w:t>及</w:t>
            </w:r>
            <w:r>
              <w:rPr>
                <w:sz w:val="24"/>
              </w:rPr>
              <w:t>《</w:t>
            </w:r>
            <w:r>
              <w:rPr>
                <w:rFonts w:hint="eastAsia"/>
                <w:sz w:val="24"/>
              </w:rPr>
              <w:t>合成树脂工业污染物</w:t>
            </w:r>
            <w:r>
              <w:rPr>
                <w:sz w:val="24"/>
              </w:rPr>
              <w:t>排放标准》</w:t>
            </w:r>
            <w:r>
              <w:rPr>
                <w:rFonts w:hint="eastAsia"/>
                <w:sz w:val="24"/>
              </w:rPr>
              <w:t>（G</w:t>
            </w:r>
            <w:r>
              <w:rPr>
                <w:sz w:val="24"/>
              </w:rPr>
              <w:t>B</w:t>
            </w:r>
            <w:r>
              <w:rPr>
                <w:rFonts w:hint="eastAsia"/>
                <w:sz w:val="24"/>
              </w:rPr>
              <w:t>31572</w:t>
            </w:r>
            <w:r>
              <w:rPr>
                <w:sz w:val="24"/>
              </w:rPr>
              <w:t>-</w:t>
            </w:r>
            <w:r>
              <w:rPr>
                <w:rFonts w:hint="eastAsia"/>
                <w:sz w:val="24"/>
              </w:rPr>
              <w:t>2015）对VOCs无组织排放已做相应规定，并且</w:t>
            </w:r>
            <w:r>
              <w:rPr>
                <w:sz w:val="24"/>
              </w:rPr>
              <w:t>《包装印刷业大气污染物排放标准》（DB50/758-2017）</w:t>
            </w:r>
            <w:r>
              <w:rPr>
                <w:rFonts w:hint="eastAsia"/>
                <w:sz w:val="24"/>
              </w:rPr>
              <w:t>为地方排放标准，故拟建项目无组织排放的非甲烷总烃执行</w:t>
            </w:r>
            <w:r>
              <w:rPr>
                <w:sz w:val="24"/>
              </w:rPr>
              <w:t>《包装印刷业大气污染物排放标准》（DB50/758-2017）</w:t>
            </w:r>
            <w:r>
              <w:rPr>
                <w:rFonts w:hint="eastAsia"/>
                <w:sz w:val="24"/>
              </w:rPr>
              <w:t>表3、表4中相应浓度限值。执行具体限值</w:t>
            </w:r>
            <w:r>
              <w:rPr>
                <w:sz w:val="24"/>
              </w:rPr>
              <w:t>表</w:t>
            </w:r>
            <w:r>
              <w:rPr>
                <w:rFonts w:hint="eastAsia"/>
                <w:sz w:val="24"/>
              </w:rPr>
              <w:t>3.3-1～</w:t>
            </w:r>
            <w:r>
              <w:rPr>
                <w:sz w:val="24"/>
              </w:rPr>
              <w:t>表</w:t>
            </w:r>
            <w:r>
              <w:rPr>
                <w:rFonts w:hint="eastAsia"/>
                <w:sz w:val="24"/>
              </w:rPr>
              <w:t>3.3-2。</w:t>
            </w:r>
          </w:p>
          <w:p w14:paraId="3F59EF9A">
            <w:pPr>
              <w:spacing w:line="360" w:lineRule="auto"/>
              <w:jc w:val="center"/>
              <w:rPr>
                <w:rFonts w:hint="eastAsia"/>
                <w:sz w:val="24"/>
              </w:rPr>
            </w:pPr>
            <w:r>
              <w:rPr>
                <w:rFonts w:hint="eastAsia"/>
                <w:b/>
              </w:rPr>
              <w:t xml:space="preserve">表3.3-1  </w:t>
            </w:r>
            <w:r>
              <w:rPr>
                <w:b/>
              </w:rPr>
              <w:t>《包装印刷业大气污染物排放标准》（DB50/758-2017）</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484"/>
              <w:gridCol w:w="1308"/>
              <w:gridCol w:w="903"/>
              <w:gridCol w:w="1276"/>
              <w:gridCol w:w="649"/>
              <w:gridCol w:w="1222"/>
            </w:tblGrid>
            <w:tr w14:paraId="13FA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Merge w:val="restart"/>
                  <w:vAlign w:val="center"/>
                </w:tcPr>
                <w:p w14:paraId="4FA1248A">
                  <w:pPr>
                    <w:spacing w:line="340" w:lineRule="exact"/>
                    <w:jc w:val="center"/>
                    <w:rPr>
                      <w:rFonts w:hint="eastAsia"/>
                    </w:rPr>
                  </w:pPr>
                  <w:r>
                    <w:rPr>
                      <w:rFonts w:hint="eastAsia"/>
                    </w:rPr>
                    <w:t>污染物</w:t>
                  </w:r>
                </w:p>
              </w:tc>
              <w:tc>
                <w:tcPr>
                  <w:tcW w:w="1812" w:type="pct"/>
                  <w:gridSpan w:val="2"/>
                  <w:vAlign w:val="center"/>
                </w:tcPr>
                <w:p w14:paraId="7F4DA6AB">
                  <w:pPr>
                    <w:spacing w:line="340" w:lineRule="exact"/>
                    <w:jc w:val="center"/>
                    <w:rPr>
                      <w:rFonts w:hint="eastAsia"/>
                    </w:rPr>
                  </w:pPr>
                  <w:r>
                    <w:rPr>
                      <w:rFonts w:hint="eastAsia"/>
                    </w:rPr>
                    <w:t>Ⅱ时段（排气筒大气污染物排放限值）</w:t>
                  </w:r>
                </w:p>
              </w:tc>
              <w:tc>
                <w:tcPr>
                  <w:tcW w:w="1414" w:type="pct"/>
                  <w:gridSpan w:val="2"/>
                  <w:vAlign w:val="center"/>
                </w:tcPr>
                <w:p w14:paraId="746C3D9F">
                  <w:pPr>
                    <w:spacing w:line="340" w:lineRule="exact"/>
                    <w:jc w:val="center"/>
                    <w:rPr>
                      <w:rFonts w:hint="eastAsia"/>
                    </w:rPr>
                  </w:pPr>
                  <w:r>
                    <w:rPr>
                      <w:szCs w:val="21"/>
                    </w:rPr>
                    <w:t>无组织排放监控点位及相应浓度限值</w:t>
                  </w:r>
                </w:p>
              </w:tc>
              <w:tc>
                <w:tcPr>
                  <w:tcW w:w="1214" w:type="pct"/>
                  <w:gridSpan w:val="2"/>
                  <w:vAlign w:val="center"/>
                </w:tcPr>
                <w:p w14:paraId="485A1ECA">
                  <w:pPr>
                    <w:spacing w:line="340" w:lineRule="exact"/>
                    <w:jc w:val="center"/>
                    <w:rPr>
                      <w:rFonts w:hint="eastAsia"/>
                    </w:rPr>
                  </w:pPr>
                  <w:r>
                    <w:rPr>
                      <w:szCs w:val="21"/>
                    </w:rPr>
                    <w:t>企业边界大气污染物浓度限值</w:t>
                  </w:r>
                </w:p>
              </w:tc>
            </w:tr>
            <w:tr w14:paraId="66B0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Merge w:val="continue"/>
                  <w:vAlign w:val="center"/>
                </w:tcPr>
                <w:p w14:paraId="5981D6F7">
                  <w:pPr>
                    <w:spacing w:line="340" w:lineRule="exact"/>
                    <w:jc w:val="center"/>
                    <w:rPr>
                      <w:rFonts w:hint="eastAsia"/>
                    </w:rPr>
                  </w:pPr>
                </w:p>
              </w:tc>
              <w:tc>
                <w:tcPr>
                  <w:tcW w:w="963" w:type="pct"/>
                  <w:vAlign w:val="center"/>
                </w:tcPr>
                <w:p w14:paraId="6B283F96">
                  <w:pPr>
                    <w:spacing w:line="340" w:lineRule="exact"/>
                    <w:jc w:val="center"/>
                    <w:rPr>
                      <w:rFonts w:hint="eastAsia"/>
                    </w:rPr>
                  </w:pPr>
                  <w:r>
                    <w:rPr>
                      <w:rFonts w:hint="eastAsia"/>
                    </w:rPr>
                    <w:t>最高允许排放浓度</w:t>
                  </w:r>
                  <w:r>
                    <w:rPr>
                      <w:rFonts w:hint="eastAsia"/>
                      <w:bCs/>
                    </w:rPr>
                    <w:t>（mg/m</w:t>
                  </w:r>
                  <w:r>
                    <w:rPr>
                      <w:rFonts w:hint="eastAsia"/>
                      <w:bCs/>
                      <w:vertAlign w:val="superscript"/>
                    </w:rPr>
                    <w:t>3</w:t>
                  </w:r>
                  <w:r>
                    <w:rPr>
                      <w:rFonts w:hint="eastAsia"/>
                      <w:bCs/>
                    </w:rPr>
                    <w:t>）</w:t>
                  </w:r>
                </w:p>
              </w:tc>
              <w:tc>
                <w:tcPr>
                  <w:tcW w:w="849" w:type="pct"/>
                  <w:vAlign w:val="center"/>
                </w:tcPr>
                <w:p w14:paraId="2C68BF8A">
                  <w:pPr>
                    <w:spacing w:line="340" w:lineRule="exact"/>
                    <w:jc w:val="center"/>
                    <w:rPr>
                      <w:rFonts w:hint="eastAsia"/>
                    </w:rPr>
                  </w:pPr>
                  <w:r>
                    <w:rPr>
                      <w:rFonts w:hint="eastAsia"/>
                    </w:rPr>
                    <w:t>最高允许排放速率（kg/h）</w:t>
                  </w:r>
                </w:p>
              </w:tc>
              <w:tc>
                <w:tcPr>
                  <w:tcW w:w="586" w:type="pct"/>
                  <w:vMerge w:val="restart"/>
                  <w:vAlign w:val="center"/>
                </w:tcPr>
                <w:p w14:paraId="1B66C5BF">
                  <w:pPr>
                    <w:spacing w:line="340" w:lineRule="exact"/>
                    <w:jc w:val="center"/>
                    <w:rPr>
                      <w:rFonts w:hint="eastAsia"/>
                    </w:rPr>
                  </w:pPr>
                  <w:r>
                    <w:rPr>
                      <w:rFonts w:hint="eastAsia"/>
                    </w:rPr>
                    <w:t>监控点位</w:t>
                  </w:r>
                </w:p>
              </w:tc>
              <w:tc>
                <w:tcPr>
                  <w:tcW w:w="828" w:type="pct"/>
                  <w:vMerge w:val="restart"/>
                  <w:vAlign w:val="center"/>
                </w:tcPr>
                <w:p w14:paraId="24E3C79E">
                  <w:pPr>
                    <w:spacing w:line="340" w:lineRule="exact"/>
                    <w:jc w:val="center"/>
                    <w:rPr>
                      <w:rFonts w:hint="eastAsia"/>
                    </w:rPr>
                  </w:pPr>
                  <w:r>
                    <w:rPr>
                      <w:rFonts w:hint="eastAsia"/>
                    </w:rPr>
                    <w:t>浓度限值</w:t>
                  </w:r>
                  <w:r>
                    <w:rPr>
                      <w:rFonts w:hint="eastAsia"/>
                      <w:bCs/>
                    </w:rPr>
                    <w:t>（mg/m</w:t>
                  </w:r>
                  <w:r>
                    <w:rPr>
                      <w:rFonts w:hint="eastAsia"/>
                      <w:bCs/>
                      <w:vertAlign w:val="superscript"/>
                    </w:rPr>
                    <w:t>3</w:t>
                  </w:r>
                  <w:r>
                    <w:rPr>
                      <w:rFonts w:hint="eastAsia"/>
                      <w:bCs/>
                    </w:rPr>
                    <w:t>）</w:t>
                  </w:r>
                </w:p>
              </w:tc>
              <w:tc>
                <w:tcPr>
                  <w:tcW w:w="421" w:type="pct"/>
                  <w:vMerge w:val="restart"/>
                  <w:vAlign w:val="center"/>
                </w:tcPr>
                <w:p w14:paraId="69FFBF04">
                  <w:pPr>
                    <w:spacing w:line="340" w:lineRule="exact"/>
                    <w:jc w:val="center"/>
                    <w:rPr>
                      <w:rFonts w:hint="eastAsia"/>
                    </w:rPr>
                  </w:pPr>
                  <w:r>
                    <w:rPr>
                      <w:rFonts w:hint="eastAsia"/>
                    </w:rPr>
                    <w:t>监控点位</w:t>
                  </w:r>
                </w:p>
              </w:tc>
              <w:tc>
                <w:tcPr>
                  <w:tcW w:w="793" w:type="pct"/>
                  <w:vMerge w:val="restart"/>
                  <w:vAlign w:val="center"/>
                </w:tcPr>
                <w:p w14:paraId="48787165">
                  <w:pPr>
                    <w:spacing w:line="340" w:lineRule="exact"/>
                    <w:jc w:val="center"/>
                    <w:rPr>
                      <w:rFonts w:hint="eastAsia"/>
                    </w:rPr>
                  </w:pPr>
                  <w:r>
                    <w:rPr>
                      <w:szCs w:val="21"/>
                    </w:rPr>
                    <w:t>浓度限值</w:t>
                  </w:r>
                  <w:r>
                    <w:rPr>
                      <w:rFonts w:hint="eastAsia"/>
                      <w:bCs/>
                    </w:rPr>
                    <w:t>（mg/m</w:t>
                  </w:r>
                  <w:r>
                    <w:rPr>
                      <w:rFonts w:hint="eastAsia"/>
                      <w:bCs/>
                      <w:vertAlign w:val="superscript"/>
                    </w:rPr>
                    <w:t>3</w:t>
                  </w:r>
                  <w:r>
                    <w:rPr>
                      <w:rFonts w:hint="eastAsia"/>
                      <w:bCs/>
                    </w:rPr>
                    <w:t>）</w:t>
                  </w:r>
                </w:p>
              </w:tc>
            </w:tr>
            <w:tr w14:paraId="06B8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Merge w:val="continue"/>
                  <w:vAlign w:val="center"/>
                </w:tcPr>
                <w:p w14:paraId="7CB6A2C2">
                  <w:pPr>
                    <w:spacing w:line="340" w:lineRule="exact"/>
                    <w:jc w:val="center"/>
                    <w:rPr>
                      <w:rFonts w:hint="eastAsia"/>
                    </w:rPr>
                  </w:pPr>
                </w:p>
              </w:tc>
              <w:tc>
                <w:tcPr>
                  <w:tcW w:w="963" w:type="pct"/>
                  <w:vAlign w:val="center"/>
                </w:tcPr>
                <w:p w14:paraId="11521C55">
                  <w:pPr>
                    <w:spacing w:line="340" w:lineRule="exact"/>
                    <w:jc w:val="center"/>
                    <w:rPr>
                      <w:rFonts w:hint="eastAsia"/>
                    </w:rPr>
                  </w:pPr>
                  <w:r>
                    <w:rPr>
                      <w:rFonts w:hint="eastAsia"/>
                    </w:rPr>
                    <w:t>其他区域</w:t>
                  </w:r>
                </w:p>
              </w:tc>
              <w:tc>
                <w:tcPr>
                  <w:tcW w:w="849" w:type="pct"/>
                  <w:vAlign w:val="center"/>
                </w:tcPr>
                <w:p w14:paraId="5A136964">
                  <w:pPr>
                    <w:spacing w:line="340" w:lineRule="exact"/>
                    <w:jc w:val="center"/>
                    <w:rPr>
                      <w:rFonts w:hint="eastAsia"/>
                    </w:rPr>
                  </w:pPr>
                  <w:r>
                    <w:rPr>
                      <w:rFonts w:hint="eastAsia"/>
                    </w:rPr>
                    <w:t>其他区域</w:t>
                  </w:r>
                </w:p>
              </w:tc>
              <w:tc>
                <w:tcPr>
                  <w:tcW w:w="586" w:type="pct"/>
                  <w:vMerge w:val="continue"/>
                  <w:vAlign w:val="center"/>
                </w:tcPr>
                <w:p w14:paraId="218CAD9A">
                  <w:pPr>
                    <w:spacing w:line="340" w:lineRule="exact"/>
                    <w:jc w:val="center"/>
                    <w:rPr>
                      <w:rFonts w:hint="eastAsia"/>
                    </w:rPr>
                  </w:pPr>
                </w:p>
              </w:tc>
              <w:tc>
                <w:tcPr>
                  <w:tcW w:w="828" w:type="pct"/>
                  <w:vMerge w:val="continue"/>
                  <w:vAlign w:val="center"/>
                </w:tcPr>
                <w:p w14:paraId="1BFD1838">
                  <w:pPr>
                    <w:spacing w:line="340" w:lineRule="exact"/>
                    <w:jc w:val="center"/>
                    <w:rPr>
                      <w:rFonts w:hint="eastAsia"/>
                    </w:rPr>
                  </w:pPr>
                </w:p>
              </w:tc>
              <w:tc>
                <w:tcPr>
                  <w:tcW w:w="421" w:type="pct"/>
                  <w:vMerge w:val="continue"/>
                  <w:vAlign w:val="center"/>
                </w:tcPr>
                <w:p w14:paraId="5FB3ACD1">
                  <w:pPr>
                    <w:spacing w:line="340" w:lineRule="exact"/>
                    <w:jc w:val="center"/>
                    <w:rPr>
                      <w:rFonts w:hint="eastAsia"/>
                    </w:rPr>
                  </w:pPr>
                </w:p>
              </w:tc>
              <w:tc>
                <w:tcPr>
                  <w:tcW w:w="793" w:type="pct"/>
                  <w:vMerge w:val="continue"/>
                  <w:vAlign w:val="center"/>
                </w:tcPr>
                <w:p w14:paraId="0834C5ED">
                  <w:pPr>
                    <w:spacing w:line="340" w:lineRule="exact"/>
                    <w:jc w:val="center"/>
                    <w:rPr>
                      <w:rFonts w:hint="eastAsia"/>
                    </w:rPr>
                  </w:pPr>
                </w:p>
              </w:tc>
            </w:tr>
            <w:tr w14:paraId="7C6C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081D2BBA">
                  <w:pPr>
                    <w:spacing w:line="340" w:lineRule="exact"/>
                    <w:jc w:val="center"/>
                    <w:rPr>
                      <w:rFonts w:hint="eastAsia"/>
                    </w:rPr>
                  </w:pPr>
                  <w:r>
                    <w:rPr>
                      <w:rFonts w:hint="eastAsia"/>
                      <w:bCs/>
                    </w:rPr>
                    <w:t>非甲烷总烃</w:t>
                  </w:r>
                </w:p>
              </w:tc>
              <w:tc>
                <w:tcPr>
                  <w:tcW w:w="963" w:type="pct"/>
                  <w:vAlign w:val="center"/>
                </w:tcPr>
                <w:p w14:paraId="2C774EE7">
                  <w:pPr>
                    <w:spacing w:line="340" w:lineRule="exact"/>
                    <w:jc w:val="center"/>
                    <w:rPr>
                      <w:rFonts w:hint="eastAsia"/>
                    </w:rPr>
                  </w:pPr>
                  <w:r>
                    <w:rPr>
                      <w:rFonts w:hint="eastAsia"/>
                    </w:rPr>
                    <w:t>80</w:t>
                  </w:r>
                </w:p>
              </w:tc>
              <w:tc>
                <w:tcPr>
                  <w:tcW w:w="849" w:type="pct"/>
                  <w:vAlign w:val="center"/>
                </w:tcPr>
                <w:p w14:paraId="5E1FEDFE">
                  <w:pPr>
                    <w:spacing w:line="340" w:lineRule="exact"/>
                    <w:jc w:val="center"/>
                    <w:rPr>
                      <w:rFonts w:hint="eastAsia"/>
                    </w:rPr>
                  </w:pPr>
                  <w:r>
                    <w:rPr>
                      <w:rFonts w:hint="eastAsia"/>
                    </w:rPr>
                    <w:t>5.1</w:t>
                  </w:r>
                </w:p>
              </w:tc>
              <w:tc>
                <w:tcPr>
                  <w:tcW w:w="586" w:type="pct"/>
                  <w:vAlign w:val="center"/>
                </w:tcPr>
                <w:p w14:paraId="66D115F7">
                  <w:pPr>
                    <w:spacing w:line="340" w:lineRule="exact"/>
                    <w:jc w:val="center"/>
                    <w:rPr>
                      <w:rFonts w:hint="eastAsia"/>
                    </w:rPr>
                  </w:pPr>
                  <w:r>
                    <w:rPr>
                      <w:rFonts w:hint="eastAsia"/>
                    </w:rPr>
                    <w:t>印刷生产场所</w:t>
                  </w:r>
                </w:p>
              </w:tc>
              <w:tc>
                <w:tcPr>
                  <w:tcW w:w="828" w:type="pct"/>
                  <w:vAlign w:val="center"/>
                </w:tcPr>
                <w:p w14:paraId="5EBB6D4D">
                  <w:pPr>
                    <w:spacing w:line="340" w:lineRule="exact"/>
                    <w:jc w:val="center"/>
                    <w:rPr>
                      <w:rFonts w:hint="eastAsia"/>
                    </w:rPr>
                  </w:pPr>
                  <w:r>
                    <w:rPr>
                      <w:rFonts w:hint="eastAsia"/>
                    </w:rPr>
                    <w:t>6.0</w:t>
                  </w:r>
                </w:p>
              </w:tc>
              <w:tc>
                <w:tcPr>
                  <w:tcW w:w="421" w:type="pct"/>
                  <w:vAlign w:val="center"/>
                </w:tcPr>
                <w:p w14:paraId="40DA385B">
                  <w:pPr>
                    <w:spacing w:line="340" w:lineRule="exact"/>
                    <w:jc w:val="center"/>
                    <w:rPr>
                      <w:rFonts w:hint="eastAsia"/>
                    </w:rPr>
                  </w:pPr>
                  <w:r>
                    <w:rPr>
                      <w:rFonts w:hint="eastAsia"/>
                    </w:rPr>
                    <w:t>企业边界</w:t>
                  </w:r>
                </w:p>
              </w:tc>
              <w:tc>
                <w:tcPr>
                  <w:tcW w:w="793" w:type="pct"/>
                  <w:vAlign w:val="center"/>
                </w:tcPr>
                <w:p w14:paraId="34B4C21E">
                  <w:pPr>
                    <w:spacing w:line="340" w:lineRule="exact"/>
                    <w:jc w:val="center"/>
                    <w:rPr>
                      <w:rFonts w:hint="eastAsia"/>
                    </w:rPr>
                  </w:pPr>
                  <w:r>
                    <w:rPr>
                      <w:rFonts w:hint="eastAsia"/>
                    </w:rPr>
                    <w:t>4.0</w:t>
                  </w:r>
                </w:p>
              </w:tc>
            </w:tr>
          </w:tbl>
          <w:p w14:paraId="2EA89847">
            <w:pPr>
              <w:spacing w:line="360" w:lineRule="auto"/>
              <w:jc w:val="center"/>
              <w:rPr>
                <w:rFonts w:hint="eastAsia"/>
                <w:b/>
                <w:bCs/>
              </w:rPr>
            </w:pPr>
            <w:r>
              <w:rPr>
                <w:rFonts w:hint="eastAsia"/>
                <w:b/>
                <w:bCs/>
              </w:rPr>
              <w:t xml:space="preserve">表3.3-2  </w:t>
            </w:r>
            <w:r>
              <w:rPr>
                <w:b/>
                <w:bCs/>
              </w:rPr>
              <w:t>《</w:t>
            </w:r>
            <w:r>
              <w:rPr>
                <w:rFonts w:hint="eastAsia"/>
                <w:b/>
                <w:bCs/>
              </w:rPr>
              <w:t>合成树脂工业污染物</w:t>
            </w:r>
            <w:r>
              <w:rPr>
                <w:b/>
                <w:bCs/>
              </w:rPr>
              <w:t>排放标准》（GB</w:t>
            </w:r>
            <w:r>
              <w:rPr>
                <w:rFonts w:hint="eastAsia"/>
                <w:b/>
                <w:bCs/>
              </w:rPr>
              <w:t>31572</w:t>
            </w:r>
            <w:r>
              <w:rPr>
                <w:b/>
                <w:bCs/>
              </w:rPr>
              <w:t>-</w:t>
            </w:r>
            <w:r>
              <w:rPr>
                <w:rFonts w:hint="eastAsia"/>
                <w:b/>
                <w:bCs/>
              </w:rPr>
              <w:t>2015</w:t>
            </w:r>
            <w:r>
              <w:rPr>
                <w:b/>
                <w:bCs/>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2767"/>
              <w:gridCol w:w="3045"/>
            </w:tblGrid>
            <w:tr w14:paraId="11AFC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vMerge w:val="restart"/>
                  <w:vAlign w:val="center"/>
                </w:tcPr>
                <w:p w14:paraId="444EE5B3">
                  <w:pPr>
                    <w:spacing w:line="340" w:lineRule="exact"/>
                    <w:jc w:val="center"/>
                    <w:rPr>
                      <w:rFonts w:hint="eastAsia"/>
                      <w:bCs/>
                    </w:rPr>
                  </w:pPr>
                  <w:r>
                    <w:rPr>
                      <w:rFonts w:hint="eastAsia"/>
                      <w:bCs/>
                    </w:rPr>
                    <w:t>污染物</w:t>
                  </w:r>
                </w:p>
              </w:tc>
              <w:tc>
                <w:tcPr>
                  <w:tcW w:w="3772" w:type="pct"/>
                  <w:gridSpan w:val="2"/>
                  <w:vAlign w:val="center"/>
                </w:tcPr>
                <w:p w14:paraId="2BFFA198">
                  <w:pPr>
                    <w:spacing w:line="340" w:lineRule="exact"/>
                    <w:jc w:val="center"/>
                    <w:rPr>
                      <w:rFonts w:hint="eastAsia"/>
                      <w:bCs/>
                    </w:rPr>
                  </w:pPr>
                  <w:r>
                    <w:rPr>
                      <w:rFonts w:hint="eastAsia"/>
                      <w:bCs/>
                    </w:rPr>
                    <w:t>污染物排放限值</w:t>
                  </w:r>
                </w:p>
              </w:tc>
            </w:tr>
            <w:tr w14:paraId="5C97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vMerge w:val="continue"/>
                  <w:vAlign w:val="center"/>
                </w:tcPr>
                <w:p w14:paraId="4DDC0ED2">
                  <w:pPr>
                    <w:spacing w:line="340" w:lineRule="exact"/>
                    <w:jc w:val="center"/>
                    <w:rPr>
                      <w:rFonts w:hint="eastAsia"/>
                      <w:bCs/>
                    </w:rPr>
                  </w:pPr>
                </w:p>
              </w:tc>
              <w:tc>
                <w:tcPr>
                  <w:tcW w:w="1796" w:type="pct"/>
                  <w:vAlign w:val="center"/>
                </w:tcPr>
                <w:p w14:paraId="5C9C2F27">
                  <w:pPr>
                    <w:spacing w:line="340" w:lineRule="exact"/>
                    <w:jc w:val="center"/>
                    <w:rPr>
                      <w:rFonts w:hint="eastAsia"/>
                      <w:bCs/>
                    </w:rPr>
                  </w:pPr>
                  <w:r>
                    <w:rPr>
                      <w:rFonts w:hint="eastAsia"/>
                      <w:bCs/>
                    </w:rPr>
                    <w:t>排气筒高度（m）</w:t>
                  </w:r>
                </w:p>
              </w:tc>
              <w:tc>
                <w:tcPr>
                  <w:tcW w:w="1976" w:type="pct"/>
                  <w:vAlign w:val="center"/>
                </w:tcPr>
                <w:p w14:paraId="10C2B824">
                  <w:pPr>
                    <w:spacing w:line="340" w:lineRule="exact"/>
                    <w:jc w:val="center"/>
                    <w:rPr>
                      <w:rFonts w:hint="eastAsia"/>
                      <w:bCs/>
                    </w:rPr>
                  </w:pPr>
                  <w:r>
                    <w:rPr>
                      <w:rFonts w:hint="eastAsia"/>
                      <w:bCs/>
                    </w:rPr>
                    <w:t>排放浓度（mg/m</w:t>
                  </w:r>
                  <w:r>
                    <w:rPr>
                      <w:rFonts w:hint="eastAsia"/>
                      <w:bCs/>
                      <w:vertAlign w:val="superscript"/>
                    </w:rPr>
                    <w:t>3</w:t>
                  </w:r>
                  <w:r>
                    <w:rPr>
                      <w:rFonts w:hint="eastAsia"/>
                      <w:bCs/>
                    </w:rPr>
                    <w:t>）</w:t>
                  </w:r>
                </w:p>
              </w:tc>
            </w:tr>
            <w:tr w14:paraId="33C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pct"/>
                  <w:vAlign w:val="center"/>
                </w:tcPr>
                <w:p w14:paraId="5635048B">
                  <w:pPr>
                    <w:spacing w:line="340" w:lineRule="exact"/>
                    <w:jc w:val="center"/>
                    <w:rPr>
                      <w:rFonts w:hint="eastAsia"/>
                      <w:bCs/>
                    </w:rPr>
                  </w:pPr>
                  <w:r>
                    <w:rPr>
                      <w:rFonts w:hint="eastAsia"/>
                      <w:bCs/>
                    </w:rPr>
                    <w:t>非甲烷总烃</w:t>
                  </w:r>
                </w:p>
              </w:tc>
              <w:tc>
                <w:tcPr>
                  <w:tcW w:w="1796" w:type="pct"/>
                  <w:vAlign w:val="center"/>
                </w:tcPr>
                <w:p w14:paraId="38280CA2">
                  <w:pPr>
                    <w:spacing w:line="340" w:lineRule="exact"/>
                    <w:jc w:val="center"/>
                    <w:rPr>
                      <w:rFonts w:hint="eastAsia"/>
                      <w:bCs/>
                    </w:rPr>
                  </w:pPr>
                  <w:r>
                    <w:rPr>
                      <w:rFonts w:hint="eastAsia"/>
                      <w:bCs/>
                    </w:rPr>
                    <w:t>15</w:t>
                  </w:r>
                </w:p>
              </w:tc>
              <w:tc>
                <w:tcPr>
                  <w:tcW w:w="1976" w:type="pct"/>
                  <w:vAlign w:val="center"/>
                </w:tcPr>
                <w:p w14:paraId="43363584">
                  <w:pPr>
                    <w:spacing w:line="340" w:lineRule="exact"/>
                    <w:jc w:val="center"/>
                    <w:rPr>
                      <w:rFonts w:hint="eastAsia"/>
                      <w:bCs/>
                    </w:rPr>
                  </w:pPr>
                  <w:r>
                    <w:rPr>
                      <w:rFonts w:hint="eastAsia"/>
                      <w:bCs/>
                    </w:rPr>
                    <w:t>100</w:t>
                  </w:r>
                </w:p>
              </w:tc>
            </w:tr>
            <w:tr w14:paraId="0FACB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55A3A58E">
                  <w:pPr>
                    <w:spacing w:line="340" w:lineRule="exact"/>
                    <w:rPr>
                      <w:rFonts w:hint="eastAsia"/>
                      <w:bCs/>
                    </w:rPr>
                  </w:pPr>
                  <w:r>
                    <w:rPr>
                      <w:rFonts w:hint="eastAsia"/>
                      <w:bCs/>
                    </w:rPr>
                    <w:t>注：单位产品非甲烷总烃排放量：0.3kg/t产品。</w:t>
                  </w:r>
                </w:p>
              </w:tc>
            </w:tr>
          </w:tbl>
          <w:p w14:paraId="67D24DB8">
            <w:pPr>
              <w:spacing w:line="360" w:lineRule="auto"/>
              <w:ind w:firstLine="480" w:firstLineChars="200"/>
              <w:jc w:val="left"/>
              <w:rPr>
                <w:rFonts w:hint="eastAsia"/>
                <w:sz w:val="24"/>
              </w:rPr>
            </w:pPr>
            <w:r>
              <w:rPr>
                <w:rFonts w:hint="eastAsia"/>
                <w:sz w:val="24"/>
              </w:rPr>
              <w:t>3.3.2废水排放标准</w:t>
            </w:r>
          </w:p>
          <w:p w14:paraId="6B0AF011">
            <w:pPr>
              <w:spacing w:line="360" w:lineRule="auto"/>
              <w:ind w:firstLine="480" w:firstLineChars="200"/>
              <w:jc w:val="left"/>
              <w:rPr>
                <w:rFonts w:hint="eastAsia"/>
                <w:sz w:val="24"/>
              </w:rPr>
            </w:pPr>
            <w:r>
              <w:rPr>
                <w:rFonts w:hint="eastAsia"/>
                <w:sz w:val="24"/>
              </w:rPr>
              <w:t>拟建项目造粒冷却循环水更换废水与生活污水一起经已建生化池处理达《污水综合排放标准》（GB8978-1996）三级标准后排入园区市政污水管网进入大耍坝污水处理厂处理达《城镇污水处理厂污染物排放标准》（GB18918-2002）一级B标准后，最终排入长江。具体标准限值见表3.3-3。</w:t>
            </w:r>
          </w:p>
          <w:p w14:paraId="65AC119E">
            <w:pPr>
              <w:autoSpaceDE w:val="0"/>
              <w:autoSpaceDN w:val="0"/>
              <w:adjustRightInd w:val="0"/>
              <w:spacing w:line="360" w:lineRule="auto"/>
              <w:jc w:val="center"/>
              <w:rPr>
                <w:rFonts w:hint="eastAsia"/>
                <w:b/>
                <w:szCs w:val="28"/>
                <w:lang w:val="zh-CN"/>
              </w:rPr>
            </w:pPr>
            <w:r>
              <w:rPr>
                <w:rFonts w:hint="eastAsia"/>
                <w:b/>
                <w:szCs w:val="21"/>
                <w:lang w:bidi="en-US"/>
              </w:rPr>
              <w:t xml:space="preserve">表3.3-3  </w:t>
            </w:r>
            <w:r>
              <w:rPr>
                <w:b/>
              </w:rPr>
              <w:t>污水排放标准</w:t>
            </w:r>
            <w:r>
              <w:rPr>
                <w:rFonts w:hint="eastAsia"/>
                <w:b/>
              </w:rPr>
              <w:t xml:space="preserve">  </w:t>
            </w:r>
            <w:r>
              <w:rPr>
                <w:b/>
                <w:szCs w:val="28"/>
                <w:lang w:val="zh-CN"/>
              </w:rPr>
              <w:t>单位</w:t>
            </w:r>
            <w:r>
              <w:rPr>
                <w:rFonts w:hint="eastAsia"/>
                <w:b/>
                <w:szCs w:val="28"/>
                <w:lang w:val="zh-CN"/>
              </w:rPr>
              <w:t>：（</w:t>
            </w:r>
            <w:r>
              <w:rPr>
                <w:b/>
                <w:szCs w:val="28"/>
                <w:lang w:val="zh-CN"/>
              </w:rPr>
              <w:t>mg/L</w:t>
            </w:r>
            <w:r>
              <w:rPr>
                <w:rFonts w:hint="eastAsia"/>
                <w:b/>
                <w:szCs w:val="28"/>
                <w:lang w:val="zh-CN"/>
              </w:rPr>
              <w:t>，</w:t>
            </w:r>
            <w:r>
              <w:rPr>
                <w:b/>
                <w:szCs w:val="21"/>
              </w:rPr>
              <w:t>pH</w:t>
            </w:r>
            <w:r>
              <w:rPr>
                <w:rFonts w:hint="eastAsia"/>
                <w:b/>
                <w:szCs w:val="21"/>
              </w:rPr>
              <w:t>无量纲</w:t>
            </w:r>
            <w:r>
              <w:rPr>
                <w:rFonts w:hint="eastAsia"/>
                <w:b/>
                <w:szCs w:val="28"/>
                <w:lang w:val="zh-CN"/>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39"/>
              <w:gridCol w:w="1080"/>
              <w:gridCol w:w="720"/>
              <w:gridCol w:w="900"/>
              <w:gridCol w:w="539"/>
              <w:gridCol w:w="898"/>
              <w:gridCol w:w="928"/>
            </w:tblGrid>
            <w:tr w14:paraId="4C0D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3" w:type="pct"/>
                  <w:vAlign w:val="center"/>
                </w:tcPr>
                <w:p w14:paraId="6334A59B">
                  <w:pPr>
                    <w:spacing w:line="340" w:lineRule="exact"/>
                    <w:jc w:val="center"/>
                    <w:rPr>
                      <w:szCs w:val="21"/>
                    </w:rPr>
                  </w:pPr>
                  <w:r>
                    <w:rPr>
                      <w:szCs w:val="21"/>
                    </w:rPr>
                    <w:t>污染物</w:t>
                  </w:r>
                </w:p>
              </w:tc>
              <w:tc>
                <w:tcPr>
                  <w:tcW w:w="701" w:type="pct"/>
                  <w:vAlign w:val="center"/>
                </w:tcPr>
                <w:p w14:paraId="70CA4FA2">
                  <w:pPr>
                    <w:spacing w:line="340" w:lineRule="exact"/>
                    <w:jc w:val="center"/>
                    <w:rPr>
                      <w:szCs w:val="21"/>
                    </w:rPr>
                  </w:pPr>
                  <w:r>
                    <w:rPr>
                      <w:szCs w:val="21"/>
                    </w:rPr>
                    <w:t>pH</w:t>
                  </w:r>
                </w:p>
              </w:tc>
              <w:tc>
                <w:tcPr>
                  <w:tcW w:w="467" w:type="pct"/>
                  <w:vAlign w:val="center"/>
                </w:tcPr>
                <w:p w14:paraId="71286140">
                  <w:pPr>
                    <w:spacing w:line="340" w:lineRule="exact"/>
                    <w:jc w:val="center"/>
                    <w:rPr>
                      <w:szCs w:val="21"/>
                    </w:rPr>
                  </w:pPr>
                  <w:r>
                    <w:rPr>
                      <w:szCs w:val="21"/>
                    </w:rPr>
                    <w:t>COD</w:t>
                  </w:r>
                </w:p>
              </w:tc>
              <w:tc>
                <w:tcPr>
                  <w:tcW w:w="584" w:type="pct"/>
                  <w:vAlign w:val="center"/>
                </w:tcPr>
                <w:p w14:paraId="13A1EB6C">
                  <w:pPr>
                    <w:spacing w:line="340" w:lineRule="exact"/>
                    <w:jc w:val="center"/>
                    <w:rPr>
                      <w:szCs w:val="21"/>
                    </w:rPr>
                  </w:pPr>
                  <w:r>
                    <w:rPr>
                      <w:szCs w:val="21"/>
                    </w:rPr>
                    <w:t>BOD</w:t>
                  </w:r>
                  <w:r>
                    <w:rPr>
                      <w:szCs w:val="21"/>
                      <w:vertAlign w:val="subscript"/>
                    </w:rPr>
                    <w:t>5</w:t>
                  </w:r>
                </w:p>
              </w:tc>
              <w:tc>
                <w:tcPr>
                  <w:tcW w:w="350" w:type="pct"/>
                  <w:vAlign w:val="center"/>
                </w:tcPr>
                <w:p w14:paraId="175FED8A">
                  <w:pPr>
                    <w:spacing w:line="340" w:lineRule="exact"/>
                    <w:jc w:val="center"/>
                    <w:rPr>
                      <w:szCs w:val="21"/>
                    </w:rPr>
                  </w:pPr>
                  <w:r>
                    <w:rPr>
                      <w:szCs w:val="21"/>
                    </w:rPr>
                    <w:t>SS</w:t>
                  </w:r>
                </w:p>
              </w:tc>
              <w:tc>
                <w:tcPr>
                  <w:tcW w:w="583" w:type="pct"/>
                  <w:vAlign w:val="center"/>
                </w:tcPr>
                <w:p w14:paraId="1F55B0EF">
                  <w:pPr>
                    <w:spacing w:line="340" w:lineRule="exact"/>
                    <w:jc w:val="center"/>
                    <w:rPr>
                      <w:szCs w:val="21"/>
                    </w:rPr>
                  </w:pPr>
                  <w:r>
                    <w:rPr>
                      <w:szCs w:val="21"/>
                    </w:rPr>
                    <w:t>氨氮</w:t>
                  </w:r>
                </w:p>
              </w:tc>
              <w:tc>
                <w:tcPr>
                  <w:tcW w:w="602" w:type="pct"/>
                  <w:vAlign w:val="center"/>
                </w:tcPr>
                <w:p w14:paraId="66439BBD">
                  <w:pPr>
                    <w:spacing w:line="340" w:lineRule="exact"/>
                    <w:jc w:val="center"/>
                    <w:rPr>
                      <w:rFonts w:hint="eastAsia"/>
                      <w:szCs w:val="21"/>
                    </w:rPr>
                  </w:pPr>
                  <w:r>
                    <w:rPr>
                      <w:rFonts w:hint="eastAsia"/>
                      <w:szCs w:val="21"/>
                    </w:rPr>
                    <w:t>动植物油</w:t>
                  </w:r>
                </w:p>
              </w:tc>
            </w:tr>
            <w:tr w14:paraId="2954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3" w:type="pct"/>
                  <w:vAlign w:val="center"/>
                </w:tcPr>
                <w:p w14:paraId="62008B7C">
                  <w:pPr>
                    <w:spacing w:line="340" w:lineRule="exact"/>
                    <w:jc w:val="center"/>
                    <w:rPr>
                      <w:rFonts w:hint="eastAsia"/>
                      <w:szCs w:val="21"/>
                    </w:rPr>
                  </w:pPr>
                  <w:r>
                    <w:rPr>
                      <w:rFonts w:hint="eastAsia"/>
                    </w:rPr>
                    <w:t>《污水综合排放标准》（GB8978-1996）</w:t>
                  </w:r>
                  <w:r>
                    <w:rPr>
                      <w:rFonts w:hint="eastAsia"/>
                      <w:szCs w:val="21"/>
                    </w:rPr>
                    <w:t>三级</w:t>
                  </w:r>
                  <w:r>
                    <w:rPr>
                      <w:szCs w:val="21"/>
                    </w:rPr>
                    <w:t>标准</w:t>
                  </w:r>
                </w:p>
              </w:tc>
              <w:tc>
                <w:tcPr>
                  <w:tcW w:w="701" w:type="pct"/>
                  <w:vAlign w:val="center"/>
                </w:tcPr>
                <w:p w14:paraId="745EDB8F">
                  <w:pPr>
                    <w:spacing w:line="340" w:lineRule="exact"/>
                    <w:jc w:val="center"/>
                    <w:rPr>
                      <w:szCs w:val="21"/>
                    </w:rPr>
                  </w:pPr>
                  <w:r>
                    <w:rPr>
                      <w:szCs w:val="21"/>
                    </w:rPr>
                    <w:t>6～9</w:t>
                  </w:r>
                </w:p>
              </w:tc>
              <w:tc>
                <w:tcPr>
                  <w:tcW w:w="467" w:type="pct"/>
                  <w:vAlign w:val="center"/>
                </w:tcPr>
                <w:p w14:paraId="1512AC05">
                  <w:pPr>
                    <w:spacing w:line="340" w:lineRule="exact"/>
                    <w:jc w:val="center"/>
                    <w:rPr>
                      <w:rFonts w:hint="eastAsia"/>
                      <w:szCs w:val="21"/>
                    </w:rPr>
                  </w:pPr>
                  <w:r>
                    <w:rPr>
                      <w:rFonts w:hint="eastAsia"/>
                      <w:szCs w:val="21"/>
                    </w:rPr>
                    <w:t>500</w:t>
                  </w:r>
                </w:p>
              </w:tc>
              <w:tc>
                <w:tcPr>
                  <w:tcW w:w="584" w:type="pct"/>
                  <w:vAlign w:val="center"/>
                </w:tcPr>
                <w:p w14:paraId="027C1A61">
                  <w:pPr>
                    <w:spacing w:line="340" w:lineRule="exact"/>
                    <w:jc w:val="center"/>
                    <w:rPr>
                      <w:rFonts w:hint="eastAsia"/>
                      <w:szCs w:val="21"/>
                    </w:rPr>
                  </w:pPr>
                  <w:r>
                    <w:rPr>
                      <w:rFonts w:hint="eastAsia"/>
                      <w:szCs w:val="21"/>
                    </w:rPr>
                    <w:t>300</w:t>
                  </w:r>
                </w:p>
              </w:tc>
              <w:tc>
                <w:tcPr>
                  <w:tcW w:w="350" w:type="pct"/>
                  <w:vAlign w:val="center"/>
                </w:tcPr>
                <w:p w14:paraId="4DA13376">
                  <w:pPr>
                    <w:spacing w:line="340" w:lineRule="exact"/>
                    <w:jc w:val="center"/>
                    <w:rPr>
                      <w:rFonts w:hint="eastAsia"/>
                      <w:szCs w:val="21"/>
                    </w:rPr>
                  </w:pPr>
                  <w:r>
                    <w:rPr>
                      <w:rFonts w:hint="eastAsia"/>
                      <w:szCs w:val="21"/>
                    </w:rPr>
                    <w:t>400</w:t>
                  </w:r>
                </w:p>
              </w:tc>
              <w:tc>
                <w:tcPr>
                  <w:tcW w:w="583" w:type="pct"/>
                  <w:vAlign w:val="center"/>
                </w:tcPr>
                <w:p w14:paraId="745B24B0">
                  <w:pPr>
                    <w:spacing w:line="340" w:lineRule="exact"/>
                    <w:jc w:val="center"/>
                    <w:rPr>
                      <w:rFonts w:hint="eastAsia"/>
                      <w:szCs w:val="21"/>
                    </w:rPr>
                  </w:pPr>
                  <w:r>
                    <w:rPr>
                      <w:rFonts w:hint="eastAsia"/>
                      <w:szCs w:val="21"/>
                    </w:rPr>
                    <w:t>45*</w:t>
                  </w:r>
                </w:p>
              </w:tc>
              <w:tc>
                <w:tcPr>
                  <w:tcW w:w="602" w:type="pct"/>
                  <w:vAlign w:val="center"/>
                </w:tcPr>
                <w:p w14:paraId="2D8FB6E2">
                  <w:pPr>
                    <w:spacing w:line="340" w:lineRule="exact"/>
                    <w:jc w:val="center"/>
                    <w:rPr>
                      <w:rFonts w:hint="eastAsia"/>
                      <w:szCs w:val="21"/>
                    </w:rPr>
                  </w:pPr>
                  <w:r>
                    <w:rPr>
                      <w:rFonts w:hint="eastAsia"/>
                      <w:szCs w:val="21"/>
                    </w:rPr>
                    <w:t>100</w:t>
                  </w:r>
                </w:p>
              </w:tc>
            </w:tr>
            <w:tr w14:paraId="7E61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713" w:type="pct"/>
                  <w:vAlign w:val="center"/>
                </w:tcPr>
                <w:p w14:paraId="7E17AB70">
                  <w:pPr>
                    <w:spacing w:line="340" w:lineRule="exact"/>
                    <w:jc w:val="center"/>
                    <w:rPr>
                      <w:rFonts w:hint="eastAsia"/>
                      <w:szCs w:val="21"/>
                    </w:rPr>
                  </w:pPr>
                  <w:r>
                    <w:rPr>
                      <w:rFonts w:hint="eastAsia"/>
                    </w:rPr>
                    <w:t>《城镇污水处理厂污染物排放标准》（GB18918-2002）</w:t>
                  </w:r>
                  <w:r>
                    <w:rPr>
                      <w:rFonts w:hint="eastAsia"/>
                      <w:szCs w:val="21"/>
                    </w:rPr>
                    <w:t>一级B标准</w:t>
                  </w:r>
                </w:p>
              </w:tc>
              <w:tc>
                <w:tcPr>
                  <w:tcW w:w="701" w:type="pct"/>
                  <w:vAlign w:val="center"/>
                </w:tcPr>
                <w:p w14:paraId="265D1011">
                  <w:pPr>
                    <w:spacing w:line="340" w:lineRule="exact"/>
                    <w:jc w:val="center"/>
                    <w:rPr>
                      <w:rFonts w:hint="eastAsia"/>
                      <w:szCs w:val="21"/>
                    </w:rPr>
                  </w:pPr>
                  <w:r>
                    <w:rPr>
                      <w:szCs w:val="21"/>
                    </w:rPr>
                    <w:t>6～9</w:t>
                  </w:r>
                </w:p>
              </w:tc>
              <w:tc>
                <w:tcPr>
                  <w:tcW w:w="467" w:type="pct"/>
                  <w:vAlign w:val="center"/>
                </w:tcPr>
                <w:p w14:paraId="6C44C014">
                  <w:pPr>
                    <w:spacing w:line="340" w:lineRule="exact"/>
                    <w:jc w:val="center"/>
                    <w:rPr>
                      <w:rFonts w:hint="eastAsia"/>
                      <w:szCs w:val="21"/>
                    </w:rPr>
                  </w:pPr>
                  <w:r>
                    <w:rPr>
                      <w:rFonts w:hint="eastAsia"/>
                      <w:szCs w:val="21"/>
                    </w:rPr>
                    <w:t>60</w:t>
                  </w:r>
                </w:p>
              </w:tc>
              <w:tc>
                <w:tcPr>
                  <w:tcW w:w="584" w:type="pct"/>
                  <w:vAlign w:val="center"/>
                </w:tcPr>
                <w:p w14:paraId="13AE1035">
                  <w:pPr>
                    <w:spacing w:line="340" w:lineRule="exact"/>
                    <w:jc w:val="center"/>
                    <w:rPr>
                      <w:rFonts w:hint="eastAsia"/>
                      <w:szCs w:val="21"/>
                    </w:rPr>
                  </w:pPr>
                  <w:r>
                    <w:rPr>
                      <w:rFonts w:hint="eastAsia"/>
                      <w:szCs w:val="21"/>
                    </w:rPr>
                    <w:t>20</w:t>
                  </w:r>
                </w:p>
              </w:tc>
              <w:tc>
                <w:tcPr>
                  <w:tcW w:w="350" w:type="pct"/>
                  <w:vAlign w:val="center"/>
                </w:tcPr>
                <w:p w14:paraId="2A6F8371">
                  <w:pPr>
                    <w:spacing w:line="340" w:lineRule="exact"/>
                    <w:jc w:val="center"/>
                    <w:rPr>
                      <w:rFonts w:hint="eastAsia"/>
                      <w:szCs w:val="21"/>
                    </w:rPr>
                  </w:pPr>
                  <w:r>
                    <w:rPr>
                      <w:rFonts w:hint="eastAsia"/>
                      <w:szCs w:val="21"/>
                    </w:rPr>
                    <w:t>20</w:t>
                  </w:r>
                </w:p>
              </w:tc>
              <w:tc>
                <w:tcPr>
                  <w:tcW w:w="583" w:type="pct"/>
                  <w:vAlign w:val="center"/>
                </w:tcPr>
                <w:p w14:paraId="57D6B3FD">
                  <w:pPr>
                    <w:spacing w:line="340" w:lineRule="exact"/>
                    <w:jc w:val="center"/>
                    <w:rPr>
                      <w:rFonts w:hint="eastAsia"/>
                      <w:szCs w:val="21"/>
                    </w:rPr>
                  </w:pPr>
                  <w:r>
                    <w:rPr>
                      <w:rFonts w:hint="eastAsia"/>
                      <w:szCs w:val="21"/>
                    </w:rPr>
                    <w:t>8（15）</w:t>
                  </w:r>
                </w:p>
              </w:tc>
              <w:tc>
                <w:tcPr>
                  <w:tcW w:w="602" w:type="pct"/>
                  <w:vAlign w:val="center"/>
                </w:tcPr>
                <w:p w14:paraId="4B17118F">
                  <w:pPr>
                    <w:spacing w:line="340" w:lineRule="exact"/>
                    <w:jc w:val="center"/>
                    <w:rPr>
                      <w:rFonts w:hint="eastAsia"/>
                      <w:szCs w:val="21"/>
                    </w:rPr>
                  </w:pPr>
                  <w:r>
                    <w:rPr>
                      <w:rFonts w:hint="eastAsia"/>
                      <w:szCs w:val="21"/>
                    </w:rPr>
                    <w:t>3</w:t>
                  </w:r>
                </w:p>
              </w:tc>
            </w:tr>
          </w:tbl>
          <w:p w14:paraId="19FACDF3">
            <w:pPr>
              <w:spacing w:line="340" w:lineRule="exact"/>
              <w:ind w:firstLine="422" w:firstLineChars="200"/>
              <w:jc w:val="left"/>
              <w:rPr>
                <w:rFonts w:hint="eastAsia"/>
                <w:sz w:val="24"/>
              </w:rPr>
            </w:pPr>
            <w:r>
              <w:rPr>
                <w:rFonts w:hint="eastAsia"/>
                <w:b/>
                <w:szCs w:val="21"/>
              </w:rPr>
              <w:t>注：*氨氮执行《污水排入城镇下水道水质标准》(</w:t>
            </w:r>
            <w:r>
              <w:rPr>
                <w:b/>
                <w:szCs w:val="21"/>
              </w:rPr>
              <w:t>GB</w:t>
            </w:r>
            <w:r>
              <w:rPr>
                <w:rFonts w:hint="eastAsia"/>
                <w:b/>
                <w:szCs w:val="21"/>
              </w:rPr>
              <w:t>/T31962</w:t>
            </w:r>
            <w:r>
              <w:rPr>
                <w:b/>
                <w:szCs w:val="21"/>
              </w:rPr>
              <w:t>－</w:t>
            </w:r>
            <w:r>
              <w:rPr>
                <w:rFonts w:hint="eastAsia"/>
                <w:b/>
                <w:szCs w:val="21"/>
              </w:rPr>
              <w:t>2015)；括号外数值为水温＞12℃时的控制指标，括号内数值为水温≤12℃时的控制指标。</w:t>
            </w:r>
          </w:p>
          <w:p w14:paraId="4DE0F228">
            <w:pPr>
              <w:spacing w:line="360" w:lineRule="auto"/>
              <w:ind w:firstLine="480" w:firstLineChars="200"/>
              <w:jc w:val="left"/>
              <w:rPr>
                <w:rFonts w:hint="eastAsia"/>
                <w:sz w:val="24"/>
              </w:rPr>
            </w:pPr>
            <w:r>
              <w:rPr>
                <w:rFonts w:hint="eastAsia"/>
                <w:sz w:val="24"/>
              </w:rPr>
              <w:t>3.3.3噪声排放标准</w:t>
            </w:r>
          </w:p>
          <w:p w14:paraId="1F62CBDE">
            <w:pPr>
              <w:spacing w:line="360" w:lineRule="auto"/>
              <w:ind w:firstLine="480" w:firstLineChars="200"/>
              <w:jc w:val="left"/>
              <w:rPr>
                <w:rFonts w:hint="eastAsia"/>
                <w:sz w:val="24"/>
              </w:rPr>
            </w:pPr>
            <w:r>
              <w:rPr>
                <w:rFonts w:hint="eastAsia"/>
                <w:sz w:val="24"/>
              </w:rPr>
              <w:t>施工期噪声执行</w:t>
            </w:r>
            <w:r>
              <w:rPr>
                <w:sz w:val="24"/>
              </w:rPr>
              <w:t>《建筑施工场界</w:t>
            </w:r>
            <w:r>
              <w:rPr>
                <w:rFonts w:hint="eastAsia"/>
                <w:sz w:val="24"/>
              </w:rPr>
              <w:t>环境噪声排放标准</w:t>
            </w:r>
            <w:r>
              <w:rPr>
                <w:sz w:val="24"/>
              </w:rPr>
              <w:t>》（GB12523-</w:t>
            </w:r>
            <w:r>
              <w:rPr>
                <w:rFonts w:hint="eastAsia"/>
                <w:sz w:val="24"/>
              </w:rPr>
              <w:t>2011</w:t>
            </w:r>
            <w:r>
              <w:rPr>
                <w:sz w:val="24"/>
              </w:rPr>
              <w:t>）</w:t>
            </w:r>
            <w:r>
              <w:rPr>
                <w:rFonts w:hint="eastAsia"/>
                <w:sz w:val="24"/>
              </w:rPr>
              <w:t>标准；运营期，厂界噪声执行《工业企业厂界环境噪声排放标准》（</w:t>
            </w:r>
            <w:r>
              <w:rPr>
                <w:sz w:val="24"/>
              </w:rPr>
              <w:t>GB12348－2008</w:t>
            </w:r>
            <w:r>
              <w:rPr>
                <w:rFonts w:hint="eastAsia"/>
                <w:sz w:val="24"/>
              </w:rPr>
              <w:t>）3类标准，具体标准限值见表3.3-4、</w:t>
            </w:r>
            <w:r>
              <w:rPr>
                <w:sz w:val="24"/>
              </w:rPr>
              <w:t>表</w:t>
            </w:r>
            <w:r>
              <w:rPr>
                <w:rFonts w:hint="eastAsia"/>
                <w:sz w:val="24"/>
              </w:rPr>
              <w:t>3.3-5。</w:t>
            </w:r>
          </w:p>
          <w:p w14:paraId="4E729A9A">
            <w:pPr>
              <w:spacing w:line="360" w:lineRule="auto"/>
              <w:ind w:firstLine="422" w:firstLineChars="200"/>
              <w:jc w:val="center"/>
              <w:rPr>
                <w:b/>
                <w:szCs w:val="21"/>
              </w:rPr>
            </w:pPr>
            <w:r>
              <w:rPr>
                <w:b/>
                <w:szCs w:val="21"/>
              </w:rPr>
              <w:t>表</w:t>
            </w:r>
            <w:r>
              <w:rPr>
                <w:rFonts w:hint="eastAsia"/>
                <w:b/>
                <w:szCs w:val="21"/>
              </w:rPr>
              <w:t xml:space="preserve">3.3-4  </w:t>
            </w:r>
            <w:r>
              <w:rPr>
                <w:b/>
                <w:szCs w:val="21"/>
              </w:rPr>
              <w:t>《建筑施工场界</w:t>
            </w:r>
            <w:r>
              <w:rPr>
                <w:rFonts w:hint="eastAsia"/>
                <w:b/>
                <w:szCs w:val="21"/>
              </w:rPr>
              <w:t>环境噪声排放标准</w:t>
            </w:r>
            <w:r>
              <w:rPr>
                <w:b/>
                <w:szCs w:val="21"/>
              </w:rPr>
              <w:t>》（GB12523-</w:t>
            </w:r>
            <w:r>
              <w:rPr>
                <w:rFonts w:hint="eastAsia"/>
                <w:b/>
                <w:szCs w:val="21"/>
              </w:rPr>
              <w:t>2011</w:t>
            </w:r>
            <w:r>
              <w:rPr>
                <w:b/>
                <w:szCs w:val="21"/>
              </w:rPr>
              <w:t>）</w:t>
            </w:r>
            <w:r>
              <w:rPr>
                <w:rFonts w:hint="eastAsia"/>
                <w:b/>
                <w:szCs w:val="21"/>
              </w:rPr>
              <w:t xml:space="preserve"> 单位：</w:t>
            </w:r>
            <w:r>
              <w:rPr>
                <w:b/>
                <w:szCs w:val="21"/>
              </w:rPr>
              <w:t>dB（A）</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2"/>
              <w:gridCol w:w="3852"/>
            </w:tblGrid>
            <w:tr w14:paraId="723D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500" w:type="pct"/>
                  <w:vAlign w:val="center"/>
                </w:tcPr>
                <w:p w14:paraId="1B651246">
                  <w:pPr>
                    <w:spacing w:line="400" w:lineRule="exact"/>
                    <w:jc w:val="center"/>
                    <w:rPr>
                      <w:rFonts w:hint="eastAsia"/>
                      <w:szCs w:val="21"/>
                    </w:rPr>
                  </w:pPr>
                  <w:r>
                    <w:rPr>
                      <w:rFonts w:hint="eastAsia"/>
                      <w:szCs w:val="21"/>
                    </w:rPr>
                    <w:t>昼间</w:t>
                  </w:r>
                </w:p>
              </w:tc>
              <w:tc>
                <w:tcPr>
                  <w:tcW w:w="2500" w:type="pct"/>
                  <w:vAlign w:val="center"/>
                </w:tcPr>
                <w:p w14:paraId="32123D37">
                  <w:pPr>
                    <w:spacing w:line="400" w:lineRule="exact"/>
                    <w:jc w:val="center"/>
                    <w:rPr>
                      <w:rFonts w:hint="eastAsia"/>
                      <w:szCs w:val="21"/>
                    </w:rPr>
                  </w:pPr>
                  <w:r>
                    <w:rPr>
                      <w:rFonts w:hint="eastAsia"/>
                      <w:szCs w:val="21"/>
                    </w:rPr>
                    <w:t>夜间</w:t>
                  </w:r>
                </w:p>
              </w:tc>
            </w:tr>
            <w:tr w14:paraId="3482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2500" w:type="pct"/>
                  <w:vAlign w:val="center"/>
                </w:tcPr>
                <w:p w14:paraId="4CDD289C">
                  <w:pPr>
                    <w:spacing w:line="400" w:lineRule="exact"/>
                    <w:jc w:val="center"/>
                    <w:rPr>
                      <w:szCs w:val="21"/>
                    </w:rPr>
                  </w:pPr>
                  <w:r>
                    <w:rPr>
                      <w:szCs w:val="21"/>
                    </w:rPr>
                    <w:t>70</w:t>
                  </w:r>
                </w:p>
              </w:tc>
              <w:tc>
                <w:tcPr>
                  <w:tcW w:w="2500" w:type="pct"/>
                  <w:vAlign w:val="center"/>
                </w:tcPr>
                <w:p w14:paraId="02B31703">
                  <w:pPr>
                    <w:spacing w:line="400" w:lineRule="exact"/>
                    <w:jc w:val="center"/>
                    <w:rPr>
                      <w:szCs w:val="21"/>
                    </w:rPr>
                  </w:pPr>
                  <w:r>
                    <w:rPr>
                      <w:szCs w:val="21"/>
                    </w:rPr>
                    <w:t>55</w:t>
                  </w:r>
                </w:p>
              </w:tc>
            </w:tr>
          </w:tbl>
          <w:p w14:paraId="2AECF063">
            <w:pPr>
              <w:spacing w:line="360" w:lineRule="auto"/>
              <w:jc w:val="center"/>
              <w:rPr>
                <w:rFonts w:hint="eastAsia"/>
                <w:b/>
                <w:szCs w:val="21"/>
              </w:rPr>
            </w:pPr>
            <w:r>
              <w:rPr>
                <w:rFonts w:hint="eastAsia"/>
                <w:b/>
                <w:szCs w:val="21"/>
              </w:rPr>
              <w:t>表3.3-5  《工业企业厂界环境噪声排放标准》（</w:t>
            </w:r>
            <w:r>
              <w:rPr>
                <w:b/>
                <w:szCs w:val="21"/>
              </w:rPr>
              <w:t>GB12348－2008</w:t>
            </w:r>
            <w:r>
              <w:rPr>
                <w:rFonts w:hint="eastAsia"/>
                <w:b/>
                <w:szCs w:val="21"/>
              </w:rPr>
              <w:t>）  单位：</w:t>
            </w:r>
            <w:r>
              <w:rPr>
                <w:b/>
                <w:szCs w:val="21"/>
              </w:rPr>
              <w:t>dB</w:t>
            </w:r>
            <w:r>
              <w:rPr>
                <w:rFonts w:hint="eastAsia"/>
                <w:b/>
                <w:szCs w:val="21"/>
              </w:rPr>
              <w:t>（A）</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1381"/>
              <w:gridCol w:w="2310"/>
              <w:gridCol w:w="2649"/>
            </w:tblGrid>
            <w:tr w14:paraId="1311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782" w:type="pct"/>
                  <w:gridSpan w:val="2"/>
                  <w:vAlign w:val="center"/>
                </w:tcPr>
                <w:p w14:paraId="7BA227B8">
                  <w:pPr>
                    <w:adjustRightInd w:val="0"/>
                    <w:snapToGrid w:val="0"/>
                    <w:spacing w:line="340" w:lineRule="exact"/>
                    <w:jc w:val="center"/>
                    <w:rPr>
                      <w:rFonts w:hint="eastAsia"/>
                      <w:szCs w:val="21"/>
                    </w:rPr>
                  </w:pPr>
                  <w:r>
                    <w:rPr>
                      <w:rFonts w:hint="eastAsia"/>
                      <w:szCs w:val="21"/>
                    </w:rPr>
                    <w:t>时 段</w:t>
                  </w:r>
                </w:p>
              </w:tc>
              <w:tc>
                <w:tcPr>
                  <w:tcW w:w="1499" w:type="pct"/>
                  <w:vAlign w:val="center"/>
                </w:tcPr>
                <w:p w14:paraId="2C905DC5">
                  <w:pPr>
                    <w:adjustRightInd w:val="0"/>
                    <w:snapToGrid w:val="0"/>
                    <w:spacing w:line="340" w:lineRule="exact"/>
                    <w:jc w:val="center"/>
                    <w:rPr>
                      <w:rFonts w:hint="eastAsia"/>
                      <w:szCs w:val="21"/>
                    </w:rPr>
                  </w:pPr>
                  <w:r>
                    <w:rPr>
                      <w:rFonts w:hint="eastAsia"/>
                      <w:szCs w:val="21"/>
                    </w:rPr>
                    <w:t>昼间</w:t>
                  </w:r>
                </w:p>
              </w:tc>
              <w:tc>
                <w:tcPr>
                  <w:tcW w:w="1719" w:type="pct"/>
                  <w:vAlign w:val="center"/>
                </w:tcPr>
                <w:p w14:paraId="4DE91B6B">
                  <w:pPr>
                    <w:adjustRightInd w:val="0"/>
                    <w:snapToGrid w:val="0"/>
                    <w:spacing w:line="340" w:lineRule="exact"/>
                    <w:jc w:val="center"/>
                    <w:rPr>
                      <w:rFonts w:hint="eastAsia"/>
                      <w:szCs w:val="21"/>
                    </w:rPr>
                  </w:pPr>
                  <w:r>
                    <w:rPr>
                      <w:rFonts w:hint="eastAsia"/>
                      <w:szCs w:val="21"/>
                    </w:rPr>
                    <w:t>夜间</w:t>
                  </w:r>
                </w:p>
              </w:tc>
            </w:tr>
            <w:tr w14:paraId="528F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6" w:type="pct"/>
                  <w:vAlign w:val="center"/>
                </w:tcPr>
                <w:p w14:paraId="77C7D9A3">
                  <w:pPr>
                    <w:adjustRightInd w:val="0"/>
                    <w:snapToGrid w:val="0"/>
                    <w:spacing w:line="340" w:lineRule="exact"/>
                    <w:jc w:val="center"/>
                    <w:rPr>
                      <w:rFonts w:hint="eastAsia"/>
                      <w:szCs w:val="21"/>
                    </w:rPr>
                  </w:pPr>
                  <w:r>
                    <w:rPr>
                      <w:rFonts w:hint="eastAsia"/>
                      <w:szCs w:val="21"/>
                    </w:rPr>
                    <w:t>标准值</w:t>
                  </w:r>
                </w:p>
              </w:tc>
              <w:tc>
                <w:tcPr>
                  <w:tcW w:w="896" w:type="pct"/>
                  <w:vAlign w:val="center"/>
                </w:tcPr>
                <w:p w14:paraId="6A2BD91F">
                  <w:pPr>
                    <w:adjustRightInd w:val="0"/>
                    <w:snapToGrid w:val="0"/>
                    <w:spacing w:line="340" w:lineRule="exact"/>
                    <w:jc w:val="center"/>
                    <w:rPr>
                      <w:rFonts w:hint="eastAsia"/>
                      <w:szCs w:val="21"/>
                    </w:rPr>
                  </w:pPr>
                  <w:r>
                    <w:rPr>
                      <w:rFonts w:hint="eastAsia"/>
                      <w:szCs w:val="21"/>
                    </w:rPr>
                    <w:t>3类</w:t>
                  </w:r>
                </w:p>
              </w:tc>
              <w:tc>
                <w:tcPr>
                  <w:tcW w:w="1499" w:type="pct"/>
                  <w:vAlign w:val="center"/>
                </w:tcPr>
                <w:p w14:paraId="705AC625">
                  <w:pPr>
                    <w:adjustRightInd w:val="0"/>
                    <w:snapToGrid w:val="0"/>
                    <w:spacing w:line="340" w:lineRule="exact"/>
                    <w:jc w:val="center"/>
                    <w:rPr>
                      <w:rFonts w:hint="eastAsia"/>
                      <w:szCs w:val="21"/>
                    </w:rPr>
                  </w:pPr>
                  <w:r>
                    <w:rPr>
                      <w:rFonts w:hint="eastAsia"/>
                      <w:szCs w:val="21"/>
                    </w:rPr>
                    <w:t>65</w:t>
                  </w:r>
                </w:p>
              </w:tc>
              <w:tc>
                <w:tcPr>
                  <w:tcW w:w="1719" w:type="pct"/>
                  <w:vAlign w:val="center"/>
                </w:tcPr>
                <w:p w14:paraId="5A7D9E58">
                  <w:pPr>
                    <w:adjustRightInd w:val="0"/>
                    <w:snapToGrid w:val="0"/>
                    <w:spacing w:line="340" w:lineRule="exact"/>
                    <w:jc w:val="center"/>
                    <w:rPr>
                      <w:rFonts w:hint="eastAsia"/>
                      <w:szCs w:val="21"/>
                    </w:rPr>
                  </w:pPr>
                  <w:r>
                    <w:rPr>
                      <w:rFonts w:hint="eastAsia"/>
                      <w:szCs w:val="21"/>
                    </w:rPr>
                    <w:t>55</w:t>
                  </w:r>
                </w:p>
              </w:tc>
            </w:tr>
          </w:tbl>
          <w:p w14:paraId="180AB9CA">
            <w:pPr>
              <w:spacing w:line="360" w:lineRule="auto"/>
              <w:ind w:firstLine="480" w:firstLineChars="200"/>
              <w:jc w:val="left"/>
              <w:rPr>
                <w:rFonts w:hint="eastAsia"/>
                <w:sz w:val="24"/>
              </w:rPr>
            </w:pPr>
            <w:r>
              <w:rPr>
                <w:rFonts w:hint="eastAsia"/>
                <w:sz w:val="24"/>
              </w:rPr>
              <w:t>3.3.4固体废物</w:t>
            </w:r>
          </w:p>
          <w:p w14:paraId="1B0DECB5">
            <w:pPr>
              <w:spacing w:line="360" w:lineRule="auto"/>
              <w:ind w:firstLine="480" w:firstLineChars="200"/>
              <w:jc w:val="left"/>
              <w:rPr>
                <w:rFonts w:hint="eastAsia"/>
                <w:sz w:val="24"/>
              </w:rPr>
            </w:pPr>
            <w:r>
              <w:rPr>
                <w:sz w:val="24"/>
              </w:rPr>
              <w:t>一般工业</w:t>
            </w:r>
            <w:r>
              <w:rPr>
                <w:rFonts w:hint="eastAsia"/>
                <w:sz w:val="24"/>
              </w:rPr>
              <w:t>固体废物：</w:t>
            </w:r>
            <w:r>
              <w:rPr>
                <w:sz w:val="24"/>
              </w:rPr>
              <w:t>《一般工业固体废物贮存</w:t>
            </w:r>
            <w:r>
              <w:rPr>
                <w:rFonts w:hint="eastAsia"/>
                <w:sz w:val="24"/>
              </w:rPr>
              <w:t>和填埋</w:t>
            </w:r>
            <w:r>
              <w:rPr>
                <w:sz w:val="24"/>
              </w:rPr>
              <w:t>污染控制标准》（GB18599-20</w:t>
            </w:r>
            <w:r>
              <w:rPr>
                <w:rFonts w:hint="eastAsia"/>
                <w:sz w:val="24"/>
              </w:rPr>
              <w:t>20</w:t>
            </w:r>
            <w:r>
              <w:rPr>
                <w:sz w:val="24"/>
              </w:rPr>
              <w:t>）</w:t>
            </w:r>
            <w:r>
              <w:rPr>
                <w:rFonts w:hint="eastAsia"/>
                <w:sz w:val="24"/>
              </w:rPr>
              <w:t>中明确采用</w:t>
            </w:r>
            <w:r>
              <w:rPr>
                <w:sz w:val="24"/>
              </w:rPr>
              <w:t>库房、包装工具</w:t>
            </w:r>
            <w:r>
              <w:rPr>
                <w:rFonts w:hint="eastAsia"/>
                <w:sz w:val="24"/>
              </w:rPr>
              <w:t>（罐、桶、包装袋等）</w:t>
            </w:r>
            <w:r>
              <w:rPr>
                <w:sz w:val="24"/>
              </w:rPr>
              <w:t>贮存一般工业固体废物</w:t>
            </w:r>
            <w:r>
              <w:rPr>
                <w:rFonts w:hint="eastAsia"/>
                <w:sz w:val="24"/>
              </w:rPr>
              <w:t>过程的污染控制，不适用本标准，其</w:t>
            </w:r>
            <w:r>
              <w:rPr>
                <w:sz w:val="24"/>
              </w:rPr>
              <w:t>贮存过程应满足相应防渗漏、防雨淋、防扬尘等环境保护要求</w:t>
            </w:r>
            <w:r>
              <w:rPr>
                <w:rFonts w:hint="eastAsia"/>
                <w:sz w:val="24"/>
              </w:rPr>
              <w:t>。</w:t>
            </w:r>
          </w:p>
          <w:p w14:paraId="30EA8E69">
            <w:pPr>
              <w:spacing w:line="360" w:lineRule="auto"/>
              <w:ind w:firstLine="480" w:firstLineChars="200"/>
              <w:jc w:val="left"/>
              <w:rPr>
                <w:rFonts w:hint="eastAsia"/>
                <w:b/>
                <w:sz w:val="24"/>
              </w:rPr>
            </w:pPr>
            <w:r>
              <w:rPr>
                <w:rFonts w:hint="eastAsia"/>
                <w:sz w:val="24"/>
              </w:rPr>
              <w:t>危险废物：按</w:t>
            </w:r>
            <w:r>
              <w:rPr>
                <w:sz w:val="24"/>
              </w:rPr>
              <w:t>《国家危险废物名录》（</w:t>
            </w:r>
            <w:r>
              <w:rPr>
                <w:rFonts w:hint="eastAsia"/>
                <w:sz w:val="24"/>
              </w:rPr>
              <w:t>2021年版</w:t>
            </w:r>
            <w:r>
              <w:rPr>
                <w:sz w:val="24"/>
              </w:rPr>
              <w:t>）</w:t>
            </w:r>
            <w:r>
              <w:rPr>
                <w:rFonts w:hint="eastAsia"/>
                <w:sz w:val="24"/>
              </w:rPr>
              <w:t>、</w:t>
            </w:r>
            <w:r>
              <w:rPr>
                <w:sz w:val="24"/>
              </w:rPr>
              <w:t>《危险废物贮存污染控制标准》（GB18597-2001）</w:t>
            </w:r>
            <w:r>
              <w:rPr>
                <w:rFonts w:hint="eastAsia"/>
                <w:sz w:val="24"/>
              </w:rPr>
              <w:t>及2013年修改单（公告2013年第36号）进行识别、贮存和管理。</w:t>
            </w:r>
          </w:p>
        </w:tc>
      </w:tr>
      <w:tr w14:paraId="461B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 w:type="dxa"/>
            <w:vAlign w:val="center"/>
          </w:tcPr>
          <w:p w14:paraId="62DA7E3A">
            <w:pPr>
              <w:spacing w:line="360" w:lineRule="auto"/>
              <w:jc w:val="center"/>
              <w:rPr>
                <w:rFonts w:hint="eastAsia"/>
                <w:sz w:val="24"/>
              </w:rPr>
            </w:pPr>
            <w:r>
              <w:rPr>
                <w:rFonts w:hint="eastAsia"/>
                <w:sz w:val="24"/>
              </w:rPr>
              <w:t>总量控制指标</w:t>
            </w:r>
          </w:p>
        </w:tc>
        <w:tc>
          <w:tcPr>
            <w:tcW w:w="7930" w:type="dxa"/>
          </w:tcPr>
          <w:p w14:paraId="203B6412">
            <w:pPr>
              <w:spacing w:line="360" w:lineRule="auto"/>
              <w:ind w:firstLine="482" w:firstLineChars="200"/>
              <w:jc w:val="left"/>
              <w:rPr>
                <w:rFonts w:hint="eastAsia"/>
                <w:b/>
                <w:sz w:val="24"/>
              </w:rPr>
            </w:pPr>
            <w:r>
              <w:rPr>
                <w:rFonts w:hint="eastAsia"/>
                <w:b/>
                <w:sz w:val="24"/>
              </w:rPr>
              <w:t>3.4总量控制指标</w:t>
            </w:r>
          </w:p>
          <w:p w14:paraId="6E41A71A">
            <w:pPr>
              <w:spacing w:line="360" w:lineRule="auto"/>
              <w:ind w:firstLine="480" w:firstLineChars="200"/>
              <w:jc w:val="left"/>
              <w:rPr>
                <w:rFonts w:hint="eastAsia"/>
                <w:sz w:val="24"/>
              </w:rPr>
            </w:pPr>
            <w:r>
              <w:rPr>
                <w:rFonts w:hint="eastAsia"/>
                <w:sz w:val="24"/>
              </w:rPr>
              <w:t>拟建项目污染物总量控制指标建议值见表3.4-1。</w:t>
            </w:r>
          </w:p>
          <w:p w14:paraId="175E8BC8">
            <w:pPr>
              <w:spacing w:line="360" w:lineRule="auto"/>
              <w:jc w:val="center"/>
              <w:rPr>
                <w:rFonts w:hint="eastAsia"/>
                <w:b/>
              </w:rPr>
            </w:pPr>
            <w:r>
              <w:rPr>
                <w:rFonts w:hint="eastAsia"/>
                <w:b/>
              </w:rPr>
              <w:t>表3.4-1  主要污染物排放总量汇总表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156"/>
              <w:gridCol w:w="2071"/>
              <w:gridCol w:w="2547"/>
            </w:tblGrid>
            <w:tr w14:paraId="5CE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Align w:val="center"/>
                </w:tcPr>
                <w:p w14:paraId="01C0412C">
                  <w:pPr>
                    <w:spacing w:line="340" w:lineRule="exact"/>
                    <w:jc w:val="center"/>
                    <w:rPr>
                      <w:rFonts w:hint="eastAsia"/>
                    </w:rPr>
                  </w:pPr>
                  <w:r>
                    <w:rPr>
                      <w:rFonts w:hint="eastAsia"/>
                    </w:rPr>
                    <w:t>项目</w:t>
                  </w:r>
                </w:p>
              </w:tc>
              <w:tc>
                <w:tcPr>
                  <w:tcW w:w="1399" w:type="pct"/>
                  <w:vAlign w:val="center"/>
                </w:tcPr>
                <w:p w14:paraId="591C60AC">
                  <w:pPr>
                    <w:spacing w:line="340" w:lineRule="exact"/>
                    <w:jc w:val="center"/>
                    <w:rPr>
                      <w:rFonts w:hint="eastAsia"/>
                    </w:rPr>
                  </w:pPr>
                  <w:r>
                    <w:rPr>
                      <w:rFonts w:hint="eastAsia"/>
                    </w:rPr>
                    <w:t>总量控制因子</w:t>
                  </w:r>
                </w:p>
              </w:tc>
              <w:tc>
                <w:tcPr>
                  <w:tcW w:w="1344" w:type="pct"/>
                  <w:vAlign w:val="center"/>
                </w:tcPr>
                <w:p w14:paraId="290B747D">
                  <w:pPr>
                    <w:spacing w:line="340" w:lineRule="exact"/>
                    <w:jc w:val="center"/>
                    <w:rPr>
                      <w:rFonts w:hint="eastAsia"/>
                    </w:rPr>
                  </w:pPr>
                  <w:r>
                    <w:rPr>
                      <w:rFonts w:hint="eastAsia"/>
                    </w:rPr>
                    <w:t>总量核算（t/a）</w:t>
                  </w:r>
                </w:p>
              </w:tc>
              <w:tc>
                <w:tcPr>
                  <w:tcW w:w="1653" w:type="pct"/>
                  <w:vAlign w:val="center"/>
                </w:tcPr>
                <w:p w14:paraId="747C93FB">
                  <w:pPr>
                    <w:spacing w:line="340" w:lineRule="exact"/>
                    <w:jc w:val="center"/>
                    <w:rPr>
                      <w:rFonts w:hint="eastAsia"/>
                    </w:rPr>
                  </w:pPr>
                  <w:r>
                    <w:rPr>
                      <w:rFonts w:hint="eastAsia"/>
                    </w:rPr>
                    <w:t>备注</w:t>
                  </w:r>
                </w:p>
              </w:tc>
            </w:tr>
            <w:tr w14:paraId="3BF0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Align w:val="center"/>
                </w:tcPr>
                <w:p w14:paraId="61EDDAD0">
                  <w:pPr>
                    <w:spacing w:line="340" w:lineRule="exact"/>
                    <w:jc w:val="center"/>
                    <w:rPr>
                      <w:rFonts w:hint="eastAsia"/>
                    </w:rPr>
                  </w:pPr>
                  <w:r>
                    <w:rPr>
                      <w:rFonts w:hint="eastAsia"/>
                    </w:rPr>
                    <w:t>废气</w:t>
                  </w:r>
                </w:p>
              </w:tc>
              <w:tc>
                <w:tcPr>
                  <w:tcW w:w="1399" w:type="pct"/>
                  <w:vAlign w:val="center"/>
                </w:tcPr>
                <w:p w14:paraId="53539776">
                  <w:pPr>
                    <w:spacing w:line="340" w:lineRule="exact"/>
                    <w:jc w:val="center"/>
                    <w:rPr>
                      <w:rFonts w:hint="eastAsia"/>
                    </w:rPr>
                  </w:pPr>
                  <w:r>
                    <w:rPr>
                      <w:rFonts w:hint="eastAsia"/>
                      <w:szCs w:val="21"/>
                    </w:rPr>
                    <w:t>非甲烷总烃</w:t>
                  </w:r>
                </w:p>
              </w:tc>
              <w:tc>
                <w:tcPr>
                  <w:tcW w:w="1344" w:type="pct"/>
                  <w:vAlign w:val="center"/>
                </w:tcPr>
                <w:p w14:paraId="4963D1E2">
                  <w:pPr>
                    <w:spacing w:line="340" w:lineRule="exact"/>
                    <w:jc w:val="center"/>
                    <w:rPr>
                      <w:rFonts w:hint="eastAsia"/>
                    </w:rPr>
                  </w:pPr>
                  <w:r>
                    <w:rPr>
                      <w:rFonts w:hint="eastAsia" w:cs="宋体"/>
                      <w:spacing w:val="6"/>
                    </w:rPr>
                    <w:t>1.23878</w:t>
                  </w:r>
                </w:p>
              </w:tc>
              <w:tc>
                <w:tcPr>
                  <w:tcW w:w="1653" w:type="pct"/>
                  <w:vAlign w:val="center"/>
                </w:tcPr>
                <w:p w14:paraId="789AC107">
                  <w:pPr>
                    <w:spacing w:line="340" w:lineRule="exact"/>
                    <w:jc w:val="center"/>
                    <w:rPr>
                      <w:rFonts w:hint="eastAsia"/>
                    </w:rPr>
                  </w:pPr>
                  <w:r>
                    <w:rPr>
                      <w:rFonts w:hint="eastAsia"/>
                    </w:rPr>
                    <w:t>有组织及无组织排放量</w:t>
                  </w:r>
                </w:p>
              </w:tc>
            </w:tr>
            <w:tr w14:paraId="20C7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Merge w:val="restart"/>
                  <w:vAlign w:val="center"/>
                </w:tcPr>
                <w:p w14:paraId="0034CDAD">
                  <w:pPr>
                    <w:spacing w:line="340" w:lineRule="exact"/>
                    <w:jc w:val="center"/>
                    <w:rPr>
                      <w:rFonts w:hint="eastAsia"/>
                    </w:rPr>
                  </w:pPr>
                  <w:r>
                    <w:rPr>
                      <w:rFonts w:hint="eastAsia"/>
                    </w:rPr>
                    <w:t>废水</w:t>
                  </w:r>
                </w:p>
              </w:tc>
              <w:tc>
                <w:tcPr>
                  <w:tcW w:w="1399" w:type="pct"/>
                  <w:vAlign w:val="center"/>
                </w:tcPr>
                <w:p w14:paraId="59773CB2">
                  <w:pPr>
                    <w:spacing w:line="340" w:lineRule="exact"/>
                    <w:jc w:val="center"/>
                    <w:rPr>
                      <w:rFonts w:hint="eastAsia"/>
                    </w:rPr>
                  </w:pPr>
                  <w:r>
                    <w:rPr>
                      <w:szCs w:val="21"/>
                    </w:rPr>
                    <w:t>COD</w:t>
                  </w:r>
                </w:p>
              </w:tc>
              <w:tc>
                <w:tcPr>
                  <w:tcW w:w="1344" w:type="pct"/>
                  <w:vAlign w:val="center"/>
                </w:tcPr>
                <w:p w14:paraId="1138E7C5">
                  <w:pPr>
                    <w:spacing w:line="340" w:lineRule="exact"/>
                    <w:jc w:val="center"/>
                    <w:rPr>
                      <w:rFonts w:hint="eastAsia"/>
                    </w:rPr>
                  </w:pPr>
                  <w:r>
                    <w:rPr>
                      <w:rFonts w:hint="eastAsia" w:cs="宋体"/>
                      <w:spacing w:val="6"/>
                    </w:rPr>
                    <w:t>0.021</w:t>
                  </w:r>
                </w:p>
              </w:tc>
              <w:tc>
                <w:tcPr>
                  <w:tcW w:w="1653" w:type="pct"/>
                  <w:vMerge w:val="restart"/>
                  <w:vAlign w:val="center"/>
                </w:tcPr>
                <w:p w14:paraId="3356F220">
                  <w:pPr>
                    <w:spacing w:line="340" w:lineRule="exact"/>
                    <w:jc w:val="center"/>
                    <w:rPr>
                      <w:rFonts w:hint="eastAsia"/>
                    </w:rPr>
                  </w:pPr>
                  <w:r>
                    <w:rPr>
                      <w:rFonts w:hint="eastAsia"/>
                    </w:rPr>
                    <w:t>排入环境的量</w:t>
                  </w:r>
                </w:p>
              </w:tc>
            </w:tr>
            <w:tr w14:paraId="09C6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pct"/>
                  <w:vMerge w:val="continue"/>
                  <w:vAlign w:val="center"/>
                </w:tcPr>
                <w:p w14:paraId="4BD98889">
                  <w:pPr>
                    <w:spacing w:line="340" w:lineRule="exact"/>
                    <w:jc w:val="center"/>
                    <w:rPr>
                      <w:rFonts w:hint="eastAsia"/>
                    </w:rPr>
                  </w:pPr>
                </w:p>
              </w:tc>
              <w:tc>
                <w:tcPr>
                  <w:tcW w:w="1399" w:type="pct"/>
                  <w:vAlign w:val="center"/>
                </w:tcPr>
                <w:p w14:paraId="476111A9">
                  <w:pPr>
                    <w:spacing w:line="340" w:lineRule="exact"/>
                    <w:jc w:val="center"/>
                    <w:rPr>
                      <w:rFonts w:hint="eastAsia"/>
                    </w:rPr>
                  </w:pPr>
                  <w:r>
                    <w:rPr>
                      <w:rFonts w:hint="eastAsia"/>
                      <w:szCs w:val="21"/>
                    </w:rPr>
                    <w:t>NH</w:t>
                  </w:r>
                  <w:r>
                    <w:rPr>
                      <w:rFonts w:hint="eastAsia"/>
                      <w:szCs w:val="21"/>
                      <w:vertAlign w:val="subscript"/>
                    </w:rPr>
                    <w:t>3</w:t>
                  </w:r>
                  <w:r>
                    <w:rPr>
                      <w:rFonts w:hint="eastAsia"/>
                      <w:szCs w:val="21"/>
                    </w:rPr>
                    <w:t>-N</w:t>
                  </w:r>
                </w:p>
              </w:tc>
              <w:tc>
                <w:tcPr>
                  <w:tcW w:w="1344" w:type="pct"/>
                  <w:vAlign w:val="center"/>
                </w:tcPr>
                <w:p w14:paraId="36567145">
                  <w:pPr>
                    <w:spacing w:line="340" w:lineRule="exact"/>
                    <w:jc w:val="center"/>
                    <w:rPr>
                      <w:rFonts w:hint="eastAsia"/>
                    </w:rPr>
                  </w:pPr>
                  <w:r>
                    <w:rPr>
                      <w:rFonts w:hint="eastAsia" w:cs="宋体"/>
                      <w:spacing w:val="6"/>
                    </w:rPr>
                    <w:t>0.003</w:t>
                  </w:r>
                </w:p>
              </w:tc>
              <w:tc>
                <w:tcPr>
                  <w:tcW w:w="1653" w:type="pct"/>
                  <w:vMerge w:val="continue"/>
                  <w:vAlign w:val="center"/>
                </w:tcPr>
                <w:p w14:paraId="45A82C9C">
                  <w:pPr>
                    <w:spacing w:line="340" w:lineRule="exact"/>
                    <w:jc w:val="center"/>
                    <w:rPr>
                      <w:rFonts w:hint="eastAsia"/>
                    </w:rPr>
                  </w:pPr>
                </w:p>
              </w:tc>
            </w:tr>
          </w:tbl>
          <w:p w14:paraId="5FD2B39C">
            <w:pPr>
              <w:spacing w:line="360" w:lineRule="auto"/>
              <w:ind w:firstLine="480" w:firstLineChars="200"/>
              <w:jc w:val="left"/>
              <w:rPr>
                <w:rFonts w:hint="eastAsia"/>
                <w:sz w:val="24"/>
              </w:rPr>
            </w:pPr>
          </w:p>
          <w:p w14:paraId="7F3ACCC2">
            <w:pPr>
              <w:spacing w:line="360" w:lineRule="auto"/>
              <w:ind w:firstLine="480" w:firstLineChars="200"/>
              <w:jc w:val="left"/>
              <w:rPr>
                <w:rFonts w:hint="eastAsia"/>
                <w:sz w:val="24"/>
              </w:rPr>
            </w:pPr>
          </w:p>
          <w:p w14:paraId="1974CD91">
            <w:pPr>
              <w:spacing w:line="360" w:lineRule="auto"/>
              <w:ind w:firstLine="480" w:firstLineChars="200"/>
              <w:jc w:val="left"/>
              <w:rPr>
                <w:rFonts w:hint="eastAsia"/>
                <w:sz w:val="24"/>
              </w:rPr>
            </w:pPr>
          </w:p>
          <w:p w14:paraId="482CED6D">
            <w:pPr>
              <w:spacing w:line="360" w:lineRule="auto"/>
              <w:ind w:firstLine="480" w:firstLineChars="200"/>
              <w:jc w:val="left"/>
              <w:rPr>
                <w:rFonts w:hint="eastAsia"/>
                <w:sz w:val="24"/>
              </w:rPr>
            </w:pPr>
          </w:p>
          <w:p w14:paraId="45D1FF1A">
            <w:pPr>
              <w:spacing w:line="360" w:lineRule="auto"/>
              <w:ind w:firstLine="480" w:firstLineChars="200"/>
              <w:jc w:val="left"/>
              <w:rPr>
                <w:rFonts w:hint="eastAsia"/>
                <w:sz w:val="24"/>
              </w:rPr>
            </w:pPr>
          </w:p>
          <w:p w14:paraId="36115C84">
            <w:pPr>
              <w:spacing w:line="360" w:lineRule="auto"/>
              <w:ind w:firstLine="480" w:firstLineChars="200"/>
              <w:jc w:val="left"/>
              <w:rPr>
                <w:rFonts w:hint="eastAsia"/>
                <w:sz w:val="24"/>
              </w:rPr>
            </w:pPr>
          </w:p>
          <w:p w14:paraId="3B9445EB">
            <w:pPr>
              <w:spacing w:line="360" w:lineRule="auto"/>
              <w:ind w:firstLine="480" w:firstLineChars="200"/>
              <w:jc w:val="left"/>
              <w:rPr>
                <w:rFonts w:hint="eastAsia"/>
                <w:sz w:val="24"/>
              </w:rPr>
            </w:pPr>
          </w:p>
          <w:p w14:paraId="741BD45C">
            <w:pPr>
              <w:spacing w:line="360" w:lineRule="auto"/>
              <w:ind w:firstLine="480" w:firstLineChars="200"/>
              <w:jc w:val="left"/>
              <w:rPr>
                <w:rFonts w:hint="eastAsia"/>
                <w:sz w:val="24"/>
              </w:rPr>
            </w:pPr>
          </w:p>
        </w:tc>
      </w:tr>
    </w:tbl>
    <w:p w14:paraId="2D51F262">
      <w:pPr>
        <w:spacing w:line="360" w:lineRule="auto"/>
        <w:jc w:val="center"/>
        <w:rPr>
          <w:rFonts w:hint="eastAsia"/>
          <w:b/>
          <w:sz w:val="24"/>
          <w:szCs w:val="36"/>
        </w:rPr>
      </w:pPr>
    </w:p>
    <w:p w14:paraId="628AA9D4">
      <w:pPr>
        <w:spacing w:line="360" w:lineRule="auto"/>
        <w:jc w:val="center"/>
        <w:rPr>
          <w:rFonts w:hint="eastAsia"/>
          <w:sz w:val="24"/>
        </w:rPr>
      </w:pPr>
      <w:r>
        <w:rPr>
          <w:rFonts w:hint="eastAsia"/>
          <w:b/>
          <w:sz w:val="24"/>
          <w:szCs w:val="36"/>
        </w:rPr>
        <w:t>四、主要环境影响和保护措施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7694"/>
      </w:tblGrid>
      <w:tr w14:paraId="1721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B0FA7BA">
            <w:pPr>
              <w:spacing w:line="360" w:lineRule="auto"/>
              <w:jc w:val="center"/>
              <w:rPr>
                <w:rFonts w:hint="eastAsia"/>
                <w:sz w:val="24"/>
              </w:rPr>
            </w:pPr>
            <w:r>
              <w:rPr>
                <w:rFonts w:hint="eastAsia"/>
                <w:sz w:val="24"/>
              </w:rPr>
              <w:t>施工期环境保护措施</w:t>
            </w:r>
          </w:p>
        </w:tc>
        <w:tc>
          <w:tcPr>
            <w:tcW w:w="7694" w:type="dxa"/>
          </w:tcPr>
          <w:p w14:paraId="7DFB412A">
            <w:pPr>
              <w:spacing w:line="360" w:lineRule="auto"/>
              <w:ind w:firstLine="482" w:firstLineChars="200"/>
              <w:jc w:val="left"/>
              <w:rPr>
                <w:rFonts w:hint="eastAsia"/>
                <w:sz w:val="24"/>
              </w:rPr>
            </w:pPr>
            <w:r>
              <w:rPr>
                <w:rFonts w:hint="eastAsia"/>
                <w:b/>
                <w:sz w:val="24"/>
              </w:rPr>
              <w:t>4.1施工期环境保护措施</w:t>
            </w:r>
          </w:p>
          <w:p w14:paraId="24F84C59">
            <w:pPr>
              <w:spacing w:line="360" w:lineRule="auto"/>
              <w:ind w:firstLine="482" w:firstLineChars="200"/>
              <w:jc w:val="left"/>
              <w:rPr>
                <w:rFonts w:hint="eastAsia"/>
                <w:b/>
                <w:sz w:val="24"/>
              </w:rPr>
            </w:pPr>
            <w:r>
              <w:rPr>
                <w:rFonts w:hint="eastAsia"/>
                <w:b/>
                <w:sz w:val="24"/>
              </w:rPr>
              <w:t>4.1.1废气污染防治措施</w:t>
            </w:r>
          </w:p>
          <w:p w14:paraId="1C3A8CFE">
            <w:pPr>
              <w:spacing w:line="360" w:lineRule="auto"/>
              <w:ind w:firstLine="480" w:firstLineChars="200"/>
              <w:jc w:val="left"/>
              <w:rPr>
                <w:rFonts w:hint="eastAsia"/>
                <w:sz w:val="24"/>
              </w:rPr>
            </w:pPr>
            <w:r>
              <w:rPr>
                <w:rFonts w:hint="eastAsia" w:cs="宋体"/>
                <w:sz w:val="24"/>
                <w:szCs w:val="21"/>
              </w:rPr>
              <w:t>施工期主要大气污染物为施工过程中产生的扬尘，施工主要集中在室内完成，施工方在施工过程中关闭厂房门窗，采取洒水抑尘作业，可降低起尘量，控制粉尘向外扩散，对外环境影响较小。项目施工内容比较简单，施工时间较短，只要加强管理，施工废气对环境的影响将会大大降低，对周围环境的影响将随施工的结束而消失。</w:t>
            </w:r>
          </w:p>
          <w:p w14:paraId="5457CD4F">
            <w:pPr>
              <w:spacing w:line="360" w:lineRule="auto"/>
              <w:ind w:firstLine="482" w:firstLineChars="200"/>
              <w:jc w:val="left"/>
              <w:rPr>
                <w:rFonts w:hint="eastAsia"/>
                <w:b/>
                <w:sz w:val="24"/>
              </w:rPr>
            </w:pPr>
            <w:r>
              <w:rPr>
                <w:rFonts w:hint="eastAsia"/>
                <w:b/>
                <w:sz w:val="24"/>
              </w:rPr>
              <w:t>4.1.2地表水环境污染防治措施</w:t>
            </w:r>
          </w:p>
          <w:p w14:paraId="39FE2DA5">
            <w:pPr>
              <w:spacing w:line="360" w:lineRule="auto"/>
              <w:ind w:firstLine="480" w:firstLineChars="200"/>
              <w:jc w:val="left"/>
              <w:rPr>
                <w:rFonts w:hint="eastAsia"/>
                <w:sz w:val="24"/>
                <w:szCs w:val="36"/>
              </w:rPr>
            </w:pPr>
            <w:r>
              <w:rPr>
                <w:rFonts w:hint="eastAsia"/>
                <w:sz w:val="24"/>
              </w:rPr>
              <w:t>施工期废水主要为施工人员产生的生活污水，生活污水经厂区已建生化池处理达《污水综合排放标准》（GB8978-1996）三级标准后排入园区市政污水管网进入大耍坝污水处理厂处理达《城镇污水处理厂污染物排放标准》（GB18918-2002）一级B标准后，最终排入长江</w:t>
            </w:r>
            <w:r>
              <w:rPr>
                <w:rFonts w:hint="eastAsia"/>
                <w:sz w:val="24"/>
                <w:szCs w:val="36"/>
              </w:rPr>
              <w:t>，对环境影响小。</w:t>
            </w:r>
          </w:p>
          <w:p w14:paraId="283C41BA">
            <w:pPr>
              <w:spacing w:line="360" w:lineRule="auto"/>
              <w:ind w:firstLine="482" w:firstLineChars="200"/>
              <w:jc w:val="left"/>
              <w:rPr>
                <w:rFonts w:hint="eastAsia"/>
                <w:b/>
                <w:sz w:val="24"/>
              </w:rPr>
            </w:pPr>
            <w:r>
              <w:rPr>
                <w:rFonts w:hint="eastAsia"/>
                <w:b/>
                <w:sz w:val="24"/>
              </w:rPr>
              <w:t>4.1.3声环境污染防治措施</w:t>
            </w:r>
          </w:p>
          <w:p w14:paraId="07BA4FC1">
            <w:pPr>
              <w:spacing w:line="360" w:lineRule="auto"/>
              <w:ind w:firstLine="480" w:firstLineChars="200"/>
              <w:jc w:val="left"/>
              <w:rPr>
                <w:rFonts w:hint="eastAsia"/>
                <w:sz w:val="24"/>
              </w:rPr>
            </w:pPr>
            <w:r>
              <w:rPr>
                <w:rFonts w:hint="eastAsia"/>
                <w:sz w:val="24"/>
              </w:rPr>
              <w:t>施工期噪声主要来自于设备搬运、安装及施工人员的活动噪声。项目施工作业集中在厂房内，通过墙体隔声，同时合理安排施工时间，禁止夜间施工，设备装卸、搬运轻拿轻放，严禁抛掷，合理规划设备组装过程中敲打、钻孔等产生噪声的环节，文明施工，可以减小施工期噪声对环境的影响。</w:t>
            </w:r>
          </w:p>
          <w:p w14:paraId="644FEB35">
            <w:pPr>
              <w:spacing w:line="360" w:lineRule="auto"/>
              <w:ind w:firstLine="480" w:firstLineChars="200"/>
              <w:jc w:val="left"/>
              <w:rPr>
                <w:rFonts w:hint="eastAsia"/>
                <w:sz w:val="24"/>
              </w:rPr>
            </w:pPr>
            <w:r>
              <w:rPr>
                <w:rFonts w:hint="eastAsia"/>
                <w:sz w:val="24"/>
              </w:rPr>
              <w:t>施工期噪声影响为短期性、暂时性，一旦施工活动结束，施工噪声也就随之结束。</w:t>
            </w:r>
          </w:p>
          <w:p w14:paraId="54531A2C">
            <w:pPr>
              <w:spacing w:line="360" w:lineRule="auto"/>
              <w:ind w:firstLine="482" w:firstLineChars="200"/>
              <w:jc w:val="left"/>
              <w:rPr>
                <w:rFonts w:hint="eastAsia"/>
                <w:b/>
                <w:sz w:val="24"/>
              </w:rPr>
            </w:pPr>
            <w:r>
              <w:rPr>
                <w:rFonts w:hint="eastAsia"/>
                <w:b/>
                <w:sz w:val="24"/>
              </w:rPr>
              <w:t>4.1.4固体废物污染防治措施</w:t>
            </w:r>
          </w:p>
          <w:p w14:paraId="49FE49CD">
            <w:pPr>
              <w:spacing w:line="360" w:lineRule="auto"/>
              <w:ind w:firstLine="480" w:firstLineChars="200"/>
              <w:jc w:val="left"/>
              <w:rPr>
                <w:rFonts w:hint="eastAsia"/>
                <w:sz w:val="24"/>
              </w:rPr>
            </w:pPr>
            <w:r>
              <w:rPr>
                <w:rFonts w:hint="eastAsia"/>
                <w:sz w:val="24"/>
              </w:rPr>
              <w:t>施工期产生的固体废物主要为设备包装废料、施工人员产生的生活垃圾。</w:t>
            </w:r>
          </w:p>
          <w:p w14:paraId="7AE14EDB">
            <w:pPr>
              <w:spacing w:line="360" w:lineRule="auto"/>
              <w:ind w:firstLine="480" w:firstLineChars="200"/>
              <w:jc w:val="left"/>
              <w:rPr>
                <w:rFonts w:hint="eastAsia"/>
                <w:sz w:val="24"/>
              </w:rPr>
            </w:pPr>
            <w:r>
              <w:rPr>
                <w:rFonts w:hint="eastAsia"/>
                <w:sz w:val="24"/>
              </w:rPr>
              <w:t>设备包装废料收集后送至废品收购点回收；生活垃圾采用垃圾桶收集后交由市政环卫部门清运处理。</w:t>
            </w:r>
          </w:p>
          <w:p w14:paraId="58EA175D">
            <w:pPr>
              <w:spacing w:line="360" w:lineRule="auto"/>
              <w:ind w:firstLine="480" w:firstLineChars="200"/>
              <w:jc w:val="left"/>
              <w:rPr>
                <w:rFonts w:hint="eastAsia"/>
                <w:sz w:val="24"/>
              </w:rPr>
            </w:pPr>
            <w:r>
              <w:rPr>
                <w:rFonts w:hint="eastAsia"/>
                <w:sz w:val="24"/>
              </w:rPr>
              <w:t>综上所述，拟建项目施工期的影响是暂时的，在施工结束后，影响区域的各环境要素基本都可以得到恢复。只要项目施工期认真制定和落实工程期应该采取的环保对策措施，工程施工的环境影响问题可以得到消除或有效的控制，可以使其对环境的影响降至最小程度。</w:t>
            </w:r>
          </w:p>
        </w:tc>
      </w:tr>
      <w:tr w14:paraId="4484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20565E2">
            <w:pPr>
              <w:spacing w:line="360" w:lineRule="auto"/>
              <w:jc w:val="center"/>
              <w:rPr>
                <w:rFonts w:hint="eastAsia"/>
                <w:sz w:val="24"/>
              </w:rPr>
            </w:pPr>
            <w:r>
              <w:rPr>
                <w:rFonts w:hint="eastAsia"/>
                <w:sz w:val="24"/>
              </w:rPr>
              <w:t>运营期环境影响和保护措施</w:t>
            </w:r>
          </w:p>
        </w:tc>
        <w:tc>
          <w:tcPr>
            <w:tcW w:w="7694" w:type="dxa"/>
          </w:tcPr>
          <w:p w14:paraId="550EF375">
            <w:pPr>
              <w:spacing w:line="360" w:lineRule="auto"/>
              <w:ind w:firstLine="482" w:firstLineChars="200"/>
              <w:jc w:val="left"/>
              <w:rPr>
                <w:rFonts w:hint="eastAsia"/>
              </w:rPr>
            </w:pPr>
            <w:r>
              <w:rPr>
                <w:rFonts w:hint="eastAsia"/>
                <w:b/>
                <w:sz w:val="24"/>
              </w:rPr>
              <w:t>4.2运营期环境影响和保护措施</w:t>
            </w:r>
          </w:p>
          <w:p w14:paraId="5EBB871A">
            <w:pPr>
              <w:spacing w:line="360" w:lineRule="auto"/>
              <w:ind w:firstLine="482" w:firstLineChars="200"/>
              <w:jc w:val="left"/>
              <w:rPr>
                <w:rFonts w:hint="eastAsia"/>
                <w:b/>
                <w:sz w:val="24"/>
              </w:rPr>
            </w:pPr>
            <w:r>
              <w:rPr>
                <w:rFonts w:hint="eastAsia"/>
                <w:b/>
                <w:sz w:val="24"/>
              </w:rPr>
              <w:t>4.2.1废气影响分析及其防治措施</w:t>
            </w:r>
          </w:p>
          <w:p w14:paraId="21163965">
            <w:pPr>
              <w:spacing w:line="360" w:lineRule="auto"/>
              <w:ind w:firstLine="480" w:firstLineChars="200"/>
              <w:jc w:val="left"/>
              <w:rPr>
                <w:rFonts w:hint="eastAsia"/>
                <w:sz w:val="24"/>
              </w:rPr>
            </w:pPr>
            <w:r>
              <w:rPr>
                <w:rFonts w:hint="eastAsia"/>
                <w:sz w:val="24"/>
              </w:rPr>
              <w:t>4.2.1.1废气产生及排放情况</w:t>
            </w:r>
          </w:p>
          <w:p w14:paraId="082CC694">
            <w:pPr>
              <w:spacing w:line="360" w:lineRule="auto"/>
              <w:ind w:firstLine="480" w:firstLineChars="200"/>
              <w:jc w:val="left"/>
              <w:rPr>
                <w:rFonts w:hint="eastAsia"/>
                <w:sz w:val="24"/>
              </w:rPr>
            </w:pPr>
            <w:r>
              <w:rPr>
                <w:rFonts w:hint="eastAsia"/>
                <w:sz w:val="24"/>
              </w:rPr>
              <w:t>运营期废气污染物产生及排放情况统计见表4.2-1。</w:t>
            </w:r>
          </w:p>
          <w:p w14:paraId="6A64B1DF">
            <w:pPr>
              <w:spacing w:line="360" w:lineRule="auto"/>
              <w:ind w:firstLine="480" w:firstLineChars="200"/>
              <w:jc w:val="left"/>
              <w:rPr>
                <w:rFonts w:hint="eastAsia"/>
                <w:sz w:val="24"/>
              </w:rPr>
            </w:pPr>
          </w:p>
          <w:p w14:paraId="35915D34">
            <w:pPr>
              <w:spacing w:line="360" w:lineRule="auto"/>
              <w:ind w:firstLine="480" w:firstLineChars="200"/>
              <w:jc w:val="left"/>
              <w:rPr>
                <w:rFonts w:hint="eastAsia"/>
                <w:sz w:val="24"/>
              </w:rPr>
            </w:pPr>
          </w:p>
          <w:p w14:paraId="557179E8">
            <w:pPr>
              <w:spacing w:line="360" w:lineRule="auto"/>
              <w:ind w:firstLine="480" w:firstLineChars="200"/>
              <w:jc w:val="left"/>
              <w:rPr>
                <w:rFonts w:hint="eastAsia"/>
                <w:sz w:val="24"/>
              </w:rPr>
            </w:pPr>
          </w:p>
          <w:p w14:paraId="77361546">
            <w:pPr>
              <w:spacing w:line="360" w:lineRule="auto"/>
              <w:ind w:firstLine="480" w:firstLineChars="200"/>
              <w:jc w:val="left"/>
              <w:rPr>
                <w:rFonts w:hint="eastAsia"/>
                <w:sz w:val="24"/>
              </w:rPr>
            </w:pPr>
          </w:p>
          <w:p w14:paraId="7B0A04BA">
            <w:pPr>
              <w:spacing w:line="360" w:lineRule="auto"/>
              <w:ind w:firstLine="480" w:firstLineChars="200"/>
              <w:jc w:val="left"/>
              <w:rPr>
                <w:rFonts w:hint="eastAsia"/>
                <w:sz w:val="24"/>
              </w:rPr>
            </w:pPr>
          </w:p>
          <w:p w14:paraId="270BBB40">
            <w:pPr>
              <w:spacing w:line="360" w:lineRule="auto"/>
              <w:ind w:firstLine="480" w:firstLineChars="200"/>
              <w:jc w:val="left"/>
              <w:rPr>
                <w:rFonts w:hint="eastAsia"/>
                <w:sz w:val="24"/>
              </w:rPr>
            </w:pPr>
          </w:p>
          <w:p w14:paraId="4B225827">
            <w:pPr>
              <w:spacing w:line="360" w:lineRule="auto"/>
              <w:ind w:firstLine="480" w:firstLineChars="200"/>
              <w:jc w:val="left"/>
              <w:rPr>
                <w:rFonts w:hint="eastAsia"/>
                <w:sz w:val="24"/>
              </w:rPr>
            </w:pPr>
          </w:p>
          <w:p w14:paraId="70BAAB90">
            <w:pPr>
              <w:spacing w:line="360" w:lineRule="auto"/>
              <w:ind w:firstLine="480" w:firstLineChars="200"/>
              <w:jc w:val="left"/>
              <w:rPr>
                <w:rFonts w:hint="eastAsia"/>
                <w:sz w:val="24"/>
              </w:rPr>
            </w:pPr>
          </w:p>
          <w:p w14:paraId="0CE9F029">
            <w:pPr>
              <w:spacing w:line="360" w:lineRule="auto"/>
              <w:ind w:firstLine="480" w:firstLineChars="200"/>
              <w:jc w:val="left"/>
              <w:rPr>
                <w:rFonts w:hint="eastAsia"/>
                <w:sz w:val="24"/>
              </w:rPr>
            </w:pPr>
          </w:p>
          <w:p w14:paraId="25DAD99F">
            <w:pPr>
              <w:spacing w:line="360" w:lineRule="auto"/>
              <w:ind w:firstLine="480" w:firstLineChars="200"/>
              <w:jc w:val="left"/>
              <w:rPr>
                <w:rFonts w:hint="eastAsia"/>
                <w:sz w:val="24"/>
              </w:rPr>
            </w:pPr>
          </w:p>
          <w:p w14:paraId="5DE8D213">
            <w:pPr>
              <w:spacing w:line="360" w:lineRule="auto"/>
              <w:ind w:firstLine="480" w:firstLineChars="200"/>
              <w:jc w:val="left"/>
              <w:rPr>
                <w:rFonts w:hint="eastAsia"/>
                <w:sz w:val="24"/>
              </w:rPr>
            </w:pPr>
          </w:p>
          <w:p w14:paraId="66112D21">
            <w:pPr>
              <w:spacing w:line="360" w:lineRule="auto"/>
              <w:ind w:firstLine="480" w:firstLineChars="200"/>
              <w:jc w:val="left"/>
              <w:rPr>
                <w:rFonts w:hint="eastAsia"/>
                <w:sz w:val="24"/>
              </w:rPr>
            </w:pPr>
          </w:p>
          <w:p w14:paraId="1A8AC12A">
            <w:pPr>
              <w:spacing w:line="360" w:lineRule="auto"/>
              <w:ind w:firstLine="480" w:firstLineChars="200"/>
              <w:jc w:val="left"/>
              <w:rPr>
                <w:rFonts w:hint="eastAsia"/>
                <w:sz w:val="24"/>
              </w:rPr>
            </w:pPr>
          </w:p>
          <w:p w14:paraId="36CE7F40">
            <w:pPr>
              <w:spacing w:line="360" w:lineRule="auto"/>
              <w:ind w:firstLine="480" w:firstLineChars="200"/>
              <w:jc w:val="left"/>
              <w:rPr>
                <w:rFonts w:hint="eastAsia"/>
                <w:sz w:val="24"/>
              </w:rPr>
            </w:pPr>
          </w:p>
          <w:p w14:paraId="46267EAA">
            <w:pPr>
              <w:spacing w:line="360" w:lineRule="auto"/>
              <w:ind w:firstLine="480" w:firstLineChars="200"/>
              <w:jc w:val="left"/>
              <w:rPr>
                <w:rFonts w:hint="eastAsia"/>
                <w:sz w:val="24"/>
              </w:rPr>
            </w:pPr>
          </w:p>
          <w:p w14:paraId="16F7F897">
            <w:pPr>
              <w:spacing w:line="360" w:lineRule="auto"/>
              <w:ind w:firstLine="480" w:firstLineChars="200"/>
              <w:jc w:val="left"/>
              <w:rPr>
                <w:rFonts w:hint="eastAsia"/>
                <w:sz w:val="24"/>
              </w:rPr>
            </w:pPr>
          </w:p>
          <w:p w14:paraId="4E384353">
            <w:pPr>
              <w:spacing w:line="360" w:lineRule="auto"/>
              <w:ind w:firstLine="480" w:firstLineChars="200"/>
              <w:jc w:val="left"/>
              <w:rPr>
                <w:rFonts w:hint="eastAsia"/>
                <w:sz w:val="24"/>
              </w:rPr>
            </w:pPr>
          </w:p>
          <w:p w14:paraId="306D8C67">
            <w:pPr>
              <w:spacing w:line="360" w:lineRule="auto"/>
              <w:ind w:firstLine="480" w:firstLineChars="200"/>
              <w:jc w:val="left"/>
              <w:rPr>
                <w:rFonts w:hint="eastAsia"/>
                <w:sz w:val="24"/>
              </w:rPr>
            </w:pPr>
          </w:p>
          <w:p w14:paraId="7B055952">
            <w:pPr>
              <w:spacing w:line="360" w:lineRule="auto"/>
              <w:ind w:firstLine="480" w:firstLineChars="200"/>
              <w:jc w:val="left"/>
              <w:rPr>
                <w:rFonts w:hint="eastAsia"/>
                <w:sz w:val="24"/>
              </w:rPr>
            </w:pPr>
          </w:p>
          <w:p w14:paraId="7A48934B">
            <w:pPr>
              <w:spacing w:line="360" w:lineRule="auto"/>
              <w:ind w:firstLine="480" w:firstLineChars="200"/>
              <w:jc w:val="left"/>
              <w:rPr>
                <w:rFonts w:hint="eastAsia"/>
                <w:sz w:val="24"/>
              </w:rPr>
            </w:pPr>
          </w:p>
          <w:p w14:paraId="741F08B2">
            <w:pPr>
              <w:spacing w:line="360" w:lineRule="auto"/>
              <w:ind w:firstLine="480" w:firstLineChars="200"/>
              <w:jc w:val="left"/>
              <w:rPr>
                <w:rFonts w:hint="eastAsia"/>
                <w:sz w:val="24"/>
              </w:rPr>
            </w:pPr>
          </w:p>
          <w:p w14:paraId="3F418995">
            <w:pPr>
              <w:spacing w:line="360" w:lineRule="auto"/>
              <w:ind w:firstLine="480" w:firstLineChars="200"/>
              <w:jc w:val="left"/>
              <w:rPr>
                <w:rFonts w:hint="eastAsia"/>
                <w:sz w:val="24"/>
              </w:rPr>
            </w:pPr>
          </w:p>
          <w:p w14:paraId="7B5EA12E">
            <w:pPr>
              <w:spacing w:line="360" w:lineRule="auto"/>
              <w:ind w:firstLine="480" w:firstLineChars="200"/>
              <w:jc w:val="left"/>
              <w:rPr>
                <w:rFonts w:hint="eastAsia"/>
                <w:sz w:val="24"/>
              </w:rPr>
            </w:pPr>
          </w:p>
          <w:p w14:paraId="5461F622">
            <w:pPr>
              <w:spacing w:line="360" w:lineRule="auto"/>
              <w:ind w:firstLine="480" w:firstLineChars="200"/>
              <w:jc w:val="left"/>
              <w:rPr>
                <w:rFonts w:hint="eastAsia"/>
                <w:sz w:val="24"/>
              </w:rPr>
            </w:pPr>
          </w:p>
          <w:p w14:paraId="2BEC2264">
            <w:pPr>
              <w:spacing w:line="360" w:lineRule="auto"/>
              <w:ind w:firstLine="480" w:firstLineChars="200"/>
              <w:jc w:val="left"/>
              <w:rPr>
                <w:rFonts w:hint="eastAsia"/>
                <w:sz w:val="24"/>
              </w:rPr>
            </w:pPr>
          </w:p>
          <w:p w14:paraId="306CF925">
            <w:pPr>
              <w:spacing w:line="360" w:lineRule="auto"/>
              <w:ind w:firstLine="482" w:firstLineChars="200"/>
              <w:jc w:val="left"/>
              <w:rPr>
                <w:rFonts w:hint="eastAsia"/>
                <w:b/>
                <w:sz w:val="24"/>
              </w:rPr>
            </w:pPr>
          </w:p>
        </w:tc>
      </w:tr>
    </w:tbl>
    <w:p w14:paraId="325E7A0C">
      <w:pPr>
        <w:spacing w:line="360" w:lineRule="auto"/>
        <w:ind w:firstLine="480" w:firstLineChars="200"/>
        <w:jc w:val="left"/>
        <w:rPr>
          <w:sz w:val="24"/>
        </w:rPr>
        <w:sectPr>
          <w:pgSz w:w="11906" w:h="16838"/>
          <w:pgMar w:top="1440" w:right="1797" w:bottom="1440" w:left="1797"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706"/>
      </w:tblGrid>
      <w:tr w14:paraId="6F53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8" w:hRule="atLeast"/>
        </w:trPr>
        <w:tc>
          <w:tcPr>
            <w:tcW w:w="468" w:type="dxa"/>
            <w:vAlign w:val="center"/>
          </w:tcPr>
          <w:p w14:paraId="078EF37E">
            <w:pPr>
              <w:spacing w:line="360" w:lineRule="auto"/>
              <w:jc w:val="center"/>
              <w:rPr>
                <w:rFonts w:hint="eastAsia"/>
                <w:sz w:val="24"/>
              </w:rPr>
            </w:pPr>
            <w:r>
              <w:rPr>
                <w:rFonts w:hint="eastAsia"/>
                <w:sz w:val="24"/>
              </w:rPr>
              <w:t>运营期环境影响和保护措施</w:t>
            </w:r>
          </w:p>
        </w:tc>
        <w:tc>
          <w:tcPr>
            <w:tcW w:w="13706" w:type="dxa"/>
          </w:tcPr>
          <w:p w14:paraId="0F369171">
            <w:pPr>
              <w:spacing w:line="360" w:lineRule="auto"/>
              <w:jc w:val="center"/>
              <w:rPr>
                <w:rFonts w:hint="eastAsia"/>
                <w:b/>
                <w:szCs w:val="21"/>
              </w:rPr>
            </w:pPr>
            <w:r>
              <w:rPr>
                <w:rFonts w:hint="eastAsia"/>
                <w:b/>
                <w:szCs w:val="21"/>
              </w:rPr>
              <w:t>表4.2-1  废气产生及排放情况一览表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061"/>
              <w:gridCol w:w="959"/>
              <w:gridCol w:w="917"/>
              <w:gridCol w:w="731"/>
              <w:gridCol w:w="795"/>
              <w:gridCol w:w="847"/>
              <w:gridCol w:w="720"/>
              <w:gridCol w:w="876"/>
              <w:gridCol w:w="911"/>
              <w:gridCol w:w="917"/>
              <w:gridCol w:w="768"/>
              <w:gridCol w:w="899"/>
              <w:gridCol w:w="917"/>
              <w:gridCol w:w="731"/>
              <w:gridCol w:w="661"/>
            </w:tblGrid>
            <w:tr w14:paraId="57C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6" w:type="pct"/>
                  <w:vMerge w:val="restart"/>
                  <w:vAlign w:val="center"/>
                </w:tcPr>
                <w:p w14:paraId="6955D5F1">
                  <w:pPr>
                    <w:spacing w:line="380" w:lineRule="exact"/>
                    <w:jc w:val="center"/>
                    <w:rPr>
                      <w:rFonts w:hint="eastAsia"/>
                      <w:szCs w:val="21"/>
                    </w:rPr>
                  </w:pPr>
                  <w:r>
                    <w:rPr>
                      <w:rFonts w:hint="eastAsia"/>
                      <w:szCs w:val="21"/>
                    </w:rPr>
                    <w:t>产污环节</w:t>
                  </w:r>
                </w:p>
              </w:tc>
              <w:tc>
                <w:tcPr>
                  <w:tcW w:w="394" w:type="pct"/>
                  <w:vMerge w:val="restart"/>
                  <w:vAlign w:val="center"/>
                </w:tcPr>
                <w:p w14:paraId="0961A693">
                  <w:pPr>
                    <w:spacing w:line="380" w:lineRule="exact"/>
                    <w:jc w:val="center"/>
                    <w:rPr>
                      <w:rFonts w:hint="eastAsia"/>
                      <w:szCs w:val="21"/>
                    </w:rPr>
                  </w:pPr>
                  <w:r>
                    <w:rPr>
                      <w:rFonts w:hint="eastAsia" w:cs="宋体"/>
                      <w:szCs w:val="21"/>
                    </w:rPr>
                    <w:t>产污节点</w:t>
                  </w:r>
                </w:p>
              </w:tc>
              <w:tc>
                <w:tcPr>
                  <w:tcW w:w="356" w:type="pct"/>
                  <w:vMerge w:val="restart"/>
                  <w:vAlign w:val="center"/>
                </w:tcPr>
                <w:p w14:paraId="7596BFF4">
                  <w:pPr>
                    <w:spacing w:line="380" w:lineRule="exact"/>
                    <w:jc w:val="center"/>
                    <w:rPr>
                      <w:rFonts w:hint="eastAsia"/>
                      <w:szCs w:val="21"/>
                    </w:rPr>
                  </w:pPr>
                  <w:r>
                    <w:rPr>
                      <w:rFonts w:hint="eastAsia" w:cs="宋体"/>
                      <w:szCs w:val="21"/>
                    </w:rPr>
                    <w:t>污染物</w:t>
                  </w:r>
                </w:p>
              </w:tc>
              <w:tc>
                <w:tcPr>
                  <w:tcW w:w="906" w:type="pct"/>
                  <w:gridSpan w:val="3"/>
                  <w:vAlign w:val="center"/>
                </w:tcPr>
                <w:p w14:paraId="08E1BFB2">
                  <w:pPr>
                    <w:spacing w:line="380" w:lineRule="exact"/>
                    <w:jc w:val="center"/>
                    <w:rPr>
                      <w:rFonts w:hint="eastAsia"/>
                      <w:szCs w:val="21"/>
                    </w:rPr>
                  </w:pPr>
                  <w:r>
                    <w:rPr>
                      <w:rFonts w:hint="eastAsia" w:cs="宋体"/>
                      <w:szCs w:val="21"/>
                    </w:rPr>
                    <w:t>产生情况</w:t>
                  </w:r>
                </w:p>
              </w:tc>
              <w:tc>
                <w:tcPr>
                  <w:tcW w:w="1244" w:type="pct"/>
                  <w:gridSpan w:val="4"/>
                  <w:vAlign w:val="center"/>
                </w:tcPr>
                <w:p w14:paraId="5B26D0FC">
                  <w:pPr>
                    <w:spacing w:line="380" w:lineRule="exact"/>
                    <w:jc w:val="center"/>
                    <w:rPr>
                      <w:rFonts w:hint="eastAsia"/>
                      <w:szCs w:val="21"/>
                    </w:rPr>
                  </w:pPr>
                  <w:r>
                    <w:rPr>
                      <w:rFonts w:hint="eastAsia"/>
                      <w:szCs w:val="21"/>
                    </w:rPr>
                    <w:t>治理设施</w:t>
                  </w:r>
                </w:p>
              </w:tc>
              <w:tc>
                <w:tcPr>
                  <w:tcW w:w="958" w:type="pct"/>
                  <w:gridSpan w:val="3"/>
                  <w:vAlign w:val="center"/>
                </w:tcPr>
                <w:p w14:paraId="3D4E09C1">
                  <w:pPr>
                    <w:spacing w:line="380" w:lineRule="exact"/>
                    <w:jc w:val="center"/>
                    <w:rPr>
                      <w:rFonts w:hint="eastAsia"/>
                      <w:szCs w:val="21"/>
                    </w:rPr>
                  </w:pPr>
                  <w:r>
                    <w:rPr>
                      <w:rFonts w:hint="eastAsia" w:cs="宋体"/>
                      <w:szCs w:val="21"/>
                    </w:rPr>
                    <w:t>治理后排放情况</w:t>
                  </w:r>
                </w:p>
              </w:tc>
              <w:tc>
                <w:tcPr>
                  <w:tcW w:w="611" w:type="pct"/>
                  <w:gridSpan w:val="2"/>
                  <w:vAlign w:val="center"/>
                </w:tcPr>
                <w:p w14:paraId="3F6BBF9B">
                  <w:pPr>
                    <w:spacing w:line="380" w:lineRule="exact"/>
                    <w:jc w:val="center"/>
                    <w:rPr>
                      <w:rFonts w:hint="eastAsia"/>
                      <w:szCs w:val="21"/>
                    </w:rPr>
                  </w:pPr>
                  <w:r>
                    <w:rPr>
                      <w:rFonts w:hint="eastAsia"/>
                      <w:szCs w:val="21"/>
                    </w:rPr>
                    <w:t>排放标准</w:t>
                  </w:r>
                </w:p>
              </w:tc>
              <w:tc>
                <w:tcPr>
                  <w:tcW w:w="245" w:type="pct"/>
                  <w:vMerge w:val="restart"/>
                  <w:vAlign w:val="center"/>
                </w:tcPr>
                <w:p w14:paraId="06EC0D71">
                  <w:pPr>
                    <w:spacing w:line="380" w:lineRule="exact"/>
                    <w:jc w:val="center"/>
                    <w:rPr>
                      <w:rFonts w:hint="eastAsia"/>
                      <w:szCs w:val="21"/>
                    </w:rPr>
                  </w:pPr>
                  <w:r>
                    <w:rPr>
                      <w:rFonts w:hint="eastAsia"/>
                      <w:szCs w:val="21"/>
                    </w:rPr>
                    <w:t>排放形式</w:t>
                  </w:r>
                </w:p>
              </w:tc>
            </w:tr>
            <w:tr w14:paraId="20E8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286" w:type="pct"/>
                  <w:vMerge w:val="continue"/>
                  <w:vAlign w:val="center"/>
                </w:tcPr>
                <w:p w14:paraId="40058264">
                  <w:pPr>
                    <w:spacing w:line="380" w:lineRule="exact"/>
                    <w:jc w:val="center"/>
                    <w:rPr>
                      <w:rFonts w:hint="eastAsia"/>
                      <w:szCs w:val="21"/>
                    </w:rPr>
                  </w:pPr>
                </w:p>
              </w:tc>
              <w:tc>
                <w:tcPr>
                  <w:tcW w:w="394" w:type="pct"/>
                  <w:vMerge w:val="continue"/>
                  <w:vAlign w:val="center"/>
                </w:tcPr>
                <w:p w14:paraId="59838213">
                  <w:pPr>
                    <w:spacing w:line="380" w:lineRule="exact"/>
                    <w:jc w:val="center"/>
                    <w:rPr>
                      <w:rFonts w:hint="eastAsia"/>
                      <w:szCs w:val="21"/>
                    </w:rPr>
                  </w:pPr>
                </w:p>
              </w:tc>
              <w:tc>
                <w:tcPr>
                  <w:tcW w:w="356" w:type="pct"/>
                  <w:vMerge w:val="continue"/>
                  <w:vAlign w:val="center"/>
                </w:tcPr>
                <w:p w14:paraId="76173CE0">
                  <w:pPr>
                    <w:spacing w:line="380" w:lineRule="exact"/>
                    <w:jc w:val="center"/>
                    <w:rPr>
                      <w:rFonts w:hint="eastAsia"/>
                      <w:szCs w:val="21"/>
                    </w:rPr>
                  </w:pPr>
                </w:p>
              </w:tc>
              <w:tc>
                <w:tcPr>
                  <w:tcW w:w="340" w:type="pct"/>
                  <w:vAlign w:val="center"/>
                </w:tcPr>
                <w:p w14:paraId="3E2D1F69">
                  <w:pPr>
                    <w:pStyle w:val="3"/>
                    <w:tabs>
                      <w:tab w:val="right" w:pos="9162"/>
                    </w:tabs>
                    <w:spacing w:line="380" w:lineRule="exact"/>
                    <w:ind w:firstLine="0"/>
                    <w:jc w:val="center"/>
                    <w:rPr>
                      <w:rFonts w:hint="eastAsia" w:ascii="Times New Roman"/>
                      <w:sz w:val="21"/>
                      <w:szCs w:val="21"/>
                    </w:rPr>
                  </w:pPr>
                  <w:r>
                    <w:rPr>
                      <w:rFonts w:hint="eastAsia" w:ascii="Times New Roman"/>
                      <w:sz w:val="21"/>
                      <w:szCs w:val="21"/>
                    </w:rPr>
                    <w:t>浓度</w:t>
                  </w:r>
                </w:p>
                <w:p w14:paraId="4B1E62BD">
                  <w:pPr>
                    <w:spacing w:line="380" w:lineRule="exact"/>
                    <w:jc w:val="center"/>
                    <w:rPr>
                      <w:rFonts w:hint="eastAsia"/>
                      <w:szCs w:val="21"/>
                    </w:rPr>
                  </w:pPr>
                  <w:r>
                    <w:rPr>
                      <w:rFonts w:hint="eastAsia"/>
                      <w:szCs w:val="21"/>
                    </w:rPr>
                    <w:t>(mg/m</w:t>
                  </w:r>
                  <w:r>
                    <w:rPr>
                      <w:rFonts w:hint="eastAsia"/>
                      <w:szCs w:val="21"/>
                      <w:vertAlign w:val="superscript"/>
                    </w:rPr>
                    <w:t>3</w:t>
                  </w:r>
                  <w:r>
                    <w:rPr>
                      <w:rFonts w:hint="eastAsia"/>
                      <w:szCs w:val="21"/>
                    </w:rPr>
                    <w:t>)</w:t>
                  </w:r>
                </w:p>
              </w:tc>
              <w:tc>
                <w:tcPr>
                  <w:tcW w:w="271" w:type="pct"/>
                  <w:vAlign w:val="center"/>
                </w:tcPr>
                <w:p w14:paraId="541638CB">
                  <w:pPr>
                    <w:pStyle w:val="3"/>
                    <w:tabs>
                      <w:tab w:val="right" w:pos="9162"/>
                    </w:tabs>
                    <w:spacing w:line="380" w:lineRule="exact"/>
                    <w:ind w:firstLine="0"/>
                    <w:jc w:val="center"/>
                    <w:rPr>
                      <w:rFonts w:hint="eastAsia" w:ascii="Times New Roman"/>
                      <w:sz w:val="21"/>
                      <w:szCs w:val="21"/>
                    </w:rPr>
                  </w:pPr>
                  <w:r>
                    <w:rPr>
                      <w:rFonts w:hint="eastAsia" w:ascii="Times New Roman"/>
                      <w:sz w:val="21"/>
                      <w:szCs w:val="21"/>
                    </w:rPr>
                    <w:t>速率</w:t>
                  </w:r>
                </w:p>
                <w:p w14:paraId="15F178B8">
                  <w:pPr>
                    <w:spacing w:line="380" w:lineRule="exact"/>
                    <w:jc w:val="center"/>
                    <w:rPr>
                      <w:rFonts w:hint="eastAsia"/>
                      <w:szCs w:val="21"/>
                    </w:rPr>
                  </w:pPr>
                  <w:r>
                    <w:rPr>
                      <w:rFonts w:hint="eastAsia"/>
                      <w:szCs w:val="21"/>
                    </w:rPr>
                    <w:t>(kg/h)</w:t>
                  </w:r>
                </w:p>
              </w:tc>
              <w:tc>
                <w:tcPr>
                  <w:tcW w:w="295" w:type="pct"/>
                  <w:vAlign w:val="center"/>
                </w:tcPr>
                <w:p w14:paraId="4F1A5BE8">
                  <w:pPr>
                    <w:spacing w:line="380" w:lineRule="exact"/>
                    <w:jc w:val="center"/>
                    <w:rPr>
                      <w:rFonts w:hint="eastAsia"/>
                      <w:szCs w:val="21"/>
                    </w:rPr>
                  </w:pPr>
                  <w:r>
                    <w:rPr>
                      <w:rFonts w:hint="eastAsia"/>
                      <w:szCs w:val="21"/>
                    </w:rPr>
                    <w:t>产生量(t/a)</w:t>
                  </w:r>
                </w:p>
              </w:tc>
              <w:tc>
                <w:tcPr>
                  <w:tcW w:w="314" w:type="pct"/>
                  <w:vAlign w:val="center"/>
                </w:tcPr>
                <w:p w14:paraId="6F06A011">
                  <w:pPr>
                    <w:spacing w:line="380" w:lineRule="exact"/>
                    <w:jc w:val="center"/>
                    <w:rPr>
                      <w:rFonts w:hint="eastAsia"/>
                      <w:szCs w:val="21"/>
                    </w:rPr>
                  </w:pPr>
                  <w:r>
                    <w:rPr>
                      <w:rFonts w:hint="eastAsia"/>
                      <w:szCs w:val="21"/>
                    </w:rPr>
                    <w:t>收集效</w:t>
                  </w:r>
                </w:p>
                <w:p w14:paraId="7C210A2F">
                  <w:pPr>
                    <w:spacing w:line="380" w:lineRule="exact"/>
                    <w:jc w:val="center"/>
                    <w:rPr>
                      <w:rFonts w:hint="eastAsia"/>
                      <w:szCs w:val="21"/>
                    </w:rPr>
                  </w:pPr>
                  <w:r>
                    <w:rPr>
                      <w:rFonts w:hint="eastAsia"/>
                      <w:szCs w:val="21"/>
                    </w:rPr>
                    <w:t>率（%）</w:t>
                  </w:r>
                </w:p>
              </w:tc>
              <w:tc>
                <w:tcPr>
                  <w:tcW w:w="267" w:type="pct"/>
                  <w:vAlign w:val="center"/>
                </w:tcPr>
                <w:p w14:paraId="7D36296E">
                  <w:pPr>
                    <w:spacing w:line="380" w:lineRule="exact"/>
                    <w:jc w:val="center"/>
                    <w:rPr>
                      <w:rFonts w:hint="eastAsia"/>
                      <w:szCs w:val="21"/>
                    </w:rPr>
                  </w:pPr>
                  <w:r>
                    <w:rPr>
                      <w:rFonts w:hint="eastAsia"/>
                      <w:szCs w:val="21"/>
                    </w:rPr>
                    <w:t>治理设施名称</w:t>
                  </w:r>
                </w:p>
              </w:tc>
              <w:tc>
                <w:tcPr>
                  <w:tcW w:w="325" w:type="pct"/>
                  <w:vAlign w:val="center"/>
                </w:tcPr>
                <w:p w14:paraId="23966257">
                  <w:pPr>
                    <w:spacing w:line="380" w:lineRule="exact"/>
                    <w:jc w:val="center"/>
                    <w:rPr>
                      <w:rFonts w:hint="eastAsia"/>
                      <w:szCs w:val="21"/>
                    </w:rPr>
                  </w:pPr>
                  <w:r>
                    <w:rPr>
                      <w:rFonts w:hint="eastAsia"/>
                      <w:szCs w:val="21"/>
                    </w:rPr>
                    <w:t>处理效率（%）</w:t>
                  </w:r>
                </w:p>
              </w:tc>
              <w:tc>
                <w:tcPr>
                  <w:tcW w:w="338" w:type="pct"/>
                  <w:vAlign w:val="center"/>
                </w:tcPr>
                <w:p w14:paraId="32942E72">
                  <w:pPr>
                    <w:spacing w:line="380" w:lineRule="exact"/>
                    <w:jc w:val="center"/>
                    <w:rPr>
                      <w:rFonts w:hint="eastAsia"/>
                      <w:szCs w:val="21"/>
                    </w:rPr>
                  </w:pPr>
                  <w:r>
                    <w:rPr>
                      <w:rFonts w:hint="eastAsia"/>
                      <w:szCs w:val="21"/>
                    </w:rPr>
                    <w:t>是否为可行技术</w:t>
                  </w:r>
                </w:p>
              </w:tc>
              <w:tc>
                <w:tcPr>
                  <w:tcW w:w="340" w:type="pct"/>
                  <w:vAlign w:val="center"/>
                </w:tcPr>
                <w:p w14:paraId="6AE1862C">
                  <w:pPr>
                    <w:pStyle w:val="3"/>
                    <w:tabs>
                      <w:tab w:val="right" w:pos="9162"/>
                    </w:tabs>
                    <w:spacing w:line="380" w:lineRule="exact"/>
                    <w:ind w:firstLine="0"/>
                    <w:jc w:val="center"/>
                    <w:rPr>
                      <w:rFonts w:hint="eastAsia" w:ascii="Times New Roman"/>
                      <w:sz w:val="21"/>
                      <w:szCs w:val="21"/>
                    </w:rPr>
                  </w:pPr>
                  <w:r>
                    <w:rPr>
                      <w:rFonts w:hint="eastAsia" w:ascii="Times New Roman"/>
                      <w:sz w:val="21"/>
                      <w:szCs w:val="21"/>
                    </w:rPr>
                    <w:t>浓度</w:t>
                  </w:r>
                </w:p>
                <w:p w14:paraId="2B27B13B">
                  <w:pPr>
                    <w:spacing w:line="380" w:lineRule="exact"/>
                    <w:jc w:val="center"/>
                    <w:rPr>
                      <w:rFonts w:hint="eastAsia"/>
                      <w:szCs w:val="21"/>
                    </w:rPr>
                  </w:pPr>
                  <w:r>
                    <w:rPr>
                      <w:rFonts w:hint="eastAsia"/>
                      <w:szCs w:val="21"/>
                    </w:rPr>
                    <w:t>(mg/m</w:t>
                  </w:r>
                  <w:r>
                    <w:rPr>
                      <w:rFonts w:hint="eastAsia"/>
                      <w:szCs w:val="21"/>
                      <w:vertAlign w:val="superscript"/>
                    </w:rPr>
                    <w:t>3</w:t>
                  </w:r>
                  <w:r>
                    <w:rPr>
                      <w:rFonts w:hint="eastAsia"/>
                      <w:szCs w:val="21"/>
                    </w:rPr>
                    <w:t>)</w:t>
                  </w:r>
                </w:p>
              </w:tc>
              <w:tc>
                <w:tcPr>
                  <w:tcW w:w="285" w:type="pct"/>
                  <w:vAlign w:val="center"/>
                </w:tcPr>
                <w:p w14:paraId="05BB6E61">
                  <w:pPr>
                    <w:pStyle w:val="3"/>
                    <w:tabs>
                      <w:tab w:val="right" w:pos="9162"/>
                    </w:tabs>
                    <w:spacing w:line="380" w:lineRule="exact"/>
                    <w:ind w:firstLine="0"/>
                    <w:jc w:val="center"/>
                    <w:rPr>
                      <w:rFonts w:hint="eastAsia" w:ascii="Times New Roman"/>
                      <w:sz w:val="21"/>
                      <w:szCs w:val="21"/>
                    </w:rPr>
                  </w:pPr>
                  <w:r>
                    <w:rPr>
                      <w:rFonts w:hint="eastAsia" w:ascii="Times New Roman"/>
                      <w:sz w:val="21"/>
                      <w:szCs w:val="21"/>
                    </w:rPr>
                    <w:t>速率</w:t>
                  </w:r>
                </w:p>
                <w:p w14:paraId="413DF9C8">
                  <w:pPr>
                    <w:spacing w:line="380" w:lineRule="exact"/>
                    <w:jc w:val="center"/>
                    <w:rPr>
                      <w:rFonts w:hint="eastAsia"/>
                      <w:szCs w:val="21"/>
                    </w:rPr>
                  </w:pPr>
                  <w:r>
                    <w:rPr>
                      <w:rFonts w:hint="eastAsia"/>
                      <w:szCs w:val="21"/>
                    </w:rPr>
                    <w:t>(kg/h)</w:t>
                  </w:r>
                </w:p>
              </w:tc>
              <w:tc>
                <w:tcPr>
                  <w:tcW w:w="333" w:type="pct"/>
                  <w:vAlign w:val="center"/>
                </w:tcPr>
                <w:p w14:paraId="7AEF339C">
                  <w:pPr>
                    <w:spacing w:line="380" w:lineRule="exact"/>
                    <w:jc w:val="center"/>
                    <w:rPr>
                      <w:rFonts w:hint="eastAsia"/>
                      <w:szCs w:val="21"/>
                    </w:rPr>
                  </w:pPr>
                  <w:r>
                    <w:rPr>
                      <w:rFonts w:hint="eastAsia"/>
                      <w:szCs w:val="21"/>
                    </w:rPr>
                    <w:t>排放量(t/a)</w:t>
                  </w:r>
                </w:p>
              </w:tc>
              <w:tc>
                <w:tcPr>
                  <w:tcW w:w="340" w:type="pct"/>
                  <w:vAlign w:val="center"/>
                </w:tcPr>
                <w:p w14:paraId="0CC67405">
                  <w:pPr>
                    <w:pStyle w:val="3"/>
                    <w:tabs>
                      <w:tab w:val="right" w:pos="9162"/>
                    </w:tabs>
                    <w:spacing w:line="380" w:lineRule="exact"/>
                    <w:ind w:firstLine="0"/>
                    <w:jc w:val="center"/>
                    <w:rPr>
                      <w:rFonts w:hint="eastAsia" w:ascii="Times New Roman"/>
                      <w:sz w:val="21"/>
                      <w:szCs w:val="21"/>
                    </w:rPr>
                  </w:pPr>
                  <w:r>
                    <w:rPr>
                      <w:rFonts w:hint="eastAsia" w:ascii="Times New Roman"/>
                      <w:sz w:val="21"/>
                      <w:szCs w:val="21"/>
                    </w:rPr>
                    <w:t>浓度</w:t>
                  </w:r>
                </w:p>
                <w:p w14:paraId="758DB0B3">
                  <w:pPr>
                    <w:spacing w:line="380" w:lineRule="exact"/>
                    <w:jc w:val="center"/>
                    <w:rPr>
                      <w:rFonts w:hint="eastAsia"/>
                      <w:szCs w:val="21"/>
                    </w:rPr>
                  </w:pPr>
                  <w:r>
                    <w:rPr>
                      <w:rFonts w:hint="eastAsia"/>
                      <w:szCs w:val="21"/>
                    </w:rPr>
                    <w:t>(mg/m</w:t>
                  </w:r>
                  <w:r>
                    <w:rPr>
                      <w:rFonts w:hint="eastAsia"/>
                      <w:szCs w:val="21"/>
                      <w:vertAlign w:val="superscript"/>
                    </w:rPr>
                    <w:t>3</w:t>
                  </w:r>
                  <w:r>
                    <w:rPr>
                      <w:rFonts w:hint="eastAsia"/>
                      <w:szCs w:val="21"/>
                    </w:rPr>
                    <w:t>)</w:t>
                  </w:r>
                </w:p>
              </w:tc>
              <w:tc>
                <w:tcPr>
                  <w:tcW w:w="271" w:type="pct"/>
                  <w:vAlign w:val="center"/>
                </w:tcPr>
                <w:p w14:paraId="24CBE03E">
                  <w:pPr>
                    <w:pStyle w:val="3"/>
                    <w:tabs>
                      <w:tab w:val="right" w:pos="9162"/>
                    </w:tabs>
                    <w:spacing w:line="380" w:lineRule="exact"/>
                    <w:ind w:firstLine="0"/>
                    <w:jc w:val="center"/>
                    <w:rPr>
                      <w:rFonts w:hint="eastAsia" w:ascii="Times New Roman"/>
                      <w:sz w:val="21"/>
                      <w:szCs w:val="21"/>
                    </w:rPr>
                  </w:pPr>
                  <w:r>
                    <w:rPr>
                      <w:rFonts w:hint="eastAsia" w:ascii="Times New Roman"/>
                      <w:sz w:val="21"/>
                      <w:szCs w:val="21"/>
                    </w:rPr>
                    <w:t>速率</w:t>
                  </w:r>
                </w:p>
                <w:p w14:paraId="2BD37FFF">
                  <w:pPr>
                    <w:spacing w:line="380" w:lineRule="exact"/>
                    <w:jc w:val="center"/>
                    <w:rPr>
                      <w:rFonts w:hint="eastAsia"/>
                      <w:szCs w:val="21"/>
                    </w:rPr>
                  </w:pPr>
                  <w:r>
                    <w:rPr>
                      <w:rFonts w:hint="eastAsia"/>
                      <w:szCs w:val="21"/>
                    </w:rPr>
                    <w:t>(kg/h)</w:t>
                  </w:r>
                </w:p>
              </w:tc>
              <w:tc>
                <w:tcPr>
                  <w:tcW w:w="245" w:type="pct"/>
                  <w:vMerge w:val="continue"/>
                  <w:vAlign w:val="center"/>
                </w:tcPr>
                <w:p w14:paraId="701513CF">
                  <w:pPr>
                    <w:spacing w:line="380" w:lineRule="exact"/>
                    <w:jc w:val="center"/>
                    <w:rPr>
                      <w:rFonts w:hint="eastAsia"/>
                      <w:szCs w:val="21"/>
                    </w:rPr>
                  </w:pPr>
                </w:p>
              </w:tc>
            </w:tr>
            <w:tr w14:paraId="5809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86" w:type="pct"/>
                  <w:vAlign w:val="center"/>
                </w:tcPr>
                <w:p w14:paraId="0889E08D">
                  <w:pPr>
                    <w:spacing w:line="340" w:lineRule="exact"/>
                    <w:jc w:val="center"/>
                    <w:rPr>
                      <w:rFonts w:hint="eastAsia"/>
                      <w:szCs w:val="21"/>
                    </w:rPr>
                  </w:pPr>
                  <w:r>
                    <w:rPr>
                      <w:rFonts w:hint="eastAsia"/>
                    </w:rPr>
                    <w:t>调墨</w:t>
                  </w:r>
                </w:p>
              </w:tc>
              <w:tc>
                <w:tcPr>
                  <w:tcW w:w="394" w:type="pct"/>
                  <w:vAlign w:val="center"/>
                </w:tcPr>
                <w:p w14:paraId="5DDDA3BE">
                  <w:pPr>
                    <w:spacing w:line="340" w:lineRule="exact"/>
                    <w:jc w:val="center"/>
                    <w:rPr>
                      <w:rFonts w:hint="eastAsia"/>
                      <w:szCs w:val="21"/>
                    </w:rPr>
                  </w:pPr>
                  <w:r>
                    <w:rPr>
                      <w:rFonts w:hint="eastAsia"/>
                    </w:rPr>
                    <w:t>调墨废气G1</w:t>
                  </w:r>
                </w:p>
              </w:tc>
              <w:tc>
                <w:tcPr>
                  <w:tcW w:w="356" w:type="pct"/>
                  <w:vMerge w:val="restart"/>
                  <w:vAlign w:val="center"/>
                </w:tcPr>
                <w:p w14:paraId="2FDF8818">
                  <w:pPr>
                    <w:spacing w:line="340" w:lineRule="exact"/>
                    <w:jc w:val="center"/>
                    <w:rPr>
                      <w:rFonts w:hint="eastAsia"/>
                      <w:szCs w:val="21"/>
                    </w:rPr>
                  </w:pPr>
                  <w:r>
                    <w:rPr>
                      <w:rFonts w:hint="eastAsia"/>
                    </w:rPr>
                    <w:t>非甲烷总烃</w:t>
                  </w:r>
                </w:p>
              </w:tc>
              <w:tc>
                <w:tcPr>
                  <w:tcW w:w="340" w:type="pct"/>
                  <w:vMerge w:val="restart"/>
                  <w:vAlign w:val="center"/>
                </w:tcPr>
                <w:p w14:paraId="0361FAC3">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73.41</w:t>
                  </w:r>
                </w:p>
              </w:tc>
              <w:tc>
                <w:tcPr>
                  <w:tcW w:w="271" w:type="pct"/>
                  <w:vMerge w:val="restart"/>
                  <w:vAlign w:val="center"/>
                </w:tcPr>
                <w:p w14:paraId="7B4340C3">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1.47</w:t>
                  </w:r>
                </w:p>
              </w:tc>
              <w:tc>
                <w:tcPr>
                  <w:tcW w:w="295" w:type="pct"/>
                  <w:vMerge w:val="restart"/>
                  <w:vAlign w:val="center"/>
                </w:tcPr>
                <w:p w14:paraId="5CE0E9AD">
                  <w:pPr>
                    <w:spacing w:line="340" w:lineRule="exact"/>
                    <w:jc w:val="center"/>
                    <w:rPr>
                      <w:rFonts w:hint="eastAsia"/>
                      <w:szCs w:val="21"/>
                    </w:rPr>
                  </w:pPr>
                  <w:r>
                    <w:rPr>
                      <w:rFonts w:hint="eastAsia"/>
                      <w:szCs w:val="21"/>
                    </w:rPr>
                    <w:t>2.0996</w:t>
                  </w:r>
                </w:p>
              </w:tc>
              <w:tc>
                <w:tcPr>
                  <w:tcW w:w="314" w:type="pct"/>
                  <w:vMerge w:val="restart"/>
                  <w:vAlign w:val="center"/>
                </w:tcPr>
                <w:p w14:paraId="0C358275">
                  <w:pPr>
                    <w:spacing w:line="340" w:lineRule="exact"/>
                    <w:jc w:val="center"/>
                    <w:rPr>
                      <w:rFonts w:hint="eastAsia"/>
                      <w:szCs w:val="21"/>
                    </w:rPr>
                  </w:pPr>
                  <w:r>
                    <w:rPr>
                      <w:rFonts w:hint="eastAsia"/>
                      <w:szCs w:val="21"/>
                    </w:rPr>
                    <w:t>80</w:t>
                  </w:r>
                </w:p>
              </w:tc>
              <w:tc>
                <w:tcPr>
                  <w:tcW w:w="267" w:type="pct"/>
                  <w:vMerge w:val="restart"/>
                  <w:vAlign w:val="center"/>
                </w:tcPr>
                <w:p w14:paraId="37F2D8DD">
                  <w:pPr>
                    <w:spacing w:line="340" w:lineRule="exact"/>
                    <w:jc w:val="center"/>
                    <w:rPr>
                      <w:rFonts w:hint="eastAsia"/>
                      <w:szCs w:val="21"/>
                    </w:rPr>
                  </w:pPr>
                  <w:r>
                    <w:rPr>
                      <w:rFonts w:hint="eastAsia"/>
                    </w:rPr>
                    <w:t>UV光催化氧化+活性炭</w:t>
                  </w:r>
                </w:p>
              </w:tc>
              <w:tc>
                <w:tcPr>
                  <w:tcW w:w="325" w:type="pct"/>
                  <w:vMerge w:val="restart"/>
                  <w:vAlign w:val="center"/>
                </w:tcPr>
                <w:p w14:paraId="3BE0202B">
                  <w:pPr>
                    <w:spacing w:line="340" w:lineRule="exact"/>
                    <w:jc w:val="center"/>
                    <w:rPr>
                      <w:rFonts w:hint="eastAsia"/>
                      <w:szCs w:val="21"/>
                    </w:rPr>
                  </w:pPr>
                  <w:r>
                    <w:rPr>
                      <w:rFonts w:hint="eastAsia"/>
                    </w:rPr>
                    <w:t>70</w:t>
                  </w:r>
                </w:p>
              </w:tc>
              <w:tc>
                <w:tcPr>
                  <w:tcW w:w="338" w:type="pct"/>
                  <w:vMerge w:val="restart"/>
                  <w:vAlign w:val="center"/>
                </w:tcPr>
                <w:p w14:paraId="07600ACD">
                  <w:pPr>
                    <w:spacing w:line="340" w:lineRule="exact"/>
                    <w:jc w:val="center"/>
                    <w:rPr>
                      <w:rFonts w:hint="eastAsia"/>
                      <w:szCs w:val="21"/>
                    </w:rPr>
                  </w:pPr>
                  <w:r>
                    <w:rPr>
                      <w:rFonts w:hint="eastAsia"/>
                      <w:szCs w:val="21"/>
                    </w:rPr>
                    <w:t>是</w:t>
                  </w:r>
                </w:p>
              </w:tc>
              <w:tc>
                <w:tcPr>
                  <w:tcW w:w="340" w:type="pct"/>
                  <w:vMerge w:val="restart"/>
                  <w:vAlign w:val="center"/>
                </w:tcPr>
                <w:p w14:paraId="356337EF">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22.02</w:t>
                  </w:r>
                </w:p>
              </w:tc>
              <w:tc>
                <w:tcPr>
                  <w:tcW w:w="285" w:type="pct"/>
                  <w:vMerge w:val="restart"/>
                  <w:vAlign w:val="center"/>
                </w:tcPr>
                <w:p w14:paraId="2411E7CD">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0.44</w:t>
                  </w:r>
                </w:p>
              </w:tc>
              <w:tc>
                <w:tcPr>
                  <w:tcW w:w="333" w:type="pct"/>
                  <w:vMerge w:val="restart"/>
                  <w:vAlign w:val="center"/>
                </w:tcPr>
                <w:p w14:paraId="782A96F2">
                  <w:pPr>
                    <w:spacing w:line="340" w:lineRule="exact"/>
                    <w:jc w:val="center"/>
                    <w:rPr>
                      <w:rFonts w:hint="eastAsia"/>
                      <w:szCs w:val="21"/>
                    </w:rPr>
                  </w:pPr>
                  <w:r>
                    <w:rPr>
                      <w:rFonts w:hint="eastAsia"/>
                      <w:szCs w:val="21"/>
                    </w:rPr>
                    <w:t>0.62988</w:t>
                  </w:r>
                </w:p>
              </w:tc>
              <w:tc>
                <w:tcPr>
                  <w:tcW w:w="340" w:type="pct"/>
                  <w:vMerge w:val="restart"/>
                  <w:vAlign w:val="center"/>
                </w:tcPr>
                <w:p w14:paraId="3F4636D6">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80</w:t>
                  </w:r>
                </w:p>
              </w:tc>
              <w:tc>
                <w:tcPr>
                  <w:tcW w:w="271" w:type="pct"/>
                  <w:vMerge w:val="restart"/>
                  <w:vAlign w:val="center"/>
                </w:tcPr>
                <w:p w14:paraId="09945144">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5.1</w:t>
                  </w:r>
                </w:p>
              </w:tc>
              <w:tc>
                <w:tcPr>
                  <w:tcW w:w="245" w:type="pct"/>
                  <w:vMerge w:val="restart"/>
                  <w:vAlign w:val="center"/>
                </w:tcPr>
                <w:p w14:paraId="6D940BA0">
                  <w:pPr>
                    <w:spacing w:line="340" w:lineRule="exact"/>
                    <w:jc w:val="center"/>
                    <w:rPr>
                      <w:rFonts w:hint="eastAsia"/>
                      <w:szCs w:val="21"/>
                    </w:rPr>
                  </w:pPr>
                  <w:r>
                    <w:rPr>
                      <w:rFonts w:hint="eastAsia"/>
                      <w:szCs w:val="21"/>
                    </w:rPr>
                    <w:t>有组织</w:t>
                  </w:r>
                </w:p>
              </w:tc>
            </w:tr>
            <w:tr w14:paraId="46D4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86" w:type="pct"/>
                  <w:vAlign w:val="center"/>
                </w:tcPr>
                <w:p w14:paraId="340FBD7D">
                  <w:pPr>
                    <w:spacing w:line="340" w:lineRule="exact"/>
                    <w:jc w:val="center"/>
                    <w:rPr>
                      <w:rFonts w:hint="eastAsia"/>
                    </w:rPr>
                  </w:pPr>
                  <w:r>
                    <w:rPr>
                      <w:rFonts w:hint="eastAsia"/>
                    </w:rPr>
                    <w:t>印刷</w:t>
                  </w:r>
                </w:p>
              </w:tc>
              <w:tc>
                <w:tcPr>
                  <w:tcW w:w="394" w:type="pct"/>
                  <w:vAlign w:val="center"/>
                </w:tcPr>
                <w:p w14:paraId="72CE8304">
                  <w:pPr>
                    <w:spacing w:line="340" w:lineRule="exact"/>
                    <w:jc w:val="center"/>
                    <w:rPr>
                      <w:rFonts w:hint="eastAsia"/>
                      <w:szCs w:val="21"/>
                    </w:rPr>
                  </w:pPr>
                  <w:r>
                    <w:rPr>
                      <w:rFonts w:hint="eastAsia"/>
                    </w:rPr>
                    <w:t>印刷废气G2</w:t>
                  </w:r>
                </w:p>
              </w:tc>
              <w:tc>
                <w:tcPr>
                  <w:tcW w:w="356" w:type="pct"/>
                  <w:vMerge w:val="continue"/>
                  <w:vAlign w:val="center"/>
                </w:tcPr>
                <w:p w14:paraId="7C6FABF6">
                  <w:pPr>
                    <w:spacing w:line="340" w:lineRule="exact"/>
                    <w:jc w:val="center"/>
                    <w:rPr>
                      <w:rFonts w:hint="eastAsia"/>
                      <w:szCs w:val="21"/>
                    </w:rPr>
                  </w:pPr>
                </w:p>
              </w:tc>
              <w:tc>
                <w:tcPr>
                  <w:tcW w:w="340" w:type="pct"/>
                  <w:vMerge w:val="continue"/>
                  <w:vAlign w:val="center"/>
                </w:tcPr>
                <w:p w14:paraId="7AAD4370">
                  <w:pPr>
                    <w:pStyle w:val="3"/>
                    <w:tabs>
                      <w:tab w:val="right" w:pos="9162"/>
                    </w:tabs>
                    <w:spacing w:line="340" w:lineRule="exact"/>
                    <w:ind w:firstLine="0"/>
                    <w:jc w:val="center"/>
                    <w:rPr>
                      <w:rFonts w:hint="eastAsia" w:ascii="Times New Roman"/>
                      <w:sz w:val="21"/>
                      <w:szCs w:val="21"/>
                    </w:rPr>
                  </w:pPr>
                </w:p>
              </w:tc>
              <w:tc>
                <w:tcPr>
                  <w:tcW w:w="271" w:type="pct"/>
                  <w:vMerge w:val="continue"/>
                  <w:vAlign w:val="center"/>
                </w:tcPr>
                <w:p w14:paraId="09212CEF">
                  <w:pPr>
                    <w:pStyle w:val="3"/>
                    <w:tabs>
                      <w:tab w:val="right" w:pos="9162"/>
                    </w:tabs>
                    <w:spacing w:line="340" w:lineRule="exact"/>
                    <w:ind w:firstLine="0"/>
                    <w:jc w:val="center"/>
                    <w:rPr>
                      <w:rFonts w:hint="eastAsia" w:ascii="Times New Roman"/>
                      <w:sz w:val="21"/>
                      <w:szCs w:val="21"/>
                    </w:rPr>
                  </w:pPr>
                </w:p>
              </w:tc>
              <w:tc>
                <w:tcPr>
                  <w:tcW w:w="295" w:type="pct"/>
                  <w:vMerge w:val="continue"/>
                  <w:vAlign w:val="center"/>
                </w:tcPr>
                <w:p w14:paraId="1257F5E7">
                  <w:pPr>
                    <w:spacing w:line="340" w:lineRule="exact"/>
                    <w:jc w:val="center"/>
                    <w:rPr>
                      <w:rFonts w:hint="eastAsia"/>
                      <w:szCs w:val="21"/>
                    </w:rPr>
                  </w:pPr>
                </w:p>
              </w:tc>
              <w:tc>
                <w:tcPr>
                  <w:tcW w:w="314" w:type="pct"/>
                  <w:vMerge w:val="continue"/>
                  <w:vAlign w:val="center"/>
                </w:tcPr>
                <w:p w14:paraId="4584C8DC">
                  <w:pPr>
                    <w:spacing w:line="340" w:lineRule="exact"/>
                    <w:jc w:val="center"/>
                    <w:rPr>
                      <w:rFonts w:hint="eastAsia"/>
                      <w:szCs w:val="21"/>
                    </w:rPr>
                  </w:pPr>
                </w:p>
              </w:tc>
              <w:tc>
                <w:tcPr>
                  <w:tcW w:w="267" w:type="pct"/>
                  <w:vMerge w:val="continue"/>
                  <w:vAlign w:val="center"/>
                </w:tcPr>
                <w:p w14:paraId="70E2F264">
                  <w:pPr>
                    <w:spacing w:line="340" w:lineRule="exact"/>
                    <w:jc w:val="center"/>
                    <w:rPr>
                      <w:rFonts w:hint="eastAsia"/>
                      <w:szCs w:val="21"/>
                    </w:rPr>
                  </w:pPr>
                </w:p>
              </w:tc>
              <w:tc>
                <w:tcPr>
                  <w:tcW w:w="325" w:type="pct"/>
                  <w:vMerge w:val="continue"/>
                  <w:vAlign w:val="center"/>
                </w:tcPr>
                <w:p w14:paraId="26958476">
                  <w:pPr>
                    <w:spacing w:line="340" w:lineRule="exact"/>
                    <w:jc w:val="center"/>
                    <w:rPr>
                      <w:rFonts w:hint="eastAsia"/>
                      <w:szCs w:val="21"/>
                    </w:rPr>
                  </w:pPr>
                </w:p>
              </w:tc>
              <w:tc>
                <w:tcPr>
                  <w:tcW w:w="338" w:type="pct"/>
                  <w:vMerge w:val="continue"/>
                  <w:vAlign w:val="center"/>
                </w:tcPr>
                <w:p w14:paraId="71A91262">
                  <w:pPr>
                    <w:spacing w:line="340" w:lineRule="exact"/>
                    <w:jc w:val="center"/>
                    <w:rPr>
                      <w:rFonts w:hint="eastAsia"/>
                      <w:szCs w:val="21"/>
                    </w:rPr>
                  </w:pPr>
                </w:p>
              </w:tc>
              <w:tc>
                <w:tcPr>
                  <w:tcW w:w="340" w:type="pct"/>
                  <w:vMerge w:val="continue"/>
                  <w:vAlign w:val="center"/>
                </w:tcPr>
                <w:p w14:paraId="48563A12">
                  <w:pPr>
                    <w:pStyle w:val="3"/>
                    <w:tabs>
                      <w:tab w:val="right" w:pos="9162"/>
                    </w:tabs>
                    <w:spacing w:line="340" w:lineRule="exact"/>
                    <w:ind w:firstLine="0"/>
                    <w:jc w:val="center"/>
                    <w:rPr>
                      <w:rFonts w:hint="eastAsia" w:ascii="Times New Roman"/>
                      <w:sz w:val="21"/>
                      <w:szCs w:val="21"/>
                    </w:rPr>
                  </w:pPr>
                </w:p>
              </w:tc>
              <w:tc>
                <w:tcPr>
                  <w:tcW w:w="285" w:type="pct"/>
                  <w:vMerge w:val="continue"/>
                  <w:vAlign w:val="center"/>
                </w:tcPr>
                <w:p w14:paraId="0199F13B">
                  <w:pPr>
                    <w:pStyle w:val="3"/>
                    <w:tabs>
                      <w:tab w:val="right" w:pos="9162"/>
                    </w:tabs>
                    <w:spacing w:line="340" w:lineRule="exact"/>
                    <w:ind w:firstLine="0"/>
                    <w:jc w:val="center"/>
                    <w:rPr>
                      <w:rFonts w:hint="eastAsia" w:ascii="Times New Roman"/>
                      <w:sz w:val="21"/>
                      <w:szCs w:val="21"/>
                    </w:rPr>
                  </w:pPr>
                </w:p>
              </w:tc>
              <w:tc>
                <w:tcPr>
                  <w:tcW w:w="333" w:type="pct"/>
                  <w:vMerge w:val="continue"/>
                  <w:vAlign w:val="center"/>
                </w:tcPr>
                <w:p w14:paraId="152F7BDB">
                  <w:pPr>
                    <w:spacing w:line="340" w:lineRule="exact"/>
                    <w:jc w:val="center"/>
                    <w:rPr>
                      <w:rFonts w:hint="eastAsia"/>
                      <w:szCs w:val="21"/>
                    </w:rPr>
                  </w:pPr>
                </w:p>
              </w:tc>
              <w:tc>
                <w:tcPr>
                  <w:tcW w:w="340" w:type="pct"/>
                  <w:vMerge w:val="continue"/>
                  <w:vAlign w:val="center"/>
                </w:tcPr>
                <w:p w14:paraId="4A187258">
                  <w:pPr>
                    <w:pStyle w:val="3"/>
                    <w:tabs>
                      <w:tab w:val="right" w:pos="9162"/>
                    </w:tabs>
                    <w:spacing w:line="340" w:lineRule="exact"/>
                    <w:ind w:firstLine="0"/>
                    <w:jc w:val="center"/>
                    <w:rPr>
                      <w:rFonts w:hint="eastAsia" w:ascii="Times New Roman"/>
                      <w:sz w:val="21"/>
                      <w:szCs w:val="21"/>
                    </w:rPr>
                  </w:pPr>
                </w:p>
              </w:tc>
              <w:tc>
                <w:tcPr>
                  <w:tcW w:w="271" w:type="pct"/>
                  <w:vMerge w:val="continue"/>
                  <w:vAlign w:val="center"/>
                </w:tcPr>
                <w:p w14:paraId="6F967720">
                  <w:pPr>
                    <w:pStyle w:val="3"/>
                    <w:tabs>
                      <w:tab w:val="right" w:pos="9162"/>
                    </w:tabs>
                    <w:spacing w:line="340" w:lineRule="exact"/>
                    <w:ind w:firstLine="0"/>
                    <w:jc w:val="center"/>
                    <w:rPr>
                      <w:rFonts w:hint="eastAsia" w:ascii="Times New Roman"/>
                      <w:sz w:val="21"/>
                      <w:szCs w:val="21"/>
                    </w:rPr>
                  </w:pPr>
                </w:p>
              </w:tc>
              <w:tc>
                <w:tcPr>
                  <w:tcW w:w="245" w:type="pct"/>
                  <w:vMerge w:val="continue"/>
                  <w:vAlign w:val="center"/>
                </w:tcPr>
                <w:p w14:paraId="269750A3">
                  <w:pPr>
                    <w:spacing w:line="340" w:lineRule="exact"/>
                    <w:jc w:val="center"/>
                    <w:rPr>
                      <w:rFonts w:hint="eastAsia"/>
                      <w:szCs w:val="21"/>
                    </w:rPr>
                  </w:pPr>
                </w:p>
              </w:tc>
            </w:tr>
            <w:tr w14:paraId="1842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86" w:type="pct"/>
                  <w:vAlign w:val="center"/>
                </w:tcPr>
                <w:p w14:paraId="0EA7E408">
                  <w:pPr>
                    <w:spacing w:line="340" w:lineRule="exact"/>
                    <w:jc w:val="center"/>
                    <w:rPr>
                      <w:rFonts w:hint="eastAsia"/>
                    </w:rPr>
                  </w:pPr>
                  <w:r>
                    <w:rPr>
                      <w:rFonts w:hint="eastAsia"/>
                    </w:rPr>
                    <w:t>擦拭清洁</w:t>
                  </w:r>
                </w:p>
              </w:tc>
              <w:tc>
                <w:tcPr>
                  <w:tcW w:w="394" w:type="pct"/>
                  <w:vAlign w:val="center"/>
                </w:tcPr>
                <w:p w14:paraId="57ED6E81">
                  <w:pPr>
                    <w:spacing w:line="340" w:lineRule="exact"/>
                    <w:jc w:val="center"/>
                    <w:rPr>
                      <w:rFonts w:hint="eastAsia"/>
                      <w:szCs w:val="21"/>
                    </w:rPr>
                  </w:pPr>
                  <w:r>
                    <w:rPr>
                      <w:rFonts w:hint="eastAsia"/>
                    </w:rPr>
                    <w:t>擦拭清洁废气G3</w:t>
                  </w:r>
                </w:p>
              </w:tc>
              <w:tc>
                <w:tcPr>
                  <w:tcW w:w="356" w:type="pct"/>
                  <w:vMerge w:val="continue"/>
                  <w:vAlign w:val="center"/>
                </w:tcPr>
                <w:p w14:paraId="08164B2A">
                  <w:pPr>
                    <w:spacing w:line="340" w:lineRule="exact"/>
                    <w:jc w:val="center"/>
                    <w:rPr>
                      <w:rFonts w:hint="eastAsia"/>
                      <w:szCs w:val="21"/>
                    </w:rPr>
                  </w:pPr>
                </w:p>
              </w:tc>
              <w:tc>
                <w:tcPr>
                  <w:tcW w:w="340" w:type="pct"/>
                  <w:vAlign w:val="center"/>
                </w:tcPr>
                <w:p w14:paraId="6C4D6D6F">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71" w:type="pct"/>
                  <w:vAlign w:val="center"/>
                </w:tcPr>
                <w:p w14:paraId="1348D5BA">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0.37</w:t>
                  </w:r>
                </w:p>
              </w:tc>
              <w:tc>
                <w:tcPr>
                  <w:tcW w:w="295" w:type="pct"/>
                  <w:vAlign w:val="center"/>
                </w:tcPr>
                <w:p w14:paraId="65471D9C">
                  <w:pPr>
                    <w:spacing w:line="340" w:lineRule="exact"/>
                    <w:jc w:val="center"/>
                    <w:rPr>
                      <w:rFonts w:hint="eastAsia"/>
                      <w:szCs w:val="21"/>
                    </w:rPr>
                  </w:pPr>
                  <w:r>
                    <w:rPr>
                      <w:rFonts w:hint="eastAsia"/>
                      <w:szCs w:val="21"/>
                    </w:rPr>
                    <w:t>0.5249</w:t>
                  </w:r>
                </w:p>
              </w:tc>
              <w:tc>
                <w:tcPr>
                  <w:tcW w:w="314" w:type="pct"/>
                  <w:vAlign w:val="center"/>
                </w:tcPr>
                <w:p w14:paraId="555D571A">
                  <w:pPr>
                    <w:spacing w:line="340" w:lineRule="exact"/>
                    <w:jc w:val="center"/>
                    <w:rPr>
                      <w:rFonts w:hint="eastAsia"/>
                      <w:szCs w:val="21"/>
                    </w:rPr>
                  </w:pPr>
                  <w:r>
                    <w:rPr>
                      <w:rFonts w:hint="eastAsia"/>
                      <w:szCs w:val="21"/>
                    </w:rPr>
                    <w:t>/</w:t>
                  </w:r>
                </w:p>
              </w:tc>
              <w:tc>
                <w:tcPr>
                  <w:tcW w:w="267" w:type="pct"/>
                  <w:vAlign w:val="center"/>
                </w:tcPr>
                <w:p w14:paraId="55DBEC67">
                  <w:pPr>
                    <w:spacing w:line="340" w:lineRule="exact"/>
                    <w:jc w:val="center"/>
                    <w:rPr>
                      <w:rFonts w:hint="eastAsia"/>
                      <w:szCs w:val="21"/>
                    </w:rPr>
                  </w:pPr>
                  <w:r>
                    <w:rPr>
                      <w:rFonts w:hint="eastAsia"/>
                      <w:szCs w:val="21"/>
                    </w:rPr>
                    <w:t>/</w:t>
                  </w:r>
                </w:p>
              </w:tc>
              <w:tc>
                <w:tcPr>
                  <w:tcW w:w="325" w:type="pct"/>
                  <w:vAlign w:val="center"/>
                </w:tcPr>
                <w:p w14:paraId="7AD5AC30">
                  <w:pPr>
                    <w:spacing w:line="340" w:lineRule="exact"/>
                    <w:jc w:val="center"/>
                    <w:rPr>
                      <w:rFonts w:hint="eastAsia"/>
                      <w:szCs w:val="21"/>
                    </w:rPr>
                  </w:pPr>
                  <w:r>
                    <w:rPr>
                      <w:rFonts w:hint="eastAsia"/>
                      <w:szCs w:val="21"/>
                    </w:rPr>
                    <w:t>/</w:t>
                  </w:r>
                </w:p>
              </w:tc>
              <w:tc>
                <w:tcPr>
                  <w:tcW w:w="338" w:type="pct"/>
                  <w:vAlign w:val="center"/>
                </w:tcPr>
                <w:p w14:paraId="39BE8E49">
                  <w:pPr>
                    <w:spacing w:line="340" w:lineRule="exact"/>
                    <w:jc w:val="center"/>
                    <w:rPr>
                      <w:rFonts w:hint="eastAsia"/>
                      <w:szCs w:val="21"/>
                    </w:rPr>
                  </w:pPr>
                  <w:r>
                    <w:rPr>
                      <w:rFonts w:hint="eastAsia"/>
                      <w:szCs w:val="21"/>
                    </w:rPr>
                    <w:t>/</w:t>
                  </w:r>
                </w:p>
              </w:tc>
              <w:tc>
                <w:tcPr>
                  <w:tcW w:w="340" w:type="pct"/>
                  <w:vAlign w:val="center"/>
                </w:tcPr>
                <w:p w14:paraId="486C86AC">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85" w:type="pct"/>
                  <w:vAlign w:val="center"/>
                </w:tcPr>
                <w:p w14:paraId="56C16EBF">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0.37</w:t>
                  </w:r>
                </w:p>
              </w:tc>
              <w:tc>
                <w:tcPr>
                  <w:tcW w:w="333" w:type="pct"/>
                  <w:vAlign w:val="center"/>
                </w:tcPr>
                <w:p w14:paraId="543A2983">
                  <w:pPr>
                    <w:spacing w:line="340" w:lineRule="exact"/>
                    <w:jc w:val="center"/>
                    <w:rPr>
                      <w:rFonts w:hint="eastAsia"/>
                      <w:szCs w:val="21"/>
                    </w:rPr>
                  </w:pPr>
                  <w:r>
                    <w:rPr>
                      <w:rFonts w:hint="eastAsia"/>
                      <w:szCs w:val="21"/>
                    </w:rPr>
                    <w:t>0.5249</w:t>
                  </w:r>
                </w:p>
              </w:tc>
              <w:tc>
                <w:tcPr>
                  <w:tcW w:w="340" w:type="pct"/>
                  <w:vAlign w:val="center"/>
                </w:tcPr>
                <w:p w14:paraId="65CE36FB">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4.0</w:t>
                  </w:r>
                </w:p>
              </w:tc>
              <w:tc>
                <w:tcPr>
                  <w:tcW w:w="271" w:type="pct"/>
                  <w:vAlign w:val="center"/>
                </w:tcPr>
                <w:p w14:paraId="50410D49">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45" w:type="pct"/>
                  <w:vAlign w:val="center"/>
                </w:tcPr>
                <w:p w14:paraId="0DFE62E3">
                  <w:pPr>
                    <w:spacing w:line="340" w:lineRule="exact"/>
                    <w:jc w:val="center"/>
                    <w:rPr>
                      <w:rFonts w:hint="eastAsia"/>
                      <w:szCs w:val="21"/>
                    </w:rPr>
                  </w:pPr>
                  <w:r>
                    <w:rPr>
                      <w:rFonts w:hint="eastAsia"/>
                    </w:rPr>
                    <w:t>无组织</w:t>
                  </w:r>
                </w:p>
              </w:tc>
            </w:tr>
            <w:tr w14:paraId="197C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286" w:type="pct"/>
                  <w:vMerge w:val="restart"/>
                  <w:vAlign w:val="center"/>
                </w:tcPr>
                <w:p w14:paraId="598E3394">
                  <w:pPr>
                    <w:spacing w:line="340" w:lineRule="exact"/>
                    <w:jc w:val="center"/>
                    <w:rPr>
                      <w:rFonts w:hint="eastAsia"/>
                    </w:rPr>
                  </w:pPr>
                  <w:r>
                    <w:rPr>
                      <w:rFonts w:hint="eastAsia"/>
                      <w:szCs w:val="21"/>
                    </w:rPr>
                    <w:t>熔融挤出</w:t>
                  </w:r>
                </w:p>
              </w:tc>
              <w:tc>
                <w:tcPr>
                  <w:tcW w:w="394" w:type="pct"/>
                  <w:vMerge w:val="restart"/>
                  <w:vAlign w:val="center"/>
                </w:tcPr>
                <w:p w14:paraId="6DE8ED2F">
                  <w:pPr>
                    <w:spacing w:line="340" w:lineRule="exact"/>
                    <w:jc w:val="center"/>
                    <w:rPr>
                      <w:rFonts w:hint="eastAsia"/>
                      <w:szCs w:val="21"/>
                    </w:rPr>
                  </w:pPr>
                  <w:r>
                    <w:rPr>
                      <w:rFonts w:hint="eastAsia"/>
                    </w:rPr>
                    <w:t>挤塑废气G4</w:t>
                  </w:r>
                </w:p>
              </w:tc>
              <w:tc>
                <w:tcPr>
                  <w:tcW w:w="356" w:type="pct"/>
                  <w:vMerge w:val="restart"/>
                  <w:vAlign w:val="center"/>
                </w:tcPr>
                <w:p w14:paraId="6AE95868">
                  <w:pPr>
                    <w:spacing w:line="340" w:lineRule="exact"/>
                    <w:jc w:val="center"/>
                    <w:rPr>
                      <w:rFonts w:hint="eastAsia"/>
                      <w:szCs w:val="21"/>
                    </w:rPr>
                  </w:pPr>
                  <w:r>
                    <w:rPr>
                      <w:rFonts w:hint="eastAsia"/>
                    </w:rPr>
                    <w:t>非甲烷总烃</w:t>
                  </w:r>
                </w:p>
              </w:tc>
              <w:tc>
                <w:tcPr>
                  <w:tcW w:w="340" w:type="pct"/>
                  <w:vAlign w:val="center"/>
                </w:tcPr>
                <w:p w14:paraId="160B8E44">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37.43</w:t>
                  </w:r>
                </w:p>
              </w:tc>
              <w:tc>
                <w:tcPr>
                  <w:tcW w:w="271" w:type="pct"/>
                  <w:vAlign w:val="center"/>
                </w:tcPr>
                <w:p w14:paraId="0B3C7405">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0.056</w:t>
                  </w:r>
                </w:p>
              </w:tc>
              <w:tc>
                <w:tcPr>
                  <w:tcW w:w="295" w:type="pct"/>
                  <w:vAlign w:val="center"/>
                </w:tcPr>
                <w:p w14:paraId="0FDCEB0D">
                  <w:pPr>
                    <w:spacing w:line="340" w:lineRule="exact"/>
                    <w:jc w:val="center"/>
                    <w:rPr>
                      <w:rFonts w:hint="eastAsia"/>
                      <w:szCs w:val="21"/>
                    </w:rPr>
                  </w:pPr>
                  <w:r>
                    <w:rPr>
                      <w:rFonts w:hint="eastAsia"/>
                    </w:rPr>
                    <w:t>0.12</w:t>
                  </w:r>
                </w:p>
              </w:tc>
              <w:tc>
                <w:tcPr>
                  <w:tcW w:w="314" w:type="pct"/>
                  <w:vAlign w:val="center"/>
                </w:tcPr>
                <w:p w14:paraId="03A9A933">
                  <w:pPr>
                    <w:spacing w:line="340" w:lineRule="exact"/>
                    <w:jc w:val="center"/>
                    <w:rPr>
                      <w:rFonts w:hint="eastAsia"/>
                      <w:szCs w:val="21"/>
                    </w:rPr>
                  </w:pPr>
                  <w:r>
                    <w:rPr>
                      <w:rFonts w:hint="eastAsia"/>
                      <w:szCs w:val="21"/>
                    </w:rPr>
                    <w:t>80</w:t>
                  </w:r>
                </w:p>
              </w:tc>
              <w:tc>
                <w:tcPr>
                  <w:tcW w:w="267" w:type="pct"/>
                  <w:vAlign w:val="center"/>
                </w:tcPr>
                <w:p w14:paraId="4650B133">
                  <w:pPr>
                    <w:spacing w:line="340" w:lineRule="exact"/>
                    <w:jc w:val="center"/>
                    <w:rPr>
                      <w:rFonts w:hint="eastAsia"/>
                      <w:szCs w:val="21"/>
                    </w:rPr>
                  </w:pPr>
                  <w:r>
                    <w:rPr>
                      <w:rFonts w:hint="eastAsia"/>
                      <w:szCs w:val="21"/>
                    </w:rPr>
                    <w:t>活性炭</w:t>
                  </w:r>
                </w:p>
              </w:tc>
              <w:tc>
                <w:tcPr>
                  <w:tcW w:w="325" w:type="pct"/>
                  <w:vAlign w:val="center"/>
                </w:tcPr>
                <w:p w14:paraId="08AF9759">
                  <w:pPr>
                    <w:spacing w:line="340" w:lineRule="exact"/>
                    <w:jc w:val="center"/>
                    <w:rPr>
                      <w:rFonts w:hint="eastAsia"/>
                      <w:szCs w:val="21"/>
                    </w:rPr>
                  </w:pPr>
                  <w:r>
                    <w:rPr>
                      <w:rFonts w:hint="eastAsia"/>
                      <w:szCs w:val="21"/>
                    </w:rPr>
                    <w:t>55</w:t>
                  </w:r>
                </w:p>
              </w:tc>
              <w:tc>
                <w:tcPr>
                  <w:tcW w:w="338" w:type="pct"/>
                  <w:vAlign w:val="center"/>
                </w:tcPr>
                <w:p w14:paraId="509B3C80">
                  <w:pPr>
                    <w:spacing w:line="340" w:lineRule="exact"/>
                    <w:jc w:val="center"/>
                    <w:rPr>
                      <w:rFonts w:hint="eastAsia"/>
                      <w:szCs w:val="21"/>
                    </w:rPr>
                  </w:pPr>
                  <w:r>
                    <w:rPr>
                      <w:rFonts w:hint="eastAsia"/>
                      <w:szCs w:val="21"/>
                    </w:rPr>
                    <w:t>是</w:t>
                  </w:r>
                </w:p>
              </w:tc>
              <w:tc>
                <w:tcPr>
                  <w:tcW w:w="340" w:type="pct"/>
                  <w:vAlign w:val="center"/>
                </w:tcPr>
                <w:p w14:paraId="5470C29E">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16.84</w:t>
                  </w:r>
                </w:p>
              </w:tc>
              <w:tc>
                <w:tcPr>
                  <w:tcW w:w="285" w:type="pct"/>
                  <w:vAlign w:val="center"/>
                </w:tcPr>
                <w:p w14:paraId="364297B7">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0.025</w:t>
                  </w:r>
                </w:p>
              </w:tc>
              <w:tc>
                <w:tcPr>
                  <w:tcW w:w="333" w:type="pct"/>
                  <w:vAlign w:val="center"/>
                </w:tcPr>
                <w:p w14:paraId="0B998E59">
                  <w:pPr>
                    <w:spacing w:line="340" w:lineRule="exact"/>
                    <w:jc w:val="center"/>
                    <w:rPr>
                      <w:rFonts w:hint="eastAsia"/>
                      <w:szCs w:val="21"/>
                    </w:rPr>
                  </w:pPr>
                  <w:r>
                    <w:rPr>
                      <w:rFonts w:hint="eastAsia"/>
                      <w:szCs w:val="21"/>
                    </w:rPr>
                    <w:t>0.054</w:t>
                  </w:r>
                </w:p>
              </w:tc>
              <w:tc>
                <w:tcPr>
                  <w:tcW w:w="340" w:type="pct"/>
                  <w:vAlign w:val="center"/>
                </w:tcPr>
                <w:p w14:paraId="377C5B03">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100</w:t>
                  </w:r>
                </w:p>
              </w:tc>
              <w:tc>
                <w:tcPr>
                  <w:tcW w:w="271" w:type="pct"/>
                  <w:vAlign w:val="center"/>
                </w:tcPr>
                <w:p w14:paraId="74F7177A">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45" w:type="pct"/>
                  <w:vAlign w:val="center"/>
                </w:tcPr>
                <w:p w14:paraId="0CC1E37C">
                  <w:pPr>
                    <w:spacing w:line="340" w:lineRule="exact"/>
                    <w:jc w:val="center"/>
                    <w:rPr>
                      <w:rFonts w:hint="eastAsia"/>
                      <w:szCs w:val="21"/>
                    </w:rPr>
                  </w:pPr>
                  <w:r>
                    <w:rPr>
                      <w:rFonts w:hint="eastAsia"/>
                      <w:szCs w:val="21"/>
                    </w:rPr>
                    <w:t>有组织</w:t>
                  </w:r>
                </w:p>
              </w:tc>
            </w:tr>
            <w:tr w14:paraId="5582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86" w:type="pct"/>
                  <w:vMerge w:val="continue"/>
                  <w:vAlign w:val="center"/>
                </w:tcPr>
                <w:p w14:paraId="6F0CCD3B">
                  <w:pPr>
                    <w:spacing w:line="340" w:lineRule="exact"/>
                    <w:jc w:val="center"/>
                    <w:rPr>
                      <w:rFonts w:hint="eastAsia"/>
                      <w:szCs w:val="21"/>
                    </w:rPr>
                  </w:pPr>
                </w:p>
              </w:tc>
              <w:tc>
                <w:tcPr>
                  <w:tcW w:w="394" w:type="pct"/>
                  <w:vMerge w:val="continue"/>
                  <w:vAlign w:val="center"/>
                </w:tcPr>
                <w:p w14:paraId="0AB78A40">
                  <w:pPr>
                    <w:spacing w:line="340" w:lineRule="exact"/>
                    <w:jc w:val="center"/>
                    <w:rPr>
                      <w:rFonts w:hint="eastAsia"/>
                    </w:rPr>
                  </w:pPr>
                </w:p>
              </w:tc>
              <w:tc>
                <w:tcPr>
                  <w:tcW w:w="356" w:type="pct"/>
                  <w:vMerge w:val="continue"/>
                  <w:vAlign w:val="center"/>
                </w:tcPr>
                <w:p w14:paraId="6622D44A">
                  <w:pPr>
                    <w:spacing w:line="340" w:lineRule="exact"/>
                    <w:jc w:val="center"/>
                    <w:rPr>
                      <w:rFonts w:hint="eastAsia"/>
                    </w:rPr>
                  </w:pPr>
                </w:p>
              </w:tc>
              <w:tc>
                <w:tcPr>
                  <w:tcW w:w="340" w:type="pct"/>
                  <w:vAlign w:val="center"/>
                </w:tcPr>
                <w:p w14:paraId="3C238574">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71" w:type="pct"/>
                  <w:vAlign w:val="center"/>
                </w:tcPr>
                <w:p w14:paraId="29A95E9B">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0.014</w:t>
                  </w:r>
                </w:p>
              </w:tc>
              <w:tc>
                <w:tcPr>
                  <w:tcW w:w="295" w:type="pct"/>
                  <w:vAlign w:val="center"/>
                </w:tcPr>
                <w:p w14:paraId="6F5EE6BD">
                  <w:pPr>
                    <w:spacing w:line="340" w:lineRule="exact"/>
                    <w:jc w:val="center"/>
                    <w:rPr>
                      <w:rFonts w:hint="eastAsia"/>
                      <w:szCs w:val="21"/>
                    </w:rPr>
                  </w:pPr>
                  <w:r>
                    <w:rPr>
                      <w:rFonts w:hint="eastAsia"/>
                      <w:szCs w:val="21"/>
                    </w:rPr>
                    <w:t>0.03</w:t>
                  </w:r>
                </w:p>
              </w:tc>
              <w:tc>
                <w:tcPr>
                  <w:tcW w:w="314" w:type="pct"/>
                  <w:vAlign w:val="center"/>
                </w:tcPr>
                <w:p w14:paraId="65170378">
                  <w:pPr>
                    <w:spacing w:line="340" w:lineRule="exact"/>
                    <w:jc w:val="center"/>
                    <w:rPr>
                      <w:rFonts w:hint="eastAsia"/>
                      <w:szCs w:val="21"/>
                    </w:rPr>
                  </w:pPr>
                  <w:r>
                    <w:rPr>
                      <w:rFonts w:hint="eastAsia"/>
                      <w:szCs w:val="21"/>
                    </w:rPr>
                    <w:t>/</w:t>
                  </w:r>
                </w:p>
              </w:tc>
              <w:tc>
                <w:tcPr>
                  <w:tcW w:w="267" w:type="pct"/>
                  <w:vAlign w:val="center"/>
                </w:tcPr>
                <w:p w14:paraId="69140CCA">
                  <w:pPr>
                    <w:spacing w:line="340" w:lineRule="exact"/>
                    <w:jc w:val="center"/>
                    <w:rPr>
                      <w:rFonts w:hint="eastAsia"/>
                      <w:szCs w:val="21"/>
                    </w:rPr>
                  </w:pPr>
                  <w:r>
                    <w:rPr>
                      <w:rFonts w:hint="eastAsia"/>
                      <w:szCs w:val="21"/>
                    </w:rPr>
                    <w:t>/</w:t>
                  </w:r>
                </w:p>
              </w:tc>
              <w:tc>
                <w:tcPr>
                  <w:tcW w:w="325" w:type="pct"/>
                  <w:vAlign w:val="center"/>
                </w:tcPr>
                <w:p w14:paraId="66EB11FB">
                  <w:pPr>
                    <w:spacing w:line="340" w:lineRule="exact"/>
                    <w:jc w:val="center"/>
                    <w:rPr>
                      <w:rFonts w:hint="eastAsia"/>
                      <w:szCs w:val="21"/>
                    </w:rPr>
                  </w:pPr>
                  <w:r>
                    <w:rPr>
                      <w:rFonts w:hint="eastAsia"/>
                      <w:szCs w:val="21"/>
                    </w:rPr>
                    <w:t>/</w:t>
                  </w:r>
                </w:p>
              </w:tc>
              <w:tc>
                <w:tcPr>
                  <w:tcW w:w="338" w:type="pct"/>
                  <w:vAlign w:val="center"/>
                </w:tcPr>
                <w:p w14:paraId="16B094CD">
                  <w:pPr>
                    <w:spacing w:line="340" w:lineRule="exact"/>
                    <w:jc w:val="center"/>
                    <w:rPr>
                      <w:rFonts w:hint="eastAsia"/>
                      <w:szCs w:val="21"/>
                    </w:rPr>
                  </w:pPr>
                  <w:r>
                    <w:rPr>
                      <w:rFonts w:hint="eastAsia"/>
                      <w:szCs w:val="21"/>
                    </w:rPr>
                    <w:t>/</w:t>
                  </w:r>
                </w:p>
              </w:tc>
              <w:tc>
                <w:tcPr>
                  <w:tcW w:w="340" w:type="pct"/>
                  <w:vAlign w:val="center"/>
                </w:tcPr>
                <w:p w14:paraId="560D4E45">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85" w:type="pct"/>
                  <w:vAlign w:val="center"/>
                </w:tcPr>
                <w:p w14:paraId="5E6C2646">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0.014</w:t>
                  </w:r>
                </w:p>
              </w:tc>
              <w:tc>
                <w:tcPr>
                  <w:tcW w:w="333" w:type="pct"/>
                  <w:vAlign w:val="center"/>
                </w:tcPr>
                <w:p w14:paraId="777CAE0A">
                  <w:pPr>
                    <w:spacing w:line="340" w:lineRule="exact"/>
                    <w:jc w:val="center"/>
                    <w:rPr>
                      <w:rFonts w:hint="eastAsia"/>
                      <w:szCs w:val="21"/>
                    </w:rPr>
                  </w:pPr>
                  <w:r>
                    <w:rPr>
                      <w:rFonts w:hint="eastAsia"/>
                      <w:szCs w:val="21"/>
                    </w:rPr>
                    <w:t>0.03</w:t>
                  </w:r>
                </w:p>
              </w:tc>
              <w:tc>
                <w:tcPr>
                  <w:tcW w:w="340" w:type="pct"/>
                  <w:vAlign w:val="center"/>
                </w:tcPr>
                <w:p w14:paraId="5EB2ABEC">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4.0</w:t>
                  </w:r>
                </w:p>
              </w:tc>
              <w:tc>
                <w:tcPr>
                  <w:tcW w:w="271" w:type="pct"/>
                  <w:vAlign w:val="center"/>
                </w:tcPr>
                <w:p w14:paraId="2AAED641">
                  <w:pPr>
                    <w:pStyle w:val="3"/>
                    <w:tabs>
                      <w:tab w:val="right" w:pos="9162"/>
                    </w:tabs>
                    <w:spacing w:line="340" w:lineRule="exact"/>
                    <w:ind w:firstLine="0"/>
                    <w:jc w:val="center"/>
                    <w:rPr>
                      <w:rFonts w:hint="eastAsia" w:ascii="Times New Roman"/>
                      <w:sz w:val="21"/>
                      <w:szCs w:val="21"/>
                    </w:rPr>
                  </w:pPr>
                  <w:r>
                    <w:rPr>
                      <w:rFonts w:hint="eastAsia" w:ascii="Times New Roman"/>
                      <w:sz w:val="21"/>
                      <w:szCs w:val="21"/>
                    </w:rPr>
                    <w:t>/</w:t>
                  </w:r>
                </w:p>
              </w:tc>
              <w:tc>
                <w:tcPr>
                  <w:tcW w:w="245" w:type="pct"/>
                  <w:vAlign w:val="center"/>
                </w:tcPr>
                <w:p w14:paraId="5946404F">
                  <w:pPr>
                    <w:spacing w:line="340" w:lineRule="exact"/>
                    <w:jc w:val="center"/>
                    <w:rPr>
                      <w:rFonts w:hint="eastAsia"/>
                      <w:szCs w:val="21"/>
                    </w:rPr>
                  </w:pPr>
                  <w:r>
                    <w:rPr>
                      <w:rFonts w:hint="eastAsia"/>
                    </w:rPr>
                    <w:t>无组织</w:t>
                  </w:r>
                </w:p>
              </w:tc>
            </w:tr>
          </w:tbl>
          <w:p w14:paraId="3F8DFEF6">
            <w:pPr>
              <w:spacing w:line="360" w:lineRule="auto"/>
              <w:ind w:firstLine="420" w:firstLineChars="200"/>
              <w:jc w:val="left"/>
              <w:rPr>
                <w:rFonts w:hint="eastAsia"/>
              </w:rPr>
            </w:pPr>
          </w:p>
        </w:tc>
      </w:tr>
    </w:tbl>
    <w:p w14:paraId="7F9506B4">
      <w:pPr>
        <w:spacing w:line="360" w:lineRule="auto"/>
        <w:ind w:firstLine="480" w:firstLineChars="200"/>
        <w:jc w:val="left"/>
        <w:rPr>
          <w:sz w:val="24"/>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14:paraId="2E54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B227209">
            <w:pPr>
              <w:spacing w:line="360" w:lineRule="auto"/>
              <w:jc w:val="center"/>
              <w:rPr>
                <w:rFonts w:hint="eastAsia"/>
                <w:sz w:val="24"/>
              </w:rPr>
            </w:pPr>
            <w:r>
              <w:rPr>
                <w:rFonts w:hint="eastAsia"/>
                <w:sz w:val="24"/>
              </w:rPr>
              <w:t>运营期环境影响和保护措施</w:t>
            </w:r>
          </w:p>
        </w:tc>
        <w:tc>
          <w:tcPr>
            <w:tcW w:w="8054" w:type="dxa"/>
          </w:tcPr>
          <w:p w14:paraId="1D333829">
            <w:pPr>
              <w:spacing w:line="360" w:lineRule="auto"/>
              <w:ind w:firstLine="480" w:firstLineChars="200"/>
              <w:jc w:val="left"/>
              <w:rPr>
                <w:rFonts w:hint="eastAsia"/>
                <w:sz w:val="24"/>
              </w:rPr>
            </w:pPr>
            <w:r>
              <w:rPr>
                <w:rFonts w:hint="eastAsia"/>
                <w:sz w:val="24"/>
              </w:rPr>
              <w:t>4.2.1.2废气源强核算</w:t>
            </w:r>
          </w:p>
          <w:p w14:paraId="633ACE29">
            <w:pPr>
              <w:spacing w:line="360" w:lineRule="auto"/>
              <w:ind w:firstLine="480" w:firstLineChars="200"/>
              <w:jc w:val="left"/>
              <w:rPr>
                <w:rFonts w:hint="eastAsia"/>
                <w:sz w:val="24"/>
              </w:rPr>
            </w:pPr>
            <w:r>
              <w:rPr>
                <w:rFonts w:hint="eastAsia"/>
                <w:sz w:val="24"/>
              </w:rPr>
              <w:t>拟建项目运营期废气主要为调墨废气、印刷废气、擦拭清洁废气、挤塑废气。</w:t>
            </w:r>
          </w:p>
          <w:p w14:paraId="1A3D1DE6">
            <w:pPr>
              <w:spacing w:line="360" w:lineRule="auto"/>
              <w:ind w:firstLine="480" w:firstLineChars="200"/>
              <w:jc w:val="left"/>
              <w:rPr>
                <w:rFonts w:hint="eastAsia"/>
                <w:sz w:val="24"/>
              </w:rPr>
            </w:pPr>
            <w:r>
              <w:rPr>
                <w:rFonts w:hint="eastAsia"/>
                <w:sz w:val="24"/>
              </w:rPr>
              <w:t>（1）调墨、印刷废气</w:t>
            </w:r>
          </w:p>
          <w:p w14:paraId="24B6C52C">
            <w:pPr>
              <w:spacing w:line="360" w:lineRule="auto"/>
              <w:ind w:firstLine="480" w:firstLineChars="200"/>
              <w:jc w:val="left"/>
              <w:rPr>
                <w:rFonts w:hint="eastAsia"/>
                <w:sz w:val="24"/>
              </w:rPr>
            </w:pPr>
            <w:r>
              <w:rPr>
                <w:rFonts w:hint="eastAsia"/>
                <w:sz w:val="24"/>
              </w:rPr>
              <w:t>①调墨废气G1</w:t>
            </w:r>
          </w:p>
          <w:p w14:paraId="604BC44D">
            <w:pPr>
              <w:spacing w:line="360" w:lineRule="auto"/>
              <w:ind w:firstLine="480" w:firstLineChars="200"/>
              <w:jc w:val="left"/>
              <w:rPr>
                <w:rFonts w:hint="eastAsia"/>
                <w:sz w:val="24"/>
              </w:rPr>
            </w:pPr>
            <w:r>
              <w:rPr>
                <w:rFonts w:hint="eastAsia"/>
                <w:sz w:val="24"/>
              </w:rPr>
              <w:t>项目调墨在调墨间进行，调墨时将外购的水性油墨及乙醇溶液进行调配，由于调配过程在常温下进行操作，并且调配时间更短，因此，调墨过程中仅产生极少量有机废气，计入印刷废气产生量。</w:t>
            </w:r>
          </w:p>
          <w:p w14:paraId="3C668770">
            <w:pPr>
              <w:spacing w:line="360" w:lineRule="auto"/>
              <w:ind w:firstLine="480" w:firstLineChars="200"/>
              <w:jc w:val="left"/>
              <w:rPr>
                <w:rFonts w:hint="eastAsia"/>
                <w:sz w:val="24"/>
              </w:rPr>
            </w:pPr>
            <w:r>
              <w:rPr>
                <w:rFonts w:hint="eastAsia"/>
                <w:sz w:val="24"/>
              </w:rPr>
              <w:t>②擦拭清洁废气G3</w:t>
            </w:r>
          </w:p>
          <w:p w14:paraId="69A509B8">
            <w:pPr>
              <w:spacing w:line="360" w:lineRule="auto"/>
              <w:ind w:firstLine="480" w:firstLineChars="200"/>
              <w:jc w:val="left"/>
              <w:rPr>
                <w:rFonts w:hint="eastAsia"/>
                <w:sz w:val="24"/>
              </w:rPr>
            </w:pPr>
            <w:r>
              <w:rPr>
                <w:rFonts w:hint="eastAsia"/>
                <w:sz w:val="24"/>
              </w:rPr>
              <w:t>印刷机每天生产结束或换色时需要对设备沾有油墨的部位进行清洁，采用乙醇溶液进行清洁过程中会产生有机废气，擦拭清洁废气纳入印刷废气中进行核算。</w:t>
            </w:r>
          </w:p>
          <w:p w14:paraId="67561F59">
            <w:pPr>
              <w:spacing w:line="360" w:lineRule="auto"/>
              <w:ind w:firstLine="480" w:firstLineChars="200"/>
              <w:jc w:val="left"/>
              <w:rPr>
                <w:rFonts w:hint="eastAsia"/>
                <w:sz w:val="24"/>
              </w:rPr>
            </w:pPr>
            <w:r>
              <w:rPr>
                <w:rFonts w:hint="eastAsia"/>
                <w:sz w:val="24"/>
              </w:rPr>
              <w:t>③印刷废气G2</w:t>
            </w:r>
          </w:p>
          <w:p w14:paraId="652B19F4">
            <w:pPr>
              <w:spacing w:line="360" w:lineRule="auto"/>
              <w:ind w:firstLine="480" w:firstLineChars="200"/>
              <w:jc w:val="left"/>
              <w:rPr>
                <w:rFonts w:hint="eastAsia"/>
                <w:sz w:val="24"/>
              </w:rPr>
            </w:pPr>
            <w:r>
              <w:rPr>
                <w:rFonts w:hint="eastAsia"/>
                <w:sz w:val="24"/>
              </w:rPr>
              <w:t>拟建项目使用水性油墨进行印刷，整个印刷过程中涉及</w:t>
            </w:r>
            <w:bookmarkStart w:id="43" w:name="_GoBack"/>
            <w:bookmarkEnd w:id="43"/>
            <w:r>
              <w:rPr>
                <w:rFonts w:hint="eastAsia"/>
                <w:sz w:val="24"/>
              </w:rPr>
              <w:t>油墨、乙醇溶液可能产生挥发性有机物的原辅料，以上原辅料产污情况见表4.2-2。</w:t>
            </w:r>
          </w:p>
          <w:p w14:paraId="50C97CEF">
            <w:pPr>
              <w:spacing w:line="360" w:lineRule="auto"/>
              <w:jc w:val="center"/>
              <w:rPr>
                <w:rFonts w:hint="eastAsia"/>
                <w:b/>
              </w:rPr>
            </w:pPr>
            <w:r>
              <w:rPr>
                <w:rFonts w:hint="eastAsia"/>
                <w:b/>
              </w:rPr>
              <w:t>表4.2-2  印刷工序挥发性有机物产污情况表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867"/>
              <w:gridCol w:w="3319"/>
              <w:gridCol w:w="867"/>
              <w:gridCol w:w="1299"/>
            </w:tblGrid>
            <w:tr w14:paraId="49B3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vAlign w:val="center"/>
                </w:tcPr>
                <w:p w14:paraId="4CD9EEC8">
                  <w:pPr>
                    <w:spacing w:line="300" w:lineRule="exact"/>
                    <w:jc w:val="center"/>
                    <w:rPr>
                      <w:rFonts w:hint="eastAsia"/>
                    </w:rPr>
                  </w:pPr>
                  <w:r>
                    <w:rPr>
                      <w:rFonts w:hint="eastAsia"/>
                    </w:rPr>
                    <w:t>原料</w:t>
                  </w:r>
                </w:p>
              </w:tc>
              <w:tc>
                <w:tcPr>
                  <w:tcW w:w="554" w:type="pct"/>
                  <w:vAlign w:val="center"/>
                </w:tcPr>
                <w:p w14:paraId="1AF6F5D8">
                  <w:pPr>
                    <w:spacing w:line="300" w:lineRule="exact"/>
                    <w:jc w:val="center"/>
                    <w:rPr>
                      <w:rFonts w:hint="eastAsia"/>
                    </w:rPr>
                  </w:pPr>
                  <w:r>
                    <w:rPr>
                      <w:rFonts w:hint="eastAsia"/>
                    </w:rPr>
                    <w:t>年用量</w:t>
                  </w:r>
                </w:p>
              </w:tc>
              <w:tc>
                <w:tcPr>
                  <w:tcW w:w="2120" w:type="pct"/>
                  <w:vAlign w:val="center"/>
                </w:tcPr>
                <w:p w14:paraId="116967BD">
                  <w:pPr>
                    <w:spacing w:line="300" w:lineRule="exact"/>
                    <w:jc w:val="center"/>
                    <w:rPr>
                      <w:rFonts w:hint="eastAsia"/>
                    </w:rPr>
                  </w:pPr>
                  <w:r>
                    <w:rPr>
                      <w:rFonts w:hint="eastAsia"/>
                    </w:rPr>
                    <w:t>主要成分</w:t>
                  </w:r>
                </w:p>
              </w:tc>
              <w:tc>
                <w:tcPr>
                  <w:tcW w:w="554" w:type="pct"/>
                  <w:vAlign w:val="center"/>
                </w:tcPr>
                <w:p w14:paraId="0B70BA1E">
                  <w:pPr>
                    <w:spacing w:line="300" w:lineRule="exact"/>
                    <w:jc w:val="center"/>
                    <w:rPr>
                      <w:rFonts w:hint="eastAsia"/>
                    </w:rPr>
                  </w:pPr>
                  <w:r>
                    <w:rPr>
                      <w:rFonts w:hint="eastAsia"/>
                    </w:rPr>
                    <w:t>挥发分比例</w:t>
                  </w:r>
                </w:p>
              </w:tc>
              <w:tc>
                <w:tcPr>
                  <w:tcW w:w="829" w:type="pct"/>
                  <w:vAlign w:val="center"/>
                </w:tcPr>
                <w:p w14:paraId="41C86DC6">
                  <w:pPr>
                    <w:spacing w:line="300" w:lineRule="exact"/>
                    <w:jc w:val="center"/>
                    <w:rPr>
                      <w:rFonts w:hint="eastAsia"/>
                    </w:rPr>
                  </w:pPr>
                  <w:r>
                    <w:rPr>
                      <w:rFonts w:hint="eastAsia"/>
                    </w:rPr>
                    <w:t>非甲烷总烃产生量</w:t>
                  </w:r>
                </w:p>
              </w:tc>
            </w:tr>
            <w:tr w14:paraId="7A7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vAlign w:val="center"/>
                </w:tcPr>
                <w:p w14:paraId="4B2F8CFF">
                  <w:pPr>
                    <w:spacing w:line="300" w:lineRule="exact"/>
                    <w:jc w:val="center"/>
                    <w:rPr>
                      <w:rFonts w:hint="eastAsia"/>
                    </w:rPr>
                  </w:pPr>
                  <w:r>
                    <w:rPr>
                      <w:rFonts w:hint="eastAsia"/>
                      <w:szCs w:val="36"/>
                    </w:rPr>
                    <w:t>水性油墨</w:t>
                  </w:r>
                </w:p>
              </w:tc>
              <w:tc>
                <w:tcPr>
                  <w:tcW w:w="554" w:type="pct"/>
                  <w:vAlign w:val="center"/>
                </w:tcPr>
                <w:p w14:paraId="7C558B7F">
                  <w:pPr>
                    <w:spacing w:line="300" w:lineRule="exact"/>
                    <w:jc w:val="center"/>
                    <w:rPr>
                      <w:rFonts w:hint="eastAsia"/>
                    </w:rPr>
                  </w:pPr>
                  <w:r>
                    <w:rPr>
                      <w:rFonts w:hint="eastAsia"/>
                    </w:rPr>
                    <w:t>6.5t</w:t>
                  </w:r>
                </w:p>
              </w:tc>
              <w:tc>
                <w:tcPr>
                  <w:tcW w:w="2120" w:type="pct"/>
                  <w:vAlign w:val="center"/>
                </w:tcPr>
                <w:p w14:paraId="722513A7">
                  <w:pPr>
                    <w:spacing w:line="300" w:lineRule="exact"/>
                    <w:rPr>
                      <w:rFonts w:hint="eastAsia"/>
                    </w:rPr>
                  </w:pPr>
                  <w:r>
                    <w:rPr>
                      <w:rFonts w:hint="eastAsia"/>
                      <w:szCs w:val="36"/>
                    </w:rPr>
                    <w:t>水性色料（颜料）20%、水性改性树脂40%、去离子水（软化水）20%、水性助剂10%、水性稳定剂5%、水性挥发剂5%</w:t>
                  </w:r>
                </w:p>
              </w:tc>
              <w:tc>
                <w:tcPr>
                  <w:tcW w:w="554" w:type="pct"/>
                  <w:vAlign w:val="center"/>
                </w:tcPr>
                <w:p w14:paraId="25F80804">
                  <w:pPr>
                    <w:spacing w:line="300" w:lineRule="exact"/>
                    <w:jc w:val="center"/>
                    <w:rPr>
                      <w:rFonts w:hint="eastAsia"/>
                    </w:rPr>
                  </w:pPr>
                  <w:r>
                    <w:rPr>
                      <w:rFonts w:hint="eastAsia"/>
                    </w:rPr>
                    <w:t>30%</w:t>
                  </w:r>
                </w:p>
              </w:tc>
              <w:tc>
                <w:tcPr>
                  <w:tcW w:w="829" w:type="pct"/>
                  <w:vAlign w:val="center"/>
                </w:tcPr>
                <w:p w14:paraId="5B192E5A">
                  <w:pPr>
                    <w:spacing w:line="300" w:lineRule="exact"/>
                    <w:jc w:val="center"/>
                    <w:rPr>
                      <w:rFonts w:hint="eastAsia"/>
                    </w:rPr>
                  </w:pPr>
                  <w:r>
                    <w:rPr>
                      <w:rFonts w:hint="eastAsia"/>
                    </w:rPr>
                    <w:t>1.95t/a</w:t>
                  </w:r>
                </w:p>
              </w:tc>
            </w:tr>
            <w:tr w14:paraId="074F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pct"/>
                  <w:vAlign w:val="center"/>
                </w:tcPr>
                <w:p w14:paraId="7D5B7DD9">
                  <w:pPr>
                    <w:spacing w:line="300" w:lineRule="exact"/>
                    <w:jc w:val="center"/>
                    <w:rPr>
                      <w:rFonts w:hint="eastAsia"/>
                    </w:rPr>
                  </w:pPr>
                  <w:r>
                    <w:rPr>
                      <w:rFonts w:hint="eastAsia"/>
                      <w:szCs w:val="36"/>
                    </w:rPr>
                    <w:t>95%乙醇溶液</w:t>
                  </w:r>
                </w:p>
              </w:tc>
              <w:tc>
                <w:tcPr>
                  <w:tcW w:w="554" w:type="pct"/>
                  <w:vAlign w:val="center"/>
                </w:tcPr>
                <w:p w14:paraId="28EE3434">
                  <w:pPr>
                    <w:spacing w:line="300" w:lineRule="exact"/>
                    <w:jc w:val="center"/>
                    <w:rPr>
                      <w:rFonts w:hint="eastAsia"/>
                    </w:rPr>
                  </w:pPr>
                  <w:r>
                    <w:rPr>
                      <w:rFonts w:hint="eastAsia"/>
                    </w:rPr>
                    <w:t>0.71t</w:t>
                  </w:r>
                </w:p>
              </w:tc>
              <w:tc>
                <w:tcPr>
                  <w:tcW w:w="2120" w:type="pct"/>
                  <w:vAlign w:val="center"/>
                </w:tcPr>
                <w:p w14:paraId="501BF2C9">
                  <w:pPr>
                    <w:spacing w:line="300" w:lineRule="exact"/>
                    <w:jc w:val="center"/>
                    <w:rPr>
                      <w:rFonts w:hint="eastAsia"/>
                    </w:rPr>
                  </w:pPr>
                  <w:r>
                    <w:rPr>
                      <w:rFonts w:hint="eastAsia"/>
                      <w:szCs w:val="36"/>
                    </w:rPr>
                    <w:t>95%乙醇、5%水</w:t>
                  </w:r>
                </w:p>
              </w:tc>
              <w:tc>
                <w:tcPr>
                  <w:tcW w:w="554" w:type="pct"/>
                  <w:vAlign w:val="center"/>
                </w:tcPr>
                <w:p w14:paraId="4DE713DB">
                  <w:pPr>
                    <w:spacing w:line="300" w:lineRule="exact"/>
                    <w:jc w:val="center"/>
                    <w:rPr>
                      <w:rFonts w:hint="eastAsia"/>
                    </w:rPr>
                  </w:pPr>
                  <w:r>
                    <w:rPr>
                      <w:rFonts w:hint="eastAsia"/>
                    </w:rPr>
                    <w:t>95%</w:t>
                  </w:r>
                </w:p>
              </w:tc>
              <w:tc>
                <w:tcPr>
                  <w:tcW w:w="829" w:type="pct"/>
                  <w:vAlign w:val="center"/>
                </w:tcPr>
                <w:p w14:paraId="1FAC4BE5">
                  <w:pPr>
                    <w:spacing w:line="300" w:lineRule="exact"/>
                    <w:jc w:val="center"/>
                    <w:rPr>
                      <w:rFonts w:hint="eastAsia"/>
                    </w:rPr>
                  </w:pPr>
                  <w:bookmarkStart w:id="22" w:name="OLE_LINK8"/>
                  <w:r>
                    <w:rPr>
                      <w:rFonts w:hint="eastAsia"/>
                    </w:rPr>
                    <w:t>0.6745t/a</w:t>
                  </w:r>
                  <w:bookmarkEnd w:id="22"/>
                </w:p>
              </w:tc>
            </w:tr>
            <w:tr w14:paraId="1D08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1" w:type="pct"/>
                  <w:gridSpan w:val="4"/>
                  <w:vAlign w:val="center"/>
                </w:tcPr>
                <w:p w14:paraId="18C697EE">
                  <w:pPr>
                    <w:spacing w:line="300" w:lineRule="exact"/>
                    <w:jc w:val="center"/>
                    <w:rPr>
                      <w:rFonts w:hint="eastAsia"/>
                    </w:rPr>
                  </w:pPr>
                  <w:r>
                    <w:rPr>
                      <w:rFonts w:hint="eastAsia"/>
                    </w:rPr>
                    <w:t>合计</w:t>
                  </w:r>
                </w:p>
              </w:tc>
              <w:tc>
                <w:tcPr>
                  <w:tcW w:w="829" w:type="pct"/>
                  <w:vAlign w:val="center"/>
                </w:tcPr>
                <w:p w14:paraId="541EF797">
                  <w:pPr>
                    <w:spacing w:line="300" w:lineRule="exact"/>
                    <w:jc w:val="center"/>
                    <w:rPr>
                      <w:rFonts w:hint="eastAsia"/>
                    </w:rPr>
                  </w:pPr>
                  <w:r>
                    <w:rPr>
                      <w:rFonts w:hint="eastAsia"/>
                    </w:rPr>
                    <w:t>2.6245t/a</w:t>
                  </w:r>
                </w:p>
              </w:tc>
            </w:tr>
          </w:tbl>
          <w:p w14:paraId="1F537522">
            <w:pPr>
              <w:spacing w:line="300" w:lineRule="exact"/>
              <w:ind w:firstLine="422" w:firstLineChars="200"/>
              <w:jc w:val="left"/>
              <w:rPr>
                <w:rFonts w:hint="eastAsia"/>
                <w:b/>
              </w:rPr>
            </w:pPr>
            <w:r>
              <w:rPr>
                <w:rFonts w:hint="eastAsia"/>
                <w:b/>
              </w:rPr>
              <w:t>备注：拟建项目使用的水性油墨</w:t>
            </w:r>
            <w:r>
              <w:rPr>
                <w:rFonts w:hint="eastAsia"/>
                <w:b/>
                <w:szCs w:val="21"/>
              </w:rPr>
              <w:t>中挥发性</w:t>
            </w:r>
            <w:r>
              <w:rPr>
                <w:b/>
              </w:rPr>
              <w:t>有机化合物（VOCs）</w:t>
            </w:r>
            <w:r>
              <w:rPr>
                <w:rFonts w:hint="eastAsia"/>
                <w:b/>
              </w:rPr>
              <w:t>满足</w:t>
            </w:r>
            <w:r>
              <w:rPr>
                <w:b/>
              </w:rPr>
              <w:t>《油墨中可挥发性有机化合物（VOCs）含量的限值》（GB38507-2020）</w:t>
            </w:r>
            <w:r>
              <w:rPr>
                <w:rFonts w:hint="eastAsia"/>
                <w:b/>
              </w:rPr>
              <w:t>中水性油墨-非吸收性承印物挥发性有机化合物</w:t>
            </w:r>
            <w:r>
              <w:rPr>
                <w:b/>
              </w:rPr>
              <w:t>（VOCs）</w:t>
            </w:r>
            <w:r>
              <w:rPr>
                <w:rFonts w:hint="eastAsia"/>
                <w:b/>
              </w:rPr>
              <w:t>限值要求，本次评价按最不利考虑，水性油墨中挥发性有机物（以非甲烷总烃表征）量取极限值30%。</w:t>
            </w:r>
          </w:p>
          <w:p w14:paraId="54A5E5B2">
            <w:pPr>
              <w:spacing w:line="360" w:lineRule="auto"/>
              <w:ind w:firstLine="480" w:firstLineChars="200"/>
              <w:jc w:val="left"/>
              <w:rPr>
                <w:rFonts w:hint="eastAsia"/>
                <w:sz w:val="24"/>
              </w:rPr>
            </w:pPr>
            <w:r>
              <w:rPr>
                <w:rFonts w:hint="eastAsia"/>
                <w:sz w:val="24"/>
              </w:rPr>
              <w:t>根据污染防治相关要求，拟建项目</w:t>
            </w:r>
            <w:bookmarkStart w:id="23" w:name="OLE_LINK33"/>
            <w:r>
              <w:rPr>
                <w:rFonts w:hint="eastAsia"/>
                <w:sz w:val="24"/>
              </w:rPr>
              <w:t>调墨间采用全封闭收集，顶部整体抽风，印刷机废气通过顶部集气罩收集</w:t>
            </w:r>
            <w:bookmarkEnd w:id="23"/>
            <w:r>
              <w:rPr>
                <w:rFonts w:hint="eastAsia"/>
                <w:sz w:val="24"/>
              </w:rPr>
              <w:t>，</w:t>
            </w:r>
            <w:bookmarkStart w:id="24" w:name="OLE_LINK13"/>
            <w:bookmarkStart w:id="25" w:name="OLE_LINK15"/>
            <w:r>
              <w:rPr>
                <w:rFonts w:hint="eastAsia"/>
                <w:sz w:val="24"/>
              </w:rPr>
              <w:t>废气收集效率按80%计，</w:t>
            </w:r>
            <w:bookmarkEnd w:id="24"/>
            <w:bookmarkEnd w:id="25"/>
            <w:r>
              <w:rPr>
                <w:rFonts w:hint="eastAsia"/>
                <w:sz w:val="24"/>
              </w:rPr>
              <w:t>调墨废气、擦拭清洁废气及印刷废气经收集后，经车间外1套“UV光催化氧化+活性炭”处理系统（综合处理效率按70%计）进行处理，风机风量为20000m</w:t>
            </w:r>
            <w:r>
              <w:rPr>
                <w:rFonts w:hint="eastAsia"/>
                <w:sz w:val="24"/>
                <w:vertAlign w:val="superscript"/>
              </w:rPr>
              <w:t>3</w:t>
            </w:r>
            <w:r>
              <w:rPr>
                <w:rFonts w:hint="eastAsia"/>
                <w:sz w:val="24"/>
              </w:rPr>
              <w:t>/h，处理后的废气经1根15m高排气筒排放。</w:t>
            </w:r>
          </w:p>
          <w:p w14:paraId="74DA8671">
            <w:pPr>
              <w:spacing w:line="360" w:lineRule="auto"/>
              <w:ind w:firstLine="480" w:firstLineChars="200"/>
              <w:jc w:val="left"/>
              <w:rPr>
                <w:rFonts w:hint="eastAsia"/>
                <w:sz w:val="24"/>
              </w:rPr>
            </w:pPr>
            <w:r>
              <w:rPr>
                <w:rFonts w:hint="eastAsia"/>
                <w:sz w:val="24"/>
              </w:rPr>
              <w:t>拟建项目印刷工序废气污染物排放情况见表4.2-3。</w:t>
            </w:r>
          </w:p>
        </w:tc>
      </w:tr>
    </w:tbl>
    <w:p w14:paraId="3FCC5CA8">
      <w:pPr>
        <w:spacing w:line="360" w:lineRule="auto"/>
        <w:ind w:firstLine="480" w:firstLineChars="200"/>
        <w:jc w:val="left"/>
        <w:rPr>
          <w:sz w:val="24"/>
        </w:rPr>
        <w:sectPr>
          <w:pgSz w:w="11906" w:h="16838"/>
          <w:pgMar w:top="1440" w:right="1797" w:bottom="1440" w:left="1797"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706"/>
      </w:tblGrid>
      <w:tr w14:paraId="3A94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7135A6D4">
            <w:pPr>
              <w:spacing w:line="360" w:lineRule="auto"/>
              <w:jc w:val="center"/>
              <w:rPr>
                <w:rFonts w:hint="eastAsia"/>
                <w:sz w:val="24"/>
              </w:rPr>
            </w:pPr>
            <w:r>
              <w:rPr>
                <w:rFonts w:hint="eastAsia"/>
                <w:sz w:val="24"/>
              </w:rPr>
              <w:t>运营期环境影响和保护措施</w:t>
            </w:r>
          </w:p>
        </w:tc>
        <w:tc>
          <w:tcPr>
            <w:tcW w:w="13706" w:type="dxa"/>
          </w:tcPr>
          <w:p w14:paraId="7E45C7F1">
            <w:pPr>
              <w:spacing w:line="360" w:lineRule="auto"/>
              <w:jc w:val="center"/>
              <w:rPr>
                <w:rFonts w:hint="eastAsia"/>
                <w:b/>
              </w:rPr>
            </w:pPr>
            <w:r>
              <w:rPr>
                <w:rFonts w:hint="eastAsia"/>
                <w:b/>
              </w:rPr>
              <w:t>表4.2-3  印刷工序废气污染物排放情况一览表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862"/>
              <w:gridCol w:w="646"/>
              <w:gridCol w:w="766"/>
              <w:gridCol w:w="933"/>
              <w:gridCol w:w="744"/>
              <w:gridCol w:w="863"/>
              <w:gridCol w:w="863"/>
              <w:gridCol w:w="2416"/>
              <w:gridCol w:w="863"/>
              <w:gridCol w:w="933"/>
              <w:gridCol w:w="744"/>
              <w:gridCol w:w="917"/>
              <w:gridCol w:w="855"/>
            </w:tblGrid>
            <w:tr w14:paraId="3B2B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restart"/>
                  <w:vAlign w:val="center"/>
                </w:tcPr>
                <w:p w14:paraId="1F58A905">
                  <w:pPr>
                    <w:spacing w:line="340" w:lineRule="exact"/>
                    <w:jc w:val="center"/>
                    <w:rPr>
                      <w:rFonts w:hint="eastAsia"/>
                    </w:rPr>
                  </w:pPr>
                  <w:r>
                    <w:rPr>
                      <w:rFonts w:hint="eastAsia"/>
                    </w:rPr>
                    <w:t>工序</w:t>
                  </w:r>
                </w:p>
              </w:tc>
              <w:tc>
                <w:tcPr>
                  <w:tcW w:w="320" w:type="pct"/>
                  <w:vMerge w:val="restart"/>
                  <w:vAlign w:val="center"/>
                </w:tcPr>
                <w:p w14:paraId="29919E1F">
                  <w:pPr>
                    <w:spacing w:line="340" w:lineRule="exact"/>
                    <w:jc w:val="center"/>
                    <w:rPr>
                      <w:rFonts w:hint="eastAsia"/>
                    </w:rPr>
                  </w:pPr>
                  <w:r>
                    <w:rPr>
                      <w:rFonts w:hint="eastAsia"/>
                    </w:rPr>
                    <w:t>污染物</w:t>
                  </w:r>
                </w:p>
              </w:tc>
              <w:tc>
                <w:tcPr>
                  <w:tcW w:w="240" w:type="pct"/>
                  <w:vMerge w:val="restart"/>
                  <w:vAlign w:val="center"/>
                </w:tcPr>
                <w:p w14:paraId="561233D5">
                  <w:pPr>
                    <w:spacing w:line="340" w:lineRule="exact"/>
                    <w:jc w:val="center"/>
                    <w:rPr>
                      <w:rFonts w:hint="eastAsia"/>
                    </w:rPr>
                  </w:pPr>
                  <w:r>
                    <w:rPr>
                      <w:rFonts w:hint="eastAsia"/>
                    </w:rPr>
                    <w:t>运行</w:t>
                  </w:r>
                </w:p>
                <w:p w14:paraId="367AE01E">
                  <w:pPr>
                    <w:spacing w:line="340" w:lineRule="exact"/>
                    <w:jc w:val="center"/>
                    <w:rPr>
                      <w:rFonts w:hint="eastAsia"/>
                    </w:rPr>
                  </w:pPr>
                  <w:r>
                    <w:rPr>
                      <w:rFonts w:hint="eastAsia"/>
                    </w:rPr>
                    <w:t>时间</w:t>
                  </w:r>
                </w:p>
                <w:p w14:paraId="5931033D">
                  <w:pPr>
                    <w:spacing w:line="340" w:lineRule="exact"/>
                    <w:jc w:val="center"/>
                    <w:rPr>
                      <w:rFonts w:hint="eastAsia"/>
                    </w:rPr>
                  </w:pPr>
                  <w:r>
                    <w:rPr>
                      <w:rFonts w:hint="eastAsia"/>
                    </w:rPr>
                    <w:t>(h/a)</w:t>
                  </w:r>
                </w:p>
              </w:tc>
              <w:tc>
                <w:tcPr>
                  <w:tcW w:w="284" w:type="pct"/>
                  <w:vMerge w:val="restart"/>
                  <w:vAlign w:val="center"/>
                </w:tcPr>
                <w:p w14:paraId="43548747">
                  <w:pPr>
                    <w:spacing w:line="340" w:lineRule="exact"/>
                    <w:jc w:val="center"/>
                    <w:rPr>
                      <w:rFonts w:hint="eastAsia"/>
                    </w:rPr>
                  </w:pPr>
                  <w:r>
                    <w:rPr>
                      <w:rFonts w:hint="eastAsia"/>
                    </w:rPr>
                    <w:t>风量</w:t>
                  </w:r>
                </w:p>
                <w:p w14:paraId="49ADB9CE">
                  <w:pPr>
                    <w:spacing w:line="340" w:lineRule="exact"/>
                    <w:jc w:val="center"/>
                    <w:rPr>
                      <w:rFonts w:hint="eastAsia"/>
                    </w:rPr>
                  </w:pPr>
                  <w:r>
                    <w:rPr>
                      <w:rFonts w:hint="eastAsia"/>
                    </w:rPr>
                    <w:t>(m</w:t>
                  </w:r>
                  <w:r>
                    <w:rPr>
                      <w:rFonts w:hint="eastAsia"/>
                      <w:vertAlign w:val="superscript"/>
                    </w:rPr>
                    <w:t>3</w:t>
                  </w:r>
                  <w:r>
                    <w:rPr>
                      <w:rFonts w:hint="eastAsia"/>
                    </w:rPr>
                    <w:t>/h)</w:t>
                  </w:r>
                </w:p>
              </w:tc>
              <w:tc>
                <w:tcPr>
                  <w:tcW w:w="941" w:type="pct"/>
                  <w:gridSpan w:val="3"/>
                  <w:vAlign w:val="center"/>
                </w:tcPr>
                <w:p w14:paraId="0D84F3D5">
                  <w:pPr>
                    <w:spacing w:line="340" w:lineRule="exact"/>
                    <w:jc w:val="center"/>
                    <w:rPr>
                      <w:rFonts w:hint="eastAsia"/>
                    </w:rPr>
                  </w:pPr>
                  <w:r>
                    <w:rPr>
                      <w:rFonts w:hint="eastAsia"/>
                    </w:rPr>
                    <w:t>产生情况</w:t>
                  </w:r>
                </w:p>
              </w:tc>
              <w:tc>
                <w:tcPr>
                  <w:tcW w:w="1535" w:type="pct"/>
                  <w:gridSpan w:val="3"/>
                  <w:vAlign w:val="center"/>
                </w:tcPr>
                <w:p w14:paraId="4BBF4704">
                  <w:pPr>
                    <w:spacing w:line="340" w:lineRule="exact"/>
                    <w:jc w:val="center"/>
                    <w:rPr>
                      <w:rFonts w:hint="eastAsia"/>
                    </w:rPr>
                  </w:pPr>
                  <w:r>
                    <w:rPr>
                      <w:rFonts w:hint="eastAsia"/>
                    </w:rPr>
                    <w:t>治理措施</w:t>
                  </w:r>
                </w:p>
              </w:tc>
              <w:tc>
                <w:tcPr>
                  <w:tcW w:w="961" w:type="pct"/>
                  <w:gridSpan w:val="3"/>
                  <w:vAlign w:val="center"/>
                </w:tcPr>
                <w:p w14:paraId="7D167104">
                  <w:pPr>
                    <w:spacing w:line="340" w:lineRule="exact"/>
                    <w:jc w:val="center"/>
                    <w:rPr>
                      <w:rFonts w:hint="eastAsia"/>
                    </w:rPr>
                  </w:pPr>
                  <w:r>
                    <w:rPr>
                      <w:rFonts w:hint="eastAsia"/>
                    </w:rPr>
                    <w:t>排放情况</w:t>
                  </w:r>
                </w:p>
              </w:tc>
              <w:tc>
                <w:tcPr>
                  <w:tcW w:w="320" w:type="pct"/>
                  <w:vMerge w:val="restart"/>
                  <w:vAlign w:val="center"/>
                </w:tcPr>
                <w:p w14:paraId="0CAEDC1D">
                  <w:pPr>
                    <w:spacing w:line="340" w:lineRule="exact"/>
                    <w:jc w:val="center"/>
                    <w:rPr>
                      <w:rFonts w:hint="eastAsia"/>
                    </w:rPr>
                  </w:pPr>
                  <w:r>
                    <w:rPr>
                      <w:rFonts w:hint="eastAsia"/>
                    </w:rPr>
                    <w:t>备注</w:t>
                  </w:r>
                </w:p>
              </w:tc>
            </w:tr>
            <w:tr w14:paraId="50D8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7CE571C3">
                  <w:pPr>
                    <w:spacing w:line="340" w:lineRule="exact"/>
                    <w:jc w:val="center"/>
                    <w:rPr>
                      <w:rFonts w:hint="eastAsia"/>
                    </w:rPr>
                  </w:pPr>
                </w:p>
              </w:tc>
              <w:tc>
                <w:tcPr>
                  <w:tcW w:w="320" w:type="pct"/>
                  <w:vMerge w:val="continue"/>
                  <w:vAlign w:val="center"/>
                </w:tcPr>
                <w:p w14:paraId="67AC0666">
                  <w:pPr>
                    <w:spacing w:line="340" w:lineRule="exact"/>
                    <w:jc w:val="center"/>
                    <w:rPr>
                      <w:rFonts w:hint="eastAsia"/>
                    </w:rPr>
                  </w:pPr>
                </w:p>
              </w:tc>
              <w:tc>
                <w:tcPr>
                  <w:tcW w:w="240" w:type="pct"/>
                  <w:vMerge w:val="continue"/>
                  <w:vAlign w:val="center"/>
                </w:tcPr>
                <w:p w14:paraId="430300FE">
                  <w:pPr>
                    <w:spacing w:line="340" w:lineRule="exact"/>
                    <w:jc w:val="center"/>
                    <w:rPr>
                      <w:rFonts w:hint="eastAsia"/>
                    </w:rPr>
                  </w:pPr>
                </w:p>
              </w:tc>
              <w:tc>
                <w:tcPr>
                  <w:tcW w:w="284" w:type="pct"/>
                  <w:vMerge w:val="continue"/>
                  <w:vAlign w:val="center"/>
                </w:tcPr>
                <w:p w14:paraId="765865A8">
                  <w:pPr>
                    <w:spacing w:line="340" w:lineRule="exact"/>
                    <w:jc w:val="center"/>
                    <w:rPr>
                      <w:rFonts w:hint="eastAsia"/>
                    </w:rPr>
                  </w:pPr>
                </w:p>
              </w:tc>
              <w:tc>
                <w:tcPr>
                  <w:tcW w:w="346" w:type="pct"/>
                  <w:vAlign w:val="center"/>
                </w:tcPr>
                <w:p w14:paraId="01086DE2">
                  <w:pPr>
                    <w:spacing w:line="340" w:lineRule="exact"/>
                    <w:jc w:val="center"/>
                    <w:rPr>
                      <w:rFonts w:hint="eastAsia"/>
                    </w:rPr>
                  </w:pPr>
                  <w:r>
                    <w:rPr>
                      <w:rFonts w:hint="eastAsia"/>
                    </w:rPr>
                    <w:t>浓度</w:t>
                  </w:r>
                </w:p>
                <w:p w14:paraId="5096CF99">
                  <w:pPr>
                    <w:spacing w:line="340" w:lineRule="exact"/>
                    <w:jc w:val="center"/>
                    <w:rPr>
                      <w:rFonts w:hint="eastAsia"/>
                    </w:rPr>
                  </w:pPr>
                  <w:r>
                    <w:rPr>
                      <w:rFonts w:hint="eastAsia"/>
                    </w:rPr>
                    <w:t>(mg/m</w:t>
                  </w:r>
                  <w:r>
                    <w:rPr>
                      <w:rFonts w:hint="eastAsia"/>
                      <w:vertAlign w:val="superscript"/>
                    </w:rPr>
                    <w:t>3</w:t>
                  </w:r>
                  <w:r>
                    <w:rPr>
                      <w:rFonts w:hint="eastAsia"/>
                    </w:rPr>
                    <w:t>)</w:t>
                  </w:r>
                </w:p>
              </w:tc>
              <w:tc>
                <w:tcPr>
                  <w:tcW w:w="276" w:type="pct"/>
                  <w:vAlign w:val="center"/>
                </w:tcPr>
                <w:p w14:paraId="69954CD0">
                  <w:pPr>
                    <w:spacing w:line="340" w:lineRule="exact"/>
                    <w:jc w:val="center"/>
                    <w:rPr>
                      <w:rFonts w:hint="eastAsia"/>
                    </w:rPr>
                  </w:pPr>
                  <w:r>
                    <w:rPr>
                      <w:rFonts w:hint="eastAsia"/>
                    </w:rPr>
                    <w:t>速率</w:t>
                  </w:r>
                </w:p>
                <w:p w14:paraId="7D968049">
                  <w:pPr>
                    <w:spacing w:line="340" w:lineRule="exact"/>
                    <w:jc w:val="center"/>
                    <w:rPr>
                      <w:rFonts w:hint="eastAsia"/>
                    </w:rPr>
                  </w:pPr>
                  <w:r>
                    <w:rPr>
                      <w:rFonts w:hint="eastAsia"/>
                    </w:rPr>
                    <w:t>(kg/h)</w:t>
                  </w:r>
                </w:p>
              </w:tc>
              <w:tc>
                <w:tcPr>
                  <w:tcW w:w="320" w:type="pct"/>
                  <w:vAlign w:val="center"/>
                </w:tcPr>
                <w:p w14:paraId="6FD5753B">
                  <w:pPr>
                    <w:spacing w:line="340" w:lineRule="exact"/>
                    <w:jc w:val="center"/>
                    <w:rPr>
                      <w:rFonts w:hint="eastAsia"/>
                    </w:rPr>
                  </w:pPr>
                  <w:r>
                    <w:rPr>
                      <w:rFonts w:hint="eastAsia"/>
                    </w:rPr>
                    <w:t>产生量</w:t>
                  </w:r>
                </w:p>
                <w:p w14:paraId="335C58BD">
                  <w:pPr>
                    <w:spacing w:line="340" w:lineRule="exact"/>
                    <w:jc w:val="center"/>
                    <w:rPr>
                      <w:rFonts w:hint="eastAsia"/>
                    </w:rPr>
                  </w:pPr>
                  <w:r>
                    <w:rPr>
                      <w:rFonts w:hint="eastAsia"/>
                    </w:rPr>
                    <w:t>(t/a)</w:t>
                  </w:r>
                </w:p>
              </w:tc>
              <w:tc>
                <w:tcPr>
                  <w:tcW w:w="320" w:type="pct"/>
                  <w:vAlign w:val="center"/>
                </w:tcPr>
                <w:p w14:paraId="0951D2E1">
                  <w:pPr>
                    <w:spacing w:line="340" w:lineRule="exact"/>
                    <w:jc w:val="center"/>
                    <w:rPr>
                      <w:rFonts w:hint="eastAsia"/>
                    </w:rPr>
                  </w:pPr>
                  <w:r>
                    <w:rPr>
                      <w:rFonts w:hint="eastAsia"/>
                    </w:rPr>
                    <w:t>收集效</w:t>
                  </w:r>
                </w:p>
                <w:p w14:paraId="2D93E868">
                  <w:pPr>
                    <w:spacing w:line="340" w:lineRule="exact"/>
                    <w:jc w:val="center"/>
                    <w:rPr>
                      <w:rFonts w:hint="eastAsia"/>
                    </w:rPr>
                  </w:pPr>
                  <w:r>
                    <w:rPr>
                      <w:rFonts w:hint="eastAsia"/>
                    </w:rPr>
                    <w:t>率(%)</w:t>
                  </w:r>
                </w:p>
              </w:tc>
              <w:tc>
                <w:tcPr>
                  <w:tcW w:w="896" w:type="pct"/>
                  <w:vAlign w:val="center"/>
                </w:tcPr>
                <w:p w14:paraId="6E593901">
                  <w:pPr>
                    <w:spacing w:line="340" w:lineRule="exact"/>
                    <w:jc w:val="center"/>
                    <w:rPr>
                      <w:rFonts w:hint="eastAsia"/>
                    </w:rPr>
                  </w:pPr>
                  <w:r>
                    <w:rPr>
                      <w:rFonts w:hint="eastAsia"/>
                    </w:rPr>
                    <w:t>治理设施名称</w:t>
                  </w:r>
                </w:p>
              </w:tc>
              <w:tc>
                <w:tcPr>
                  <w:tcW w:w="320" w:type="pct"/>
                  <w:vAlign w:val="center"/>
                </w:tcPr>
                <w:p w14:paraId="4A3E4241">
                  <w:pPr>
                    <w:spacing w:line="340" w:lineRule="exact"/>
                    <w:jc w:val="center"/>
                    <w:rPr>
                      <w:rFonts w:hint="eastAsia"/>
                    </w:rPr>
                  </w:pPr>
                  <w:r>
                    <w:rPr>
                      <w:rFonts w:hint="eastAsia"/>
                    </w:rPr>
                    <w:t>处理效</w:t>
                  </w:r>
                </w:p>
                <w:p w14:paraId="7826B92A">
                  <w:pPr>
                    <w:spacing w:line="340" w:lineRule="exact"/>
                    <w:jc w:val="center"/>
                    <w:rPr>
                      <w:rFonts w:hint="eastAsia"/>
                    </w:rPr>
                  </w:pPr>
                  <w:r>
                    <w:rPr>
                      <w:rFonts w:hint="eastAsia"/>
                    </w:rPr>
                    <w:t>率(%)</w:t>
                  </w:r>
                </w:p>
              </w:tc>
              <w:tc>
                <w:tcPr>
                  <w:tcW w:w="346" w:type="pct"/>
                  <w:vAlign w:val="center"/>
                </w:tcPr>
                <w:p w14:paraId="194F0644">
                  <w:pPr>
                    <w:spacing w:line="340" w:lineRule="exact"/>
                    <w:jc w:val="center"/>
                    <w:rPr>
                      <w:rFonts w:hint="eastAsia"/>
                    </w:rPr>
                  </w:pPr>
                  <w:r>
                    <w:rPr>
                      <w:rFonts w:hint="eastAsia"/>
                    </w:rPr>
                    <w:t>浓度</w:t>
                  </w:r>
                </w:p>
                <w:p w14:paraId="5A6FA266">
                  <w:pPr>
                    <w:spacing w:line="340" w:lineRule="exact"/>
                    <w:jc w:val="center"/>
                    <w:rPr>
                      <w:rFonts w:hint="eastAsia"/>
                    </w:rPr>
                  </w:pPr>
                  <w:r>
                    <w:rPr>
                      <w:rFonts w:hint="eastAsia"/>
                    </w:rPr>
                    <w:t>(mg/m</w:t>
                  </w:r>
                  <w:r>
                    <w:rPr>
                      <w:rFonts w:hint="eastAsia"/>
                      <w:vertAlign w:val="superscript"/>
                    </w:rPr>
                    <w:t>3</w:t>
                  </w:r>
                  <w:r>
                    <w:rPr>
                      <w:rFonts w:hint="eastAsia"/>
                    </w:rPr>
                    <w:t>)</w:t>
                  </w:r>
                </w:p>
              </w:tc>
              <w:tc>
                <w:tcPr>
                  <w:tcW w:w="276" w:type="pct"/>
                  <w:vAlign w:val="center"/>
                </w:tcPr>
                <w:p w14:paraId="4B36AB2F">
                  <w:pPr>
                    <w:spacing w:line="340" w:lineRule="exact"/>
                    <w:jc w:val="center"/>
                    <w:rPr>
                      <w:rFonts w:hint="eastAsia"/>
                    </w:rPr>
                  </w:pPr>
                  <w:r>
                    <w:rPr>
                      <w:rFonts w:hint="eastAsia"/>
                    </w:rPr>
                    <w:t>速率</w:t>
                  </w:r>
                </w:p>
                <w:p w14:paraId="4E105890">
                  <w:pPr>
                    <w:spacing w:line="340" w:lineRule="exact"/>
                    <w:jc w:val="center"/>
                    <w:rPr>
                      <w:rFonts w:hint="eastAsia"/>
                    </w:rPr>
                  </w:pPr>
                  <w:r>
                    <w:rPr>
                      <w:rFonts w:hint="eastAsia"/>
                    </w:rPr>
                    <w:t>(kg/h)</w:t>
                  </w:r>
                </w:p>
              </w:tc>
              <w:tc>
                <w:tcPr>
                  <w:tcW w:w="340" w:type="pct"/>
                  <w:vAlign w:val="center"/>
                </w:tcPr>
                <w:p w14:paraId="07C8834C">
                  <w:pPr>
                    <w:spacing w:line="340" w:lineRule="exact"/>
                    <w:jc w:val="center"/>
                    <w:rPr>
                      <w:rFonts w:hint="eastAsia"/>
                    </w:rPr>
                  </w:pPr>
                  <w:r>
                    <w:rPr>
                      <w:rFonts w:hint="eastAsia"/>
                    </w:rPr>
                    <w:t>排放量</w:t>
                  </w:r>
                </w:p>
                <w:p w14:paraId="2EAC73D7">
                  <w:pPr>
                    <w:spacing w:line="340" w:lineRule="exact"/>
                    <w:jc w:val="center"/>
                    <w:rPr>
                      <w:rFonts w:hint="eastAsia"/>
                    </w:rPr>
                  </w:pPr>
                  <w:r>
                    <w:rPr>
                      <w:rFonts w:hint="eastAsia"/>
                    </w:rPr>
                    <w:t>(t/a)</w:t>
                  </w:r>
                </w:p>
              </w:tc>
              <w:tc>
                <w:tcPr>
                  <w:tcW w:w="320" w:type="pct"/>
                  <w:vMerge w:val="continue"/>
                  <w:vAlign w:val="center"/>
                </w:tcPr>
                <w:p w14:paraId="155F7E66">
                  <w:pPr>
                    <w:spacing w:line="340" w:lineRule="exact"/>
                    <w:jc w:val="center"/>
                    <w:rPr>
                      <w:rFonts w:hint="eastAsia"/>
                    </w:rPr>
                  </w:pPr>
                </w:p>
              </w:tc>
            </w:tr>
            <w:tr w14:paraId="19F9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9" w:type="pct"/>
                  <w:vMerge w:val="restart"/>
                  <w:vAlign w:val="center"/>
                </w:tcPr>
                <w:p w14:paraId="4A1C0FAF">
                  <w:pPr>
                    <w:spacing w:line="340" w:lineRule="exact"/>
                    <w:jc w:val="center"/>
                    <w:rPr>
                      <w:rFonts w:hint="eastAsia"/>
                    </w:rPr>
                  </w:pPr>
                  <w:r>
                    <w:rPr>
                      <w:rFonts w:hint="eastAsia"/>
                    </w:rPr>
                    <w:t>印刷（含调墨、擦拭清洁）</w:t>
                  </w:r>
                </w:p>
              </w:tc>
              <w:tc>
                <w:tcPr>
                  <w:tcW w:w="320" w:type="pct"/>
                  <w:vMerge w:val="restart"/>
                  <w:vAlign w:val="center"/>
                </w:tcPr>
                <w:p w14:paraId="131F893D">
                  <w:pPr>
                    <w:spacing w:line="340" w:lineRule="exact"/>
                    <w:jc w:val="center"/>
                    <w:rPr>
                      <w:rFonts w:hint="eastAsia"/>
                    </w:rPr>
                  </w:pPr>
                  <w:r>
                    <w:rPr>
                      <w:rFonts w:hint="eastAsia"/>
                    </w:rPr>
                    <w:t>非甲烷</w:t>
                  </w:r>
                </w:p>
                <w:p w14:paraId="6D61192A">
                  <w:pPr>
                    <w:spacing w:line="340" w:lineRule="exact"/>
                    <w:jc w:val="center"/>
                    <w:rPr>
                      <w:rFonts w:hint="eastAsia"/>
                    </w:rPr>
                  </w:pPr>
                  <w:r>
                    <w:rPr>
                      <w:rFonts w:hint="eastAsia"/>
                    </w:rPr>
                    <w:t>总烃</w:t>
                  </w:r>
                </w:p>
              </w:tc>
              <w:tc>
                <w:tcPr>
                  <w:tcW w:w="240" w:type="pct"/>
                  <w:vMerge w:val="restart"/>
                  <w:vAlign w:val="center"/>
                </w:tcPr>
                <w:p w14:paraId="7547872A">
                  <w:pPr>
                    <w:spacing w:line="340" w:lineRule="exact"/>
                    <w:jc w:val="center"/>
                    <w:rPr>
                      <w:rFonts w:hint="eastAsia"/>
                    </w:rPr>
                  </w:pPr>
                  <w:r>
                    <w:rPr>
                      <w:rFonts w:hint="eastAsia"/>
                    </w:rPr>
                    <w:t>1430</w:t>
                  </w:r>
                </w:p>
              </w:tc>
              <w:tc>
                <w:tcPr>
                  <w:tcW w:w="284" w:type="pct"/>
                  <w:vAlign w:val="center"/>
                </w:tcPr>
                <w:p w14:paraId="00E7CBBB">
                  <w:pPr>
                    <w:spacing w:line="340" w:lineRule="exact"/>
                    <w:jc w:val="center"/>
                    <w:rPr>
                      <w:rFonts w:hint="eastAsia"/>
                    </w:rPr>
                  </w:pPr>
                  <w:r>
                    <w:rPr>
                      <w:rFonts w:hint="eastAsia"/>
                    </w:rPr>
                    <w:t>20000</w:t>
                  </w:r>
                </w:p>
              </w:tc>
              <w:tc>
                <w:tcPr>
                  <w:tcW w:w="346" w:type="pct"/>
                  <w:vAlign w:val="center"/>
                </w:tcPr>
                <w:p w14:paraId="14B2FFCA">
                  <w:pPr>
                    <w:spacing w:line="340" w:lineRule="exact"/>
                    <w:jc w:val="center"/>
                    <w:rPr>
                      <w:rFonts w:hint="eastAsia"/>
                    </w:rPr>
                  </w:pPr>
                  <w:r>
                    <w:rPr>
                      <w:rFonts w:hint="eastAsia"/>
                    </w:rPr>
                    <w:t>73.41</w:t>
                  </w:r>
                </w:p>
              </w:tc>
              <w:tc>
                <w:tcPr>
                  <w:tcW w:w="276" w:type="pct"/>
                  <w:vAlign w:val="center"/>
                </w:tcPr>
                <w:p w14:paraId="2C436D1A">
                  <w:pPr>
                    <w:spacing w:line="340" w:lineRule="exact"/>
                    <w:jc w:val="center"/>
                    <w:rPr>
                      <w:rFonts w:hint="eastAsia"/>
                    </w:rPr>
                  </w:pPr>
                  <w:r>
                    <w:rPr>
                      <w:rFonts w:hint="eastAsia"/>
                    </w:rPr>
                    <w:t>1.47</w:t>
                  </w:r>
                </w:p>
              </w:tc>
              <w:tc>
                <w:tcPr>
                  <w:tcW w:w="320" w:type="pct"/>
                  <w:vAlign w:val="center"/>
                </w:tcPr>
                <w:p w14:paraId="1BBB87DA">
                  <w:pPr>
                    <w:spacing w:line="340" w:lineRule="exact"/>
                    <w:jc w:val="center"/>
                    <w:rPr>
                      <w:rFonts w:hint="eastAsia"/>
                    </w:rPr>
                  </w:pPr>
                  <w:r>
                    <w:rPr>
                      <w:rFonts w:hint="eastAsia"/>
                    </w:rPr>
                    <w:t>2.0996</w:t>
                  </w:r>
                </w:p>
              </w:tc>
              <w:tc>
                <w:tcPr>
                  <w:tcW w:w="320" w:type="pct"/>
                  <w:vAlign w:val="center"/>
                </w:tcPr>
                <w:p w14:paraId="488754FA">
                  <w:pPr>
                    <w:spacing w:line="340" w:lineRule="exact"/>
                    <w:jc w:val="center"/>
                    <w:rPr>
                      <w:rFonts w:hint="eastAsia"/>
                    </w:rPr>
                  </w:pPr>
                  <w:r>
                    <w:rPr>
                      <w:rFonts w:hint="eastAsia"/>
                    </w:rPr>
                    <w:t>80</w:t>
                  </w:r>
                </w:p>
              </w:tc>
              <w:tc>
                <w:tcPr>
                  <w:tcW w:w="896" w:type="pct"/>
                  <w:vAlign w:val="center"/>
                </w:tcPr>
                <w:p w14:paraId="7177E413">
                  <w:pPr>
                    <w:spacing w:line="340" w:lineRule="exact"/>
                    <w:jc w:val="center"/>
                    <w:rPr>
                      <w:rFonts w:hint="eastAsia"/>
                    </w:rPr>
                  </w:pPr>
                  <w:r>
                    <w:rPr>
                      <w:rFonts w:hint="eastAsia"/>
                    </w:rPr>
                    <w:t>UV光催化氧化+活性炭</w:t>
                  </w:r>
                </w:p>
              </w:tc>
              <w:tc>
                <w:tcPr>
                  <w:tcW w:w="320" w:type="pct"/>
                  <w:vAlign w:val="center"/>
                </w:tcPr>
                <w:p w14:paraId="57B073F3">
                  <w:pPr>
                    <w:spacing w:line="340" w:lineRule="exact"/>
                    <w:jc w:val="center"/>
                    <w:rPr>
                      <w:rFonts w:hint="eastAsia"/>
                    </w:rPr>
                  </w:pPr>
                  <w:r>
                    <w:rPr>
                      <w:rFonts w:hint="eastAsia"/>
                    </w:rPr>
                    <w:t>70</w:t>
                  </w:r>
                </w:p>
              </w:tc>
              <w:tc>
                <w:tcPr>
                  <w:tcW w:w="346" w:type="pct"/>
                  <w:vAlign w:val="center"/>
                </w:tcPr>
                <w:p w14:paraId="08FA2298">
                  <w:pPr>
                    <w:spacing w:line="340" w:lineRule="exact"/>
                    <w:jc w:val="center"/>
                    <w:rPr>
                      <w:rFonts w:hint="eastAsia"/>
                    </w:rPr>
                  </w:pPr>
                  <w:r>
                    <w:rPr>
                      <w:rFonts w:hint="eastAsia"/>
                    </w:rPr>
                    <w:t>22.02</w:t>
                  </w:r>
                </w:p>
              </w:tc>
              <w:tc>
                <w:tcPr>
                  <w:tcW w:w="276" w:type="pct"/>
                  <w:vAlign w:val="center"/>
                </w:tcPr>
                <w:p w14:paraId="28234190">
                  <w:pPr>
                    <w:spacing w:line="340" w:lineRule="exact"/>
                    <w:jc w:val="center"/>
                    <w:rPr>
                      <w:rFonts w:hint="eastAsia"/>
                    </w:rPr>
                  </w:pPr>
                  <w:r>
                    <w:rPr>
                      <w:rFonts w:hint="eastAsia"/>
                    </w:rPr>
                    <w:t>0.44</w:t>
                  </w:r>
                </w:p>
              </w:tc>
              <w:tc>
                <w:tcPr>
                  <w:tcW w:w="340" w:type="pct"/>
                  <w:vAlign w:val="center"/>
                </w:tcPr>
                <w:p w14:paraId="77507E12">
                  <w:pPr>
                    <w:spacing w:line="340" w:lineRule="exact"/>
                    <w:jc w:val="center"/>
                    <w:rPr>
                      <w:rFonts w:hint="eastAsia"/>
                    </w:rPr>
                  </w:pPr>
                  <w:r>
                    <w:rPr>
                      <w:rFonts w:hint="eastAsia"/>
                    </w:rPr>
                    <w:t>0.62988</w:t>
                  </w:r>
                </w:p>
              </w:tc>
              <w:tc>
                <w:tcPr>
                  <w:tcW w:w="320" w:type="pct"/>
                  <w:vAlign w:val="center"/>
                </w:tcPr>
                <w:p w14:paraId="34C73930">
                  <w:pPr>
                    <w:spacing w:line="340" w:lineRule="exact"/>
                    <w:jc w:val="center"/>
                    <w:rPr>
                      <w:rFonts w:hint="eastAsia"/>
                    </w:rPr>
                  </w:pPr>
                  <w:r>
                    <w:rPr>
                      <w:rFonts w:hint="eastAsia"/>
                    </w:rPr>
                    <w:t>有组织</w:t>
                  </w:r>
                </w:p>
              </w:tc>
            </w:tr>
            <w:tr w14:paraId="774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 w:type="pct"/>
                  <w:vMerge w:val="continue"/>
                  <w:vAlign w:val="center"/>
                </w:tcPr>
                <w:p w14:paraId="544A27F2">
                  <w:pPr>
                    <w:spacing w:line="340" w:lineRule="exact"/>
                    <w:jc w:val="center"/>
                    <w:rPr>
                      <w:rFonts w:hint="eastAsia"/>
                    </w:rPr>
                  </w:pPr>
                </w:p>
              </w:tc>
              <w:tc>
                <w:tcPr>
                  <w:tcW w:w="320" w:type="pct"/>
                  <w:vMerge w:val="continue"/>
                  <w:vAlign w:val="center"/>
                </w:tcPr>
                <w:p w14:paraId="63CB3D32">
                  <w:pPr>
                    <w:spacing w:line="340" w:lineRule="exact"/>
                    <w:jc w:val="center"/>
                    <w:rPr>
                      <w:rFonts w:hint="eastAsia"/>
                    </w:rPr>
                  </w:pPr>
                </w:p>
              </w:tc>
              <w:tc>
                <w:tcPr>
                  <w:tcW w:w="240" w:type="pct"/>
                  <w:vMerge w:val="continue"/>
                  <w:vAlign w:val="center"/>
                </w:tcPr>
                <w:p w14:paraId="0016AF28">
                  <w:pPr>
                    <w:spacing w:line="340" w:lineRule="exact"/>
                    <w:jc w:val="center"/>
                    <w:rPr>
                      <w:rFonts w:hint="eastAsia"/>
                    </w:rPr>
                  </w:pPr>
                </w:p>
              </w:tc>
              <w:tc>
                <w:tcPr>
                  <w:tcW w:w="284" w:type="pct"/>
                  <w:vAlign w:val="center"/>
                </w:tcPr>
                <w:p w14:paraId="7A52B971">
                  <w:pPr>
                    <w:spacing w:line="340" w:lineRule="exact"/>
                    <w:jc w:val="center"/>
                    <w:rPr>
                      <w:rFonts w:hint="eastAsia"/>
                    </w:rPr>
                  </w:pPr>
                  <w:r>
                    <w:rPr>
                      <w:rFonts w:hint="eastAsia"/>
                    </w:rPr>
                    <w:t>/</w:t>
                  </w:r>
                </w:p>
              </w:tc>
              <w:tc>
                <w:tcPr>
                  <w:tcW w:w="346" w:type="pct"/>
                  <w:vAlign w:val="center"/>
                </w:tcPr>
                <w:p w14:paraId="75655ACB">
                  <w:pPr>
                    <w:spacing w:line="340" w:lineRule="exact"/>
                    <w:jc w:val="center"/>
                    <w:rPr>
                      <w:rFonts w:hint="eastAsia"/>
                    </w:rPr>
                  </w:pPr>
                  <w:r>
                    <w:rPr>
                      <w:rFonts w:hint="eastAsia"/>
                    </w:rPr>
                    <w:t>/</w:t>
                  </w:r>
                </w:p>
              </w:tc>
              <w:tc>
                <w:tcPr>
                  <w:tcW w:w="276" w:type="pct"/>
                  <w:vAlign w:val="center"/>
                </w:tcPr>
                <w:p w14:paraId="2D169B59">
                  <w:pPr>
                    <w:spacing w:line="340" w:lineRule="exact"/>
                    <w:jc w:val="center"/>
                    <w:rPr>
                      <w:rFonts w:hint="eastAsia"/>
                    </w:rPr>
                  </w:pPr>
                  <w:r>
                    <w:rPr>
                      <w:rFonts w:hint="eastAsia"/>
                    </w:rPr>
                    <w:t>0.37</w:t>
                  </w:r>
                </w:p>
              </w:tc>
              <w:tc>
                <w:tcPr>
                  <w:tcW w:w="320" w:type="pct"/>
                  <w:vAlign w:val="center"/>
                </w:tcPr>
                <w:p w14:paraId="2B71D9DF">
                  <w:pPr>
                    <w:spacing w:line="340" w:lineRule="exact"/>
                    <w:jc w:val="center"/>
                    <w:rPr>
                      <w:rFonts w:hint="eastAsia"/>
                    </w:rPr>
                  </w:pPr>
                  <w:r>
                    <w:rPr>
                      <w:rFonts w:hint="eastAsia"/>
                    </w:rPr>
                    <w:t>0.5249</w:t>
                  </w:r>
                </w:p>
              </w:tc>
              <w:tc>
                <w:tcPr>
                  <w:tcW w:w="320" w:type="pct"/>
                  <w:vAlign w:val="center"/>
                </w:tcPr>
                <w:p w14:paraId="509CB741">
                  <w:pPr>
                    <w:spacing w:line="340" w:lineRule="exact"/>
                    <w:jc w:val="center"/>
                    <w:rPr>
                      <w:rFonts w:hint="eastAsia"/>
                    </w:rPr>
                  </w:pPr>
                  <w:r>
                    <w:rPr>
                      <w:rFonts w:hint="eastAsia"/>
                    </w:rPr>
                    <w:t>/</w:t>
                  </w:r>
                </w:p>
              </w:tc>
              <w:tc>
                <w:tcPr>
                  <w:tcW w:w="896" w:type="pct"/>
                  <w:vAlign w:val="center"/>
                </w:tcPr>
                <w:p w14:paraId="7C245317">
                  <w:pPr>
                    <w:spacing w:line="340" w:lineRule="exact"/>
                    <w:jc w:val="center"/>
                    <w:rPr>
                      <w:rFonts w:hint="eastAsia"/>
                    </w:rPr>
                  </w:pPr>
                  <w:r>
                    <w:rPr>
                      <w:rFonts w:hint="eastAsia"/>
                    </w:rPr>
                    <w:t>/</w:t>
                  </w:r>
                </w:p>
              </w:tc>
              <w:tc>
                <w:tcPr>
                  <w:tcW w:w="320" w:type="pct"/>
                  <w:vAlign w:val="center"/>
                </w:tcPr>
                <w:p w14:paraId="62B1EC6A">
                  <w:pPr>
                    <w:spacing w:line="340" w:lineRule="exact"/>
                    <w:jc w:val="center"/>
                    <w:rPr>
                      <w:rFonts w:hint="eastAsia"/>
                    </w:rPr>
                  </w:pPr>
                  <w:r>
                    <w:rPr>
                      <w:rFonts w:hint="eastAsia"/>
                    </w:rPr>
                    <w:t>/</w:t>
                  </w:r>
                </w:p>
              </w:tc>
              <w:tc>
                <w:tcPr>
                  <w:tcW w:w="346" w:type="pct"/>
                  <w:vAlign w:val="center"/>
                </w:tcPr>
                <w:p w14:paraId="50ED8EC3">
                  <w:pPr>
                    <w:spacing w:line="340" w:lineRule="exact"/>
                    <w:jc w:val="center"/>
                    <w:rPr>
                      <w:rFonts w:hint="eastAsia"/>
                    </w:rPr>
                  </w:pPr>
                  <w:r>
                    <w:rPr>
                      <w:rFonts w:hint="eastAsia"/>
                    </w:rPr>
                    <w:t>/</w:t>
                  </w:r>
                </w:p>
              </w:tc>
              <w:tc>
                <w:tcPr>
                  <w:tcW w:w="276" w:type="pct"/>
                  <w:vAlign w:val="center"/>
                </w:tcPr>
                <w:p w14:paraId="5ABD3CA0">
                  <w:pPr>
                    <w:spacing w:line="340" w:lineRule="exact"/>
                    <w:jc w:val="center"/>
                    <w:rPr>
                      <w:rFonts w:hint="eastAsia"/>
                    </w:rPr>
                  </w:pPr>
                  <w:r>
                    <w:rPr>
                      <w:rFonts w:hint="eastAsia"/>
                    </w:rPr>
                    <w:t>0.37</w:t>
                  </w:r>
                </w:p>
              </w:tc>
              <w:tc>
                <w:tcPr>
                  <w:tcW w:w="340" w:type="pct"/>
                  <w:vAlign w:val="center"/>
                </w:tcPr>
                <w:p w14:paraId="3236ECC9">
                  <w:pPr>
                    <w:spacing w:line="340" w:lineRule="exact"/>
                    <w:jc w:val="center"/>
                    <w:rPr>
                      <w:rFonts w:hint="eastAsia"/>
                    </w:rPr>
                  </w:pPr>
                  <w:r>
                    <w:rPr>
                      <w:rFonts w:hint="eastAsia"/>
                    </w:rPr>
                    <w:t>0.5249</w:t>
                  </w:r>
                </w:p>
              </w:tc>
              <w:tc>
                <w:tcPr>
                  <w:tcW w:w="320" w:type="pct"/>
                  <w:vAlign w:val="center"/>
                </w:tcPr>
                <w:p w14:paraId="3B0399F9">
                  <w:pPr>
                    <w:spacing w:line="340" w:lineRule="exact"/>
                    <w:jc w:val="center"/>
                    <w:rPr>
                      <w:rFonts w:hint="eastAsia"/>
                    </w:rPr>
                  </w:pPr>
                  <w:r>
                    <w:rPr>
                      <w:rFonts w:hint="eastAsia"/>
                    </w:rPr>
                    <w:t>无组织</w:t>
                  </w:r>
                </w:p>
              </w:tc>
            </w:tr>
          </w:tbl>
          <w:p w14:paraId="6FC8CC5B">
            <w:pPr>
              <w:spacing w:line="360" w:lineRule="auto"/>
              <w:ind w:firstLine="480" w:firstLineChars="200"/>
              <w:jc w:val="left"/>
              <w:rPr>
                <w:rFonts w:hint="eastAsia"/>
                <w:sz w:val="24"/>
              </w:rPr>
            </w:pPr>
          </w:p>
          <w:p w14:paraId="28D1FB3E">
            <w:pPr>
              <w:spacing w:line="360" w:lineRule="auto"/>
              <w:ind w:firstLine="480" w:firstLineChars="200"/>
              <w:jc w:val="left"/>
              <w:rPr>
                <w:rFonts w:hint="eastAsia"/>
                <w:sz w:val="24"/>
              </w:rPr>
            </w:pPr>
          </w:p>
          <w:p w14:paraId="550B4C07">
            <w:pPr>
              <w:spacing w:line="360" w:lineRule="auto"/>
              <w:ind w:firstLine="480" w:firstLineChars="200"/>
              <w:jc w:val="left"/>
              <w:rPr>
                <w:rFonts w:hint="eastAsia"/>
                <w:sz w:val="24"/>
              </w:rPr>
            </w:pPr>
          </w:p>
          <w:p w14:paraId="74EB04C9">
            <w:pPr>
              <w:spacing w:line="360" w:lineRule="auto"/>
              <w:ind w:firstLine="480" w:firstLineChars="200"/>
              <w:jc w:val="left"/>
              <w:rPr>
                <w:rFonts w:hint="eastAsia"/>
                <w:sz w:val="24"/>
              </w:rPr>
            </w:pPr>
          </w:p>
          <w:p w14:paraId="6085EB97">
            <w:pPr>
              <w:spacing w:line="360" w:lineRule="auto"/>
              <w:ind w:firstLine="480" w:firstLineChars="200"/>
              <w:jc w:val="left"/>
              <w:rPr>
                <w:rFonts w:hint="eastAsia"/>
                <w:sz w:val="24"/>
              </w:rPr>
            </w:pPr>
          </w:p>
          <w:p w14:paraId="15662C43">
            <w:pPr>
              <w:spacing w:line="360" w:lineRule="auto"/>
              <w:ind w:firstLine="480" w:firstLineChars="200"/>
              <w:jc w:val="left"/>
              <w:rPr>
                <w:rFonts w:hint="eastAsia"/>
                <w:sz w:val="24"/>
              </w:rPr>
            </w:pPr>
          </w:p>
          <w:p w14:paraId="6C621E25">
            <w:pPr>
              <w:spacing w:line="360" w:lineRule="auto"/>
              <w:ind w:firstLine="480" w:firstLineChars="200"/>
              <w:jc w:val="left"/>
              <w:rPr>
                <w:rFonts w:hint="eastAsia"/>
                <w:sz w:val="24"/>
              </w:rPr>
            </w:pPr>
          </w:p>
          <w:p w14:paraId="56DE62B8">
            <w:pPr>
              <w:spacing w:line="360" w:lineRule="auto"/>
              <w:ind w:firstLine="480" w:firstLineChars="200"/>
              <w:jc w:val="left"/>
              <w:rPr>
                <w:rFonts w:hint="eastAsia"/>
                <w:sz w:val="24"/>
              </w:rPr>
            </w:pPr>
          </w:p>
          <w:p w14:paraId="0E230FDE">
            <w:pPr>
              <w:spacing w:line="360" w:lineRule="auto"/>
              <w:ind w:firstLine="480" w:firstLineChars="200"/>
              <w:jc w:val="left"/>
              <w:rPr>
                <w:rFonts w:hint="eastAsia"/>
                <w:sz w:val="24"/>
              </w:rPr>
            </w:pPr>
          </w:p>
          <w:p w14:paraId="5702091B">
            <w:pPr>
              <w:spacing w:line="360" w:lineRule="auto"/>
              <w:ind w:firstLine="480" w:firstLineChars="200"/>
              <w:jc w:val="left"/>
              <w:rPr>
                <w:rFonts w:hint="eastAsia"/>
                <w:sz w:val="24"/>
              </w:rPr>
            </w:pPr>
          </w:p>
          <w:p w14:paraId="0270EF90">
            <w:pPr>
              <w:spacing w:line="360" w:lineRule="auto"/>
              <w:ind w:firstLine="480" w:firstLineChars="200"/>
              <w:jc w:val="left"/>
              <w:rPr>
                <w:rFonts w:hint="eastAsia"/>
                <w:sz w:val="24"/>
              </w:rPr>
            </w:pPr>
          </w:p>
          <w:p w14:paraId="5CC185E9">
            <w:pPr>
              <w:spacing w:line="360" w:lineRule="auto"/>
              <w:ind w:firstLine="480" w:firstLineChars="200"/>
              <w:jc w:val="left"/>
              <w:rPr>
                <w:rFonts w:hint="eastAsia"/>
                <w:sz w:val="24"/>
              </w:rPr>
            </w:pPr>
          </w:p>
          <w:p w14:paraId="3EE5B4D8">
            <w:pPr>
              <w:spacing w:line="360" w:lineRule="auto"/>
              <w:ind w:firstLine="480" w:firstLineChars="200"/>
              <w:jc w:val="left"/>
              <w:rPr>
                <w:rFonts w:hint="eastAsia"/>
                <w:sz w:val="24"/>
              </w:rPr>
            </w:pPr>
          </w:p>
        </w:tc>
      </w:tr>
    </w:tbl>
    <w:p w14:paraId="777D6D97">
      <w:pPr>
        <w:spacing w:line="360" w:lineRule="auto"/>
        <w:ind w:firstLine="480" w:firstLineChars="200"/>
        <w:jc w:val="left"/>
        <w:rPr>
          <w:sz w:val="24"/>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72"/>
      </w:tblGrid>
      <w:tr w14:paraId="4F44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21B3D7">
            <w:pPr>
              <w:spacing w:line="360" w:lineRule="auto"/>
              <w:jc w:val="center"/>
              <w:rPr>
                <w:sz w:val="24"/>
              </w:rPr>
            </w:pPr>
            <w:r>
              <w:rPr>
                <w:rFonts w:hint="eastAsia"/>
                <w:sz w:val="24"/>
              </w:rPr>
              <w:t>运营期环境影响和保护措施</w:t>
            </w:r>
          </w:p>
        </w:tc>
        <w:tc>
          <w:tcPr>
            <w:tcW w:w="8072" w:type="dxa"/>
          </w:tcPr>
          <w:p w14:paraId="34366A37">
            <w:pPr>
              <w:spacing w:line="360" w:lineRule="auto"/>
              <w:ind w:firstLine="480" w:firstLineChars="200"/>
              <w:jc w:val="left"/>
              <w:rPr>
                <w:rFonts w:hint="eastAsia"/>
                <w:sz w:val="24"/>
              </w:rPr>
            </w:pPr>
            <w:r>
              <w:rPr>
                <w:rFonts w:hint="eastAsia"/>
                <w:sz w:val="24"/>
                <w:szCs w:val="36"/>
              </w:rPr>
              <w:t>（2）</w:t>
            </w:r>
            <w:r>
              <w:rPr>
                <w:rFonts w:hint="eastAsia"/>
                <w:sz w:val="24"/>
              </w:rPr>
              <w:t>挤塑废气G4</w:t>
            </w:r>
          </w:p>
          <w:p w14:paraId="299AE94D">
            <w:pPr>
              <w:spacing w:line="360" w:lineRule="auto"/>
              <w:ind w:firstLine="480" w:firstLineChars="200"/>
              <w:jc w:val="left"/>
              <w:rPr>
                <w:rFonts w:hint="eastAsia"/>
                <w:sz w:val="24"/>
              </w:rPr>
            </w:pPr>
            <w:r>
              <w:rPr>
                <w:rFonts w:hint="eastAsia"/>
                <w:sz w:val="24"/>
              </w:rPr>
              <w:t>拟建项目挤塑废气主要为</w:t>
            </w:r>
            <w:r>
              <w:rPr>
                <w:rFonts w:hint="eastAsia"/>
                <w:sz w:val="24"/>
                <w:szCs w:val="21"/>
              </w:rPr>
              <w:t>废塑料边角料及不合格品在加热熔融过程中挥发的少量有机废气，主要污染物为非甲烷总烃。</w:t>
            </w:r>
          </w:p>
          <w:p w14:paraId="3AAD8259">
            <w:pPr>
              <w:spacing w:line="360" w:lineRule="auto"/>
              <w:ind w:firstLine="480" w:firstLineChars="200"/>
              <w:jc w:val="left"/>
              <w:rPr>
                <w:rFonts w:hint="eastAsia"/>
                <w:sz w:val="24"/>
              </w:rPr>
            </w:pPr>
            <w:r>
              <w:rPr>
                <w:rFonts w:hint="eastAsia"/>
                <w:sz w:val="24"/>
              </w:rPr>
              <w:t>根据《典型塑料热解规律的研究》（哈尔滨工业大学学报，第38卷，第11期，董芃），分别采用颗粒状高密度聚乙烯（HDPE）、低密度聚乙烯（LDPE），通入氮气作为保护气，升温速率分别采用5、10、20℃/min，从室温加热到800℃。实验结果表明，HDPE、LDPE在不同升温速率下，发生热解的温度在300～500℃。拟建项目挤塑控制温度为</w:t>
            </w:r>
            <w:r>
              <w:rPr>
                <w:rFonts w:hint="eastAsia"/>
                <w:sz w:val="24"/>
                <w:szCs w:val="21"/>
              </w:rPr>
              <w:t>180℃～220℃，因此，拟建项目塑料熔融过程中不会发生分解，但塑料在熔融过程中内部未聚合的单体将会逸出，以非甲烷总烃计。</w:t>
            </w:r>
          </w:p>
          <w:p w14:paraId="7C41E4A4">
            <w:pPr>
              <w:spacing w:line="360" w:lineRule="auto"/>
              <w:ind w:firstLine="480" w:firstLineChars="200"/>
              <w:jc w:val="left"/>
              <w:rPr>
                <w:rFonts w:hint="eastAsia"/>
                <w:sz w:val="24"/>
              </w:rPr>
            </w:pPr>
            <w:r>
              <w:rPr>
                <w:rFonts w:hint="eastAsia"/>
                <w:sz w:val="24"/>
              </w:rPr>
              <w:t>根据《</w:t>
            </w:r>
            <w:r>
              <w:rPr>
                <w:rFonts w:hint="eastAsia"/>
                <w:bCs/>
                <w:sz w:val="24"/>
              </w:rPr>
              <w:t>排放源统计调查产排污核算方法和系数手册</w:t>
            </w:r>
            <w:r>
              <w:rPr>
                <w:rFonts w:hint="eastAsia"/>
                <w:sz w:val="24"/>
              </w:rPr>
              <w:t>》中“42废弃资源综合利用行业系数手册”中“废PE、PP-挤出造粒”产污系数为0.35kg/t-原料，拟建项目塑料原料总量为427.5t/a，挤塑工序运行时间约</w:t>
            </w:r>
            <w:r>
              <w:rPr>
                <w:rFonts w:hint="eastAsia"/>
                <w:sz w:val="24"/>
                <w:szCs w:val="21"/>
              </w:rPr>
              <w:t>2137.5h/a</w:t>
            </w:r>
            <w:r>
              <w:rPr>
                <w:rFonts w:hint="eastAsia"/>
                <w:sz w:val="24"/>
              </w:rPr>
              <w:t>，则挤塑工序</w:t>
            </w:r>
            <w:r>
              <w:rPr>
                <w:rFonts w:hint="eastAsia"/>
                <w:sz w:val="24"/>
                <w:szCs w:val="21"/>
              </w:rPr>
              <w:t>非甲烷总烃产生量为0.15</w:t>
            </w:r>
            <w:r>
              <w:rPr>
                <w:rFonts w:hint="eastAsia"/>
                <w:sz w:val="24"/>
              </w:rPr>
              <w:t>t/a。</w:t>
            </w:r>
          </w:p>
          <w:p w14:paraId="5C8EB32F">
            <w:pPr>
              <w:spacing w:line="360" w:lineRule="auto"/>
              <w:ind w:firstLine="480" w:firstLineChars="200"/>
              <w:jc w:val="left"/>
              <w:rPr>
                <w:rFonts w:hint="eastAsia"/>
                <w:sz w:val="24"/>
              </w:rPr>
            </w:pPr>
            <w:r>
              <w:rPr>
                <w:rFonts w:hint="eastAsia"/>
                <w:sz w:val="24"/>
              </w:rPr>
              <w:t>拟建项目在挤出机排气口设置废气收集管道，出料口顶部安装集气罩收集，废气收集效率按80%计，挤塑废气经收集后，经车间外活性炭吸附装置（1套，风机风量为1500m</w:t>
            </w:r>
            <w:r>
              <w:rPr>
                <w:rFonts w:hint="eastAsia"/>
                <w:sz w:val="24"/>
                <w:vertAlign w:val="superscript"/>
              </w:rPr>
              <w:t>3</w:t>
            </w:r>
            <w:r>
              <w:rPr>
                <w:rFonts w:hint="eastAsia"/>
                <w:sz w:val="24"/>
              </w:rPr>
              <w:t>/h，处理效率为55%）处理后通过1根15m高排气筒排放。</w:t>
            </w:r>
          </w:p>
          <w:p w14:paraId="539558E6">
            <w:pPr>
              <w:spacing w:line="360" w:lineRule="auto"/>
              <w:ind w:firstLine="480" w:firstLineChars="200"/>
              <w:jc w:val="left"/>
              <w:rPr>
                <w:rFonts w:hint="eastAsia"/>
                <w:sz w:val="24"/>
              </w:rPr>
            </w:pPr>
            <w:r>
              <w:rPr>
                <w:rFonts w:hint="eastAsia"/>
                <w:sz w:val="24"/>
              </w:rPr>
              <w:t>拟建项目挤塑废气污染物排放情况见表4.2-4。</w:t>
            </w:r>
          </w:p>
          <w:p w14:paraId="786A333B">
            <w:pPr>
              <w:spacing w:line="360" w:lineRule="auto"/>
              <w:jc w:val="center"/>
              <w:rPr>
                <w:rFonts w:hint="eastAsia"/>
                <w:b/>
              </w:rPr>
            </w:pPr>
            <w:r>
              <w:rPr>
                <w:rFonts w:hint="eastAsia"/>
                <w:b/>
              </w:rPr>
              <w:t>表4.2-4  挤塑废气污染物排放情况一览表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645"/>
              <w:gridCol w:w="929"/>
              <w:gridCol w:w="741"/>
              <w:gridCol w:w="858"/>
              <w:gridCol w:w="645"/>
              <w:gridCol w:w="929"/>
              <w:gridCol w:w="741"/>
              <w:gridCol w:w="858"/>
              <w:gridCol w:w="855"/>
            </w:tblGrid>
            <w:tr w14:paraId="55B7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Merge w:val="restart"/>
                  <w:vAlign w:val="center"/>
                </w:tcPr>
                <w:p w14:paraId="3DA01799">
                  <w:pPr>
                    <w:spacing w:line="340" w:lineRule="exact"/>
                    <w:jc w:val="center"/>
                    <w:rPr>
                      <w:rFonts w:hint="eastAsia"/>
                    </w:rPr>
                  </w:pPr>
                  <w:r>
                    <w:rPr>
                      <w:rFonts w:hint="eastAsia"/>
                    </w:rPr>
                    <w:t>污染源</w:t>
                  </w:r>
                </w:p>
              </w:tc>
              <w:tc>
                <w:tcPr>
                  <w:tcW w:w="411" w:type="pct"/>
                  <w:vMerge w:val="restart"/>
                  <w:vAlign w:val="center"/>
                </w:tcPr>
                <w:p w14:paraId="3457A88C">
                  <w:pPr>
                    <w:spacing w:line="340" w:lineRule="exact"/>
                    <w:jc w:val="center"/>
                    <w:rPr>
                      <w:rFonts w:hint="eastAsia"/>
                    </w:rPr>
                  </w:pPr>
                  <w:r>
                    <w:rPr>
                      <w:rFonts w:hint="eastAsia"/>
                    </w:rPr>
                    <w:t>污染物</w:t>
                  </w:r>
                </w:p>
              </w:tc>
              <w:tc>
                <w:tcPr>
                  <w:tcW w:w="1610" w:type="pct"/>
                  <w:gridSpan w:val="3"/>
                  <w:vAlign w:val="center"/>
                </w:tcPr>
                <w:p w14:paraId="740F1CF6">
                  <w:pPr>
                    <w:spacing w:line="340" w:lineRule="exact"/>
                    <w:jc w:val="center"/>
                    <w:rPr>
                      <w:rFonts w:hint="eastAsia"/>
                    </w:rPr>
                  </w:pPr>
                  <w:r>
                    <w:rPr>
                      <w:rFonts w:hint="eastAsia"/>
                    </w:rPr>
                    <w:t>产生情况</w:t>
                  </w:r>
                </w:p>
              </w:tc>
              <w:tc>
                <w:tcPr>
                  <w:tcW w:w="411" w:type="pct"/>
                  <w:vMerge w:val="restart"/>
                  <w:vAlign w:val="center"/>
                </w:tcPr>
                <w:p w14:paraId="5A954357">
                  <w:pPr>
                    <w:spacing w:line="340" w:lineRule="exact"/>
                    <w:jc w:val="center"/>
                    <w:rPr>
                      <w:rFonts w:hint="eastAsia"/>
                    </w:rPr>
                  </w:pPr>
                  <w:r>
                    <w:rPr>
                      <w:rFonts w:hint="eastAsia"/>
                    </w:rPr>
                    <w:t>治理措施</w:t>
                  </w:r>
                </w:p>
              </w:tc>
              <w:tc>
                <w:tcPr>
                  <w:tcW w:w="1610" w:type="pct"/>
                  <w:gridSpan w:val="3"/>
                  <w:vAlign w:val="center"/>
                </w:tcPr>
                <w:p w14:paraId="0E5E104A">
                  <w:pPr>
                    <w:spacing w:line="340" w:lineRule="exact"/>
                    <w:jc w:val="center"/>
                    <w:rPr>
                      <w:rFonts w:hint="eastAsia"/>
                    </w:rPr>
                  </w:pPr>
                  <w:r>
                    <w:rPr>
                      <w:rFonts w:hint="eastAsia"/>
                    </w:rPr>
                    <w:t>排放情况</w:t>
                  </w:r>
                </w:p>
              </w:tc>
              <w:tc>
                <w:tcPr>
                  <w:tcW w:w="547" w:type="pct"/>
                  <w:vMerge w:val="restart"/>
                  <w:vAlign w:val="center"/>
                </w:tcPr>
                <w:p w14:paraId="16898471">
                  <w:pPr>
                    <w:spacing w:line="340" w:lineRule="exact"/>
                    <w:jc w:val="center"/>
                    <w:rPr>
                      <w:rFonts w:hint="eastAsia"/>
                    </w:rPr>
                  </w:pPr>
                  <w:r>
                    <w:rPr>
                      <w:rFonts w:hint="eastAsia"/>
                    </w:rPr>
                    <w:t>备注</w:t>
                  </w:r>
                </w:p>
              </w:tc>
            </w:tr>
            <w:tr w14:paraId="38DF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Merge w:val="continue"/>
                  <w:vAlign w:val="center"/>
                </w:tcPr>
                <w:p w14:paraId="089214C1">
                  <w:pPr>
                    <w:spacing w:line="340" w:lineRule="exact"/>
                    <w:jc w:val="center"/>
                    <w:rPr>
                      <w:rFonts w:hint="eastAsia"/>
                    </w:rPr>
                  </w:pPr>
                </w:p>
              </w:tc>
              <w:tc>
                <w:tcPr>
                  <w:tcW w:w="411" w:type="pct"/>
                  <w:vMerge w:val="continue"/>
                  <w:vAlign w:val="center"/>
                </w:tcPr>
                <w:p w14:paraId="47892635">
                  <w:pPr>
                    <w:spacing w:line="340" w:lineRule="exact"/>
                    <w:jc w:val="center"/>
                    <w:rPr>
                      <w:rFonts w:hint="eastAsia"/>
                    </w:rPr>
                  </w:pPr>
                </w:p>
              </w:tc>
              <w:tc>
                <w:tcPr>
                  <w:tcW w:w="592" w:type="pct"/>
                  <w:vAlign w:val="center"/>
                </w:tcPr>
                <w:p w14:paraId="4764C9BA">
                  <w:pPr>
                    <w:spacing w:line="340" w:lineRule="exact"/>
                    <w:jc w:val="center"/>
                    <w:rPr>
                      <w:rFonts w:hint="eastAsia"/>
                    </w:rPr>
                  </w:pPr>
                  <w:r>
                    <w:rPr>
                      <w:rFonts w:hint="eastAsia"/>
                    </w:rPr>
                    <w:t>浓度</w:t>
                  </w:r>
                </w:p>
                <w:p w14:paraId="11E1FB63">
                  <w:pPr>
                    <w:spacing w:line="340" w:lineRule="exact"/>
                    <w:jc w:val="center"/>
                    <w:rPr>
                      <w:rFonts w:hint="eastAsia"/>
                    </w:rPr>
                  </w:pPr>
                  <w:r>
                    <w:rPr>
                      <w:rFonts w:hint="eastAsia"/>
                    </w:rPr>
                    <w:t>(mg/m</w:t>
                  </w:r>
                  <w:r>
                    <w:rPr>
                      <w:rFonts w:hint="eastAsia"/>
                      <w:vertAlign w:val="superscript"/>
                    </w:rPr>
                    <w:t>3</w:t>
                  </w:r>
                  <w:r>
                    <w:rPr>
                      <w:rFonts w:hint="eastAsia"/>
                    </w:rPr>
                    <w:t>)</w:t>
                  </w:r>
                </w:p>
              </w:tc>
              <w:tc>
                <w:tcPr>
                  <w:tcW w:w="472" w:type="pct"/>
                  <w:vAlign w:val="center"/>
                </w:tcPr>
                <w:p w14:paraId="0CBE183F">
                  <w:pPr>
                    <w:spacing w:line="340" w:lineRule="exact"/>
                    <w:jc w:val="center"/>
                    <w:rPr>
                      <w:rFonts w:hint="eastAsia"/>
                    </w:rPr>
                  </w:pPr>
                  <w:r>
                    <w:rPr>
                      <w:rFonts w:hint="eastAsia"/>
                    </w:rPr>
                    <w:t>速率</w:t>
                  </w:r>
                </w:p>
                <w:p w14:paraId="0D99F980">
                  <w:pPr>
                    <w:spacing w:line="340" w:lineRule="exact"/>
                    <w:jc w:val="center"/>
                    <w:rPr>
                      <w:rFonts w:hint="eastAsia"/>
                    </w:rPr>
                  </w:pPr>
                  <w:r>
                    <w:rPr>
                      <w:rFonts w:hint="eastAsia"/>
                    </w:rPr>
                    <w:t>(kg/h)</w:t>
                  </w:r>
                </w:p>
              </w:tc>
              <w:tc>
                <w:tcPr>
                  <w:tcW w:w="547" w:type="pct"/>
                  <w:vAlign w:val="center"/>
                </w:tcPr>
                <w:p w14:paraId="5840E4DD">
                  <w:pPr>
                    <w:spacing w:line="340" w:lineRule="exact"/>
                    <w:jc w:val="center"/>
                    <w:rPr>
                      <w:rFonts w:hint="eastAsia"/>
                    </w:rPr>
                  </w:pPr>
                  <w:r>
                    <w:rPr>
                      <w:rFonts w:hint="eastAsia"/>
                    </w:rPr>
                    <w:t>产生量</w:t>
                  </w:r>
                </w:p>
                <w:p w14:paraId="6E506A15">
                  <w:pPr>
                    <w:spacing w:line="340" w:lineRule="exact"/>
                    <w:jc w:val="center"/>
                    <w:rPr>
                      <w:rFonts w:hint="eastAsia"/>
                    </w:rPr>
                  </w:pPr>
                  <w:r>
                    <w:rPr>
                      <w:rFonts w:hint="eastAsia"/>
                    </w:rPr>
                    <w:t>(t/a)</w:t>
                  </w:r>
                </w:p>
              </w:tc>
              <w:tc>
                <w:tcPr>
                  <w:tcW w:w="411" w:type="pct"/>
                  <w:vMerge w:val="continue"/>
                  <w:vAlign w:val="center"/>
                </w:tcPr>
                <w:p w14:paraId="722EF5DB">
                  <w:pPr>
                    <w:spacing w:line="340" w:lineRule="exact"/>
                    <w:jc w:val="center"/>
                    <w:rPr>
                      <w:rFonts w:hint="eastAsia"/>
                    </w:rPr>
                  </w:pPr>
                </w:p>
              </w:tc>
              <w:tc>
                <w:tcPr>
                  <w:tcW w:w="592" w:type="pct"/>
                  <w:vAlign w:val="center"/>
                </w:tcPr>
                <w:p w14:paraId="53030B7A">
                  <w:pPr>
                    <w:spacing w:line="340" w:lineRule="exact"/>
                    <w:jc w:val="center"/>
                    <w:rPr>
                      <w:rFonts w:hint="eastAsia"/>
                    </w:rPr>
                  </w:pPr>
                  <w:r>
                    <w:rPr>
                      <w:rFonts w:hint="eastAsia"/>
                    </w:rPr>
                    <w:t>浓度</w:t>
                  </w:r>
                </w:p>
                <w:p w14:paraId="53B88062">
                  <w:pPr>
                    <w:spacing w:line="340" w:lineRule="exact"/>
                    <w:jc w:val="center"/>
                    <w:rPr>
                      <w:rFonts w:hint="eastAsia"/>
                    </w:rPr>
                  </w:pPr>
                  <w:r>
                    <w:rPr>
                      <w:rFonts w:hint="eastAsia"/>
                    </w:rPr>
                    <w:t>(mg/m</w:t>
                  </w:r>
                  <w:r>
                    <w:rPr>
                      <w:rFonts w:hint="eastAsia"/>
                      <w:vertAlign w:val="superscript"/>
                    </w:rPr>
                    <w:t>3</w:t>
                  </w:r>
                  <w:r>
                    <w:rPr>
                      <w:rFonts w:hint="eastAsia"/>
                    </w:rPr>
                    <w:t>)</w:t>
                  </w:r>
                </w:p>
              </w:tc>
              <w:tc>
                <w:tcPr>
                  <w:tcW w:w="472" w:type="pct"/>
                  <w:vAlign w:val="center"/>
                </w:tcPr>
                <w:p w14:paraId="1063AE33">
                  <w:pPr>
                    <w:spacing w:line="340" w:lineRule="exact"/>
                    <w:jc w:val="center"/>
                    <w:rPr>
                      <w:rFonts w:hint="eastAsia"/>
                    </w:rPr>
                  </w:pPr>
                  <w:r>
                    <w:rPr>
                      <w:rFonts w:hint="eastAsia"/>
                    </w:rPr>
                    <w:t>速率</w:t>
                  </w:r>
                </w:p>
                <w:p w14:paraId="20804A3C">
                  <w:pPr>
                    <w:spacing w:line="340" w:lineRule="exact"/>
                    <w:jc w:val="center"/>
                    <w:rPr>
                      <w:rFonts w:hint="eastAsia"/>
                    </w:rPr>
                  </w:pPr>
                  <w:r>
                    <w:rPr>
                      <w:rFonts w:hint="eastAsia"/>
                    </w:rPr>
                    <w:t>(kg/h)</w:t>
                  </w:r>
                </w:p>
              </w:tc>
              <w:tc>
                <w:tcPr>
                  <w:tcW w:w="547" w:type="pct"/>
                  <w:vAlign w:val="center"/>
                </w:tcPr>
                <w:p w14:paraId="3FEBB59B">
                  <w:pPr>
                    <w:spacing w:line="340" w:lineRule="exact"/>
                    <w:jc w:val="center"/>
                    <w:rPr>
                      <w:rFonts w:hint="eastAsia"/>
                    </w:rPr>
                  </w:pPr>
                  <w:r>
                    <w:rPr>
                      <w:rFonts w:hint="eastAsia"/>
                    </w:rPr>
                    <w:t>排放量</w:t>
                  </w:r>
                </w:p>
                <w:p w14:paraId="25857A8C">
                  <w:pPr>
                    <w:spacing w:line="340" w:lineRule="exact"/>
                    <w:jc w:val="center"/>
                    <w:rPr>
                      <w:rFonts w:hint="eastAsia"/>
                    </w:rPr>
                  </w:pPr>
                  <w:r>
                    <w:rPr>
                      <w:rFonts w:hint="eastAsia"/>
                    </w:rPr>
                    <w:t>(t/a)</w:t>
                  </w:r>
                </w:p>
              </w:tc>
              <w:tc>
                <w:tcPr>
                  <w:tcW w:w="547" w:type="pct"/>
                  <w:vMerge w:val="continue"/>
                  <w:vAlign w:val="center"/>
                </w:tcPr>
                <w:p w14:paraId="475F8E77">
                  <w:pPr>
                    <w:spacing w:line="340" w:lineRule="exact"/>
                    <w:jc w:val="center"/>
                    <w:rPr>
                      <w:rFonts w:hint="eastAsia"/>
                    </w:rPr>
                  </w:pPr>
                </w:p>
              </w:tc>
            </w:tr>
            <w:tr w14:paraId="0C4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Merge w:val="restart"/>
                  <w:vAlign w:val="center"/>
                </w:tcPr>
                <w:p w14:paraId="70A4A74D">
                  <w:pPr>
                    <w:spacing w:line="340" w:lineRule="exact"/>
                    <w:jc w:val="center"/>
                    <w:rPr>
                      <w:rFonts w:hint="eastAsia"/>
                    </w:rPr>
                  </w:pPr>
                  <w:r>
                    <w:rPr>
                      <w:rFonts w:hint="eastAsia"/>
                    </w:rPr>
                    <w:t>挤塑废气</w:t>
                  </w:r>
                </w:p>
              </w:tc>
              <w:tc>
                <w:tcPr>
                  <w:tcW w:w="411" w:type="pct"/>
                  <w:vMerge w:val="restart"/>
                  <w:vAlign w:val="center"/>
                </w:tcPr>
                <w:p w14:paraId="2724BC7D">
                  <w:pPr>
                    <w:spacing w:line="340" w:lineRule="exact"/>
                    <w:jc w:val="center"/>
                    <w:rPr>
                      <w:rFonts w:hint="eastAsia"/>
                    </w:rPr>
                  </w:pPr>
                  <w:bookmarkStart w:id="26" w:name="OLE_LINK19"/>
                  <w:r>
                    <w:rPr>
                      <w:rFonts w:hint="eastAsia"/>
                    </w:rPr>
                    <w:t>非甲烷总烃</w:t>
                  </w:r>
                  <w:bookmarkEnd w:id="26"/>
                </w:p>
              </w:tc>
              <w:tc>
                <w:tcPr>
                  <w:tcW w:w="592" w:type="pct"/>
                  <w:vAlign w:val="center"/>
                </w:tcPr>
                <w:p w14:paraId="2EFCE568">
                  <w:pPr>
                    <w:spacing w:line="340" w:lineRule="exact"/>
                    <w:jc w:val="center"/>
                    <w:rPr>
                      <w:rFonts w:hint="eastAsia"/>
                    </w:rPr>
                  </w:pPr>
                  <w:r>
                    <w:rPr>
                      <w:rFonts w:hint="eastAsia"/>
                    </w:rPr>
                    <w:t>37.43</w:t>
                  </w:r>
                </w:p>
              </w:tc>
              <w:tc>
                <w:tcPr>
                  <w:tcW w:w="472" w:type="pct"/>
                  <w:vAlign w:val="center"/>
                </w:tcPr>
                <w:p w14:paraId="53A6EACE">
                  <w:pPr>
                    <w:spacing w:line="340" w:lineRule="exact"/>
                    <w:jc w:val="center"/>
                    <w:rPr>
                      <w:rFonts w:hint="eastAsia"/>
                    </w:rPr>
                  </w:pPr>
                  <w:r>
                    <w:rPr>
                      <w:rFonts w:hint="eastAsia"/>
                    </w:rPr>
                    <w:t>0.056</w:t>
                  </w:r>
                </w:p>
              </w:tc>
              <w:tc>
                <w:tcPr>
                  <w:tcW w:w="547" w:type="pct"/>
                  <w:vAlign w:val="center"/>
                </w:tcPr>
                <w:p w14:paraId="20E91A84">
                  <w:pPr>
                    <w:spacing w:line="340" w:lineRule="exact"/>
                    <w:jc w:val="center"/>
                    <w:rPr>
                      <w:rFonts w:hint="eastAsia"/>
                    </w:rPr>
                  </w:pPr>
                  <w:r>
                    <w:rPr>
                      <w:rFonts w:hint="eastAsia"/>
                    </w:rPr>
                    <w:t>0.12</w:t>
                  </w:r>
                </w:p>
              </w:tc>
              <w:tc>
                <w:tcPr>
                  <w:tcW w:w="411" w:type="pct"/>
                  <w:vAlign w:val="center"/>
                </w:tcPr>
                <w:p w14:paraId="52514A97">
                  <w:pPr>
                    <w:spacing w:line="340" w:lineRule="exact"/>
                    <w:jc w:val="center"/>
                    <w:rPr>
                      <w:rFonts w:hint="eastAsia"/>
                    </w:rPr>
                  </w:pPr>
                  <w:r>
                    <w:rPr>
                      <w:rFonts w:hint="eastAsia"/>
                    </w:rPr>
                    <w:t>活性炭吸附</w:t>
                  </w:r>
                </w:p>
              </w:tc>
              <w:tc>
                <w:tcPr>
                  <w:tcW w:w="592" w:type="pct"/>
                  <w:vAlign w:val="center"/>
                </w:tcPr>
                <w:p w14:paraId="5EAFEEBD">
                  <w:pPr>
                    <w:spacing w:line="340" w:lineRule="exact"/>
                    <w:jc w:val="center"/>
                    <w:rPr>
                      <w:rFonts w:hint="eastAsia"/>
                    </w:rPr>
                  </w:pPr>
                  <w:r>
                    <w:rPr>
                      <w:rFonts w:hint="eastAsia"/>
                    </w:rPr>
                    <w:t>16.84</w:t>
                  </w:r>
                </w:p>
              </w:tc>
              <w:tc>
                <w:tcPr>
                  <w:tcW w:w="472" w:type="pct"/>
                  <w:vAlign w:val="center"/>
                </w:tcPr>
                <w:p w14:paraId="46864317">
                  <w:pPr>
                    <w:spacing w:line="340" w:lineRule="exact"/>
                    <w:jc w:val="center"/>
                    <w:rPr>
                      <w:rFonts w:hint="eastAsia"/>
                    </w:rPr>
                  </w:pPr>
                  <w:r>
                    <w:rPr>
                      <w:rFonts w:hint="eastAsia"/>
                    </w:rPr>
                    <w:t>0.025</w:t>
                  </w:r>
                </w:p>
              </w:tc>
              <w:tc>
                <w:tcPr>
                  <w:tcW w:w="547" w:type="pct"/>
                  <w:vAlign w:val="center"/>
                </w:tcPr>
                <w:p w14:paraId="25425B7A">
                  <w:pPr>
                    <w:spacing w:line="340" w:lineRule="exact"/>
                    <w:jc w:val="center"/>
                    <w:rPr>
                      <w:rFonts w:hint="eastAsia"/>
                    </w:rPr>
                  </w:pPr>
                  <w:r>
                    <w:rPr>
                      <w:rFonts w:hint="eastAsia"/>
                    </w:rPr>
                    <w:t>0.054</w:t>
                  </w:r>
                </w:p>
              </w:tc>
              <w:tc>
                <w:tcPr>
                  <w:tcW w:w="547" w:type="pct"/>
                  <w:vAlign w:val="center"/>
                </w:tcPr>
                <w:p w14:paraId="6B299B99">
                  <w:pPr>
                    <w:spacing w:line="340" w:lineRule="exact"/>
                    <w:jc w:val="center"/>
                    <w:rPr>
                      <w:rFonts w:hint="eastAsia"/>
                    </w:rPr>
                  </w:pPr>
                  <w:r>
                    <w:rPr>
                      <w:rFonts w:hint="eastAsia"/>
                    </w:rPr>
                    <w:t>有组织</w:t>
                  </w:r>
                </w:p>
              </w:tc>
            </w:tr>
            <w:tr w14:paraId="0367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vMerge w:val="continue"/>
                  <w:vAlign w:val="center"/>
                </w:tcPr>
                <w:p w14:paraId="78F0FE70">
                  <w:pPr>
                    <w:spacing w:line="340" w:lineRule="exact"/>
                    <w:jc w:val="center"/>
                    <w:rPr>
                      <w:rFonts w:hint="eastAsia"/>
                    </w:rPr>
                  </w:pPr>
                </w:p>
              </w:tc>
              <w:tc>
                <w:tcPr>
                  <w:tcW w:w="411" w:type="pct"/>
                  <w:vMerge w:val="continue"/>
                  <w:vAlign w:val="center"/>
                </w:tcPr>
                <w:p w14:paraId="2018C83B">
                  <w:pPr>
                    <w:spacing w:line="340" w:lineRule="exact"/>
                    <w:jc w:val="center"/>
                    <w:rPr>
                      <w:rFonts w:hint="eastAsia"/>
                    </w:rPr>
                  </w:pPr>
                </w:p>
              </w:tc>
              <w:tc>
                <w:tcPr>
                  <w:tcW w:w="592" w:type="pct"/>
                  <w:vAlign w:val="center"/>
                </w:tcPr>
                <w:p w14:paraId="3AC7AA5F">
                  <w:pPr>
                    <w:spacing w:line="340" w:lineRule="exact"/>
                    <w:jc w:val="center"/>
                    <w:rPr>
                      <w:rFonts w:hint="eastAsia"/>
                    </w:rPr>
                  </w:pPr>
                  <w:r>
                    <w:rPr>
                      <w:rFonts w:hint="eastAsia"/>
                    </w:rPr>
                    <w:t>/</w:t>
                  </w:r>
                </w:p>
              </w:tc>
              <w:tc>
                <w:tcPr>
                  <w:tcW w:w="472" w:type="pct"/>
                  <w:vAlign w:val="center"/>
                </w:tcPr>
                <w:p w14:paraId="67F763E2">
                  <w:pPr>
                    <w:spacing w:line="340" w:lineRule="exact"/>
                    <w:jc w:val="center"/>
                    <w:rPr>
                      <w:rFonts w:hint="eastAsia"/>
                    </w:rPr>
                  </w:pPr>
                  <w:r>
                    <w:rPr>
                      <w:rFonts w:hint="eastAsia"/>
                    </w:rPr>
                    <w:t>0.014</w:t>
                  </w:r>
                </w:p>
              </w:tc>
              <w:tc>
                <w:tcPr>
                  <w:tcW w:w="547" w:type="pct"/>
                  <w:vAlign w:val="center"/>
                </w:tcPr>
                <w:p w14:paraId="6701B9AA">
                  <w:pPr>
                    <w:spacing w:line="340" w:lineRule="exact"/>
                    <w:jc w:val="center"/>
                    <w:rPr>
                      <w:rFonts w:hint="eastAsia"/>
                    </w:rPr>
                  </w:pPr>
                  <w:r>
                    <w:rPr>
                      <w:rFonts w:hint="eastAsia"/>
                    </w:rPr>
                    <w:t>0.03</w:t>
                  </w:r>
                </w:p>
              </w:tc>
              <w:tc>
                <w:tcPr>
                  <w:tcW w:w="411" w:type="pct"/>
                  <w:vAlign w:val="center"/>
                </w:tcPr>
                <w:p w14:paraId="639DD4A2">
                  <w:pPr>
                    <w:spacing w:line="340" w:lineRule="exact"/>
                    <w:jc w:val="center"/>
                    <w:rPr>
                      <w:rFonts w:hint="eastAsia"/>
                    </w:rPr>
                  </w:pPr>
                  <w:r>
                    <w:rPr>
                      <w:rFonts w:hint="eastAsia"/>
                    </w:rPr>
                    <w:t>/</w:t>
                  </w:r>
                </w:p>
              </w:tc>
              <w:tc>
                <w:tcPr>
                  <w:tcW w:w="592" w:type="pct"/>
                  <w:vAlign w:val="center"/>
                </w:tcPr>
                <w:p w14:paraId="5F0FCB87">
                  <w:pPr>
                    <w:spacing w:line="340" w:lineRule="exact"/>
                    <w:jc w:val="center"/>
                    <w:rPr>
                      <w:rFonts w:hint="eastAsia"/>
                    </w:rPr>
                  </w:pPr>
                  <w:r>
                    <w:rPr>
                      <w:rFonts w:hint="eastAsia"/>
                    </w:rPr>
                    <w:t>/</w:t>
                  </w:r>
                </w:p>
              </w:tc>
              <w:tc>
                <w:tcPr>
                  <w:tcW w:w="472" w:type="pct"/>
                  <w:vAlign w:val="center"/>
                </w:tcPr>
                <w:p w14:paraId="6E447728">
                  <w:pPr>
                    <w:spacing w:line="340" w:lineRule="exact"/>
                    <w:jc w:val="center"/>
                    <w:rPr>
                      <w:rFonts w:hint="eastAsia"/>
                    </w:rPr>
                  </w:pPr>
                  <w:r>
                    <w:rPr>
                      <w:rFonts w:hint="eastAsia"/>
                    </w:rPr>
                    <w:t>0.014</w:t>
                  </w:r>
                </w:p>
              </w:tc>
              <w:tc>
                <w:tcPr>
                  <w:tcW w:w="547" w:type="pct"/>
                  <w:vAlign w:val="center"/>
                </w:tcPr>
                <w:p w14:paraId="13C7F7B5">
                  <w:pPr>
                    <w:spacing w:line="340" w:lineRule="exact"/>
                    <w:jc w:val="center"/>
                    <w:rPr>
                      <w:rFonts w:hint="eastAsia"/>
                    </w:rPr>
                  </w:pPr>
                  <w:r>
                    <w:rPr>
                      <w:rFonts w:hint="eastAsia"/>
                    </w:rPr>
                    <w:t>0.03</w:t>
                  </w:r>
                </w:p>
              </w:tc>
              <w:tc>
                <w:tcPr>
                  <w:tcW w:w="547" w:type="pct"/>
                  <w:vAlign w:val="center"/>
                </w:tcPr>
                <w:p w14:paraId="38AF5A55">
                  <w:pPr>
                    <w:spacing w:line="340" w:lineRule="exact"/>
                    <w:jc w:val="center"/>
                    <w:rPr>
                      <w:rFonts w:hint="eastAsia"/>
                    </w:rPr>
                  </w:pPr>
                  <w:r>
                    <w:rPr>
                      <w:rFonts w:hint="eastAsia"/>
                    </w:rPr>
                    <w:t>无组织</w:t>
                  </w:r>
                </w:p>
              </w:tc>
            </w:tr>
          </w:tbl>
          <w:p w14:paraId="45CAC78F">
            <w:pPr>
              <w:spacing w:line="360" w:lineRule="auto"/>
              <w:ind w:firstLine="480" w:firstLineChars="200"/>
              <w:jc w:val="left"/>
              <w:rPr>
                <w:rFonts w:hint="eastAsia"/>
                <w:sz w:val="24"/>
              </w:rPr>
            </w:pPr>
            <w:r>
              <w:rPr>
                <w:rFonts w:hint="eastAsia"/>
                <w:sz w:val="24"/>
              </w:rPr>
              <w:t>4.2.1.3废气处理措施可行性分析</w:t>
            </w:r>
          </w:p>
          <w:p w14:paraId="66D8B07D">
            <w:pPr>
              <w:spacing w:line="360" w:lineRule="auto"/>
              <w:ind w:firstLine="480" w:firstLineChars="200"/>
              <w:jc w:val="left"/>
              <w:rPr>
                <w:rFonts w:hint="eastAsia"/>
                <w:b/>
              </w:rPr>
            </w:pPr>
            <w:r>
              <w:rPr>
                <w:rFonts w:hint="eastAsia"/>
                <w:sz w:val="24"/>
              </w:rPr>
              <w:t>根据《排污许可证申请与核发技术规范  印刷工业》（HJ1066-2019）、《排污许可证申请与核发技术规范  废弃资源加工工业》（HJ1034-2019），拟建项目治理设施可行性分析详见表4.2-5。</w:t>
            </w:r>
          </w:p>
        </w:tc>
      </w:tr>
    </w:tbl>
    <w:p w14:paraId="2A60D629">
      <w:pPr>
        <w:spacing w:line="360" w:lineRule="auto"/>
        <w:ind w:firstLine="480" w:firstLineChars="200"/>
        <w:jc w:val="left"/>
        <w:rPr>
          <w:sz w:val="24"/>
        </w:rPr>
        <w:sectPr>
          <w:pgSz w:w="11906" w:h="16838"/>
          <w:pgMar w:top="1440" w:right="1797" w:bottom="1440" w:left="1797"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706"/>
      </w:tblGrid>
      <w:tr w14:paraId="7C24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121B1A6C">
            <w:pPr>
              <w:spacing w:line="360" w:lineRule="auto"/>
              <w:jc w:val="center"/>
              <w:rPr>
                <w:rFonts w:hint="eastAsia"/>
                <w:sz w:val="24"/>
              </w:rPr>
            </w:pPr>
            <w:r>
              <w:rPr>
                <w:rFonts w:hint="eastAsia"/>
                <w:sz w:val="24"/>
              </w:rPr>
              <w:t>运营期环境影响和保护措施</w:t>
            </w:r>
          </w:p>
        </w:tc>
        <w:tc>
          <w:tcPr>
            <w:tcW w:w="13706" w:type="dxa"/>
          </w:tcPr>
          <w:p w14:paraId="00204E8D">
            <w:pPr>
              <w:spacing w:line="360" w:lineRule="auto"/>
              <w:jc w:val="center"/>
              <w:rPr>
                <w:rFonts w:hint="eastAsia"/>
                <w:b/>
              </w:rPr>
            </w:pPr>
            <w:r>
              <w:rPr>
                <w:rFonts w:hint="eastAsia"/>
                <w:b/>
              </w:rPr>
              <w:t>表4.2-5  治理设施可行性分析表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275"/>
              <w:gridCol w:w="1275"/>
              <w:gridCol w:w="4357"/>
              <w:gridCol w:w="2011"/>
              <w:gridCol w:w="1275"/>
              <w:gridCol w:w="1275"/>
              <w:gridCol w:w="1370"/>
            </w:tblGrid>
            <w:tr w14:paraId="2377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0BCED3AC">
                  <w:pPr>
                    <w:spacing w:line="340" w:lineRule="exact"/>
                    <w:jc w:val="center"/>
                    <w:rPr>
                      <w:rFonts w:hint="eastAsia"/>
                    </w:rPr>
                  </w:pPr>
                  <w:r>
                    <w:rPr>
                      <w:rFonts w:hint="eastAsia"/>
                    </w:rPr>
                    <w:t>工艺环节</w:t>
                  </w:r>
                </w:p>
              </w:tc>
              <w:tc>
                <w:tcPr>
                  <w:tcW w:w="473" w:type="pct"/>
                  <w:vAlign w:val="center"/>
                </w:tcPr>
                <w:p w14:paraId="4AC0523C">
                  <w:pPr>
                    <w:spacing w:line="340" w:lineRule="exact"/>
                    <w:jc w:val="center"/>
                    <w:rPr>
                      <w:rFonts w:hint="eastAsia"/>
                    </w:rPr>
                  </w:pPr>
                  <w:r>
                    <w:rPr>
                      <w:rFonts w:hint="eastAsia"/>
                    </w:rPr>
                    <w:t>废气来源</w:t>
                  </w:r>
                </w:p>
              </w:tc>
              <w:tc>
                <w:tcPr>
                  <w:tcW w:w="473" w:type="pct"/>
                  <w:vAlign w:val="center"/>
                </w:tcPr>
                <w:p w14:paraId="4EFAFDFB">
                  <w:pPr>
                    <w:spacing w:line="340" w:lineRule="exact"/>
                    <w:jc w:val="center"/>
                    <w:rPr>
                      <w:rFonts w:hint="eastAsia"/>
                    </w:rPr>
                  </w:pPr>
                  <w:r>
                    <w:rPr>
                      <w:rFonts w:hint="eastAsia"/>
                    </w:rPr>
                    <w:t>主要污染物</w:t>
                  </w:r>
                </w:p>
              </w:tc>
              <w:tc>
                <w:tcPr>
                  <w:tcW w:w="1616" w:type="pct"/>
                  <w:vAlign w:val="center"/>
                </w:tcPr>
                <w:p w14:paraId="595B5B87">
                  <w:pPr>
                    <w:spacing w:line="340" w:lineRule="exact"/>
                    <w:jc w:val="center"/>
                    <w:rPr>
                      <w:rFonts w:hint="eastAsia"/>
                    </w:rPr>
                  </w:pPr>
                  <w:r>
                    <w:rPr>
                      <w:rFonts w:hint="eastAsia"/>
                    </w:rPr>
                    <w:t>推荐可行技术</w:t>
                  </w:r>
                </w:p>
              </w:tc>
              <w:tc>
                <w:tcPr>
                  <w:tcW w:w="746" w:type="pct"/>
                  <w:vAlign w:val="center"/>
                </w:tcPr>
                <w:p w14:paraId="08BFFF4F">
                  <w:pPr>
                    <w:spacing w:line="340" w:lineRule="exact"/>
                    <w:jc w:val="center"/>
                    <w:rPr>
                      <w:rFonts w:hint="eastAsia"/>
                    </w:rPr>
                  </w:pPr>
                  <w:r>
                    <w:rPr>
                      <w:rFonts w:hint="eastAsia"/>
                    </w:rPr>
                    <w:t>项目采用技术</w:t>
                  </w:r>
                </w:p>
              </w:tc>
              <w:tc>
                <w:tcPr>
                  <w:tcW w:w="473" w:type="pct"/>
                  <w:vAlign w:val="center"/>
                </w:tcPr>
                <w:p w14:paraId="35F6B961">
                  <w:pPr>
                    <w:spacing w:line="340" w:lineRule="exact"/>
                    <w:jc w:val="center"/>
                    <w:rPr>
                      <w:rFonts w:hint="eastAsia"/>
                    </w:rPr>
                  </w:pPr>
                  <w:r>
                    <w:rPr>
                      <w:rFonts w:hint="eastAsia"/>
                      <w:szCs w:val="21"/>
                    </w:rPr>
                    <w:t>是否为采用推荐技术</w:t>
                  </w:r>
                </w:p>
              </w:tc>
              <w:tc>
                <w:tcPr>
                  <w:tcW w:w="473" w:type="pct"/>
                  <w:vAlign w:val="center"/>
                </w:tcPr>
                <w:p w14:paraId="42731282">
                  <w:pPr>
                    <w:spacing w:line="340" w:lineRule="exact"/>
                    <w:jc w:val="center"/>
                    <w:rPr>
                      <w:rFonts w:hint="eastAsia"/>
                    </w:rPr>
                  </w:pPr>
                  <w:r>
                    <w:rPr>
                      <w:rFonts w:hint="eastAsia"/>
                    </w:rPr>
                    <w:t>排放口类型</w:t>
                  </w:r>
                </w:p>
              </w:tc>
              <w:tc>
                <w:tcPr>
                  <w:tcW w:w="508" w:type="pct"/>
                  <w:vAlign w:val="center"/>
                </w:tcPr>
                <w:p w14:paraId="38683EED">
                  <w:pPr>
                    <w:spacing w:line="340" w:lineRule="exact"/>
                    <w:jc w:val="center"/>
                    <w:rPr>
                      <w:rFonts w:hint="eastAsia"/>
                    </w:rPr>
                  </w:pPr>
                  <w:r>
                    <w:rPr>
                      <w:rFonts w:hint="eastAsia"/>
                    </w:rPr>
                    <w:t>来源</w:t>
                  </w:r>
                </w:p>
              </w:tc>
            </w:tr>
            <w:tr w14:paraId="7F6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72EC1AE7">
                  <w:pPr>
                    <w:spacing w:line="340" w:lineRule="exact"/>
                    <w:jc w:val="center"/>
                    <w:rPr>
                      <w:rFonts w:hint="eastAsia"/>
                    </w:rPr>
                  </w:pPr>
                  <w:r>
                    <w:rPr>
                      <w:rFonts w:hint="eastAsia"/>
                    </w:rPr>
                    <w:t>印刷</w:t>
                  </w:r>
                </w:p>
              </w:tc>
              <w:tc>
                <w:tcPr>
                  <w:tcW w:w="473" w:type="pct"/>
                  <w:vAlign w:val="center"/>
                </w:tcPr>
                <w:p w14:paraId="48671BB1">
                  <w:pPr>
                    <w:spacing w:line="340" w:lineRule="exact"/>
                    <w:jc w:val="center"/>
                    <w:rPr>
                      <w:rFonts w:hint="eastAsia"/>
                    </w:rPr>
                  </w:pPr>
                  <w:r>
                    <w:rPr>
                      <w:rFonts w:hint="eastAsia"/>
                    </w:rPr>
                    <w:t>调墨、印刷等</w:t>
                  </w:r>
                </w:p>
              </w:tc>
              <w:tc>
                <w:tcPr>
                  <w:tcW w:w="473" w:type="pct"/>
                  <w:vAlign w:val="center"/>
                </w:tcPr>
                <w:p w14:paraId="3CC7B944">
                  <w:pPr>
                    <w:spacing w:line="340" w:lineRule="exact"/>
                    <w:jc w:val="center"/>
                    <w:rPr>
                      <w:rFonts w:hint="eastAsia"/>
                    </w:rPr>
                  </w:pPr>
                  <w:bookmarkStart w:id="27" w:name="OLE_LINK25"/>
                  <w:r>
                    <w:rPr>
                      <w:rFonts w:hint="eastAsia"/>
                    </w:rPr>
                    <w:t>非甲烷总烃</w:t>
                  </w:r>
                  <w:bookmarkEnd w:id="27"/>
                </w:p>
              </w:tc>
              <w:tc>
                <w:tcPr>
                  <w:tcW w:w="1616" w:type="pct"/>
                  <w:vAlign w:val="center"/>
                </w:tcPr>
                <w:p w14:paraId="53B4E257">
                  <w:pPr>
                    <w:spacing w:line="340" w:lineRule="exact"/>
                    <w:jc w:val="center"/>
                    <w:rPr>
                      <w:rFonts w:hint="eastAsia"/>
                    </w:rPr>
                  </w:pPr>
                  <w:r>
                    <w:rPr>
                      <w:rFonts w:hint="eastAsia"/>
                    </w:rPr>
                    <w:t>集气设施或密闭车间、活性炭吸附（再生）、浓缩+热力（催化）</w:t>
                  </w:r>
                  <w:bookmarkStart w:id="28" w:name="OLE_LINK21"/>
                  <w:bookmarkStart w:id="29" w:name="OLE_LINK24"/>
                  <w:r>
                    <w:rPr>
                      <w:rFonts w:hint="eastAsia"/>
                    </w:rPr>
                    <w:t>氧化</w:t>
                  </w:r>
                  <w:bookmarkEnd w:id="28"/>
                  <w:bookmarkEnd w:id="29"/>
                  <w:r>
                    <w:rPr>
                      <w:rFonts w:hint="eastAsia"/>
                    </w:rPr>
                    <w:t>、直接热力（催化）氧化、其他</w:t>
                  </w:r>
                </w:p>
              </w:tc>
              <w:tc>
                <w:tcPr>
                  <w:tcW w:w="746" w:type="pct"/>
                  <w:vAlign w:val="center"/>
                </w:tcPr>
                <w:p w14:paraId="2D5AD1D5">
                  <w:pPr>
                    <w:spacing w:line="340" w:lineRule="exact"/>
                    <w:jc w:val="center"/>
                    <w:rPr>
                      <w:rFonts w:hint="eastAsia"/>
                    </w:rPr>
                  </w:pPr>
                  <w:bookmarkStart w:id="30" w:name="OLE_LINK27"/>
                  <w:r>
                    <w:rPr>
                      <w:rFonts w:hint="eastAsia"/>
                    </w:rPr>
                    <w:t>集气设施+</w:t>
                  </w:r>
                  <w:bookmarkEnd w:id="30"/>
                  <w:r>
                    <w:rPr>
                      <w:rFonts w:hint="eastAsia"/>
                    </w:rPr>
                    <w:t>UV光催化氧化+活性炭吸附装置</w:t>
                  </w:r>
                </w:p>
              </w:tc>
              <w:tc>
                <w:tcPr>
                  <w:tcW w:w="473" w:type="pct"/>
                  <w:vAlign w:val="center"/>
                </w:tcPr>
                <w:p w14:paraId="0D53B6AE">
                  <w:pPr>
                    <w:spacing w:line="340" w:lineRule="exact"/>
                    <w:jc w:val="center"/>
                    <w:rPr>
                      <w:rFonts w:hint="eastAsia"/>
                    </w:rPr>
                  </w:pPr>
                  <w:bookmarkStart w:id="31" w:name="OLE_LINK26"/>
                  <w:r>
                    <w:rPr>
                      <w:rFonts w:hint="eastAsia"/>
                    </w:rPr>
                    <w:t>是</w:t>
                  </w:r>
                  <w:bookmarkEnd w:id="31"/>
                </w:p>
              </w:tc>
              <w:tc>
                <w:tcPr>
                  <w:tcW w:w="473" w:type="pct"/>
                  <w:vAlign w:val="center"/>
                </w:tcPr>
                <w:p w14:paraId="5879867E">
                  <w:pPr>
                    <w:spacing w:line="340" w:lineRule="exact"/>
                    <w:jc w:val="center"/>
                    <w:rPr>
                      <w:rFonts w:hint="eastAsia"/>
                    </w:rPr>
                  </w:pPr>
                  <w:r>
                    <w:rPr>
                      <w:rFonts w:hint="eastAsia"/>
                    </w:rPr>
                    <w:t>一般排放口</w:t>
                  </w:r>
                </w:p>
              </w:tc>
              <w:tc>
                <w:tcPr>
                  <w:tcW w:w="508" w:type="pct"/>
                  <w:vAlign w:val="center"/>
                </w:tcPr>
                <w:p w14:paraId="1898E2C9">
                  <w:pPr>
                    <w:spacing w:line="340" w:lineRule="exact"/>
                    <w:jc w:val="center"/>
                    <w:rPr>
                      <w:rFonts w:hint="eastAsia"/>
                    </w:rPr>
                  </w:pPr>
                  <w:r>
                    <w:rPr>
                      <w:rFonts w:hint="eastAsia"/>
                    </w:rPr>
                    <w:t>HJ1066-2019</w:t>
                  </w:r>
                </w:p>
              </w:tc>
            </w:tr>
            <w:tr w14:paraId="6292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 w:type="pct"/>
                  <w:vAlign w:val="center"/>
                </w:tcPr>
                <w:p w14:paraId="5AF29FE7">
                  <w:pPr>
                    <w:spacing w:line="340" w:lineRule="exact"/>
                    <w:jc w:val="center"/>
                    <w:rPr>
                      <w:rFonts w:hint="eastAsia"/>
                    </w:rPr>
                  </w:pPr>
                  <w:r>
                    <w:rPr>
                      <w:rFonts w:hint="eastAsia"/>
                    </w:rPr>
                    <w:t>熔融挤出</w:t>
                  </w:r>
                </w:p>
              </w:tc>
              <w:tc>
                <w:tcPr>
                  <w:tcW w:w="473" w:type="pct"/>
                  <w:vAlign w:val="center"/>
                </w:tcPr>
                <w:p w14:paraId="6CF90E10">
                  <w:pPr>
                    <w:spacing w:line="340" w:lineRule="exact"/>
                    <w:jc w:val="center"/>
                    <w:rPr>
                      <w:rFonts w:hint="eastAsia"/>
                    </w:rPr>
                  </w:pPr>
                  <w:r>
                    <w:rPr>
                      <w:rFonts w:hint="eastAsia"/>
                    </w:rPr>
                    <w:t>熔融挤出（造粒）</w:t>
                  </w:r>
                </w:p>
              </w:tc>
              <w:tc>
                <w:tcPr>
                  <w:tcW w:w="473" w:type="pct"/>
                  <w:vAlign w:val="center"/>
                </w:tcPr>
                <w:p w14:paraId="4EBB2E6E">
                  <w:pPr>
                    <w:spacing w:line="340" w:lineRule="exact"/>
                    <w:jc w:val="center"/>
                    <w:rPr>
                      <w:rFonts w:hint="eastAsia"/>
                    </w:rPr>
                  </w:pPr>
                  <w:r>
                    <w:rPr>
                      <w:rFonts w:hint="eastAsia"/>
                    </w:rPr>
                    <w:t>非甲烷总烃</w:t>
                  </w:r>
                </w:p>
              </w:tc>
              <w:tc>
                <w:tcPr>
                  <w:tcW w:w="1616" w:type="pct"/>
                  <w:vAlign w:val="center"/>
                </w:tcPr>
                <w:p w14:paraId="3C9DE0A9">
                  <w:pPr>
                    <w:spacing w:line="340" w:lineRule="exact"/>
                    <w:jc w:val="center"/>
                    <w:rPr>
                      <w:rFonts w:hint="eastAsia"/>
                    </w:rPr>
                  </w:pPr>
                  <w:r>
                    <w:rPr>
                      <w:rFonts w:hint="eastAsia"/>
                    </w:rPr>
                    <w:t>高温焚烧、催化燃烧、活性炭吸附</w:t>
                  </w:r>
                </w:p>
              </w:tc>
              <w:tc>
                <w:tcPr>
                  <w:tcW w:w="746" w:type="pct"/>
                  <w:vAlign w:val="center"/>
                </w:tcPr>
                <w:p w14:paraId="0253B545">
                  <w:pPr>
                    <w:spacing w:line="340" w:lineRule="exact"/>
                    <w:jc w:val="center"/>
                    <w:rPr>
                      <w:rFonts w:hint="eastAsia"/>
                    </w:rPr>
                  </w:pPr>
                  <w:r>
                    <w:rPr>
                      <w:rFonts w:hint="eastAsia"/>
                    </w:rPr>
                    <w:t>集气设施+活性炭吸附装置</w:t>
                  </w:r>
                </w:p>
              </w:tc>
              <w:tc>
                <w:tcPr>
                  <w:tcW w:w="473" w:type="pct"/>
                  <w:vAlign w:val="center"/>
                </w:tcPr>
                <w:p w14:paraId="53670C3B">
                  <w:pPr>
                    <w:spacing w:line="340" w:lineRule="exact"/>
                    <w:jc w:val="center"/>
                    <w:rPr>
                      <w:rFonts w:hint="eastAsia"/>
                    </w:rPr>
                  </w:pPr>
                  <w:r>
                    <w:rPr>
                      <w:rFonts w:hint="eastAsia"/>
                    </w:rPr>
                    <w:t>是</w:t>
                  </w:r>
                </w:p>
              </w:tc>
              <w:tc>
                <w:tcPr>
                  <w:tcW w:w="473" w:type="pct"/>
                  <w:vAlign w:val="center"/>
                </w:tcPr>
                <w:p w14:paraId="2F1298A9">
                  <w:pPr>
                    <w:spacing w:line="340" w:lineRule="exact"/>
                    <w:jc w:val="center"/>
                    <w:rPr>
                      <w:rFonts w:hint="eastAsia"/>
                    </w:rPr>
                  </w:pPr>
                  <w:r>
                    <w:rPr>
                      <w:rFonts w:hint="eastAsia"/>
                    </w:rPr>
                    <w:t>一般排放口</w:t>
                  </w:r>
                </w:p>
              </w:tc>
              <w:tc>
                <w:tcPr>
                  <w:tcW w:w="508" w:type="pct"/>
                  <w:vAlign w:val="center"/>
                </w:tcPr>
                <w:p w14:paraId="319A2132">
                  <w:pPr>
                    <w:spacing w:line="340" w:lineRule="exact"/>
                    <w:jc w:val="center"/>
                    <w:rPr>
                      <w:rFonts w:hint="eastAsia"/>
                    </w:rPr>
                  </w:pPr>
                  <w:r>
                    <w:rPr>
                      <w:rFonts w:hint="eastAsia"/>
                    </w:rPr>
                    <w:t>HJ1034-2019</w:t>
                  </w:r>
                </w:p>
              </w:tc>
            </w:tr>
          </w:tbl>
          <w:p w14:paraId="6B4FC000">
            <w:pPr>
              <w:spacing w:line="360" w:lineRule="auto"/>
              <w:ind w:firstLine="480" w:firstLineChars="200"/>
              <w:jc w:val="left"/>
              <w:rPr>
                <w:rFonts w:hint="eastAsia"/>
                <w:sz w:val="24"/>
              </w:rPr>
            </w:pPr>
            <w:r>
              <w:rPr>
                <w:rFonts w:hint="eastAsia"/>
                <w:sz w:val="24"/>
              </w:rPr>
              <w:t>拟建项目印刷（含调墨、擦拭清洁）工序产生的废气经收集后（调墨间采用全封闭收集，顶部整体抽风，印刷机废气通过顶部集气罩收集）引入“UV光催化氧化+活性炭”处理系统处理后通过1根15m高排气筒排放。“UV光催化氧化+活性炭”属于《排污许可证申请与核发技术规范  印刷工业》（HJ1066-2019）推荐的可行技术中的“其他”类。拟建项目使用的水性油墨满足</w:t>
            </w:r>
            <w:r>
              <w:rPr>
                <w:sz w:val="24"/>
              </w:rPr>
              <w:t>《油墨中可挥发性有机化合物（VOCs）含量的限值》（GB38507-2020）</w:t>
            </w:r>
            <w:r>
              <w:rPr>
                <w:rFonts w:hint="eastAsia"/>
                <w:sz w:val="24"/>
              </w:rPr>
              <w:t>中相关限值要求，印刷过程中产生的有机废气量较少。根据计算，印刷工序废气排放浓度和排放速率满足</w:t>
            </w:r>
            <w:r>
              <w:rPr>
                <w:sz w:val="24"/>
              </w:rPr>
              <w:t>《包装印刷业大气污染物排放标准》（DB50/758-2017）</w:t>
            </w:r>
            <w:r>
              <w:rPr>
                <w:rFonts w:hint="eastAsia"/>
                <w:sz w:val="24"/>
              </w:rPr>
              <w:t>表2“Ⅱ时段执行的企业排气筒大气污染物排放限值”其他区域标准限值要求。因此，项目采用“UV光催化氧化+活性炭”处理印刷工序产生的废气是可行的。</w:t>
            </w:r>
          </w:p>
          <w:p w14:paraId="2D7B60ED">
            <w:pPr>
              <w:spacing w:line="360" w:lineRule="auto"/>
              <w:ind w:firstLine="480" w:firstLineChars="200"/>
              <w:jc w:val="left"/>
              <w:rPr>
                <w:rFonts w:hint="eastAsia"/>
                <w:sz w:val="24"/>
              </w:rPr>
            </w:pPr>
            <w:r>
              <w:rPr>
                <w:rFonts w:hint="eastAsia"/>
                <w:sz w:val="24"/>
              </w:rPr>
              <w:t>拟建项目在挤出机排气口设置废气收集管道，出料口顶部安装集气罩收集，挤塑废气收集后经活性炭吸附装置处理后通过1根15m高排气筒排放。“活性炭吸附”属于《排污许可证申请与核发技术规范  废弃资源加工工业》（HJ1034-2019）推荐的可行技术，因此，采用“活性炭吸附”处理挤塑废气是可行的。</w:t>
            </w:r>
          </w:p>
          <w:p w14:paraId="239931A6">
            <w:pPr>
              <w:spacing w:line="360" w:lineRule="auto"/>
              <w:ind w:firstLine="480" w:firstLineChars="200"/>
              <w:jc w:val="left"/>
              <w:rPr>
                <w:rFonts w:hint="eastAsia"/>
                <w:sz w:val="24"/>
              </w:rPr>
            </w:pPr>
            <w:r>
              <w:rPr>
                <w:rFonts w:hint="eastAsia"/>
                <w:sz w:val="24"/>
              </w:rPr>
              <w:t>综上所述，拟建项目采取的废气处理措施是可行的。</w:t>
            </w:r>
          </w:p>
          <w:p w14:paraId="5FE2DC8F">
            <w:pPr>
              <w:spacing w:line="360" w:lineRule="auto"/>
              <w:ind w:firstLine="480" w:firstLineChars="200"/>
              <w:jc w:val="left"/>
              <w:rPr>
                <w:rFonts w:hint="eastAsia"/>
                <w:sz w:val="24"/>
              </w:rPr>
            </w:pPr>
          </w:p>
        </w:tc>
      </w:tr>
    </w:tbl>
    <w:p w14:paraId="702CC793">
      <w:pPr>
        <w:spacing w:line="360" w:lineRule="auto"/>
        <w:ind w:firstLine="480" w:firstLineChars="200"/>
        <w:jc w:val="left"/>
        <w:rPr>
          <w:sz w:val="24"/>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72"/>
      </w:tblGrid>
      <w:tr w14:paraId="5FAF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F5908D9">
            <w:pPr>
              <w:spacing w:line="360" w:lineRule="auto"/>
              <w:jc w:val="center"/>
              <w:rPr>
                <w:rFonts w:hint="eastAsia"/>
                <w:sz w:val="24"/>
              </w:rPr>
            </w:pPr>
            <w:r>
              <w:rPr>
                <w:rFonts w:hint="eastAsia"/>
                <w:sz w:val="24"/>
              </w:rPr>
              <w:t>运营期环境影响和保护措施</w:t>
            </w:r>
          </w:p>
        </w:tc>
        <w:tc>
          <w:tcPr>
            <w:tcW w:w="8072" w:type="dxa"/>
          </w:tcPr>
          <w:p w14:paraId="22B151E0">
            <w:pPr>
              <w:spacing w:line="360" w:lineRule="auto"/>
              <w:ind w:firstLine="480" w:firstLineChars="200"/>
              <w:jc w:val="left"/>
              <w:rPr>
                <w:rFonts w:hint="eastAsia"/>
                <w:sz w:val="24"/>
              </w:rPr>
            </w:pPr>
            <w:r>
              <w:rPr>
                <w:rFonts w:hint="eastAsia"/>
                <w:sz w:val="24"/>
              </w:rPr>
              <w:t>4.2.1.4环境影响分析</w:t>
            </w:r>
          </w:p>
          <w:p w14:paraId="68ACC3AE">
            <w:pPr>
              <w:spacing w:line="360" w:lineRule="auto"/>
              <w:ind w:firstLine="480" w:firstLineChars="200"/>
              <w:jc w:val="left"/>
              <w:rPr>
                <w:rFonts w:hint="eastAsia"/>
                <w:sz w:val="24"/>
              </w:rPr>
            </w:pPr>
            <w:r>
              <w:rPr>
                <w:rFonts w:hint="eastAsia"/>
                <w:sz w:val="24"/>
              </w:rPr>
              <w:t>拟建项目位于</w:t>
            </w:r>
            <w:r>
              <w:rPr>
                <w:rFonts w:hint="eastAsia"/>
                <w:sz w:val="24"/>
                <w:szCs w:val="36"/>
              </w:rPr>
              <w:t>重庆市涪陵区鹤凤大道37号（重庆涪陵工业园区李渡组团），厂界外</w:t>
            </w:r>
            <w:r>
              <w:rPr>
                <w:rFonts w:hint="eastAsia"/>
                <w:sz w:val="24"/>
              </w:rPr>
              <w:t>500m范围内主要为工业企业，分布有居民，民居家园位于项目上风向，其余两处居民点位于规划的工业用地范围内。</w:t>
            </w:r>
          </w:p>
          <w:p w14:paraId="5C49BD54">
            <w:pPr>
              <w:spacing w:line="360" w:lineRule="auto"/>
              <w:ind w:firstLine="480" w:firstLineChars="200"/>
              <w:jc w:val="left"/>
              <w:rPr>
                <w:rFonts w:hint="eastAsia"/>
                <w:bCs/>
                <w:sz w:val="24"/>
              </w:rPr>
            </w:pPr>
            <w:r>
              <w:rPr>
                <w:rFonts w:hint="eastAsia"/>
                <w:sz w:val="24"/>
              </w:rPr>
              <w:t>拟建项目所在地属于环境空气二类功能区，项目所在区域</w:t>
            </w:r>
            <w:r>
              <w:rPr>
                <w:rFonts w:hint="eastAsia" w:cs="宋体"/>
                <w:sz w:val="24"/>
              </w:rPr>
              <w:t>PM</w:t>
            </w:r>
            <w:r>
              <w:rPr>
                <w:rFonts w:hint="eastAsia" w:cs="宋体"/>
                <w:sz w:val="24"/>
                <w:vertAlign w:val="subscript"/>
              </w:rPr>
              <w:t>2.5</w:t>
            </w:r>
            <w:r>
              <w:rPr>
                <w:rFonts w:hint="eastAsia" w:cs="宋体"/>
                <w:sz w:val="24"/>
              </w:rPr>
              <w:t>、</w:t>
            </w:r>
            <w:r>
              <w:rPr>
                <w:rFonts w:hint="eastAsia" w:hAnsi="宋体"/>
                <w:sz w:val="24"/>
              </w:rPr>
              <w:t>PM</w:t>
            </w:r>
            <w:r>
              <w:rPr>
                <w:rFonts w:hint="eastAsia" w:hAnsi="宋体"/>
                <w:sz w:val="24"/>
                <w:vertAlign w:val="subscript"/>
              </w:rPr>
              <w:t>10</w:t>
            </w:r>
            <w:r>
              <w:rPr>
                <w:rFonts w:hint="eastAsia" w:hAnsi="宋体"/>
                <w:bCs/>
                <w:sz w:val="24"/>
              </w:rPr>
              <w:t>、</w:t>
            </w:r>
            <w:r>
              <w:rPr>
                <w:rFonts w:hint="eastAsia" w:cs="宋体"/>
                <w:sz w:val="24"/>
              </w:rPr>
              <w:t>SO</w:t>
            </w:r>
            <w:r>
              <w:rPr>
                <w:rFonts w:hint="eastAsia" w:cs="宋体"/>
                <w:sz w:val="24"/>
                <w:vertAlign w:val="subscript"/>
              </w:rPr>
              <w:t>2</w:t>
            </w:r>
            <w:r>
              <w:rPr>
                <w:rFonts w:hint="eastAsia" w:cs="宋体"/>
                <w:sz w:val="24"/>
              </w:rPr>
              <w:t>、NO</w:t>
            </w:r>
            <w:r>
              <w:rPr>
                <w:rFonts w:hint="eastAsia" w:cs="宋体"/>
                <w:sz w:val="24"/>
                <w:vertAlign w:val="subscript"/>
              </w:rPr>
              <w:t>2</w:t>
            </w:r>
            <w:r>
              <w:rPr>
                <w:rFonts w:hint="eastAsia" w:cs="宋体"/>
                <w:sz w:val="24"/>
              </w:rPr>
              <w:t>、O</w:t>
            </w:r>
            <w:r>
              <w:rPr>
                <w:rFonts w:hint="eastAsia" w:cs="宋体"/>
                <w:sz w:val="24"/>
                <w:vertAlign w:val="subscript"/>
              </w:rPr>
              <w:t>3</w:t>
            </w:r>
            <w:r>
              <w:rPr>
                <w:rFonts w:hint="eastAsia" w:cs="宋体"/>
                <w:sz w:val="24"/>
              </w:rPr>
              <w:t>、CO均满足</w:t>
            </w:r>
            <w:r>
              <w:rPr>
                <w:bCs/>
                <w:sz w:val="24"/>
                <w:lang w:val="en-US" w:eastAsia="zh-CN"/>
              </w:rPr>
              <w:t>《环境空气质量标准》</w:t>
            </w:r>
            <w:r>
              <w:rPr>
                <w:rFonts w:hint="eastAsia"/>
                <w:bCs/>
                <w:sz w:val="24"/>
                <w:lang w:val="en-US" w:eastAsia="zh-CN"/>
              </w:rPr>
              <w:t>（</w:t>
            </w:r>
            <w:r>
              <w:rPr>
                <w:bCs/>
                <w:sz w:val="24"/>
                <w:lang w:val="en-US" w:eastAsia="zh-CN"/>
              </w:rPr>
              <w:t>GB3095－</w:t>
            </w:r>
            <w:r>
              <w:rPr>
                <w:rFonts w:hint="eastAsia"/>
                <w:bCs/>
                <w:sz w:val="24"/>
                <w:lang w:val="en-US" w:eastAsia="zh-CN"/>
              </w:rPr>
              <w:t>2012）二级标准，</w:t>
            </w:r>
            <w:r>
              <w:rPr>
                <w:rFonts w:hint="eastAsia"/>
                <w:bCs/>
                <w:sz w:val="24"/>
              </w:rPr>
              <w:t>非甲烷总烃小时浓度值满足河北省地方标准《环境空气质量 非甲烷总烃限值》（DB13/1577-2012），区域环境空气质量现状较好，不会对拟建项目的建设产生制约。</w:t>
            </w:r>
          </w:p>
          <w:p w14:paraId="25620C5E">
            <w:pPr>
              <w:spacing w:line="360" w:lineRule="auto"/>
              <w:ind w:firstLine="480" w:firstLineChars="200"/>
              <w:jc w:val="left"/>
              <w:rPr>
                <w:rFonts w:hint="eastAsia"/>
                <w:sz w:val="24"/>
              </w:rPr>
            </w:pPr>
            <w:r>
              <w:rPr>
                <w:rFonts w:hint="eastAsia"/>
                <w:sz w:val="24"/>
              </w:rPr>
              <w:t>印刷工序产生的废气收集后经“UV光催化氧化+活性炭”处理系统处理后通过1根15m高排气筒排放；挤塑废气收集后经活性炭吸附装置处理后通过1根15m高排气筒排放。拟建项目生产过程中产生的废气经治理后，可达标排放。</w:t>
            </w:r>
          </w:p>
          <w:p w14:paraId="22620C84">
            <w:pPr>
              <w:spacing w:line="360" w:lineRule="auto"/>
              <w:ind w:firstLine="480" w:firstLineChars="200"/>
              <w:jc w:val="left"/>
              <w:rPr>
                <w:rFonts w:hint="eastAsia"/>
                <w:sz w:val="24"/>
              </w:rPr>
            </w:pPr>
            <w:r>
              <w:rPr>
                <w:rFonts w:hint="eastAsia"/>
                <w:sz w:val="24"/>
              </w:rPr>
              <w:t>因此，拟建项目运营期的废气排放对周边环境影响较小。</w:t>
            </w:r>
          </w:p>
          <w:p w14:paraId="647AB56B">
            <w:pPr>
              <w:spacing w:line="360" w:lineRule="auto"/>
              <w:ind w:firstLine="480" w:firstLineChars="200"/>
              <w:jc w:val="left"/>
              <w:rPr>
                <w:rFonts w:hint="eastAsia"/>
                <w:sz w:val="24"/>
              </w:rPr>
            </w:pPr>
            <w:r>
              <w:rPr>
                <w:rFonts w:hint="eastAsia"/>
                <w:sz w:val="24"/>
              </w:rPr>
              <w:t>4.2.1.5废气排放口基本情况</w:t>
            </w:r>
          </w:p>
          <w:p w14:paraId="024FA017">
            <w:pPr>
              <w:spacing w:line="360" w:lineRule="auto"/>
              <w:ind w:firstLine="480" w:firstLineChars="200"/>
              <w:jc w:val="left"/>
              <w:rPr>
                <w:rFonts w:hint="eastAsia"/>
                <w:sz w:val="24"/>
              </w:rPr>
            </w:pPr>
            <w:r>
              <w:rPr>
                <w:rFonts w:hint="eastAsia"/>
                <w:sz w:val="24"/>
              </w:rPr>
              <w:t>拟建项目废气排放口基本情况见表4.2-6。</w:t>
            </w:r>
          </w:p>
          <w:p w14:paraId="72415442">
            <w:pPr>
              <w:spacing w:line="360" w:lineRule="auto"/>
              <w:jc w:val="center"/>
              <w:rPr>
                <w:rFonts w:hint="eastAsia"/>
                <w:b/>
              </w:rPr>
            </w:pPr>
            <w:r>
              <w:rPr>
                <w:rFonts w:hint="eastAsia"/>
                <w:b/>
              </w:rPr>
              <w:t>表4.2-6  废气排放口基本情况表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35"/>
              <w:gridCol w:w="777"/>
              <w:gridCol w:w="609"/>
              <w:gridCol w:w="1424"/>
              <w:gridCol w:w="1319"/>
              <w:gridCol w:w="622"/>
              <w:gridCol w:w="622"/>
              <w:gridCol w:w="608"/>
              <w:gridCol w:w="604"/>
            </w:tblGrid>
            <w:tr w14:paraId="629E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restart"/>
                  <w:vAlign w:val="center"/>
                </w:tcPr>
                <w:p w14:paraId="3E18F241">
                  <w:pPr>
                    <w:spacing w:line="320" w:lineRule="exact"/>
                    <w:jc w:val="center"/>
                    <w:rPr>
                      <w:rFonts w:hint="eastAsia"/>
                      <w:szCs w:val="21"/>
                    </w:rPr>
                  </w:pPr>
                  <w:r>
                    <w:rPr>
                      <w:rFonts w:hint="eastAsia"/>
                      <w:szCs w:val="21"/>
                    </w:rPr>
                    <w:t>序号</w:t>
                  </w:r>
                </w:p>
              </w:tc>
              <w:tc>
                <w:tcPr>
                  <w:tcW w:w="547" w:type="pct"/>
                  <w:vMerge w:val="restart"/>
                  <w:vAlign w:val="center"/>
                </w:tcPr>
                <w:p w14:paraId="4792DBB5">
                  <w:pPr>
                    <w:spacing w:line="320" w:lineRule="exact"/>
                    <w:jc w:val="center"/>
                    <w:rPr>
                      <w:rFonts w:hint="eastAsia"/>
                      <w:szCs w:val="21"/>
                    </w:rPr>
                  </w:pPr>
                  <w:r>
                    <w:rPr>
                      <w:rFonts w:hint="eastAsia"/>
                      <w:szCs w:val="21"/>
                    </w:rPr>
                    <w:t>排放口编号</w:t>
                  </w:r>
                </w:p>
              </w:tc>
              <w:tc>
                <w:tcPr>
                  <w:tcW w:w="556" w:type="pct"/>
                  <w:vMerge w:val="restart"/>
                  <w:vAlign w:val="center"/>
                </w:tcPr>
                <w:p w14:paraId="4270C07B">
                  <w:pPr>
                    <w:spacing w:line="320" w:lineRule="exact"/>
                    <w:jc w:val="center"/>
                    <w:rPr>
                      <w:rFonts w:hint="eastAsia"/>
                      <w:szCs w:val="21"/>
                    </w:rPr>
                  </w:pPr>
                  <w:r>
                    <w:rPr>
                      <w:rFonts w:hint="eastAsia"/>
                      <w:szCs w:val="21"/>
                    </w:rPr>
                    <w:t>排放口名称</w:t>
                  </w:r>
                </w:p>
              </w:tc>
              <w:tc>
                <w:tcPr>
                  <w:tcW w:w="416" w:type="pct"/>
                  <w:vMerge w:val="restart"/>
                  <w:vAlign w:val="center"/>
                </w:tcPr>
                <w:p w14:paraId="5C4B4605">
                  <w:pPr>
                    <w:spacing w:line="320" w:lineRule="exact"/>
                    <w:jc w:val="center"/>
                    <w:rPr>
                      <w:rFonts w:hint="eastAsia"/>
                      <w:szCs w:val="21"/>
                    </w:rPr>
                  </w:pPr>
                  <w:r>
                    <w:rPr>
                      <w:rFonts w:hint="eastAsia"/>
                      <w:szCs w:val="21"/>
                    </w:rPr>
                    <w:t>主要污染物</w:t>
                  </w:r>
                </w:p>
              </w:tc>
              <w:tc>
                <w:tcPr>
                  <w:tcW w:w="1527" w:type="pct"/>
                  <w:gridSpan w:val="2"/>
                  <w:vAlign w:val="center"/>
                </w:tcPr>
                <w:p w14:paraId="35C2F4A2">
                  <w:pPr>
                    <w:spacing w:line="320" w:lineRule="exact"/>
                    <w:jc w:val="center"/>
                    <w:rPr>
                      <w:rFonts w:hint="eastAsia"/>
                      <w:szCs w:val="21"/>
                    </w:rPr>
                  </w:pPr>
                  <w:r>
                    <w:rPr>
                      <w:rFonts w:hint="eastAsia"/>
                      <w:szCs w:val="21"/>
                    </w:rPr>
                    <w:t>排放口地理坐标</w:t>
                  </w:r>
                </w:p>
              </w:tc>
              <w:tc>
                <w:tcPr>
                  <w:tcW w:w="424" w:type="pct"/>
                  <w:vMerge w:val="restart"/>
                  <w:vAlign w:val="center"/>
                </w:tcPr>
                <w:p w14:paraId="32618510">
                  <w:pPr>
                    <w:spacing w:line="320" w:lineRule="exact"/>
                    <w:jc w:val="center"/>
                    <w:rPr>
                      <w:rFonts w:hint="eastAsia"/>
                      <w:szCs w:val="21"/>
                    </w:rPr>
                  </w:pPr>
                  <w:r>
                    <w:rPr>
                      <w:rFonts w:hint="eastAsia"/>
                      <w:szCs w:val="21"/>
                    </w:rPr>
                    <w:t>排气筒高度/m</w:t>
                  </w:r>
                </w:p>
              </w:tc>
              <w:tc>
                <w:tcPr>
                  <w:tcW w:w="424" w:type="pct"/>
                  <w:vMerge w:val="restart"/>
                  <w:vAlign w:val="center"/>
                </w:tcPr>
                <w:p w14:paraId="5B017CB5">
                  <w:pPr>
                    <w:spacing w:line="320" w:lineRule="exact"/>
                    <w:jc w:val="center"/>
                    <w:rPr>
                      <w:rFonts w:hint="eastAsia"/>
                      <w:szCs w:val="21"/>
                    </w:rPr>
                  </w:pPr>
                  <w:r>
                    <w:rPr>
                      <w:rFonts w:hint="eastAsia"/>
                      <w:szCs w:val="21"/>
                    </w:rPr>
                    <w:t>排气筒内径/m</w:t>
                  </w:r>
                </w:p>
              </w:tc>
              <w:tc>
                <w:tcPr>
                  <w:tcW w:w="415" w:type="pct"/>
                  <w:vMerge w:val="restart"/>
                  <w:vAlign w:val="center"/>
                </w:tcPr>
                <w:p w14:paraId="513D4DAE">
                  <w:pPr>
                    <w:spacing w:line="320" w:lineRule="exact"/>
                    <w:jc w:val="center"/>
                    <w:rPr>
                      <w:rFonts w:hint="eastAsia"/>
                      <w:szCs w:val="21"/>
                    </w:rPr>
                  </w:pPr>
                  <w:r>
                    <w:rPr>
                      <w:rFonts w:hint="eastAsia"/>
                      <w:szCs w:val="21"/>
                    </w:rPr>
                    <w:t>温度/℃</w:t>
                  </w:r>
                </w:p>
              </w:tc>
              <w:tc>
                <w:tcPr>
                  <w:tcW w:w="414" w:type="pct"/>
                  <w:vMerge w:val="restart"/>
                  <w:vAlign w:val="center"/>
                </w:tcPr>
                <w:p w14:paraId="7B73836A">
                  <w:pPr>
                    <w:spacing w:line="320" w:lineRule="exact"/>
                    <w:jc w:val="center"/>
                    <w:rPr>
                      <w:rFonts w:hint="eastAsia"/>
                      <w:szCs w:val="21"/>
                    </w:rPr>
                  </w:pPr>
                  <w:r>
                    <w:rPr>
                      <w:rFonts w:hint="eastAsia"/>
                      <w:szCs w:val="21"/>
                    </w:rPr>
                    <w:t>排气筒类型</w:t>
                  </w:r>
                </w:p>
              </w:tc>
            </w:tr>
            <w:tr w14:paraId="19FA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Merge w:val="continue"/>
                  <w:vAlign w:val="center"/>
                </w:tcPr>
                <w:p w14:paraId="633196CE">
                  <w:pPr>
                    <w:spacing w:line="320" w:lineRule="exact"/>
                    <w:jc w:val="center"/>
                    <w:rPr>
                      <w:rFonts w:hint="eastAsia"/>
                      <w:szCs w:val="21"/>
                    </w:rPr>
                  </w:pPr>
                </w:p>
              </w:tc>
              <w:tc>
                <w:tcPr>
                  <w:tcW w:w="547" w:type="pct"/>
                  <w:vMerge w:val="continue"/>
                  <w:vAlign w:val="center"/>
                </w:tcPr>
                <w:p w14:paraId="62EE8C36">
                  <w:pPr>
                    <w:spacing w:line="320" w:lineRule="exact"/>
                    <w:jc w:val="center"/>
                    <w:rPr>
                      <w:rFonts w:hint="eastAsia"/>
                      <w:szCs w:val="21"/>
                    </w:rPr>
                  </w:pPr>
                </w:p>
              </w:tc>
              <w:tc>
                <w:tcPr>
                  <w:tcW w:w="556" w:type="pct"/>
                  <w:vMerge w:val="continue"/>
                  <w:vAlign w:val="center"/>
                </w:tcPr>
                <w:p w14:paraId="2E2CA3ED">
                  <w:pPr>
                    <w:spacing w:line="320" w:lineRule="exact"/>
                    <w:jc w:val="center"/>
                    <w:rPr>
                      <w:rFonts w:hint="eastAsia"/>
                      <w:szCs w:val="21"/>
                    </w:rPr>
                  </w:pPr>
                </w:p>
              </w:tc>
              <w:tc>
                <w:tcPr>
                  <w:tcW w:w="416" w:type="pct"/>
                  <w:vMerge w:val="continue"/>
                  <w:vAlign w:val="center"/>
                </w:tcPr>
                <w:p w14:paraId="15B0E42E">
                  <w:pPr>
                    <w:spacing w:line="320" w:lineRule="exact"/>
                    <w:jc w:val="center"/>
                    <w:rPr>
                      <w:rFonts w:hint="eastAsia"/>
                      <w:szCs w:val="21"/>
                    </w:rPr>
                  </w:pPr>
                </w:p>
              </w:tc>
              <w:tc>
                <w:tcPr>
                  <w:tcW w:w="802" w:type="pct"/>
                  <w:vAlign w:val="center"/>
                </w:tcPr>
                <w:p w14:paraId="14B8533B">
                  <w:pPr>
                    <w:spacing w:line="320" w:lineRule="exact"/>
                    <w:jc w:val="center"/>
                    <w:rPr>
                      <w:rFonts w:hint="eastAsia"/>
                      <w:szCs w:val="21"/>
                    </w:rPr>
                  </w:pPr>
                  <w:r>
                    <w:rPr>
                      <w:rFonts w:hint="eastAsia"/>
                      <w:szCs w:val="21"/>
                    </w:rPr>
                    <w:t>经度</w:t>
                  </w:r>
                </w:p>
              </w:tc>
              <w:tc>
                <w:tcPr>
                  <w:tcW w:w="725" w:type="pct"/>
                  <w:vAlign w:val="center"/>
                </w:tcPr>
                <w:p w14:paraId="37F479A2">
                  <w:pPr>
                    <w:spacing w:line="320" w:lineRule="exact"/>
                    <w:jc w:val="center"/>
                    <w:rPr>
                      <w:rFonts w:hint="eastAsia"/>
                      <w:szCs w:val="21"/>
                    </w:rPr>
                  </w:pPr>
                  <w:r>
                    <w:rPr>
                      <w:rFonts w:hint="eastAsia"/>
                      <w:szCs w:val="21"/>
                    </w:rPr>
                    <w:t>纬度</w:t>
                  </w:r>
                </w:p>
              </w:tc>
              <w:tc>
                <w:tcPr>
                  <w:tcW w:w="424" w:type="pct"/>
                  <w:vMerge w:val="continue"/>
                  <w:vAlign w:val="center"/>
                </w:tcPr>
                <w:p w14:paraId="6F3AC78F">
                  <w:pPr>
                    <w:spacing w:line="320" w:lineRule="exact"/>
                    <w:jc w:val="center"/>
                    <w:rPr>
                      <w:rFonts w:hint="eastAsia"/>
                      <w:szCs w:val="21"/>
                    </w:rPr>
                  </w:pPr>
                </w:p>
              </w:tc>
              <w:tc>
                <w:tcPr>
                  <w:tcW w:w="424" w:type="pct"/>
                  <w:vMerge w:val="continue"/>
                  <w:vAlign w:val="center"/>
                </w:tcPr>
                <w:p w14:paraId="60C4577D">
                  <w:pPr>
                    <w:spacing w:line="320" w:lineRule="exact"/>
                    <w:jc w:val="center"/>
                    <w:rPr>
                      <w:rFonts w:hint="eastAsia"/>
                      <w:szCs w:val="21"/>
                    </w:rPr>
                  </w:pPr>
                </w:p>
              </w:tc>
              <w:tc>
                <w:tcPr>
                  <w:tcW w:w="415" w:type="pct"/>
                  <w:vMerge w:val="continue"/>
                  <w:vAlign w:val="center"/>
                </w:tcPr>
                <w:p w14:paraId="7EB5B75B">
                  <w:pPr>
                    <w:spacing w:line="320" w:lineRule="exact"/>
                    <w:jc w:val="center"/>
                    <w:rPr>
                      <w:rFonts w:hint="eastAsia"/>
                      <w:szCs w:val="21"/>
                    </w:rPr>
                  </w:pPr>
                </w:p>
              </w:tc>
              <w:tc>
                <w:tcPr>
                  <w:tcW w:w="414" w:type="pct"/>
                  <w:vMerge w:val="continue"/>
                  <w:vAlign w:val="center"/>
                </w:tcPr>
                <w:p w14:paraId="0035E63D">
                  <w:pPr>
                    <w:spacing w:line="320" w:lineRule="exact"/>
                    <w:jc w:val="center"/>
                    <w:rPr>
                      <w:rFonts w:hint="eastAsia"/>
                      <w:szCs w:val="21"/>
                    </w:rPr>
                  </w:pPr>
                </w:p>
              </w:tc>
            </w:tr>
            <w:tr w14:paraId="26FC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14:paraId="2A51D41C">
                  <w:pPr>
                    <w:spacing w:line="320" w:lineRule="exact"/>
                    <w:jc w:val="center"/>
                    <w:rPr>
                      <w:rFonts w:hint="eastAsia"/>
                      <w:szCs w:val="21"/>
                    </w:rPr>
                  </w:pPr>
                  <w:r>
                    <w:rPr>
                      <w:rFonts w:hint="eastAsia"/>
                      <w:szCs w:val="21"/>
                    </w:rPr>
                    <w:t>1</w:t>
                  </w:r>
                </w:p>
              </w:tc>
              <w:tc>
                <w:tcPr>
                  <w:tcW w:w="547" w:type="pct"/>
                  <w:vAlign w:val="center"/>
                </w:tcPr>
                <w:p w14:paraId="656B7D84">
                  <w:pPr>
                    <w:spacing w:line="320" w:lineRule="exact"/>
                    <w:jc w:val="center"/>
                    <w:rPr>
                      <w:rFonts w:hint="eastAsia"/>
                      <w:szCs w:val="21"/>
                    </w:rPr>
                  </w:pPr>
                  <w:r>
                    <w:rPr>
                      <w:rFonts w:hint="eastAsia"/>
                      <w:szCs w:val="21"/>
                    </w:rPr>
                    <w:t>DA001</w:t>
                  </w:r>
                </w:p>
              </w:tc>
              <w:tc>
                <w:tcPr>
                  <w:tcW w:w="556" w:type="pct"/>
                  <w:vAlign w:val="center"/>
                </w:tcPr>
                <w:p w14:paraId="7F4A64E2">
                  <w:pPr>
                    <w:spacing w:line="320" w:lineRule="exact"/>
                    <w:jc w:val="center"/>
                    <w:rPr>
                      <w:rFonts w:hint="eastAsia"/>
                      <w:szCs w:val="21"/>
                    </w:rPr>
                  </w:pPr>
                  <w:r>
                    <w:rPr>
                      <w:rFonts w:hint="eastAsia"/>
                      <w:szCs w:val="21"/>
                    </w:rPr>
                    <w:t>印刷废气排放口</w:t>
                  </w:r>
                </w:p>
              </w:tc>
              <w:tc>
                <w:tcPr>
                  <w:tcW w:w="416" w:type="pct"/>
                  <w:vAlign w:val="center"/>
                </w:tcPr>
                <w:p w14:paraId="3E475DBB">
                  <w:pPr>
                    <w:spacing w:line="320" w:lineRule="exact"/>
                    <w:jc w:val="center"/>
                    <w:rPr>
                      <w:rFonts w:hint="eastAsia"/>
                      <w:szCs w:val="21"/>
                    </w:rPr>
                  </w:pPr>
                  <w:r>
                    <w:rPr>
                      <w:rFonts w:hint="eastAsia"/>
                    </w:rPr>
                    <w:t>非甲烷总烃</w:t>
                  </w:r>
                </w:p>
              </w:tc>
              <w:tc>
                <w:tcPr>
                  <w:tcW w:w="802" w:type="pct"/>
                  <w:vAlign w:val="center"/>
                </w:tcPr>
                <w:p w14:paraId="54C43E92">
                  <w:pPr>
                    <w:spacing w:line="320" w:lineRule="exact"/>
                    <w:jc w:val="center"/>
                    <w:rPr>
                      <w:rFonts w:hint="eastAsia"/>
                      <w:szCs w:val="21"/>
                    </w:rPr>
                  </w:pPr>
                  <w:r>
                    <w:rPr>
                      <w:rFonts w:hint="eastAsia"/>
                      <w:szCs w:val="21"/>
                    </w:rPr>
                    <w:t>107.241363°</w:t>
                  </w:r>
                </w:p>
              </w:tc>
              <w:tc>
                <w:tcPr>
                  <w:tcW w:w="725" w:type="pct"/>
                  <w:vAlign w:val="center"/>
                </w:tcPr>
                <w:p w14:paraId="1A9A5759">
                  <w:pPr>
                    <w:spacing w:line="320" w:lineRule="exact"/>
                    <w:jc w:val="center"/>
                    <w:rPr>
                      <w:rFonts w:hint="eastAsia"/>
                      <w:szCs w:val="21"/>
                    </w:rPr>
                  </w:pPr>
                  <w:r>
                    <w:rPr>
                      <w:rFonts w:hint="eastAsia"/>
                      <w:szCs w:val="21"/>
                    </w:rPr>
                    <w:t>29.749919°</w:t>
                  </w:r>
                </w:p>
              </w:tc>
              <w:tc>
                <w:tcPr>
                  <w:tcW w:w="424" w:type="pct"/>
                  <w:vAlign w:val="center"/>
                </w:tcPr>
                <w:p w14:paraId="536195A5">
                  <w:pPr>
                    <w:spacing w:line="320" w:lineRule="exact"/>
                    <w:jc w:val="center"/>
                    <w:rPr>
                      <w:rFonts w:hint="eastAsia"/>
                      <w:szCs w:val="21"/>
                    </w:rPr>
                  </w:pPr>
                  <w:r>
                    <w:rPr>
                      <w:rFonts w:hint="eastAsia"/>
                      <w:szCs w:val="21"/>
                    </w:rPr>
                    <w:t>15</w:t>
                  </w:r>
                </w:p>
              </w:tc>
              <w:tc>
                <w:tcPr>
                  <w:tcW w:w="424" w:type="pct"/>
                  <w:vAlign w:val="center"/>
                </w:tcPr>
                <w:p w14:paraId="68518698">
                  <w:pPr>
                    <w:spacing w:line="320" w:lineRule="exact"/>
                    <w:jc w:val="center"/>
                    <w:rPr>
                      <w:rFonts w:hint="eastAsia"/>
                      <w:szCs w:val="21"/>
                    </w:rPr>
                  </w:pPr>
                  <w:r>
                    <w:rPr>
                      <w:rFonts w:hint="eastAsia"/>
                      <w:szCs w:val="21"/>
                    </w:rPr>
                    <w:t>0.68</w:t>
                  </w:r>
                </w:p>
              </w:tc>
              <w:tc>
                <w:tcPr>
                  <w:tcW w:w="415" w:type="pct"/>
                  <w:vAlign w:val="center"/>
                </w:tcPr>
                <w:p w14:paraId="4421BCB4">
                  <w:pPr>
                    <w:spacing w:line="320" w:lineRule="exact"/>
                    <w:jc w:val="center"/>
                    <w:rPr>
                      <w:rFonts w:hint="eastAsia"/>
                      <w:szCs w:val="21"/>
                    </w:rPr>
                  </w:pPr>
                  <w:r>
                    <w:rPr>
                      <w:rFonts w:hint="eastAsia"/>
                      <w:szCs w:val="21"/>
                    </w:rPr>
                    <w:t>25</w:t>
                  </w:r>
                </w:p>
              </w:tc>
              <w:tc>
                <w:tcPr>
                  <w:tcW w:w="414" w:type="pct"/>
                  <w:vAlign w:val="center"/>
                </w:tcPr>
                <w:p w14:paraId="1E4D63CE">
                  <w:pPr>
                    <w:spacing w:line="320" w:lineRule="exact"/>
                    <w:jc w:val="center"/>
                    <w:rPr>
                      <w:rFonts w:hint="eastAsia"/>
                      <w:szCs w:val="21"/>
                    </w:rPr>
                  </w:pPr>
                  <w:r>
                    <w:rPr>
                      <w:rFonts w:hint="eastAsia"/>
                      <w:szCs w:val="21"/>
                    </w:rPr>
                    <w:t>一般排放口</w:t>
                  </w:r>
                </w:p>
              </w:tc>
            </w:tr>
            <w:tr w14:paraId="6BCC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14:paraId="008ABF1C">
                  <w:pPr>
                    <w:spacing w:line="320" w:lineRule="exact"/>
                    <w:jc w:val="center"/>
                    <w:rPr>
                      <w:rFonts w:hint="eastAsia"/>
                      <w:szCs w:val="21"/>
                    </w:rPr>
                  </w:pPr>
                  <w:r>
                    <w:rPr>
                      <w:rFonts w:hint="eastAsia"/>
                      <w:szCs w:val="21"/>
                    </w:rPr>
                    <w:t>2</w:t>
                  </w:r>
                </w:p>
              </w:tc>
              <w:tc>
                <w:tcPr>
                  <w:tcW w:w="547" w:type="pct"/>
                  <w:vAlign w:val="center"/>
                </w:tcPr>
                <w:p w14:paraId="24F9E9A3">
                  <w:pPr>
                    <w:spacing w:line="320" w:lineRule="exact"/>
                    <w:jc w:val="center"/>
                    <w:rPr>
                      <w:rFonts w:hint="eastAsia"/>
                      <w:szCs w:val="21"/>
                    </w:rPr>
                  </w:pPr>
                  <w:r>
                    <w:rPr>
                      <w:rFonts w:hint="eastAsia"/>
                      <w:szCs w:val="21"/>
                    </w:rPr>
                    <w:t>DA002</w:t>
                  </w:r>
                </w:p>
              </w:tc>
              <w:tc>
                <w:tcPr>
                  <w:tcW w:w="556" w:type="pct"/>
                  <w:vAlign w:val="center"/>
                </w:tcPr>
                <w:p w14:paraId="4C4B91B2">
                  <w:pPr>
                    <w:spacing w:line="320" w:lineRule="exact"/>
                    <w:jc w:val="center"/>
                    <w:rPr>
                      <w:rFonts w:hint="eastAsia"/>
                      <w:szCs w:val="21"/>
                    </w:rPr>
                  </w:pPr>
                  <w:r>
                    <w:rPr>
                      <w:rFonts w:hint="eastAsia"/>
                      <w:szCs w:val="21"/>
                    </w:rPr>
                    <w:t>挤塑废气排放口</w:t>
                  </w:r>
                </w:p>
              </w:tc>
              <w:tc>
                <w:tcPr>
                  <w:tcW w:w="416" w:type="pct"/>
                  <w:vAlign w:val="center"/>
                </w:tcPr>
                <w:p w14:paraId="6699E5C0">
                  <w:pPr>
                    <w:spacing w:line="320" w:lineRule="exact"/>
                    <w:jc w:val="center"/>
                    <w:rPr>
                      <w:rFonts w:hint="eastAsia" w:cs="宋体"/>
                      <w:szCs w:val="21"/>
                    </w:rPr>
                  </w:pPr>
                  <w:r>
                    <w:rPr>
                      <w:rFonts w:hint="eastAsia"/>
                    </w:rPr>
                    <w:t>非甲烷总烃</w:t>
                  </w:r>
                </w:p>
              </w:tc>
              <w:tc>
                <w:tcPr>
                  <w:tcW w:w="802" w:type="pct"/>
                  <w:vAlign w:val="center"/>
                </w:tcPr>
                <w:p w14:paraId="426F1B80">
                  <w:pPr>
                    <w:spacing w:line="320" w:lineRule="exact"/>
                    <w:jc w:val="center"/>
                    <w:rPr>
                      <w:rFonts w:hint="eastAsia"/>
                      <w:szCs w:val="21"/>
                    </w:rPr>
                  </w:pPr>
                  <w:r>
                    <w:rPr>
                      <w:rFonts w:hint="eastAsia"/>
                      <w:szCs w:val="21"/>
                    </w:rPr>
                    <w:t>107.240472°</w:t>
                  </w:r>
                </w:p>
              </w:tc>
              <w:tc>
                <w:tcPr>
                  <w:tcW w:w="725" w:type="pct"/>
                  <w:vAlign w:val="center"/>
                </w:tcPr>
                <w:p w14:paraId="23639620">
                  <w:pPr>
                    <w:spacing w:line="320" w:lineRule="exact"/>
                    <w:jc w:val="center"/>
                    <w:rPr>
                      <w:rFonts w:hint="eastAsia"/>
                      <w:szCs w:val="21"/>
                    </w:rPr>
                  </w:pPr>
                  <w:r>
                    <w:rPr>
                      <w:rFonts w:hint="eastAsia"/>
                      <w:szCs w:val="21"/>
                    </w:rPr>
                    <w:t>29.749779°</w:t>
                  </w:r>
                </w:p>
              </w:tc>
              <w:tc>
                <w:tcPr>
                  <w:tcW w:w="424" w:type="pct"/>
                  <w:vAlign w:val="center"/>
                </w:tcPr>
                <w:p w14:paraId="10B05E87">
                  <w:pPr>
                    <w:spacing w:line="320" w:lineRule="exact"/>
                    <w:jc w:val="center"/>
                    <w:rPr>
                      <w:rFonts w:hint="eastAsia"/>
                      <w:szCs w:val="21"/>
                    </w:rPr>
                  </w:pPr>
                  <w:r>
                    <w:rPr>
                      <w:rFonts w:hint="eastAsia"/>
                      <w:szCs w:val="21"/>
                    </w:rPr>
                    <w:t>15</w:t>
                  </w:r>
                </w:p>
              </w:tc>
              <w:tc>
                <w:tcPr>
                  <w:tcW w:w="424" w:type="pct"/>
                  <w:vAlign w:val="center"/>
                </w:tcPr>
                <w:p w14:paraId="07AADD45">
                  <w:pPr>
                    <w:spacing w:line="320" w:lineRule="exact"/>
                    <w:jc w:val="center"/>
                    <w:rPr>
                      <w:rFonts w:hint="eastAsia"/>
                      <w:szCs w:val="21"/>
                    </w:rPr>
                  </w:pPr>
                  <w:r>
                    <w:rPr>
                      <w:rFonts w:hint="eastAsia"/>
                      <w:szCs w:val="21"/>
                    </w:rPr>
                    <w:t>0.2</w:t>
                  </w:r>
                </w:p>
              </w:tc>
              <w:tc>
                <w:tcPr>
                  <w:tcW w:w="415" w:type="pct"/>
                  <w:vAlign w:val="center"/>
                </w:tcPr>
                <w:p w14:paraId="621314A6">
                  <w:pPr>
                    <w:spacing w:line="320" w:lineRule="exact"/>
                    <w:jc w:val="center"/>
                    <w:rPr>
                      <w:rFonts w:hint="eastAsia"/>
                      <w:szCs w:val="21"/>
                    </w:rPr>
                  </w:pPr>
                  <w:r>
                    <w:rPr>
                      <w:rFonts w:hint="eastAsia"/>
                      <w:szCs w:val="21"/>
                    </w:rPr>
                    <w:t>30</w:t>
                  </w:r>
                </w:p>
              </w:tc>
              <w:tc>
                <w:tcPr>
                  <w:tcW w:w="414" w:type="pct"/>
                  <w:vAlign w:val="center"/>
                </w:tcPr>
                <w:p w14:paraId="25D3A9AF">
                  <w:pPr>
                    <w:spacing w:line="320" w:lineRule="exact"/>
                    <w:jc w:val="center"/>
                    <w:rPr>
                      <w:rFonts w:hint="eastAsia"/>
                      <w:szCs w:val="21"/>
                    </w:rPr>
                  </w:pPr>
                  <w:r>
                    <w:rPr>
                      <w:rFonts w:hint="eastAsia"/>
                      <w:szCs w:val="21"/>
                    </w:rPr>
                    <w:t>一般排放口</w:t>
                  </w:r>
                </w:p>
              </w:tc>
            </w:tr>
          </w:tbl>
          <w:p w14:paraId="56D9F59A">
            <w:pPr>
              <w:spacing w:line="360" w:lineRule="auto"/>
              <w:ind w:firstLine="480" w:firstLineChars="200"/>
              <w:jc w:val="left"/>
              <w:rPr>
                <w:rFonts w:hint="eastAsia"/>
                <w:sz w:val="24"/>
              </w:rPr>
            </w:pPr>
            <w:r>
              <w:rPr>
                <w:rFonts w:hint="eastAsia"/>
                <w:sz w:val="24"/>
              </w:rPr>
              <w:t>4.2.1.6废气监测要求</w:t>
            </w:r>
          </w:p>
          <w:p w14:paraId="5B1917C3">
            <w:pPr>
              <w:spacing w:line="360" w:lineRule="auto"/>
              <w:ind w:firstLine="480" w:firstLineChars="200"/>
              <w:jc w:val="left"/>
              <w:rPr>
                <w:rFonts w:hint="eastAsia"/>
                <w:sz w:val="24"/>
              </w:rPr>
            </w:pPr>
            <w:bookmarkStart w:id="32" w:name="OLE_LINK11"/>
            <w:r>
              <w:rPr>
                <w:rFonts w:hint="eastAsia"/>
                <w:sz w:val="24"/>
              </w:rPr>
              <w:t>参照</w:t>
            </w:r>
            <w:r>
              <w:rPr>
                <w:sz w:val="24"/>
              </w:rPr>
              <w:t>《排污单位自行监测技术指南 总则》</w:t>
            </w:r>
            <w:r>
              <w:rPr>
                <w:rFonts w:hint="eastAsia"/>
                <w:sz w:val="24"/>
              </w:rPr>
              <w:t>（</w:t>
            </w:r>
            <w:r>
              <w:rPr>
                <w:sz w:val="24"/>
              </w:rPr>
              <w:t>HJ819-2017</w:t>
            </w:r>
            <w:r>
              <w:rPr>
                <w:rFonts w:hint="eastAsia"/>
                <w:sz w:val="24"/>
              </w:rPr>
              <w:t>）、《排污许可证申请与核发技术规范  印刷工业》（HJ1066-2019）、《排污许可证申请与核发技术规范  废弃资源加工工业》（HJ1034-2019），</w:t>
            </w:r>
            <w:bookmarkEnd w:id="32"/>
            <w:r>
              <w:rPr>
                <w:rFonts w:hint="eastAsia"/>
                <w:sz w:val="24"/>
              </w:rPr>
              <w:t>拟建项目废气监测要求见表4.2-7。</w:t>
            </w:r>
          </w:p>
          <w:p w14:paraId="124E7DE7">
            <w:pPr>
              <w:spacing w:line="360" w:lineRule="auto"/>
              <w:ind w:firstLine="480" w:firstLineChars="200"/>
              <w:jc w:val="left"/>
              <w:rPr>
                <w:rFonts w:hint="eastAsia"/>
                <w:sz w:val="24"/>
              </w:rPr>
            </w:pPr>
          </w:p>
          <w:p w14:paraId="5F1298A6">
            <w:pPr>
              <w:spacing w:line="360" w:lineRule="auto"/>
              <w:jc w:val="center"/>
              <w:rPr>
                <w:rFonts w:hint="eastAsia"/>
                <w:b/>
              </w:rPr>
            </w:pPr>
            <w:r>
              <w:rPr>
                <w:rFonts w:hint="eastAsia"/>
                <w:b/>
              </w:rPr>
              <w:t>表4.2-7  废气监测要求一览表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688"/>
              <w:gridCol w:w="1268"/>
              <w:gridCol w:w="1064"/>
              <w:gridCol w:w="2558"/>
            </w:tblGrid>
            <w:tr w14:paraId="7621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Align w:val="center"/>
                </w:tcPr>
                <w:p w14:paraId="2AD57771">
                  <w:pPr>
                    <w:spacing w:line="340" w:lineRule="exact"/>
                    <w:jc w:val="center"/>
                    <w:rPr>
                      <w:rFonts w:hint="eastAsia"/>
                    </w:rPr>
                  </w:pPr>
                  <w:r>
                    <w:rPr>
                      <w:rFonts w:hint="eastAsia"/>
                    </w:rPr>
                    <w:t>类别</w:t>
                  </w:r>
                </w:p>
              </w:tc>
              <w:tc>
                <w:tcPr>
                  <w:tcW w:w="1076" w:type="pct"/>
                  <w:vAlign w:val="center"/>
                </w:tcPr>
                <w:p w14:paraId="42BA5DD7">
                  <w:pPr>
                    <w:spacing w:line="340" w:lineRule="exact"/>
                    <w:jc w:val="center"/>
                    <w:rPr>
                      <w:rFonts w:hint="eastAsia"/>
                    </w:rPr>
                  </w:pPr>
                  <w:r>
                    <w:rPr>
                      <w:rFonts w:hint="eastAsia"/>
                    </w:rPr>
                    <w:t>监测点位</w:t>
                  </w:r>
                </w:p>
              </w:tc>
              <w:tc>
                <w:tcPr>
                  <w:tcW w:w="808" w:type="pct"/>
                  <w:vAlign w:val="center"/>
                </w:tcPr>
                <w:p w14:paraId="42A6AF2F">
                  <w:pPr>
                    <w:spacing w:line="340" w:lineRule="exact"/>
                    <w:jc w:val="center"/>
                    <w:rPr>
                      <w:rFonts w:hint="eastAsia"/>
                    </w:rPr>
                  </w:pPr>
                  <w:r>
                    <w:rPr>
                      <w:rFonts w:hint="eastAsia"/>
                    </w:rPr>
                    <w:t>监测因子</w:t>
                  </w:r>
                </w:p>
              </w:tc>
              <w:tc>
                <w:tcPr>
                  <w:tcW w:w="678" w:type="pct"/>
                  <w:vAlign w:val="center"/>
                </w:tcPr>
                <w:p w14:paraId="5C8D2A2A">
                  <w:pPr>
                    <w:spacing w:line="340" w:lineRule="exact"/>
                    <w:jc w:val="center"/>
                    <w:rPr>
                      <w:rFonts w:hint="eastAsia"/>
                    </w:rPr>
                  </w:pPr>
                  <w:r>
                    <w:rPr>
                      <w:rFonts w:hint="eastAsia"/>
                    </w:rPr>
                    <w:t>监测频次</w:t>
                  </w:r>
                </w:p>
              </w:tc>
              <w:tc>
                <w:tcPr>
                  <w:tcW w:w="1630" w:type="pct"/>
                  <w:vAlign w:val="center"/>
                </w:tcPr>
                <w:p w14:paraId="22F25424">
                  <w:pPr>
                    <w:spacing w:line="340" w:lineRule="exact"/>
                    <w:jc w:val="center"/>
                    <w:rPr>
                      <w:rFonts w:hint="eastAsia"/>
                    </w:rPr>
                  </w:pPr>
                  <w:r>
                    <w:rPr>
                      <w:rFonts w:hint="eastAsia"/>
                    </w:rPr>
                    <w:t>执行标准</w:t>
                  </w:r>
                </w:p>
              </w:tc>
            </w:tr>
            <w:tr w14:paraId="1AAE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Merge w:val="restart"/>
                  <w:vAlign w:val="center"/>
                </w:tcPr>
                <w:p w14:paraId="52A17EC5">
                  <w:pPr>
                    <w:spacing w:line="340" w:lineRule="exact"/>
                    <w:jc w:val="center"/>
                    <w:rPr>
                      <w:rFonts w:hint="eastAsia"/>
                    </w:rPr>
                  </w:pPr>
                  <w:r>
                    <w:rPr>
                      <w:rFonts w:hint="eastAsia"/>
                    </w:rPr>
                    <w:t>废气</w:t>
                  </w:r>
                </w:p>
                <w:p w14:paraId="39DD0F0F">
                  <w:pPr>
                    <w:spacing w:line="340" w:lineRule="exact"/>
                    <w:jc w:val="center"/>
                    <w:rPr>
                      <w:rFonts w:hint="eastAsia"/>
                    </w:rPr>
                  </w:pPr>
                  <w:r>
                    <w:rPr>
                      <w:rFonts w:hint="eastAsia"/>
                    </w:rPr>
                    <w:t>（有组织）</w:t>
                  </w:r>
                </w:p>
              </w:tc>
              <w:tc>
                <w:tcPr>
                  <w:tcW w:w="1076" w:type="pct"/>
                  <w:vAlign w:val="center"/>
                </w:tcPr>
                <w:p w14:paraId="040B455A">
                  <w:pPr>
                    <w:spacing w:line="340" w:lineRule="exact"/>
                    <w:jc w:val="center"/>
                    <w:rPr>
                      <w:rFonts w:hint="eastAsia"/>
                    </w:rPr>
                  </w:pPr>
                  <w:r>
                    <w:rPr>
                      <w:rFonts w:hint="eastAsia"/>
                    </w:rPr>
                    <w:t>印刷废气排气筒出口</w:t>
                  </w:r>
                </w:p>
              </w:tc>
              <w:tc>
                <w:tcPr>
                  <w:tcW w:w="808" w:type="pct"/>
                  <w:vAlign w:val="center"/>
                </w:tcPr>
                <w:p w14:paraId="6145F587">
                  <w:pPr>
                    <w:spacing w:line="340" w:lineRule="exact"/>
                    <w:jc w:val="center"/>
                    <w:rPr>
                      <w:rFonts w:hint="eastAsia"/>
                    </w:rPr>
                  </w:pPr>
                  <w:r>
                    <w:rPr>
                      <w:rFonts w:hint="eastAsia"/>
                    </w:rPr>
                    <w:t>非甲烷总烃</w:t>
                  </w:r>
                </w:p>
              </w:tc>
              <w:tc>
                <w:tcPr>
                  <w:tcW w:w="678" w:type="pct"/>
                  <w:vAlign w:val="center"/>
                </w:tcPr>
                <w:p w14:paraId="43E433B2">
                  <w:pPr>
                    <w:spacing w:line="340" w:lineRule="exact"/>
                    <w:jc w:val="center"/>
                    <w:rPr>
                      <w:rFonts w:hint="eastAsia"/>
                    </w:rPr>
                  </w:pPr>
                  <w:bookmarkStart w:id="33" w:name="OLE_LINK16"/>
                  <w:r>
                    <w:rPr>
                      <w:rFonts w:hint="eastAsia"/>
                    </w:rPr>
                    <w:t>1次/年</w:t>
                  </w:r>
                  <w:bookmarkEnd w:id="33"/>
                </w:p>
              </w:tc>
              <w:tc>
                <w:tcPr>
                  <w:tcW w:w="1630" w:type="pct"/>
                  <w:vAlign w:val="center"/>
                </w:tcPr>
                <w:p w14:paraId="01FF7A59">
                  <w:pPr>
                    <w:spacing w:line="340" w:lineRule="exact"/>
                    <w:jc w:val="center"/>
                    <w:rPr>
                      <w:rFonts w:hint="eastAsia"/>
                    </w:rPr>
                  </w:pPr>
                  <w:r>
                    <w:t>《包装印刷业大气污染物排放标准》（DB50/758-2017）</w:t>
                  </w:r>
                </w:p>
              </w:tc>
            </w:tr>
            <w:tr w14:paraId="379B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Merge w:val="continue"/>
                  <w:vAlign w:val="center"/>
                </w:tcPr>
                <w:p w14:paraId="387DF4B0">
                  <w:pPr>
                    <w:spacing w:line="340" w:lineRule="exact"/>
                    <w:jc w:val="center"/>
                    <w:rPr>
                      <w:rFonts w:hint="eastAsia"/>
                    </w:rPr>
                  </w:pPr>
                </w:p>
              </w:tc>
              <w:tc>
                <w:tcPr>
                  <w:tcW w:w="1076" w:type="pct"/>
                  <w:vAlign w:val="center"/>
                </w:tcPr>
                <w:p w14:paraId="17AF201F">
                  <w:pPr>
                    <w:spacing w:line="340" w:lineRule="exact"/>
                    <w:jc w:val="center"/>
                    <w:rPr>
                      <w:rFonts w:hint="eastAsia"/>
                    </w:rPr>
                  </w:pPr>
                  <w:r>
                    <w:rPr>
                      <w:rFonts w:hint="eastAsia"/>
                    </w:rPr>
                    <w:t>挤塑废气排气筒出口</w:t>
                  </w:r>
                </w:p>
              </w:tc>
              <w:tc>
                <w:tcPr>
                  <w:tcW w:w="808" w:type="pct"/>
                  <w:vAlign w:val="center"/>
                </w:tcPr>
                <w:p w14:paraId="038D5A94">
                  <w:pPr>
                    <w:spacing w:line="340" w:lineRule="exact"/>
                    <w:jc w:val="center"/>
                    <w:rPr>
                      <w:rFonts w:hint="eastAsia"/>
                    </w:rPr>
                  </w:pPr>
                  <w:r>
                    <w:rPr>
                      <w:rFonts w:hint="eastAsia"/>
                    </w:rPr>
                    <w:t>非甲烷总烃</w:t>
                  </w:r>
                </w:p>
              </w:tc>
              <w:tc>
                <w:tcPr>
                  <w:tcW w:w="678" w:type="pct"/>
                  <w:vAlign w:val="center"/>
                </w:tcPr>
                <w:p w14:paraId="74A57C69">
                  <w:pPr>
                    <w:spacing w:line="340" w:lineRule="exact"/>
                    <w:jc w:val="center"/>
                    <w:rPr>
                      <w:rFonts w:hint="eastAsia"/>
                    </w:rPr>
                  </w:pPr>
                  <w:r>
                    <w:rPr>
                      <w:rFonts w:hint="eastAsia"/>
                    </w:rPr>
                    <w:t>1次/半年</w:t>
                  </w:r>
                </w:p>
              </w:tc>
              <w:tc>
                <w:tcPr>
                  <w:tcW w:w="1630" w:type="pct"/>
                  <w:vAlign w:val="center"/>
                </w:tcPr>
                <w:p w14:paraId="741353A4">
                  <w:pPr>
                    <w:spacing w:line="340" w:lineRule="exact"/>
                    <w:jc w:val="center"/>
                    <w:rPr>
                      <w:rFonts w:hint="eastAsia"/>
                    </w:rPr>
                  </w:pPr>
                  <w:r>
                    <w:t>《</w:t>
                  </w:r>
                  <w:r>
                    <w:rPr>
                      <w:rFonts w:hint="eastAsia"/>
                    </w:rPr>
                    <w:t>合成树脂工业污染物</w:t>
                  </w:r>
                  <w:r>
                    <w:t>排放标准》</w:t>
                  </w:r>
                  <w:r>
                    <w:rPr>
                      <w:rFonts w:hint="eastAsia"/>
                    </w:rPr>
                    <w:t>（G</w:t>
                  </w:r>
                  <w:r>
                    <w:t>B</w:t>
                  </w:r>
                  <w:r>
                    <w:rPr>
                      <w:rFonts w:hint="eastAsia"/>
                    </w:rPr>
                    <w:t>31572</w:t>
                  </w:r>
                  <w:r>
                    <w:t>-</w:t>
                  </w:r>
                  <w:r>
                    <w:rPr>
                      <w:rFonts w:hint="eastAsia"/>
                    </w:rPr>
                    <w:t>2015）</w:t>
                  </w:r>
                </w:p>
              </w:tc>
            </w:tr>
            <w:tr w14:paraId="49C8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Merge w:val="restart"/>
                  <w:vAlign w:val="center"/>
                </w:tcPr>
                <w:p w14:paraId="3F57E54E">
                  <w:pPr>
                    <w:spacing w:line="340" w:lineRule="exact"/>
                    <w:jc w:val="center"/>
                    <w:rPr>
                      <w:rFonts w:hint="eastAsia"/>
                    </w:rPr>
                  </w:pPr>
                  <w:r>
                    <w:rPr>
                      <w:rFonts w:hint="eastAsia"/>
                    </w:rPr>
                    <w:t>废气</w:t>
                  </w:r>
                </w:p>
                <w:p w14:paraId="2D6A4AB2">
                  <w:pPr>
                    <w:spacing w:line="340" w:lineRule="exact"/>
                    <w:jc w:val="center"/>
                    <w:rPr>
                      <w:rFonts w:hint="eastAsia"/>
                    </w:rPr>
                  </w:pPr>
                  <w:r>
                    <w:rPr>
                      <w:rFonts w:hint="eastAsia"/>
                    </w:rPr>
                    <w:t>（无组织）</w:t>
                  </w:r>
                </w:p>
              </w:tc>
              <w:tc>
                <w:tcPr>
                  <w:tcW w:w="1076" w:type="pct"/>
                  <w:vAlign w:val="center"/>
                </w:tcPr>
                <w:p w14:paraId="2F8C0AB1">
                  <w:pPr>
                    <w:spacing w:line="340" w:lineRule="exact"/>
                    <w:jc w:val="center"/>
                    <w:rPr>
                      <w:rFonts w:hint="eastAsia"/>
                    </w:rPr>
                  </w:pPr>
                  <w:r>
                    <w:rPr>
                      <w:rFonts w:hint="eastAsia"/>
                    </w:rPr>
                    <w:t>印刷生产场所</w:t>
                  </w:r>
                </w:p>
              </w:tc>
              <w:tc>
                <w:tcPr>
                  <w:tcW w:w="808" w:type="pct"/>
                  <w:vAlign w:val="center"/>
                </w:tcPr>
                <w:p w14:paraId="20BE60BC">
                  <w:pPr>
                    <w:spacing w:line="340" w:lineRule="exact"/>
                    <w:jc w:val="center"/>
                    <w:rPr>
                      <w:rFonts w:hint="eastAsia"/>
                    </w:rPr>
                  </w:pPr>
                  <w:r>
                    <w:rPr>
                      <w:rFonts w:hint="eastAsia"/>
                    </w:rPr>
                    <w:t>非甲烷总烃</w:t>
                  </w:r>
                </w:p>
              </w:tc>
              <w:tc>
                <w:tcPr>
                  <w:tcW w:w="678" w:type="pct"/>
                  <w:vAlign w:val="center"/>
                </w:tcPr>
                <w:p w14:paraId="72E42314">
                  <w:pPr>
                    <w:spacing w:line="340" w:lineRule="exact"/>
                    <w:jc w:val="center"/>
                    <w:rPr>
                      <w:rFonts w:hint="eastAsia"/>
                    </w:rPr>
                  </w:pPr>
                  <w:r>
                    <w:rPr>
                      <w:rFonts w:hint="eastAsia"/>
                    </w:rPr>
                    <w:t>1次/年</w:t>
                  </w:r>
                </w:p>
              </w:tc>
              <w:tc>
                <w:tcPr>
                  <w:tcW w:w="1630" w:type="pct"/>
                  <w:vMerge w:val="restart"/>
                  <w:vAlign w:val="center"/>
                </w:tcPr>
                <w:p w14:paraId="540E2699">
                  <w:pPr>
                    <w:spacing w:line="340" w:lineRule="exact"/>
                    <w:jc w:val="center"/>
                    <w:rPr>
                      <w:rFonts w:hint="eastAsia"/>
                    </w:rPr>
                  </w:pPr>
                  <w:r>
                    <w:t>《包装印刷业大气污染物排放标准》（DB50/758-2017）</w:t>
                  </w:r>
                </w:p>
              </w:tc>
            </w:tr>
            <w:tr w14:paraId="6278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vMerge w:val="continue"/>
                  <w:vAlign w:val="center"/>
                </w:tcPr>
                <w:p w14:paraId="28D1A3A7">
                  <w:pPr>
                    <w:spacing w:line="340" w:lineRule="exact"/>
                    <w:jc w:val="center"/>
                    <w:rPr>
                      <w:rFonts w:hint="eastAsia"/>
                    </w:rPr>
                  </w:pPr>
                </w:p>
              </w:tc>
              <w:tc>
                <w:tcPr>
                  <w:tcW w:w="1076" w:type="pct"/>
                  <w:vAlign w:val="center"/>
                </w:tcPr>
                <w:p w14:paraId="5D09E7A9">
                  <w:pPr>
                    <w:spacing w:line="340" w:lineRule="exact"/>
                    <w:jc w:val="center"/>
                    <w:rPr>
                      <w:rFonts w:hint="eastAsia"/>
                    </w:rPr>
                  </w:pPr>
                  <w:r>
                    <w:rPr>
                      <w:rFonts w:hint="eastAsia"/>
                    </w:rPr>
                    <w:t>厂界</w:t>
                  </w:r>
                </w:p>
              </w:tc>
              <w:tc>
                <w:tcPr>
                  <w:tcW w:w="808" w:type="pct"/>
                  <w:vAlign w:val="center"/>
                </w:tcPr>
                <w:p w14:paraId="4D6237DA">
                  <w:pPr>
                    <w:spacing w:line="340" w:lineRule="exact"/>
                    <w:jc w:val="center"/>
                    <w:rPr>
                      <w:rFonts w:hint="eastAsia"/>
                    </w:rPr>
                  </w:pPr>
                  <w:r>
                    <w:rPr>
                      <w:rFonts w:hint="eastAsia"/>
                    </w:rPr>
                    <w:t>非甲烷总烃</w:t>
                  </w:r>
                </w:p>
              </w:tc>
              <w:tc>
                <w:tcPr>
                  <w:tcW w:w="678" w:type="pct"/>
                  <w:vAlign w:val="center"/>
                </w:tcPr>
                <w:p w14:paraId="37D01A44">
                  <w:pPr>
                    <w:spacing w:line="340" w:lineRule="exact"/>
                    <w:jc w:val="center"/>
                    <w:rPr>
                      <w:rFonts w:hint="eastAsia"/>
                    </w:rPr>
                  </w:pPr>
                  <w:r>
                    <w:rPr>
                      <w:rFonts w:hint="eastAsia"/>
                    </w:rPr>
                    <w:t>1次/年</w:t>
                  </w:r>
                </w:p>
              </w:tc>
              <w:tc>
                <w:tcPr>
                  <w:tcW w:w="1630" w:type="pct"/>
                  <w:vMerge w:val="continue"/>
                  <w:vAlign w:val="center"/>
                </w:tcPr>
                <w:p w14:paraId="206B68BC">
                  <w:pPr>
                    <w:spacing w:line="340" w:lineRule="exact"/>
                    <w:jc w:val="center"/>
                    <w:rPr>
                      <w:rFonts w:hint="eastAsia"/>
                    </w:rPr>
                  </w:pPr>
                </w:p>
              </w:tc>
            </w:tr>
          </w:tbl>
          <w:p w14:paraId="0ABEC803">
            <w:pPr>
              <w:spacing w:line="360" w:lineRule="auto"/>
              <w:ind w:firstLine="480" w:firstLineChars="200"/>
              <w:jc w:val="left"/>
              <w:rPr>
                <w:rFonts w:hint="eastAsia"/>
                <w:sz w:val="24"/>
              </w:rPr>
            </w:pPr>
            <w:r>
              <w:rPr>
                <w:rFonts w:hint="eastAsia"/>
                <w:sz w:val="24"/>
              </w:rPr>
              <w:t>4.2.1.7非正常工况</w:t>
            </w:r>
          </w:p>
          <w:p w14:paraId="0AB35C0C">
            <w:pPr>
              <w:spacing w:line="360" w:lineRule="auto"/>
              <w:ind w:firstLine="480" w:firstLineChars="200"/>
              <w:jc w:val="left"/>
              <w:rPr>
                <w:rFonts w:hint="eastAsia"/>
                <w:sz w:val="24"/>
              </w:rPr>
            </w:pPr>
            <w:r>
              <w:rPr>
                <w:rFonts w:hint="eastAsia"/>
                <w:sz w:val="24"/>
              </w:rPr>
              <w:t>本评价考虑有机废气非正常排放，“UV光催化氧化+活性炭”废气处理装置失效，处理效率为0。在非正常工况下，污染物有组织排放情况见表4.2-8。</w:t>
            </w:r>
          </w:p>
          <w:p w14:paraId="00576BC1">
            <w:pPr>
              <w:spacing w:line="360" w:lineRule="auto"/>
              <w:jc w:val="center"/>
              <w:rPr>
                <w:rFonts w:hint="eastAsia"/>
                <w:b/>
              </w:rPr>
            </w:pPr>
            <w:r>
              <w:rPr>
                <w:rFonts w:hint="eastAsia"/>
                <w:b/>
              </w:rPr>
              <w:t>表4.2-8  非正常工况废气排放情况表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719"/>
              <w:gridCol w:w="1076"/>
              <w:gridCol w:w="808"/>
              <w:gridCol w:w="927"/>
              <w:gridCol w:w="794"/>
              <w:gridCol w:w="794"/>
              <w:gridCol w:w="676"/>
              <w:gridCol w:w="617"/>
              <w:gridCol w:w="996"/>
            </w:tblGrid>
            <w:tr w14:paraId="050A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vAlign w:val="center"/>
                </w:tcPr>
                <w:p w14:paraId="1F8A5719">
                  <w:pPr>
                    <w:spacing w:line="340" w:lineRule="exact"/>
                    <w:jc w:val="center"/>
                    <w:rPr>
                      <w:rFonts w:hint="eastAsia"/>
                    </w:rPr>
                  </w:pPr>
                  <w:r>
                    <w:rPr>
                      <w:rFonts w:hint="eastAsia"/>
                    </w:rPr>
                    <w:t>序号</w:t>
                  </w:r>
                </w:p>
              </w:tc>
              <w:tc>
                <w:tcPr>
                  <w:tcW w:w="458" w:type="pct"/>
                  <w:vMerge w:val="restart"/>
                  <w:vAlign w:val="center"/>
                </w:tcPr>
                <w:p w14:paraId="217E6014">
                  <w:pPr>
                    <w:spacing w:line="340" w:lineRule="exact"/>
                    <w:jc w:val="center"/>
                    <w:rPr>
                      <w:rFonts w:hint="eastAsia"/>
                    </w:rPr>
                  </w:pPr>
                  <w:r>
                    <w:rPr>
                      <w:rFonts w:hint="eastAsia" w:cs="宋体"/>
                    </w:rPr>
                    <w:t>污染源</w:t>
                  </w:r>
                </w:p>
              </w:tc>
              <w:tc>
                <w:tcPr>
                  <w:tcW w:w="686" w:type="pct"/>
                  <w:vMerge w:val="restart"/>
                  <w:vAlign w:val="center"/>
                </w:tcPr>
                <w:p w14:paraId="27757772">
                  <w:pPr>
                    <w:spacing w:line="340" w:lineRule="exact"/>
                    <w:jc w:val="center"/>
                    <w:rPr>
                      <w:rFonts w:hint="eastAsia"/>
                    </w:rPr>
                  </w:pPr>
                  <w:r>
                    <w:rPr>
                      <w:rFonts w:hint="eastAsia"/>
                    </w:rPr>
                    <w:t>非正常排放原因</w:t>
                  </w:r>
                </w:p>
              </w:tc>
              <w:tc>
                <w:tcPr>
                  <w:tcW w:w="515" w:type="pct"/>
                  <w:vMerge w:val="restart"/>
                  <w:vAlign w:val="center"/>
                </w:tcPr>
                <w:p w14:paraId="515E1FF6">
                  <w:pPr>
                    <w:spacing w:line="340" w:lineRule="exact"/>
                    <w:jc w:val="center"/>
                    <w:rPr>
                      <w:rFonts w:hint="eastAsia"/>
                    </w:rPr>
                  </w:pPr>
                  <w:r>
                    <w:rPr>
                      <w:rFonts w:hint="eastAsia" w:cs="宋体"/>
                    </w:rPr>
                    <w:t>污染物</w:t>
                  </w:r>
                </w:p>
              </w:tc>
              <w:tc>
                <w:tcPr>
                  <w:tcW w:w="1603" w:type="pct"/>
                  <w:gridSpan w:val="3"/>
                  <w:vAlign w:val="center"/>
                </w:tcPr>
                <w:p w14:paraId="0ABB03CB">
                  <w:pPr>
                    <w:spacing w:line="340" w:lineRule="exact"/>
                    <w:jc w:val="center"/>
                    <w:rPr>
                      <w:rFonts w:hint="eastAsia"/>
                    </w:rPr>
                  </w:pPr>
                  <w:r>
                    <w:rPr>
                      <w:rFonts w:hint="eastAsia"/>
                    </w:rPr>
                    <w:t>非正常排放状况</w:t>
                  </w:r>
                </w:p>
              </w:tc>
              <w:tc>
                <w:tcPr>
                  <w:tcW w:w="431" w:type="pct"/>
                  <w:vMerge w:val="restart"/>
                  <w:vAlign w:val="center"/>
                </w:tcPr>
                <w:p w14:paraId="713D90F4">
                  <w:pPr>
                    <w:spacing w:line="340" w:lineRule="exact"/>
                    <w:jc w:val="center"/>
                    <w:rPr>
                      <w:rFonts w:hint="eastAsia"/>
                    </w:rPr>
                  </w:pPr>
                  <w:r>
                    <w:rPr>
                      <w:rFonts w:hint="eastAsia"/>
                    </w:rPr>
                    <w:t>单次持续时间</w:t>
                  </w:r>
                </w:p>
              </w:tc>
              <w:tc>
                <w:tcPr>
                  <w:tcW w:w="393" w:type="pct"/>
                  <w:vMerge w:val="restart"/>
                  <w:vAlign w:val="center"/>
                </w:tcPr>
                <w:p w14:paraId="19697DF6">
                  <w:pPr>
                    <w:spacing w:line="340" w:lineRule="exact"/>
                    <w:jc w:val="center"/>
                    <w:rPr>
                      <w:rFonts w:hint="eastAsia"/>
                    </w:rPr>
                  </w:pPr>
                  <w:r>
                    <w:rPr>
                      <w:rFonts w:hint="eastAsia"/>
                    </w:rPr>
                    <w:t>发生频次</w:t>
                  </w:r>
                </w:p>
              </w:tc>
              <w:tc>
                <w:tcPr>
                  <w:tcW w:w="634" w:type="pct"/>
                  <w:vMerge w:val="restart"/>
                  <w:vAlign w:val="center"/>
                </w:tcPr>
                <w:p w14:paraId="55FCEBC8">
                  <w:pPr>
                    <w:spacing w:line="340" w:lineRule="exact"/>
                    <w:jc w:val="center"/>
                    <w:rPr>
                      <w:rFonts w:hint="eastAsia"/>
                    </w:rPr>
                  </w:pPr>
                  <w:r>
                    <w:rPr>
                      <w:rFonts w:hint="eastAsia"/>
                    </w:rPr>
                    <w:t>应对措施</w:t>
                  </w:r>
                </w:p>
              </w:tc>
            </w:tr>
            <w:tr w14:paraId="40C4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vAlign w:val="center"/>
                </w:tcPr>
                <w:p w14:paraId="04BC3959">
                  <w:pPr>
                    <w:spacing w:line="340" w:lineRule="exact"/>
                    <w:jc w:val="center"/>
                    <w:rPr>
                      <w:rFonts w:hint="eastAsia"/>
                    </w:rPr>
                  </w:pPr>
                </w:p>
              </w:tc>
              <w:tc>
                <w:tcPr>
                  <w:tcW w:w="458" w:type="pct"/>
                  <w:vMerge w:val="continue"/>
                  <w:vAlign w:val="center"/>
                </w:tcPr>
                <w:p w14:paraId="25C0B386">
                  <w:pPr>
                    <w:spacing w:line="340" w:lineRule="exact"/>
                    <w:jc w:val="center"/>
                    <w:rPr>
                      <w:rFonts w:hint="eastAsia"/>
                    </w:rPr>
                  </w:pPr>
                </w:p>
              </w:tc>
              <w:tc>
                <w:tcPr>
                  <w:tcW w:w="686" w:type="pct"/>
                  <w:vMerge w:val="continue"/>
                  <w:vAlign w:val="center"/>
                </w:tcPr>
                <w:p w14:paraId="664E3687">
                  <w:pPr>
                    <w:spacing w:line="340" w:lineRule="exact"/>
                    <w:jc w:val="center"/>
                    <w:rPr>
                      <w:rFonts w:hint="eastAsia"/>
                    </w:rPr>
                  </w:pPr>
                </w:p>
              </w:tc>
              <w:tc>
                <w:tcPr>
                  <w:tcW w:w="515" w:type="pct"/>
                  <w:vMerge w:val="continue"/>
                  <w:vAlign w:val="center"/>
                </w:tcPr>
                <w:p w14:paraId="42825EDD">
                  <w:pPr>
                    <w:spacing w:line="340" w:lineRule="exact"/>
                    <w:jc w:val="center"/>
                    <w:rPr>
                      <w:rFonts w:hint="eastAsia"/>
                    </w:rPr>
                  </w:pPr>
                </w:p>
              </w:tc>
              <w:tc>
                <w:tcPr>
                  <w:tcW w:w="591" w:type="pct"/>
                  <w:vAlign w:val="center"/>
                </w:tcPr>
                <w:p w14:paraId="514ED610">
                  <w:pPr>
                    <w:spacing w:line="340" w:lineRule="exact"/>
                    <w:jc w:val="center"/>
                    <w:rPr>
                      <w:rFonts w:hint="eastAsia"/>
                    </w:rPr>
                  </w:pPr>
                  <w:r>
                    <w:rPr>
                      <w:rFonts w:hint="eastAsia"/>
                    </w:rPr>
                    <w:t>排放浓度</w:t>
                  </w:r>
                </w:p>
                <w:p w14:paraId="05032116">
                  <w:pPr>
                    <w:spacing w:line="340" w:lineRule="exact"/>
                    <w:jc w:val="center"/>
                    <w:rPr>
                      <w:rFonts w:hint="eastAsia"/>
                    </w:rPr>
                  </w:pPr>
                  <w:r>
                    <w:rPr>
                      <w:rFonts w:hint="eastAsia"/>
                    </w:rPr>
                    <w:t>(mg/m</w:t>
                  </w:r>
                  <w:r>
                    <w:rPr>
                      <w:rFonts w:hint="eastAsia"/>
                      <w:vertAlign w:val="superscript"/>
                    </w:rPr>
                    <w:t>3</w:t>
                  </w:r>
                  <w:r>
                    <w:rPr>
                      <w:rFonts w:hint="eastAsia"/>
                    </w:rPr>
                    <w:t>)</w:t>
                  </w:r>
                </w:p>
              </w:tc>
              <w:tc>
                <w:tcPr>
                  <w:tcW w:w="506" w:type="pct"/>
                  <w:vAlign w:val="center"/>
                </w:tcPr>
                <w:p w14:paraId="7124C05F">
                  <w:pPr>
                    <w:spacing w:line="340" w:lineRule="exact"/>
                    <w:jc w:val="center"/>
                    <w:rPr>
                      <w:rFonts w:hint="eastAsia"/>
                    </w:rPr>
                  </w:pPr>
                  <w:r>
                    <w:rPr>
                      <w:rFonts w:hint="eastAsia"/>
                    </w:rPr>
                    <w:t>排放速率</w:t>
                  </w:r>
                </w:p>
                <w:p w14:paraId="4400AF99">
                  <w:pPr>
                    <w:spacing w:line="340" w:lineRule="exact"/>
                    <w:jc w:val="center"/>
                    <w:rPr>
                      <w:rFonts w:hint="eastAsia"/>
                    </w:rPr>
                  </w:pPr>
                  <w:r>
                    <w:rPr>
                      <w:rFonts w:hint="eastAsia"/>
                    </w:rPr>
                    <w:t>(kg/h)</w:t>
                  </w:r>
                </w:p>
              </w:tc>
              <w:tc>
                <w:tcPr>
                  <w:tcW w:w="506" w:type="pct"/>
                  <w:vAlign w:val="center"/>
                </w:tcPr>
                <w:p w14:paraId="4D9867D7">
                  <w:pPr>
                    <w:spacing w:line="340" w:lineRule="exact"/>
                    <w:jc w:val="center"/>
                    <w:rPr>
                      <w:rFonts w:hint="eastAsia"/>
                    </w:rPr>
                  </w:pPr>
                  <w:r>
                    <w:rPr>
                      <w:rFonts w:hint="eastAsia"/>
                    </w:rPr>
                    <w:t>排放量</w:t>
                  </w:r>
                </w:p>
                <w:p w14:paraId="6E8DEA4B">
                  <w:pPr>
                    <w:spacing w:line="340" w:lineRule="exact"/>
                    <w:jc w:val="center"/>
                    <w:rPr>
                      <w:rFonts w:hint="eastAsia"/>
                    </w:rPr>
                  </w:pPr>
                  <w:r>
                    <w:rPr>
                      <w:rFonts w:hint="eastAsia"/>
                    </w:rPr>
                    <w:t>(kg/a)</w:t>
                  </w:r>
                </w:p>
              </w:tc>
              <w:tc>
                <w:tcPr>
                  <w:tcW w:w="431" w:type="pct"/>
                  <w:vMerge w:val="continue"/>
                  <w:vAlign w:val="center"/>
                </w:tcPr>
                <w:p w14:paraId="5DD3433D">
                  <w:pPr>
                    <w:spacing w:line="340" w:lineRule="exact"/>
                    <w:jc w:val="center"/>
                    <w:rPr>
                      <w:rFonts w:hint="eastAsia"/>
                    </w:rPr>
                  </w:pPr>
                </w:p>
              </w:tc>
              <w:tc>
                <w:tcPr>
                  <w:tcW w:w="393" w:type="pct"/>
                  <w:vMerge w:val="continue"/>
                  <w:vAlign w:val="center"/>
                </w:tcPr>
                <w:p w14:paraId="6B40DB04">
                  <w:pPr>
                    <w:spacing w:line="340" w:lineRule="exact"/>
                    <w:jc w:val="center"/>
                    <w:rPr>
                      <w:rFonts w:hint="eastAsia"/>
                    </w:rPr>
                  </w:pPr>
                </w:p>
              </w:tc>
              <w:tc>
                <w:tcPr>
                  <w:tcW w:w="634" w:type="pct"/>
                  <w:vMerge w:val="continue"/>
                  <w:vAlign w:val="center"/>
                </w:tcPr>
                <w:p w14:paraId="75B11D4F">
                  <w:pPr>
                    <w:spacing w:line="340" w:lineRule="exact"/>
                    <w:jc w:val="center"/>
                    <w:rPr>
                      <w:rFonts w:hint="eastAsia"/>
                    </w:rPr>
                  </w:pPr>
                </w:p>
              </w:tc>
            </w:tr>
            <w:tr w14:paraId="7854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5E5AE9EE">
                  <w:pPr>
                    <w:spacing w:line="340" w:lineRule="exact"/>
                    <w:jc w:val="center"/>
                    <w:rPr>
                      <w:rFonts w:hint="eastAsia"/>
                    </w:rPr>
                  </w:pPr>
                  <w:r>
                    <w:rPr>
                      <w:rFonts w:hint="eastAsia"/>
                    </w:rPr>
                    <w:t>1</w:t>
                  </w:r>
                </w:p>
              </w:tc>
              <w:tc>
                <w:tcPr>
                  <w:tcW w:w="458" w:type="pct"/>
                  <w:vAlign w:val="center"/>
                </w:tcPr>
                <w:p w14:paraId="03C0229C">
                  <w:pPr>
                    <w:spacing w:line="340" w:lineRule="exact"/>
                    <w:jc w:val="center"/>
                    <w:rPr>
                      <w:rFonts w:hint="eastAsia"/>
                    </w:rPr>
                  </w:pPr>
                  <w:r>
                    <w:rPr>
                      <w:rFonts w:hint="eastAsia" w:cs="宋体"/>
                      <w:szCs w:val="21"/>
                    </w:rPr>
                    <w:t>调墨、印刷、</w:t>
                  </w:r>
                  <w:r>
                    <w:rPr>
                      <w:rFonts w:hint="eastAsia"/>
                    </w:rPr>
                    <w:t>擦拭清洁</w:t>
                  </w:r>
                </w:p>
              </w:tc>
              <w:tc>
                <w:tcPr>
                  <w:tcW w:w="686" w:type="pct"/>
                  <w:vAlign w:val="center"/>
                </w:tcPr>
                <w:p w14:paraId="0976BDA4">
                  <w:pPr>
                    <w:spacing w:line="340" w:lineRule="exact"/>
                    <w:jc w:val="center"/>
                    <w:rPr>
                      <w:rFonts w:hint="eastAsia"/>
                    </w:rPr>
                  </w:pPr>
                  <w:r>
                    <w:rPr>
                      <w:rFonts w:hint="eastAsia"/>
                    </w:rPr>
                    <w:t>UV光催化氧化+活性炭吸附装置失效</w:t>
                  </w:r>
                </w:p>
              </w:tc>
              <w:tc>
                <w:tcPr>
                  <w:tcW w:w="515" w:type="pct"/>
                  <w:vAlign w:val="center"/>
                </w:tcPr>
                <w:p w14:paraId="5A0352DF">
                  <w:pPr>
                    <w:spacing w:line="340" w:lineRule="exact"/>
                    <w:jc w:val="center"/>
                    <w:rPr>
                      <w:rFonts w:hint="eastAsia"/>
                    </w:rPr>
                  </w:pPr>
                  <w:r>
                    <w:rPr>
                      <w:rFonts w:hint="eastAsia"/>
                    </w:rPr>
                    <w:t>非甲烷总烃</w:t>
                  </w:r>
                </w:p>
              </w:tc>
              <w:tc>
                <w:tcPr>
                  <w:tcW w:w="591" w:type="pct"/>
                  <w:vAlign w:val="center"/>
                </w:tcPr>
                <w:p w14:paraId="07C2BCE5">
                  <w:pPr>
                    <w:spacing w:line="340" w:lineRule="exact"/>
                    <w:jc w:val="center"/>
                    <w:rPr>
                      <w:rFonts w:hint="eastAsia"/>
                    </w:rPr>
                  </w:pPr>
                  <w:r>
                    <w:rPr>
                      <w:rFonts w:hint="eastAsia"/>
                      <w:szCs w:val="21"/>
                    </w:rPr>
                    <w:t>73.41</w:t>
                  </w:r>
                </w:p>
              </w:tc>
              <w:tc>
                <w:tcPr>
                  <w:tcW w:w="506" w:type="pct"/>
                  <w:vAlign w:val="center"/>
                </w:tcPr>
                <w:p w14:paraId="770EB1AE">
                  <w:pPr>
                    <w:spacing w:line="340" w:lineRule="exact"/>
                    <w:jc w:val="center"/>
                    <w:rPr>
                      <w:rFonts w:hint="eastAsia"/>
                    </w:rPr>
                  </w:pPr>
                  <w:r>
                    <w:rPr>
                      <w:rFonts w:hint="eastAsia"/>
                      <w:szCs w:val="21"/>
                    </w:rPr>
                    <w:t>1.47</w:t>
                  </w:r>
                </w:p>
              </w:tc>
              <w:tc>
                <w:tcPr>
                  <w:tcW w:w="506" w:type="pct"/>
                  <w:vAlign w:val="center"/>
                </w:tcPr>
                <w:p w14:paraId="64625631">
                  <w:pPr>
                    <w:spacing w:line="340" w:lineRule="exact"/>
                    <w:jc w:val="center"/>
                    <w:rPr>
                      <w:rFonts w:hint="eastAsia"/>
                    </w:rPr>
                  </w:pPr>
                  <w:r>
                    <w:rPr>
                      <w:rFonts w:hint="eastAsia"/>
                      <w:szCs w:val="21"/>
                    </w:rPr>
                    <w:t>1.47</w:t>
                  </w:r>
                </w:p>
              </w:tc>
              <w:tc>
                <w:tcPr>
                  <w:tcW w:w="431" w:type="pct"/>
                  <w:vAlign w:val="center"/>
                </w:tcPr>
                <w:p w14:paraId="62EA8F4F">
                  <w:pPr>
                    <w:spacing w:line="340" w:lineRule="exact"/>
                    <w:jc w:val="center"/>
                    <w:rPr>
                      <w:rFonts w:hint="eastAsia"/>
                    </w:rPr>
                  </w:pPr>
                  <w:r>
                    <w:rPr>
                      <w:rFonts w:hint="eastAsia"/>
                    </w:rPr>
                    <w:t>1h/次</w:t>
                  </w:r>
                </w:p>
              </w:tc>
              <w:tc>
                <w:tcPr>
                  <w:tcW w:w="393" w:type="pct"/>
                  <w:vAlign w:val="center"/>
                </w:tcPr>
                <w:p w14:paraId="715CF353">
                  <w:pPr>
                    <w:spacing w:line="340" w:lineRule="exact"/>
                    <w:jc w:val="center"/>
                    <w:rPr>
                      <w:rFonts w:hint="eastAsia"/>
                    </w:rPr>
                  </w:pPr>
                  <w:r>
                    <w:rPr>
                      <w:rFonts w:hint="eastAsia"/>
                    </w:rPr>
                    <w:t>1次/a</w:t>
                  </w:r>
                </w:p>
              </w:tc>
              <w:tc>
                <w:tcPr>
                  <w:tcW w:w="634" w:type="pct"/>
                  <w:vMerge w:val="restart"/>
                  <w:vAlign w:val="center"/>
                </w:tcPr>
                <w:p w14:paraId="3E407B42">
                  <w:pPr>
                    <w:spacing w:line="340" w:lineRule="exact"/>
                    <w:jc w:val="center"/>
                    <w:rPr>
                      <w:rFonts w:hint="eastAsia"/>
                    </w:rPr>
                  </w:pPr>
                  <w:r>
                    <w:rPr>
                      <w:rFonts w:hint="eastAsia"/>
                    </w:rPr>
                    <w:t>停止</w:t>
                  </w:r>
                  <w:r>
                    <w:rPr>
                      <w:kern w:val="0"/>
                    </w:rPr>
                    <w:t>生产，</w:t>
                  </w:r>
                  <w:r>
                    <w:rPr>
                      <w:rFonts w:hint="eastAsia"/>
                      <w:kern w:val="0"/>
                    </w:rPr>
                    <w:t>立即维修</w:t>
                  </w:r>
                </w:p>
              </w:tc>
            </w:tr>
            <w:tr w14:paraId="2740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Align w:val="center"/>
                </w:tcPr>
                <w:p w14:paraId="106DB6E2">
                  <w:pPr>
                    <w:spacing w:line="340" w:lineRule="exact"/>
                    <w:jc w:val="center"/>
                    <w:rPr>
                      <w:rFonts w:hint="eastAsia"/>
                    </w:rPr>
                  </w:pPr>
                  <w:r>
                    <w:rPr>
                      <w:rFonts w:hint="eastAsia"/>
                    </w:rPr>
                    <w:t>2</w:t>
                  </w:r>
                </w:p>
              </w:tc>
              <w:tc>
                <w:tcPr>
                  <w:tcW w:w="458" w:type="pct"/>
                  <w:vAlign w:val="center"/>
                </w:tcPr>
                <w:p w14:paraId="7CB62E8B">
                  <w:pPr>
                    <w:spacing w:line="340" w:lineRule="exact"/>
                    <w:jc w:val="center"/>
                    <w:rPr>
                      <w:rFonts w:hint="eastAsia" w:cs="宋体"/>
                      <w:szCs w:val="21"/>
                    </w:rPr>
                  </w:pPr>
                  <w:r>
                    <w:rPr>
                      <w:rFonts w:hint="eastAsia"/>
                      <w:szCs w:val="21"/>
                    </w:rPr>
                    <w:t>熔融挤出</w:t>
                  </w:r>
                </w:p>
              </w:tc>
              <w:tc>
                <w:tcPr>
                  <w:tcW w:w="686" w:type="pct"/>
                  <w:vAlign w:val="center"/>
                </w:tcPr>
                <w:p w14:paraId="22105964">
                  <w:pPr>
                    <w:spacing w:line="340" w:lineRule="exact"/>
                    <w:jc w:val="center"/>
                    <w:rPr>
                      <w:rFonts w:hint="eastAsia"/>
                    </w:rPr>
                  </w:pPr>
                  <w:r>
                    <w:rPr>
                      <w:rFonts w:hint="eastAsia"/>
                    </w:rPr>
                    <w:t>活性炭吸附装置失效</w:t>
                  </w:r>
                </w:p>
              </w:tc>
              <w:tc>
                <w:tcPr>
                  <w:tcW w:w="515" w:type="pct"/>
                  <w:vAlign w:val="center"/>
                </w:tcPr>
                <w:p w14:paraId="0B69F08B">
                  <w:pPr>
                    <w:spacing w:line="340" w:lineRule="exact"/>
                    <w:jc w:val="center"/>
                    <w:rPr>
                      <w:rFonts w:hint="eastAsia" w:cs="宋体"/>
                      <w:szCs w:val="21"/>
                    </w:rPr>
                  </w:pPr>
                  <w:r>
                    <w:rPr>
                      <w:rFonts w:hint="eastAsia"/>
                    </w:rPr>
                    <w:t>非甲烷总烃</w:t>
                  </w:r>
                </w:p>
              </w:tc>
              <w:tc>
                <w:tcPr>
                  <w:tcW w:w="591" w:type="pct"/>
                  <w:vAlign w:val="center"/>
                </w:tcPr>
                <w:p w14:paraId="434E1A1A">
                  <w:pPr>
                    <w:spacing w:line="340" w:lineRule="exact"/>
                    <w:jc w:val="center"/>
                    <w:rPr>
                      <w:rFonts w:hint="eastAsia"/>
                    </w:rPr>
                  </w:pPr>
                  <w:r>
                    <w:rPr>
                      <w:rFonts w:hint="eastAsia"/>
                      <w:szCs w:val="21"/>
                    </w:rPr>
                    <w:t>37.43</w:t>
                  </w:r>
                </w:p>
              </w:tc>
              <w:tc>
                <w:tcPr>
                  <w:tcW w:w="506" w:type="pct"/>
                  <w:vAlign w:val="center"/>
                </w:tcPr>
                <w:p w14:paraId="645EC6C6">
                  <w:pPr>
                    <w:spacing w:line="340" w:lineRule="exact"/>
                    <w:jc w:val="center"/>
                    <w:rPr>
                      <w:rFonts w:hint="eastAsia"/>
                    </w:rPr>
                  </w:pPr>
                  <w:r>
                    <w:rPr>
                      <w:rFonts w:hint="eastAsia"/>
                      <w:szCs w:val="21"/>
                    </w:rPr>
                    <w:t>0.056</w:t>
                  </w:r>
                </w:p>
              </w:tc>
              <w:tc>
                <w:tcPr>
                  <w:tcW w:w="506" w:type="pct"/>
                  <w:vAlign w:val="center"/>
                </w:tcPr>
                <w:p w14:paraId="2634D97A">
                  <w:pPr>
                    <w:spacing w:line="340" w:lineRule="exact"/>
                    <w:jc w:val="center"/>
                    <w:rPr>
                      <w:rFonts w:hint="eastAsia"/>
                    </w:rPr>
                  </w:pPr>
                  <w:r>
                    <w:rPr>
                      <w:rFonts w:hint="eastAsia"/>
                      <w:szCs w:val="21"/>
                    </w:rPr>
                    <w:t>0.056</w:t>
                  </w:r>
                </w:p>
              </w:tc>
              <w:tc>
                <w:tcPr>
                  <w:tcW w:w="431" w:type="pct"/>
                  <w:vAlign w:val="center"/>
                </w:tcPr>
                <w:p w14:paraId="26D8C141">
                  <w:pPr>
                    <w:spacing w:line="340" w:lineRule="exact"/>
                    <w:jc w:val="center"/>
                    <w:rPr>
                      <w:rFonts w:hint="eastAsia"/>
                    </w:rPr>
                  </w:pPr>
                  <w:r>
                    <w:rPr>
                      <w:rFonts w:hint="eastAsia"/>
                    </w:rPr>
                    <w:t>1h/次</w:t>
                  </w:r>
                </w:p>
              </w:tc>
              <w:tc>
                <w:tcPr>
                  <w:tcW w:w="393" w:type="pct"/>
                  <w:vAlign w:val="center"/>
                </w:tcPr>
                <w:p w14:paraId="5FF3BD51">
                  <w:pPr>
                    <w:spacing w:line="340" w:lineRule="exact"/>
                    <w:jc w:val="center"/>
                    <w:rPr>
                      <w:rFonts w:hint="eastAsia"/>
                    </w:rPr>
                  </w:pPr>
                  <w:r>
                    <w:rPr>
                      <w:rFonts w:hint="eastAsia"/>
                    </w:rPr>
                    <w:t>1次/a</w:t>
                  </w:r>
                </w:p>
              </w:tc>
              <w:tc>
                <w:tcPr>
                  <w:tcW w:w="634" w:type="pct"/>
                  <w:vMerge w:val="continue"/>
                  <w:vAlign w:val="center"/>
                </w:tcPr>
                <w:p w14:paraId="7F938FFB">
                  <w:pPr>
                    <w:spacing w:line="340" w:lineRule="exact"/>
                    <w:jc w:val="center"/>
                    <w:rPr>
                      <w:rFonts w:hint="eastAsia"/>
                    </w:rPr>
                  </w:pPr>
                </w:p>
              </w:tc>
            </w:tr>
          </w:tbl>
          <w:p w14:paraId="5E841CCC">
            <w:pPr>
              <w:spacing w:line="360" w:lineRule="auto"/>
              <w:ind w:firstLine="480" w:firstLineChars="200"/>
              <w:jc w:val="left"/>
              <w:rPr>
                <w:rFonts w:hint="eastAsia"/>
                <w:sz w:val="24"/>
              </w:rPr>
            </w:pPr>
            <w:r>
              <w:rPr>
                <w:rFonts w:hint="eastAsia"/>
                <w:sz w:val="24"/>
              </w:rPr>
              <w:t>根据表4.2-8分析可知，拟建项目废气在非正常工况下，排气筒中各污染因子排放浓度、排放速率均增大，虽然均小于标准允许排放限值要求，但企业应加强环保设施管理、维护，确保环保设施正常运行，防止非正常工况废气的排放。</w:t>
            </w:r>
          </w:p>
          <w:p w14:paraId="0D31ADE5">
            <w:pPr>
              <w:spacing w:line="360" w:lineRule="auto"/>
              <w:ind w:firstLine="482" w:firstLineChars="200"/>
              <w:jc w:val="left"/>
              <w:rPr>
                <w:rFonts w:hint="eastAsia"/>
                <w:b/>
                <w:sz w:val="24"/>
              </w:rPr>
            </w:pPr>
            <w:r>
              <w:rPr>
                <w:rFonts w:hint="eastAsia"/>
                <w:b/>
                <w:sz w:val="24"/>
              </w:rPr>
              <w:t>4.2.2废水影响分析及其防治措施</w:t>
            </w:r>
          </w:p>
          <w:p w14:paraId="5B141E90">
            <w:pPr>
              <w:spacing w:line="360" w:lineRule="auto"/>
              <w:ind w:firstLine="480" w:firstLineChars="200"/>
              <w:jc w:val="left"/>
              <w:rPr>
                <w:rFonts w:hint="eastAsia"/>
                <w:sz w:val="24"/>
              </w:rPr>
            </w:pPr>
            <w:r>
              <w:rPr>
                <w:rFonts w:hint="eastAsia"/>
                <w:sz w:val="24"/>
              </w:rPr>
              <w:t>4.2.2.1废水源强核算</w:t>
            </w:r>
          </w:p>
          <w:p w14:paraId="040ABA61">
            <w:pPr>
              <w:spacing w:line="360" w:lineRule="auto"/>
              <w:ind w:firstLine="480" w:firstLineChars="200"/>
              <w:jc w:val="left"/>
              <w:rPr>
                <w:rFonts w:hint="eastAsia"/>
                <w:sz w:val="24"/>
              </w:rPr>
            </w:pPr>
            <w:r>
              <w:rPr>
                <w:rFonts w:hint="eastAsia"/>
                <w:sz w:val="24"/>
                <w:szCs w:val="21"/>
              </w:rPr>
              <w:t>拟建项目运营期产生的废水主要为造粒冷却循环水更换废水及生活污水。</w:t>
            </w:r>
          </w:p>
          <w:p w14:paraId="528E4ED6">
            <w:pPr>
              <w:spacing w:line="360" w:lineRule="auto"/>
              <w:ind w:firstLine="480" w:firstLineChars="200"/>
              <w:jc w:val="left"/>
              <w:rPr>
                <w:rFonts w:hint="eastAsia"/>
                <w:sz w:val="24"/>
                <w:szCs w:val="21"/>
              </w:rPr>
            </w:pPr>
            <w:r>
              <w:rPr>
                <w:rFonts w:hint="eastAsia"/>
                <w:sz w:val="24"/>
              </w:rPr>
              <w:t>（1）</w:t>
            </w:r>
            <w:r>
              <w:rPr>
                <w:rFonts w:hint="eastAsia"/>
                <w:sz w:val="24"/>
                <w:szCs w:val="21"/>
              </w:rPr>
              <w:t>造粒冷却循环水更换废水</w:t>
            </w:r>
          </w:p>
          <w:p w14:paraId="71D5F6DF">
            <w:pPr>
              <w:spacing w:line="360" w:lineRule="auto"/>
              <w:ind w:firstLine="480" w:firstLineChars="200"/>
              <w:jc w:val="left"/>
              <w:rPr>
                <w:rFonts w:hint="eastAsia"/>
                <w:sz w:val="24"/>
              </w:rPr>
            </w:pPr>
            <w:r>
              <w:rPr>
                <w:rFonts w:hint="eastAsia"/>
                <w:sz w:val="24"/>
                <w:szCs w:val="21"/>
              </w:rPr>
              <w:t>造粒冷却水循环使用，定期补充新鲜水，循环水每3个月更换1次，废水产生量为2</w:t>
            </w:r>
            <w:r>
              <w:rPr>
                <w:rFonts w:hint="eastAsia" w:cs="宋体"/>
                <w:sz w:val="24"/>
              </w:rPr>
              <w:t>m</w:t>
            </w:r>
            <w:r>
              <w:rPr>
                <w:rFonts w:hint="eastAsia" w:cs="宋体"/>
                <w:sz w:val="24"/>
                <w:vertAlign w:val="superscript"/>
              </w:rPr>
              <w:t>3</w:t>
            </w:r>
            <w:r>
              <w:rPr>
                <w:rFonts w:hint="eastAsia" w:cs="宋体"/>
                <w:sz w:val="24"/>
              </w:rPr>
              <w:t>/a</w:t>
            </w:r>
            <w:r>
              <w:rPr>
                <w:rFonts w:hint="eastAsia"/>
                <w:sz w:val="24"/>
              </w:rPr>
              <w:t>。</w:t>
            </w:r>
          </w:p>
          <w:p w14:paraId="312F638B">
            <w:pPr>
              <w:spacing w:line="360" w:lineRule="auto"/>
              <w:ind w:firstLine="480" w:firstLineChars="200"/>
              <w:jc w:val="left"/>
              <w:rPr>
                <w:rFonts w:hint="eastAsia"/>
                <w:sz w:val="24"/>
              </w:rPr>
            </w:pPr>
            <w:r>
              <w:rPr>
                <w:rFonts w:hint="eastAsia"/>
                <w:sz w:val="24"/>
              </w:rPr>
              <w:t>（2）</w:t>
            </w:r>
            <w:r>
              <w:rPr>
                <w:rFonts w:hint="eastAsia"/>
                <w:sz w:val="24"/>
                <w:szCs w:val="21"/>
              </w:rPr>
              <w:t>生活污水</w:t>
            </w:r>
          </w:p>
          <w:p w14:paraId="260AB524">
            <w:pPr>
              <w:spacing w:line="360" w:lineRule="auto"/>
              <w:ind w:firstLine="480" w:firstLineChars="200"/>
              <w:jc w:val="left"/>
              <w:rPr>
                <w:rFonts w:hint="eastAsia"/>
                <w:sz w:val="24"/>
                <w:szCs w:val="36"/>
              </w:rPr>
            </w:pPr>
            <w:r>
              <w:rPr>
                <w:rFonts w:hint="eastAsia"/>
                <w:sz w:val="24"/>
                <w:szCs w:val="36"/>
              </w:rPr>
              <w:t>拟建项目新增劳动定员10人，厂区设有宿舍（其中住宿人员8人，非住宿人员2人），住宿人员生活用水量按每人150L/d计算，非住宿人员生活用水量按每人40L/d计算，则员工生活用水量为1.28</w:t>
            </w:r>
            <w:r>
              <w:rPr>
                <w:sz w:val="24"/>
                <w:szCs w:val="36"/>
              </w:rPr>
              <w:t>m</w:t>
            </w:r>
            <w:r>
              <w:rPr>
                <w:sz w:val="24"/>
                <w:szCs w:val="36"/>
                <w:vertAlign w:val="superscript"/>
              </w:rPr>
              <w:t>3</w:t>
            </w:r>
            <w:r>
              <w:rPr>
                <w:sz w:val="24"/>
                <w:szCs w:val="36"/>
              </w:rPr>
              <w:t>/d</w:t>
            </w:r>
            <w:r>
              <w:rPr>
                <w:rFonts w:hint="eastAsia"/>
                <w:sz w:val="24"/>
                <w:szCs w:val="36"/>
              </w:rPr>
              <w:t>（384m</w:t>
            </w:r>
            <w:r>
              <w:rPr>
                <w:rFonts w:hint="eastAsia"/>
                <w:sz w:val="24"/>
                <w:szCs w:val="36"/>
                <w:vertAlign w:val="superscript"/>
              </w:rPr>
              <w:t>3</w:t>
            </w:r>
            <w:r>
              <w:rPr>
                <w:rFonts w:hint="eastAsia"/>
                <w:sz w:val="24"/>
                <w:szCs w:val="36"/>
              </w:rPr>
              <w:t>/a），排污系数按</w:t>
            </w:r>
            <w:r>
              <w:rPr>
                <w:sz w:val="24"/>
                <w:szCs w:val="36"/>
              </w:rPr>
              <w:t>0.</w:t>
            </w:r>
            <w:r>
              <w:rPr>
                <w:rFonts w:hint="eastAsia"/>
                <w:sz w:val="24"/>
                <w:szCs w:val="36"/>
              </w:rPr>
              <w:t>9计，生活污水产生量为1.152</w:t>
            </w:r>
            <w:r>
              <w:rPr>
                <w:sz w:val="24"/>
                <w:szCs w:val="36"/>
              </w:rPr>
              <w:t>m</w:t>
            </w:r>
            <w:r>
              <w:rPr>
                <w:sz w:val="24"/>
                <w:szCs w:val="36"/>
                <w:vertAlign w:val="superscript"/>
              </w:rPr>
              <w:t>3</w:t>
            </w:r>
            <w:r>
              <w:rPr>
                <w:sz w:val="24"/>
                <w:szCs w:val="36"/>
              </w:rPr>
              <w:t>/d</w:t>
            </w:r>
            <w:r>
              <w:rPr>
                <w:rFonts w:hint="eastAsia"/>
                <w:sz w:val="24"/>
                <w:szCs w:val="36"/>
              </w:rPr>
              <w:t>（345.6m</w:t>
            </w:r>
            <w:r>
              <w:rPr>
                <w:rFonts w:hint="eastAsia"/>
                <w:sz w:val="24"/>
                <w:szCs w:val="36"/>
                <w:vertAlign w:val="superscript"/>
              </w:rPr>
              <w:t>3</w:t>
            </w:r>
            <w:r>
              <w:rPr>
                <w:rFonts w:hint="eastAsia"/>
                <w:sz w:val="24"/>
                <w:szCs w:val="36"/>
              </w:rPr>
              <w:t>/a）。</w:t>
            </w:r>
          </w:p>
          <w:p w14:paraId="2EA0DF85">
            <w:pPr>
              <w:spacing w:line="360" w:lineRule="auto"/>
              <w:ind w:firstLine="480" w:firstLineChars="200"/>
              <w:jc w:val="left"/>
              <w:rPr>
                <w:rFonts w:hint="eastAsia"/>
                <w:sz w:val="24"/>
              </w:rPr>
            </w:pPr>
            <w:r>
              <w:rPr>
                <w:rFonts w:hint="eastAsia"/>
                <w:sz w:val="24"/>
                <w:szCs w:val="36"/>
              </w:rPr>
              <w:t>拟建项目废水污染物产生及排放情况见表</w:t>
            </w:r>
            <w:r>
              <w:rPr>
                <w:rFonts w:hint="eastAsia"/>
                <w:sz w:val="24"/>
              </w:rPr>
              <w:t>4.2-9</w:t>
            </w:r>
            <w:r>
              <w:rPr>
                <w:rFonts w:hint="eastAsia"/>
                <w:sz w:val="24"/>
                <w:szCs w:val="36"/>
              </w:rPr>
              <w:t>。</w:t>
            </w:r>
          </w:p>
          <w:p w14:paraId="4DF7D43E">
            <w:pPr>
              <w:spacing w:line="360" w:lineRule="auto"/>
              <w:ind w:firstLine="480" w:firstLineChars="200"/>
              <w:jc w:val="left"/>
              <w:rPr>
                <w:rFonts w:hint="eastAsia"/>
                <w:sz w:val="24"/>
              </w:rPr>
            </w:pPr>
          </w:p>
          <w:p w14:paraId="2EEB3BF9">
            <w:pPr>
              <w:spacing w:line="360" w:lineRule="auto"/>
              <w:ind w:firstLine="480" w:firstLineChars="200"/>
              <w:jc w:val="left"/>
              <w:rPr>
                <w:rFonts w:hint="eastAsia"/>
                <w:sz w:val="24"/>
              </w:rPr>
            </w:pPr>
          </w:p>
          <w:p w14:paraId="22D9A841">
            <w:pPr>
              <w:spacing w:line="360" w:lineRule="auto"/>
              <w:ind w:firstLine="480" w:firstLineChars="200"/>
              <w:jc w:val="left"/>
              <w:rPr>
                <w:rFonts w:hint="eastAsia"/>
                <w:sz w:val="24"/>
              </w:rPr>
            </w:pPr>
          </w:p>
          <w:p w14:paraId="57727801">
            <w:pPr>
              <w:spacing w:line="360" w:lineRule="auto"/>
              <w:ind w:firstLine="480" w:firstLineChars="200"/>
              <w:jc w:val="left"/>
              <w:rPr>
                <w:rFonts w:hint="eastAsia"/>
                <w:sz w:val="24"/>
              </w:rPr>
            </w:pPr>
          </w:p>
          <w:p w14:paraId="7FC4766C">
            <w:pPr>
              <w:spacing w:line="360" w:lineRule="auto"/>
              <w:ind w:firstLine="480" w:firstLineChars="200"/>
              <w:jc w:val="left"/>
              <w:rPr>
                <w:rFonts w:hint="eastAsia"/>
                <w:sz w:val="24"/>
              </w:rPr>
            </w:pPr>
          </w:p>
          <w:p w14:paraId="78701830">
            <w:pPr>
              <w:spacing w:line="360" w:lineRule="auto"/>
              <w:ind w:firstLine="480" w:firstLineChars="200"/>
              <w:jc w:val="left"/>
              <w:rPr>
                <w:rFonts w:hint="eastAsia"/>
                <w:sz w:val="24"/>
              </w:rPr>
            </w:pPr>
          </w:p>
          <w:p w14:paraId="35FAF28B">
            <w:pPr>
              <w:spacing w:line="360" w:lineRule="auto"/>
              <w:ind w:firstLine="480" w:firstLineChars="200"/>
              <w:jc w:val="left"/>
              <w:rPr>
                <w:rFonts w:hint="eastAsia"/>
                <w:sz w:val="24"/>
              </w:rPr>
            </w:pPr>
          </w:p>
          <w:p w14:paraId="57F7B0EB">
            <w:pPr>
              <w:spacing w:line="360" w:lineRule="auto"/>
              <w:ind w:firstLine="480" w:firstLineChars="200"/>
              <w:jc w:val="left"/>
              <w:rPr>
                <w:rFonts w:hint="eastAsia"/>
                <w:sz w:val="24"/>
              </w:rPr>
            </w:pPr>
          </w:p>
          <w:p w14:paraId="7824B994">
            <w:pPr>
              <w:spacing w:line="360" w:lineRule="auto"/>
              <w:ind w:firstLine="480" w:firstLineChars="200"/>
              <w:jc w:val="left"/>
              <w:rPr>
                <w:rFonts w:hint="eastAsia"/>
                <w:sz w:val="24"/>
              </w:rPr>
            </w:pPr>
          </w:p>
          <w:p w14:paraId="42BB209C">
            <w:pPr>
              <w:spacing w:line="360" w:lineRule="auto"/>
              <w:ind w:firstLine="480" w:firstLineChars="200"/>
              <w:jc w:val="left"/>
              <w:rPr>
                <w:rFonts w:hint="eastAsia"/>
                <w:sz w:val="24"/>
              </w:rPr>
            </w:pPr>
          </w:p>
          <w:p w14:paraId="4D92D86E">
            <w:pPr>
              <w:spacing w:line="360" w:lineRule="auto"/>
              <w:ind w:firstLine="480" w:firstLineChars="200"/>
              <w:jc w:val="left"/>
              <w:rPr>
                <w:rFonts w:hint="eastAsia"/>
                <w:sz w:val="24"/>
              </w:rPr>
            </w:pPr>
          </w:p>
          <w:p w14:paraId="0455229B">
            <w:pPr>
              <w:spacing w:line="360" w:lineRule="auto"/>
              <w:ind w:firstLine="480" w:firstLineChars="200"/>
              <w:jc w:val="left"/>
              <w:rPr>
                <w:rFonts w:hint="eastAsia"/>
                <w:sz w:val="24"/>
              </w:rPr>
            </w:pPr>
          </w:p>
          <w:p w14:paraId="194CE25B">
            <w:pPr>
              <w:spacing w:line="360" w:lineRule="auto"/>
              <w:ind w:firstLine="480" w:firstLineChars="200"/>
              <w:jc w:val="left"/>
              <w:rPr>
                <w:rFonts w:hint="eastAsia"/>
                <w:sz w:val="24"/>
              </w:rPr>
            </w:pPr>
          </w:p>
          <w:p w14:paraId="5DA79CFE">
            <w:pPr>
              <w:spacing w:line="360" w:lineRule="auto"/>
              <w:ind w:firstLine="480" w:firstLineChars="200"/>
              <w:jc w:val="left"/>
              <w:rPr>
                <w:rFonts w:hint="eastAsia"/>
                <w:sz w:val="24"/>
              </w:rPr>
            </w:pPr>
          </w:p>
          <w:p w14:paraId="378AB7AC">
            <w:pPr>
              <w:spacing w:line="360" w:lineRule="auto"/>
              <w:ind w:firstLine="480" w:firstLineChars="200"/>
              <w:jc w:val="left"/>
              <w:rPr>
                <w:rFonts w:hint="eastAsia"/>
                <w:sz w:val="24"/>
              </w:rPr>
            </w:pPr>
          </w:p>
          <w:p w14:paraId="54F26A9D">
            <w:pPr>
              <w:spacing w:line="360" w:lineRule="auto"/>
              <w:ind w:firstLine="480" w:firstLineChars="200"/>
              <w:jc w:val="left"/>
              <w:rPr>
                <w:rFonts w:hint="eastAsia"/>
                <w:sz w:val="24"/>
              </w:rPr>
            </w:pPr>
          </w:p>
          <w:p w14:paraId="602E8161">
            <w:pPr>
              <w:spacing w:line="360" w:lineRule="auto"/>
              <w:ind w:firstLine="480" w:firstLineChars="200"/>
              <w:jc w:val="left"/>
              <w:rPr>
                <w:rFonts w:hint="eastAsia"/>
                <w:sz w:val="24"/>
              </w:rPr>
            </w:pPr>
          </w:p>
          <w:p w14:paraId="5495E941">
            <w:pPr>
              <w:spacing w:line="360" w:lineRule="auto"/>
              <w:ind w:firstLine="480" w:firstLineChars="200"/>
              <w:jc w:val="left"/>
              <w:rPr>
                <w:rFonts w:hint="eastAsia"/>
                <w:sz w:val="24"/>
              </w:rPr>
            </w:pPr>
          </w:p>
          <w:p w14:paraId="365ADA92">
            <w:pPr>
              <w:spacing w:line="360" w:lineRule="auto"/>
              <w:ind w:firstLine="480" w:firstLineChars="200"/>
              <w:jc w:val="left"/>
              <w:rPr>
                <w:rFonts w:hint="eastAsia"/>
                <w:sz w:val="24"/>
              </w:rPr>
            </w:pPr>
          </w:p>
          <w:p w14:paraId="6CFF0C67">
            <w:pPr>
              <w:spacing w:line="360" w:lineRule="auto"/>
              <w:ind w:firstLine="480" w:firstLineChars="200"/>
              <w:jc w:val="left"/>
              <w:rPr>
                <w:rFonts w:hint="eastAsia"/>
                <w:sz w:val="24"/>
              </w:rPr>
            </w:pPr>
          </w:p>
          <w:p w14:paraId="1784CADD">
            <w:pPr>
              <w:spacing w:line="360" w:lineRule="auto"/>
              <w:ind w:firstLine="480" w:firstLineChars="200"/>
              <w:jc w:val="left"/>
              <w:rPr>
                <w:rFonts w:hint="eastAsia"/>
                <w:sz w:val="24"/>
              </w:rPr>
            </w:pPr>
          </w:p>
          <w:p w14:paraId="4A17F55D">
            <w:pPr>
              <w:spacing w:line="360" w:lineRule="auto"/>
              <w:ind w:firstLine="480" w:firstLineChars="200"/>
              <w:jc w:val="left"/>
              <w:rPr>
                <w:rFonts w:hint="eastAsia"/>
                <w:sz w:val="24"/>
              </w:rPr>
            </w:pPr>
          </w:p>
        </w:tc>
      </w:tr>
    </w:tbl>
    <w:p w14:paraId="1CFF133E">
      <w:pPr>
        <w:spacing w:line="360" w:lineRule="auto"/>
        <w:ind w:firstLine="480" w:firstLineChars="200"/>
        <w:jc w:val="left"/>
        <w:rPr>
          <w:sz w:val="24"/>
        </w:rPr>
        <w:sectPr>
          <w:pgSz w:w="11906" w:h="16838"/>
          <w:pgMar w:top="1440" w:right="1797" w:bottom="1440" w:left="1797"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3706"/>
      </w:tblGrid>
      <w:tr w14:paraId="416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4" w:hRule="atLeast"/>
        </w:trPr>
        <w:tc>
          <w:tcPr>
            <w:tcW w:w="468" w:type="dxa"/>
            <w:vAlign w:val="center"/>
          </w:tcPr>
          <w:p w14:paraId="091D3127">
            <w:pPr>
              <w:spacing w:line="360" w:lineRule="auto"/>
              <w:jc w:val="center"/>
              <w:rPr>
                <w:sz w:val="24"/>
              </w:rPr>
            </w:pPr>
            <w:r>
              <w:rPr>
                <w:rFonts w:hint="eastAsia"/>
                <w:sz w:val="24"/>
              </w:rPr>
              <w:t>运营期环境影响和保护措施</w:t>
            </w:r>
          </w:p>
        </w:tc>
        <w:tc>
          <w:tcPr>
            <w:tcW w:w="13706" w:type="dxa"/>
          </w:tcPr>
          <w:p w14:paraId="6F5FB29E">
            <w:pPr>
              <w:spacing w:line="360" w:lineRule="auto"/>
              <w:jc w:val="center"/>
              <w:rPr>
                <w:rFonts w:hint="eastAsia"/>
                <w:b/>
              </w:rPr>
            </w:pPr>
            <w:r>
              <w:rPr>
                <w:rFonts w:hint="eastAsia"/>
                <w:b/>
              </w:rPr>
              <w:t>表4.2-9  废水产生及排放情况一览表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978"/>
              <w:gridCol w:w="1021"/>
              <w:gridCol w:w="1231"/>
              <w:gridCol w:w="1091"/>
              <w:gridCol w:w="902"/>
              <w:gridCol w:w="678"/>
              <w:gridCol w:w="1021"/>
              <w:gridCol w:w="1085"/>
              <w:gridCol w:w="1091"/>
              <w:gridCol w:w="1172"/>
              <w:gridCol w:w="1467"/>
              <w:gridCol w:w="949"/>
            </w:tblGrid>
            <w:tr w14:paraId="1B5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 w:type="pct"/>
                  <w:vMerge w:val="restart"/>
                  <w:vAlign w:val="center"/>
                </w:tcPr>
                <w:p w14:paraId="7DF50E49">
                  <w:pPr>
                    <w:spacing w:line="340" w:lineRule="exact"/>
                    <w:jc w:val="center"/>
                    <w:rPr>
                      <w:rFonts w:hint="eastAsia"/>
                    </w:rPr>
                  </w:pPr>
                  <w:r>
                    <w:rPr>
                      <w:rFonts w:hint="eastAsia"/>
                    </w:rPr>
                    <w:t>产排污环节</w:t>
                  </w:r>
                </w:p>
              </w:tc>
              <w:tc>
                <w:tcPr>
                  <w:tcW w:w="363" w:type="pct"/>
                  <w:vMerge w:val="restart"/>
                  <w:vAlign w:val="center"/>
                </w:tcPr>
                <w:p w14:paraId="40A4CA31">
                  <w:pPr>
                    <w:spacing w:line="340" w:lineRule="exact"/>
                    <w:jc w:val="center"/>
                    <w:rPr>
                      <w:rFonts w:hint="eastAsia"/>
                    </w:rPr>
                  </w:pPr>
                  <w:r>
                    <w:rPr>
                      <w:rFonts w:hint="eastAsia"/>
                    </w:rPr>
                    <w:t>污染源</w:t>
                  </w:r>
                </w:p>
              </w:tc>
              <w:tc>
                <w:tcPr>
                  <w:tcW w:w="379" w:type="pct"/>
                  <w:vMerge w:val="restart"/>
                  <w:vAlign w:val="center"/>
                </w:tcPr>
                <w:p w14:paraId="213AD17F">
                  <w:pPr>
                    <w:spacing w:line="340" w:lineRule="exact"/>
                    <w:jc w:val="center"/>
                    <w:rPr>
                      <w:rFonts w:hint="eastAsia"/>
                    </w:rPr>
                  </w:pPr>
                  <w:r>
                    <w:rPr>
                      <w:rFonts w:hint="eastAsia"/>
                    </w:rPr>
                    <w:t>废水产生量（m</w:t>
                  </w:r>
                  <w:r>
                    <w:rPr>
                      <w:rFonts w:hint="eastAsia"/>
                      <w:vertAlign w:val="superscript"/>
                    </w:rPr>
                    <w:t>3</w:t>
                  </w:r>
                  <w:r>
                    <w:rPr>
                      <w:rFonts w:hint="eastAsia"/>
                    </w:rPr>
                    <w:t>/a）</w:t>
                  </w:r>
                </w:p>
              </w:tc>
              <w:tc>
                <w:tcPr>
                  <w:tcW w:w="457" w:type="pct"/>
                  <w:vMerge w:val="restart"/>
                  <w:vAlign w:val="center"/>
                </w:tcPr>
                <w:p w14:paraId="3C1841B2">
                  <w:pPr>
                    <w:spacing w:line="340" w:lineRule="exact"/>
                    <w:jc w:val="center"/>
                    <w:rPr>
                      <w:rFonts w:hint="eastAsia"/>
                    </w:rPr>
                  </w:pPr>
                  <w:r>
                    <w:rPr>
                      <w:rFonts w:hint="eastAsia"/>
                    </w:rPr>
                    <w:t>污染物</w:t>
                  </w:r>
                </w:p>
              </w:tc>
              <w:tc>
                <w:tcPr>
                  <w:tcW w:w="736" w:type="pct"/>
                  <w:gridSpan w:val="2"/>
                  <w:vAlign w:val="center"/>
                </w:tcPr>
                <w:p w14:paraId="6390D6B5">
                  <w:pPr>
                    <w:spacing w:line="340" w:lineRule="exact"/>
                    <w:jc w:val="center"/>
                    <w:rPr>
                      <w:rFonts w:hint="eastAsia"/>
                    </w:rPr>
                  </w:pPr>
                  <w:r>
                    <w:rPr>
                      <w:rFonts w:hint="eastAsia"/>
                    </w:rPr>
                    <w:t>产生情况</w:t>
                  </w:r>
                </w:p>
              </w:tc>
              <w:tc>
                <w:tcPr>
                  <w:tcW w:w="252" w:type="pct"/>
                  <w:vMerge w:val="restart"/>
                  <w:vAlign w:val="center"/>
                </w:tcPr>
                <w:p w14:paraId="6F312248">
                  <w:pPr>
                    <w:spacing w:line="340" w:lineRule="exact"/>
                    <w:jc w:val="center"/>
                    <w:rPr>
                      <w:rFonts w:hint="eastAsia"/>
                    </w:rPr>
                  </w:pPr>
                  <w:r>
                    <w:rPr>
                      <w:rFonts w:hint="eastAsia"/>
                    </w:rPr>
                    <w:t>治理措施</w:t>
                  </w:r>
                </w:p>
              </w:tc>
              <w:tc>
                <w:tcPr>
                  <w:tcW w:w="379" w:type="pct"/>
                  <w:vMerge w:val="restart"/>
                  <w:vAlign w:val="center"/>
                </w:tcPr>
                <w:p w14:paraId="64712E87">
                  <w:pPr>
                    <w:spacing w:line="340" w:lineRule="exact"/>
                    <w:jc w:val="center"/>
                    <w:rPr>
                      <w:rFonts w:hint="eastAsia"/>
                    </w:rPr>
                  </w:pPr>
                  <w:r>
                    <w:rPr>
                      <w:rFonts w:hint="eastAsia"/>
                    </w:rPr>
                    <w:t>废水排放量（m</w:t>
                  </w:r>
                  <w:r>
                    <w:rPr>
                      <w:rFonts w:hint="eastAsia"/>
                      <w:vertAlign w:val="superscript"/>
                    </w:rPr>
                    <w:t>3</w:t>
                  </w:r>
                  <w:r>
                    <w:rPr>
                      <w:rFonts w:hint="eastAsia"/>
                    </w:rPr>
                    <w:t>/a）</w:t>
                  </w:r>
                </w:p>
              </w:tc>
              <w:tc>
                <w:tcPr>
                  <w:tcW w:w="403" w:type="pct"/>
                  <w:vMerge w:val="restart"/>
                  <w:vAlign w:val="center"/>
                </w:tcPr>
                <w:p w14:paraId="3D7F129E">
                  <w:pPr>
                    <w:spacing w:line="340" w:lineRule="exact"/>
                    <w:jc w:val="center"/>
                    <w:rPr>
                      <w:rFonts w:hint="eastAsia"/>
                    </w:rPr>
                  </w:pPr>
                  <w:r>
                    <w:rPr>
                      <w:rFonts w:hint="eastAsia"/>
                    </w:rPr>
                    <w:t>污染物</w:t>
                  </w:r>
                </w:p>
              </w:tc>
              <w:tc>
                <w:tcPr>
                  <w:tcW w:w="840" w:type="pct"/>
                  <w:gridSpan w:val="2"/>
                  <w:vAlign w:val="center"/>
                </w:tcPr>
                <w:p w14:paraId="7AE4F65E">
                  <w:pPr>
                    <w:spacing w:line="340" w:lineRule="exact"/>
                    <w:jc w:val="center"/>
                    <w:rPr>
                      <w:rFonts w:hint="eastAsia"/>
                    </w:rPr>
                  </w:pPr>
                  <w:r>
                    <w:rPr>
                      <w:rFonts w:hint="eastAsia"/>
                    </w:rPr>
                    <w:t>经生化池处理后</w:t>
                  </w:r>
                </w:p>
              </w:tc>
              <w:tc>
                <w:tcPr>
                  <w:tcW w:w="896" w:type="pct"/>
                  <w:gridSpan w:val="2"/>
                  <w:vAlign w:val="center"/>
                </w:tcPr>
                <w:p w14:paraId="454ED368">
                  <w:pPr>
                    <w:spacing w:line="340" w:lineRule="exact"/>
                    <w:jc w:val="center"/>
                    <w:rPr>
                      <w:rFonts w:hint="eastAsia"/>
                    </w:rPr>
                  </w:pPr>
                  <w:r>
                    <w:rPr>
                      <w:rFonts w:hint="eastAsia"/>
                    </w:rPr>
                    <w:t>大耍坝污水处理厂处理后进入环境（进入环境）</w:t>
                  </w:r>
                </w:p>
              </w:tc>
            </w:tr>
            <w:tr w14:paraId="1A8D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vAlign w:val="center"/>
                </w:tcPr>
                <w:p w14:paraId="0A680DA9">
                  <w:pPr>
                    <w:spacing w:line="340" w:lineRule="exact"/>
                    <w:jc w:val="center"/>
                    <w:rPr>
                      <w:rFonts w:hint="eastAsia"/>
                    </w:rPr>
                  </w:pPr>
                </w:p>
              </w:tc>
              <w:tc>
                <w:tcPr>
                  <w:tcW w:w="363" w:type="pct"/>
                  <w:vMerge w:val="continue"/>
                  <w:vAlign w:val="center"/>
                </w:tcPr>
                <w:p w14:paraId="0F681FD5">
                  <w:pPr>
                    <w:spacing w:line="340" w:lineRule="exact"/>
                    <w:jc w:val="center"/>
                    <w:rPr>
                      <w:rFonts w:hint="eastAsia"/>
                    </w:rPr>
                  </w:pPr>
                </w:p>
              </w:tc>
              <w:tc>
                <w:tcPr>
                  <w:tcW w:w="379" w:type="pct"/>
                  <w:vMerge w:val="continue"/>
                  <w:vAlign w:val="center"/>
                </w:tcPr>
                <w:p w14:paraId="3CB3F557">
                  <w:pPr>
                    <w:spacing w:line="340" w:lineRule="exact"/>
                    <w:jc w:val="center"/>
                    <w:rPr>
                      <w:rFonts w:hint="eastAsia"/>
                    </w:rPr>
                  </w:pPr>
                </w:p>
              </w:tc>
              <w:tc>
                <w:tcPr>
                  <w:tcW w:w="457" w:type="pct"/>
                  <w:vMerge w:val="continue"/>
                  <w:vAlign w:val="center"/>
                </w:tcPr>
                <w:p w14:paraId="1EEE262D">
                  <w:pPr>
                    <w:spacing w:line="340" w:lineRule="exact"/>
                    <w:jc w:val="center"/>
                    <w:rPr>
                      <w:rFonts w:hint="eastAsia"/>
                    </w:rPr>
                  </w:pPr>
                </w:p>
              </w:tc>
              <w:tc>
                <w:tcPr>
                  <w:tcW w:w="401" w:type="pct"/>
                  <w:vAlign w:val="center"/>
                </w:tcPr>
                <w:p w14:paraId="3A78FA53">
                  <w:pPr>
                    <w:spacing w:line="340" w:lineRule="exact"/>
                    <w:jc w:val="center"/>
                    <w:rPr>
                      <w:rFonts w:hint="eastAsia"/>
                    </w:rPr>
                  </w:pPr>
                  <w:r>
                    <w:rPr>
                      <w:rFonts w:hint="eastAsia" w:cs="宋体"/>
                      <w:szCs w:val="28"/>
                    </w:rPr>
                    <w:t>浓度（</w:t>
                  </w:r>
                  <w:r>
                    <w:rPr>
                      <w:rFonts w:hint="eastAsia"/>
                      <w:szCs w:val="21"/>
                    </w:rPr>
                    <w:t>mg/L</w:t>
                  </w:r>
                  <w:r>
                    <w:rPr>
                      <w:rFonts w:hint="eastAsia" w:cs="宋体"/>
                      <w:szCs w:val="28"/>
                    </w:rPr>
                    <w:t>）</w:t>
                  </w:r>
                </w:p>
              </w:tc>
              <w:tc>
                <w:tcPr>
                  <w:tcW w:w="335" w:type="pct"/>
                  <w:vAlign w:val="center"/>
                </w:tcPr>
                <w:p w14:paraId="4133ADDD">
                  <w:pPr>
                    <w:spacing w:line="340" w:lineRule="exact"/>
                    <w:jc w:val="center"/>
                    <w:rPr>
                      <w:rFonts w:hint="eastAsia"/>
                    </w:rPr>
                  </w:pPr>
                  <w:r>
                    <w:rPr>
                      <w:rFonts w:hint="eastAsia" w:cs="宋体"/>
                      <w:szCs w:val="28"/>
                    </w:rPr>
                    <w:t>产生量（t/a）</w:t>
                  </w:r>
                </w:p>
              </w:tc>
              <w:tc>
                <w:tcPr>
                  <w:tcW w:w="252" w:type="pct"/>
                  <w:vMerge w:val="continue"/>
                  <w:vAlign w:val="center"/>
                </w:tcPr>
                <w:p w14:paraId="10A9BF4B">
                  <w:pPr>
                    <w:spacing w:line="340" w:lineRule="exact"/>
                    <w:jc w:val="center"/>
                    <w:rPr>
                      <w:rFonts w:hint="eastAsia"/>
                    </w:rPr>
                  </w:pPr>
                </w:p>
              </w:tc>
              <w:tc>
                <w:tcPr>
                  <w:tcW w:w="379" w:type="pct"/>
                  <w:vMerge w:val="continue"/>
                  <w:vAlign w:val="center"/>
                </w:tcPr>
                <w:p w14:paraId="70969EB0">
                  <w:pPr>
                    <w:spacing w:line="340" w:lineRule="exact"/>
                    <w:jc w:val="center"/>
                    <w:rPr>
                      <w:rFonts w:hint="eastAsia"/>
                    </w:rPr>
                  </w:pPr>
                </w:p>
              </w:tc>
              <w:tc>
                <w:tcPr>
                  <w:tcW w:w="403" w:type="pct"/>
                  <w:vMerge w:val="continue"/>
                  <w:vAlign w:val="center"/>
                </w:tcPr>
                <w:p w14:paraId="24D9AC59">
                  <w:pPr>
                    <w:spacing w:line="340" w:lineRule="exact"/>
                    <w:jc w:val="center"/>
                    <w:rPr>
                      <w:rFonts w:hint="eastAsia"/>
                    </w:rPr>
                  </w:pPr>
                </w:p>
              </w:tc>
              <w:tc>
                <w:tcPr>
                  <w:tcW w:w="405" w:type="pct"/>
                  <w:vAlign w:val="center"/>
                </w:tcPr>
                <w:p w14:paraId="2229D880">
                  <w:pPr>
                    <w:spacing w:line="340" w:lineRule="exact"/>
                    <w:jc w:val="center"/>
                    <w:rPr>
                      <w:rFonts w:hint="eastAsia"/>
                    </w:rPr>
                  </w:pPr>
                  <w:r>
                    <w:rPr>
                      <w:rFonts w:hint="eastAsia"/>
                    </w:rPr>
                    <w:t>排放浓度</w:t>
                  </w:r>
                  <w:r>
                    <w:rPr>
                      <w:rFonts w:hint="eastAsia" w:cs="宋体"/>
                      <w:szCs w:val="28"/>
                    </w:rPr>
                    <w:t>（</w:t>
                  </w:r>
                  <w:r>
                    <w:rPr>
                      <w:rFonts w:hint="eastAsia"/>
                      <w:szCs w:val="21"/>
                    </w:rPr>
                    <w:t>mg/L</w:t>
                  </w:r>
                  <w:r>
                    <w:rPr>
                      <w:rFonts w:hint="eastAsia" w:cs="宋体"/>
                      <w:szCs w:val="28"/>
                    </w:rPr>
                    <w:t>）</w:t>
                  </w:r>
                </w:p>
              </w:tc>
              <w:tc>
                <w:tcPr>
                  <w:tcW w:w="435" w:type="pct"/>
                  <w:vAlign w:val="center"/>
                </w:tcPr>
                <w:p w14:paraId="6D2266AC">
                  <w:pPr>
                    <w:spacing w:line="340" w:lineRule="exact"/>
                    <w:jc w:val="center"/>
                    <w:rPr>
                      <w:rFonts w:hint="eastAsia"/>
                    </w:rPr>
                  </w:pPr>
                  <w:r>
                    <w:rPr>
                      <w:rFonts w:hint="eastAsia"/>
                    </w:rPr>
                    <w:t>排放量</w:t>
                  </w:r>
                </w:p>
                <w:p w14:paraId="6106F6D5">
                  <w:pPr>
                    <w:spacing w:line="340" w:lineRule="exact"/>
                    <w:jc w:val="center"/>
                    <w:rPr>
                      <w:rFonts w:hint="eastAsia"/>
                    </w:rPr>
                  </w:pPr>
                  <w:r>
                    <w:rPr>
                      <w:rFonts w:hint="eastAsia" w:cs="宋体"/>
                      <w:szCs w:val="28"/>
                    </w:rPr>
                    <w:t>（t/a）</w:t>
                  </w:r>
                </w:p>
              </w:tc>
              <w:tc>
                <w:tcPr>
                  <w:tcW w:w="544" w:type="pct"/>
                  <w:vAlign w:val="center"/>
                </w:tcPr>
                <w:p w14:paraId="1E47C575">
                  <w:pPr>
                    <w:spacing w:line="340" w:lineRule="exact"/>
                    <w:jc w:val="center"/>
                    <w:rPr>
                      <w:rFonts w:hint="eastAsia"/>
                    </w:rPr>
                  </w:pPr>
                  <w:r>
                    <w:rPr>
                      <w:rFonts w:hint="eastAsia"/>
                    </w:rPr>
                    <w:t>排放浓度</w:t>
                  </w:r>
                  <w:r>
                    <w:rPr>
                      <w:rFonts w:hint="eastAsia" w:cs="宋体"/>
                      <w:szCs w:val="28"/>
                    </w:rPr>
                    <w:t>（</w:t>
                  </w:r>
                  <w:r>
                    <w:rPr>
                      <w:rFonts w:hint="eastAsia"/>
                      <w:szCs w:val="21"/>
                    </w:rPr>
                    <w:t>mg/L</w:t>
                  </w:r>
                  <w:r>
                    <w:rPr>
                      <w:rFonts w:hint="eastAsia" w:cs="宋体"/>
                      <w:szCs w:val="28"/>
                    </w:rPr>
                    <w:t>）</w:t>
                  </w:r>
                </w:p>
              </w:tc>
              <w:tc>
                <w:tcPr>
                  <w:tcW w:w="352" w:type="pct"/>
                  <w:vAlign w:val="center"/>
                </w:tcPr>
                <w:p w14:paraId="19439ACC">
                  <w:pPr>
                    <w:spacing w:line="340" w:lineRule="exact"/>
                    <w:jc w:val="center"/>
                    <w:rPr>
                      <w:rFonts w:hint="eastAsia"/>
                    </w:rPr>
                  </w:pPr>
                  <w:r>
                    <w:rPr>
                      <w:rFonts w:hint="eastAsia"/>
                    </w:rPr>
                    <w:t>排放量</w:t>
                  </w:r>
                  <w:r>
                    <w:rPr>
                      <w:rFonts w:hint="eastAsia" w:cs="宋体"/>
                      <w:szCs w:val="28"/>
                    </w:rPr>
                    <w:t>（t/a）</w:t>
                  </w:r>
                </w:p>
              </w:tc>
            </w:tr>
            <w:tr w14:paraId="0199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95" w:type="pct"/>
                  <w:vMerge w:val="restart"/>
                  <w:vAlign w:val="center"/>
                </w:tcPr>
                <w:p w14:paraId="4C8EF9C3">
                  <w:pPr>
                    <w:spacing w:line="340" w:lineRule="exact"/>
                    <w:jc w:val="center"/>
                    <w:rPr>
                      <w:rFonts w:hint="eastAsia"/>
                    </w:rPr>
                  </w:pPr>
                  <w:r>
                    <w:rPr>
                      <w:rFonts w:hint="eastAsia"/>
                    </w:rPr>
                    <w:t>造粒冷却工序</w:t>
                  </w:r>
                </w:p>
              </w:tc>
              <w:tc>
                <w:tcPr>
                  <w:tcW w:w="363" w:type="pct"/>
                  <w:vMerge w:val="restart"/>
                  <w:vAlign w:val="center"/>
                </w:tcPr>
                <w:p w14:paraId="413F03DB">
                  <w:pPr>
                    <w:spacing w:line="340" w:lineRule="exact"/>
                    <w:jc w:val="center"/>
                    <w:rPr>
                      <w:rFonts w:hint="eastAsia"/>
                    </w:rPr>
                  </w:pPr>
                  <w:r>
                    <w:rPr>
                      <w:rFonts w:hint="eastAsia"/>
                    </w:rPr>
                    <w:t>冷却循环水更换废水</w:t>
                  </w:r>
                  <w:r>
                    <w:rPr>
                      <w:rFonts w:hint="eastAsia" w:cs="宋体"/>
                      <w:szCs w:val="21"/>
                    </w:rPr>
                    <w:t>W1</w:t>
                  </w:r>
                </w:p>
              </w:tc>
              <w:tc>
                <w:tcPr>
                  <w:tcW w:w="379" w:type="pct"/>
                  <w:vMerge w:val="restart"/>
                  <w:vAlign w:val="center"/>
                </w:tcPr>
                <w:p w14:paraId="773DAF47">
                  <w:pPr>
                    <w:spacing w:line="340" w:lineRule="exact"/>
                    <w:jc w:val="center"/>
                    <w:rPr>
                      <w:rFonts w:hint="eastAsia"/>
                    </w:rPr>
                  </w:pPr>
                  <w:r>
                    <w:rPr>
                      <w:rFonts w:hint="eastAsia"/>
                    </w:rPr>
                    <w:t>2</w:t>
                  </w:r>
                </w:p>
              </w:tc>
              <w:tc>
                <w:tcPr>
                  <w:tcW w:w="457" w:type="pct"/>
                  <w:vAlign w:val="center"/>
                </w:tcPr>
                <w:p w14:paraId="632B49DD">
                  <w:pPr>
                    <w:spacing w:line="340" w:lineRule="exact"/>
                    <w:jc w:val="center"/>
                    <w:rPr>
                      <w:rFonts w:hint="eastAsia"/>
                    </w:rPr>
                  </w:pPr>
                  <w:r>
                    <w:rPr>
                      <w:rFonts w:hint="eastAsia"/>
                    </w:rPr>
                    <w:t>COD</w:t>
                  </w:r>
                </w:p>
              </w:tc>
              <w:tc>
                <w:tcPr>
                  <w:tcW w:w="401" w:type="pct"/>
                  <w:vAlign w:val="center"/>
                </w:tcPr>
                <w:p w14:paraId="5058403B">
                  <w:pPr>
                    <w:spacing w:line="340" w:lineRule="exact"/>
                    <w:jc w:val="center"/>
                    <w:rPr>
                      <w:rFonts w:hint="eastAsia"/>
                    </w:rPr>
                  </w:pPr>
                  <w:r>
                    <w:rPr>
                      <w:rFonts w:hint="eastAsia" w:cs="宋体"/>
                      <w:szCs w:val="28"/>
                    </w:rPr>
                    <w:t>400</w:t>
                  </w:r>
                </w:p>
              </w:tc>
              <w:tc>
                <w:tcPr>
                  <w:tcW w:w="335" w:type="pct"/>
                  <w:vAlign w:val="center"/>
                </w:tcPr>
                <w:p w14:paraId="0244EBB0">
                  <w:pPr>
                    <w:spacing w:line="340" w:lineRule="exact"/>
                    <w:jc w:val="center"/>
                    <w:rPr>
                      <w:rFonts w:hint="eastAsia"/>
                    </w:rPr>
                  </w:pPr>
                  <w:r>
                    <w:rPr>
                      <w:rFonts w:hint="eastAsia"/>
                    </w:rPr>
                    <w:t>0.001</w:t>
                  </w:r>
                </w:p>
              </w:tc>
              <w:tc>
                <w:tcPr>
                  <w:tcW w:w="252" w:type="pct"/>
                  <w:vMerge w:val="restart"/>
                  <w:vAlign w:val="center"/>
                </w:tcPr>
                <w:p w14:paraId="1207B847">
                  <w:pPr>
                    <w:spacing w:line="340" w:lineRule="exact"/>
                    <w:jc w:val="center"/>
                    <w:rPr>
                      <w:rFonts w:hint="eastAsia"/>
                    </w:rPr>
                  </w:pPr>
                  <w:r>
                    <w:rPr>
                      <w:rFonts w:hint="eastAsia"/>
                      <w:szCs w:val="21"/>
                    </w:rPr>
                    <w:t>生化池</w:t>
                  </w:r>
                </w:p>
              </w:tc>
              <w:tc>
                <w:tcPr>
                  <w:tcW w:w="379" w:type="pct"/>
                  <w:vMerge w:val="restart"/>
                  <w:vAlign w:val="center"/>
                </w:tcPr>
                <w:p w14:paraId="501846C0">
                  <w:pPr>
                    <w:spacing w:line="340" w:lineRule="exact"/>
                    <w:jc w:val="center"/>
                    <w:rPr>
                      <w:rFonts w:hint="eastAsia"/>
                    </w:rPr>
                  </w:pPr>
                  <w:r>
                    <w:rPr>
                      <w:rFonts w:hint="eastAsia"/>
                      <w:szCs w:val="36"/>
                    </w:rPr>
                    <w:t>347.6</w:t>
                  </w:r>
                </w:p>
              </w:tc>
              <w:tc>
                <w:tcPr>
                  <w:tcW w:w="403" w:type="pct"/>
                  <w:vAlign w:val="center"/>
                </w:tcPr>
                <w:p w14:paraId="0423C9DE">
                  <w:pPr>
                    <w:spacing w:line="340" w:lineRule="exact"/>
                    <w:jc w:val="center"/>
                    <w:rPr>
                      <w:rFonts w:hint="eastAsia"/>
                    </w:rPr>
                  </w:pPr>
                  <w:r>
                    <w:rPr>
                      <w:rFonts w:hint="eastAsia"/>
                    </w:rPr>
                    <w:t>COD</w:t>
                  </w:r>
                </w:p>
              </w:tc>
              <w:tc>
                <w:tcPr>
                  <w:tcW w:w="405" w:type="pct"/>
                  <w:vAlign w:val="center"/>
                </w:tcPr>
                <w:p w14:paraId="32632BD8">
                  <w:pPr>
                    <w:spacing w:line="340" w:lineRule="exact"/>
                    <w:jc w:val="center"/>
                    <w:rPr>
                      <w:rFonts w:hint="eastAsia"/>
                    </w:rPr>
                  </w:pPr>
                  <w:r>
                    <w:rPr>
                      <w:rFonts w:hint="eastAsia"/>
                    </w:rPr>
                    <w:t>380</w:t>
                  </w:r>
                </w:p>
              </w:tc>
              <w:tc>
                <w:tcPr>
                  <w:tcW w:w="435" w:type="pct"/>
                  <w:vAlign w:val="center"/>
                </w:tcPr>
                <w:p w14:paraId="35AFE3D4">
                  <w:pPr>
                    <w:spacing w:line="340" w:lineRule="exact"/>
                    <w:jc w:val="center"/>
                    <w:rPr>
                      <w:rFonts w:hint="eastAsia"/>
                    </w:rPr>
                  </w:pPr>
                  <w:r>
                    <w:rPr>
                      <w:rFonts w:hint="eastAsia"/>
                    </w:rPr>
                    <w:t>0.132</w:t>
                  </w:r>
                </w:p>
              </w:tc>
              <w:tc>
                <w:tcPr>
                  <w:tcW w:w="544" w:type="pct"/>
                  <w:vAlign w:val="center"/>
                </w:tcPr>
                <w:p w14:paraId="6FF32485">
                  <w:pPr>
                    <w:spacing w:line="340" w:lineRule="exact"/>
                    <w:jc w:val="center"/>
                    <w:rPr>
                      <w:rFonts w:hint="eastAsia"/>
                    </w:rPr>
                  </w:pPr>
                  <w:r>
                    <w:rPr>
                      <w:rFonts w:hint="eastAsia"/>
                      <w:szCs w:val="21"/>
                    </w:rPr>
                    <w:t>60</w:t>
                  </w:r>
                </w:p>
              </w:tc>
              <w:tc>
                <w:tcPr>
                  <w:tcW w:w="352" w:type="pct"/>
                  <w:vAlign w:val="center"/>
                </w:tcPr>
                <w:p w14:paraId="3F268F3E">
                  <w:pPr>
                    <w:spacing w:line="340" w:lineRule="exact"/>
                    <w:jc w:val="center"/>
                    <w:rPr>
                      <w:rFonts w:hint="eastAsia"/>
                    </w:rPr>
                  </w:pPr>
                  <w:r>
                    <w:rPr>
                      <w:rFonts w:hint="eastAsia"/>
                    </w:rPr>
                    <w:t>0.021</w:t>
                  </w:r>
                </w:p>
              </w:tc>
            </w:tr>
            <w:tr w14:paraId="26D0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vAlign w:val="center"/>
                </w:tcPr>
                <w:p w14:paraId="20AC6A68">
                  <w:pPr>
                    <w:spacing w:line="340" w:lineRule="exact"/>
                    <w:jc w:val="center"/>
                    <w:rPr>
                      <w:rFonts w:hint="eastAsia"/>
                    </w:rPr>
                  </w:pPr>
                </w:p>
              </w:tc>
              <w:tc>
                <w:tcPr>
                  <w:tcW w:w="363" w:type="pct"/>
                  <w:vMerge w:val="continue"/>
                  <w:vAlign w:val="center"/>
                </w:tcPr>
                <w:p w14:paraId="089B99B4">
                  <w:pPr>
                    <w:spacing w:line="340" w:lineRule="exact"/>
                    <w:jc w:val="center"/>
                    <w:rPr>
                      <w:rFonts w:hint="eastAsia"/>
                    </w:rPr>
                  </w:pPr>
                </w:p>
              </w:tc>
              <w:tc>
                <w:tcPr>
                  <w:tcW w:w="379" w:type="pct"/>
                  <w:vMerge w:val="continue"/>
                  <w:vAlign w:val="center"/>
                </w:tcPr>
                <w:p w14:paraId="49204C67">
                  <w:pPr>
                    <w:spacing w:line="340" w:lineRule="exact"/>
                    <w:jc w:val="center"/>
                    <w:rPr>
                      <w:rFonts w:hint="eastAsia"/>
                    </w:rPr>
                  </w:pPr>
                </w:p>
              </w:tc>
              <w:tc>
                <w:tcPr>
                  <w:tcW w:w="457" w:type="pct"/>
                  <w:vAlign w:val="center"/>
                </w:tcPr>
                <w:p w14:paraId="5C9333BF">
                  <w:pPr>
                    <w:spacing w:line="340" w:lineRule="exact"/>
                    <w:jc w:val="center"/>
                    <w:rPr>
                      <w:rFonts w:hint="eastAsia"/>
                    </w:rPr>
                  </w:pPr>
                  <w:r>
                    <w:rPr>
                      <w:rFonts w:hint="eastAsia"/>
                    </w:rPr>
                    <w:t>SS</w:t>
                  </w:r>
                </w:p>
              </w:tc>
              <w:tc>
                <w:tcPr>
                  <w:tcW w:w="401" w:type="pct"/>
                  <w:vAlign w:val="center"/>
                </w:tcPr>
                <w:p w14:paraId="2B388977">
                  <w:pPr>
                    <w:spacing w:line="340" w:lineRule="exact"/>
                    <w:jc w:val="center"/>
                    <w:rPr>
                      <w:rFonts w:hint="eastAsia"/>
                    </w:rPr>
                  </w:pPr>
                  <w:r>
                    <w:rPr>
                      <w:rFonts w:hint="eastAsia" w:cs="宋体"/>
                      <w:szCs w:val="28"/>
                    </w:rPr>
                    <w:t>600</w:t>
                  </w:r>
                </w:p>
              </w:tc>
              <w:tc>
                <w:tcPr>
                  <w:tcW w:w="335" w:type="pct"/>
                  <w:vAlign w:val="center"/>
                </w:tcPr>
                <w:p w14:paraId="2E198969">
                  <w:pPr>
                    <w:spacing w:line="340" w:lineRule="exact"/>
                    <w:jc w:val="center"/>
                    <w:rPr>
                      <w:rFonts w:hint="eastAsia"/>
                    </w:rPr>
                  </w:pPr>
                  <w:r>
                    <w:rPr>
                      <w:rFonts w:hint="eastAsia"/>
                    </w:rPr>
                    <w:t>0.001</w:t>
                  </w:r>
                </w:p>
              </w:tc>
              <w:tc>
                <w:tcPr>
                  <w:tcW w:w="252" w:type="pct"/>
                  <w:vMerge w:val="continue"/>
                  <w:vAlign w:val="center"/>
                </w:tcPr>
                <w:p w14:paraId="6DB4713C">
                  <w:pPr>
                    <w:spacing w:line="340" w:lineRule="exact"/>
                    <w:jc w:val="center"/>
                    <w:rPr>
                      <w:rFonts w:hint="eastAsia"/>
                    </w:rPr>
                  </w:pPr>
                </w:p>
              </w:tc>
              <w:tc>
                <w:tcPr>
                  <w:tcW w:w="379" w:type="pct"/>
                  <w:vMerge w:val="continue"/>
                  <w:vAlign w:val="center"/>
                </w:tcPr>
                <w:p w14:paraId="31503C62">
                  <w:pPr>
                    <w:spacing w:line="340" w:lineRule="exact"/>
                    <w:jc w:val="center"/>
                    <w:rPr>
                      <w:rFonts w:hint="eastAsia"/>
                    </w:rPr>
                  </w:pPr>
                </w:p>
              </w:tc>
              <w:tc>
                <w:tcPr>
                  <w:tcW w:w="403" w:type="pct"/>
                  <w:vAlign w:val="center"/>
                </w:tcPr>
                <w:p w14:paraId="5D59CBF2">
                  <w:pPr>
                    <w:spacing w:line="340" w:lineRule="exact"/>
                    <w:jc w:val="center"/>
                    <w:rPr>
                      <w:rFonts w:hint="eastAsia"/>
                    </w:rPr>
                  </w:pPr>
                  <w:r>
                    <w:rPr>
                      <w:rFonts w:hint="eastAsia"/>
                    </w:rPr>
                    <w:t>BOD</w:t>
                  </w:r>
                  <w:r>
                    <w:rPr>
                      <w:rFonts w:hint="eastAsia"/>
                      <w:vertAlign w:val="subscript"/>
                    </w:rPr>
                    <w:t>5</w:t>
                  </w:r>
                </w:p>
              </w:tc>
              <w:tc>
                <w:tcPr>
                  <w:tcW w:w="405" w:type="pct"/>
                  <w:vAlign w:val="center"/>
                </w:tcPr>
                <w:p w14:paraId="34DD15BF">
                  <w:pPr>
                    <w:spacing w:line="340" w:lineRule="exact"/>
                    <w:jc w:val="center"/>
                    <w:rPr>
                      <w:rFonts w:hint="eastAsia"/>
                    </w:rPr>
                  </w:pPr>
                  <w:r>
                    <w:rPr>
                      <w:rFonts w:hint="eastAsia"/>
                    </w:rPr>
                    <w:t>180</w:t>
                  </w:r>
                </w:p>
              </w:tc>
              <w:tc>
                <w:tcPr>
                  <w:tcW w:w="435" w:type="pct"/>
                  <w:vAlign w:val="center"/>
                </w:tcPr>
                <w:p w14:paraId="1A8A5B27">
                  <w:pPr>
                    <w:spacing w:line="340" w:lineRule="exact"/>
                    <w:jc w:val="center"/>
                    <w:rPr>
                      <w:rFonts w:hint="eastAsia"/>
                    </w:rPr>
                  </w:pPr>
                  <w:r>
                    <w:rPr>
                      <w:rFonts w:hint="eastAsia"/>
                    </w:rPr>
                    <w:t>0.063</w:t>
                  </w:r>
                </w:p>
              </w:tc>
              <w:tc>
                <w:tcPr>
                  <w:tcW w:w="544" w:type="pct"/>
                  <w:vAlign w:val="center"/>
                </w:tcPr>
                <w:p w14:paraId="7D2FE753">
                  <w:pPr>
                    <w:spacing w:line="340" w:lineRule="exact"/>
                    <w:jc w:val="center"/>
                    <w:rPr>
                      <w:rFonts w:hint="eastAsia"/>
                    </w:rPr>
                  </w:pPr>
                  <w:r>
                    <w:rPr>
                      <w:rFonts w:hint="eastAsia"/>
                      <w:szCs w:val="21"/>
                    </w:rPr>
                    <w:t>20</w:t>
                  </w:r>
                </w:p>
              </w:tc>
              <w:tc>
                <w:tcPr>
                  <w:tcW w:w="352" w:type="pct"/>
                  <w:vAlign w:val="center"/>
                </w:tcPr>
                <w:p w14:paraId="0FC42B2F">
                  <w:pPr>
                    <w:spacing w:line="340" w:lineRule="exact"/>
                    <w:jc w:val="center"/>
                    <w:rPr>
                      <w:rFonts w:hint="eastAsia"/>
                    </w:rPr>
                  </w:pPr>
                  <w:r>
                    <w:rPr>
                      <w:rFonts w:hint="eastAsia"/>
                    </w:rPr>
                    <w:t>0.007</w:t>
                  </w:r>
                </w:p>
              </w:tc>
            </w:tr>
            <w:tr w14:paraId="5A31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restart"/>
                  <w:vAlign w:val="center"/>
                </w:tcPr>
                <w:p w14:paraId="3E7B398D">
                  <w:pPr>
                    <w:spacing w:line="340" w:lineRule="exact"/>
                    <w:jc w:val="center"/>
                    <w:rPr>
                      <w:rFonts w:hint="eastAsia"/>
                    </w:rPr>
                  </w:pPr>
                  <w:r>
                    <w:rPr>
                      <w:rFonts w:hint="eastAsia" w:cs="宋体"/>
                      <w:szCs w:val="21"/>
                    </w:rPr>
                    <w:t>办公生活</w:t>
                  </w:r>
                </w:p>
              </w:tc>
              <w:tc>
                <w:tcPr>
                  <w:tcW w:w="363" w:type="pct"/>
                  <w:vMerge w:val="restart"/>
                  <w:vAlign w:val="center"/>
                </w:tcPr>
                <w:p w14:paraId="12F214BE">
                  <w:pPr>
                    <w:spacing w:line="340" w:lineRule="exact"/>
                    <w:jc w:val="center"/>
                    <w:rPr>
                      <w:rFonts w:hint="eastAsia"/>
                    </w:rPr>
                  </w:pPr>
                  <w:r>
                    <w:rPr>
                      <w:rFonts w:hint="eastAsia" w:cs="宋体"/>
                      <w:szCs w:val="21"/>
                    </w:rPr>
                    <w:t>生活污水W2</w:t>
                  </w:r>
                </w:p>
              </w:tc>
              <w:tc>
                <w:tcPr>
                  <w:tcW w:w="379" w:type="pct"/>
                  <w:vMerge w:val="restart"/>
                  <w:vAlign w:val="center"/>
                </w:tcPr>
                <w:p w14:paraId="4111C52E">
                  <w:pPr>
                    <w:spacing w:line="340" w:lineRule="exact"/>
                    <w:jc w:val="center"/>
                    <w:rPr>
                      <w:rFonts w:hint="eastAsia"/>
                    </w:rPr>
                  </w:pPr>
                  <w:r>
                    <w:rPr>
                      <w:rFonts w:hint="eastAsia"/>
                    </w:rPr>
                    <w:t>345.6</w:t>
                  </w:r>
                </w:p>
              </w:tc>
              <w:tc>
                <w:tcPr>
                  <w:tcW w:w="457" w:type="pct"/>
                  <w:vAlign w:val="center"/>
                </w:tcPr>
                <w:p w14:paraId="13AFF31A">
                  <w:pPr>
                    <w:spacing w:line="340" w:lineRule="exact"/>
                    <w:jc w:val="center"/>
                    <w:rPr>
                      <w:rFonts w:hint="eastAsia"/>
                    </w:rPr>
                  </w:pPr>
                  <w:r>
                    <w:rPr>
                      <w:rFonts w:hint="eastAsia"/>
                    </w:rPr>
                    <w:t>COD</w:t>
                  </w:r>
                </w:p>
              </w:tc>
              <w:tc>
                <w:tcPr>
                  <w:tcW w:w="401" w:type="pct"/>
                  <w:vAlign w:val="center"/>
                </w:tcPr>
                <w:p w14:paraId="68F3A1D1">
                  <w:pPr>
                    <w:spacing w:line="340" w:lineRule="exact"/>
                    <w:jc w:val="center"/>
                    <w:rPr>
                      <w:rFonts w:hint="eastAsia"/>
                    </w:rPr>
                  </w:pPr>
                  <w:r>
                    <w:rPr>
                      <w:rFonts w:hint="eastAsia"/>
                    </w:rPr>
                    <w:t>500</w:t>
                  </w:r>
                </w:p>
              </w:tc>
              <w:tc>
                <w:tcPr>
                  <w:tcW w:w="335" w:type="pct"/>
                  <w:vAlign w:val="center"/>
                </w:tcPr>
                <w:p w14:paraId="2E401C33">
                  <w:pPr>
                    <w:spacing w:line="340" w:lineRule="exact"/>
                    <w:jc w:val="center"/>
                    <w:rPr>
                      <w:rFonts w:hint="eastAsia"/>
                    </w:rPr>
                  </w:pPr>
                  <w:r>
                    <w:rPr>
                      <w:rFonts w:hint="eastAsia"/>
                    </w:rPr>
                    <w:t>0.173</w:t>
                  </w:r>
                </w:p>
              </w:tc>
              <w:tc>
                <w:tcPr>
                  <w:tcW w:w="252" w:type="pct"/>
                  <w:vMerge w:val="continue"/>
                  <w:vAlign w:val="center"/>
                </w:tcPr>
                <w:p w14:paraId="483558FB">
                  <w:pPr>
                    <w:spacing w:line="340" w:lineRule="exact"/>
                    <w:jc w:val="center"/>
                    <w:rPr>
                      <w:rFonts w:hint="eastAsia"/>
                    </w:rPr>
                  </w:pPr>
                </w:p>
              </w:tc>
              <w:tc>
                <w:tcPr>
                  <w:tcW w:w="379" w:type="pct"/>
                  <w:vMerge w:val="continue"/>
                  <w:vAlign w:val="center"/>
                </w:tcPr>
                <w:p w14:paraId="6B8699E0">
                  <w:pPr>
                    <w:spacing w:line="340" w:lineRule="exact"/>
                    <w:jc w:val="center"/>
                    <w:rPr>
                      <w:rFonts w:hint="eastAsia"/>
                    </w:rPr>
                  </w:pPr>
                </w:p>
              </w:tc>
              <w:tc>
                <w:tcPr>
                  <w:tcW w:w="403" w:type="pct"/>
                  <w:vMerge w:val="restart"/>
                  <w:vAlign w:val="center"/>
                </w:tcPr>
                <w:p w14:paraId="40D5352B">
                  <w:pPr>
                    <w:spacing w:line="340" w:lineRule="exact"/>
                    <w:jc w:val="center"/>
                    <w:rPr>
                      <w:rFonts w:hint="eastAsia"/>
                    </w:rPr>
                  </w:pPr>
                  <w:r>
                    <w:rPr>
                      <w:rFonts w:hint="eastAsia"/>
                    </w:rPr>
                    <w:t>SS</w:t>
                  </w:r>
                </w:p>
              </w:tc>
              <w:tc>
                <w:tcPr>
                  <w:tcW w:w="405" w:type="pct"/>
                  <w:vMerge w:val="restart"/>
                  <w:vAlign w:val="center"/>
                </w:tcPr>
                <w:p w14:paraId="51981CB1">
                  <w:pPr>
                    <w:spacing w:line="340" w:lineRule="exact"/>
                    <w:jc w:val="center"/>
                    <w:rPr>
                      <w:rFonts w:hint="eastAsia"/>
                    </w:rPr>
                  </w:pPr>
                  <w:r>
                    <w:rPr>
                      <w:rFonts w:hint="eastAsia"/>
                    </w:rPr>
                    <w:t>200</w:t>
                  </w:r>
                </w:p>
              </w:tc>
              <w:tc>
                <w:tcPr>
                  <w:tcW w:w="435" w:type="pct"/>
                  <w:vMerge w:val="restart"/>
                  <w:vAlign w:val="center"/>
                </w:tcPr>
                <w:p w14:paraId="4D92FE5E">
                  <w:pPr>
                    <w:spacing w:line="340" w:lineRule="exact"/>
                    <w:jc w:val="center"/>
                    <w:rPr>
                      <w:rFonts w:hint="eastAsia"/>
                    </w:rPr>
                  </w:pPr>
                  <w:r>
                    <w:rPr>
                      <w:rFonts w:hint="eastAsia"/>
                    </w:rPr>
                    <w:t>0.070</w:t>
                  </w:r>
                </w:p>
              </w:tc>
              <w:tc>
                <w:tcPr>
                  <w:tcW w:w="544" w:type="pct"/>
                  <w:vMerge w:val="restart"/>
                  <w:vAlign w:val="center"/>
                </w:tcPr>
                <w:p w14:paraId="3D519713">
                  <w:pPr>
                    <w:spacing w:line="340" w:lineRule="exact"/>
                    <w:jc w:val="center"/>
                    <w:rPr>
                      <w:rFonts w:hint="eastAsia"/>
                    </w:rPr>
                  </w:pPr>
                  <w:r>
                    <w:rPr>
                      <w:rFonts w:hint="eastAsia"/>
                      <w:szCs w:val="21"/>
                    </w:rPr>
                    <w:t>20</w:t>
                  </w:r>
                </w:p>
              </w:tc>
              <w:tc>
                <w:tcPr>
                  <w:tcW w:w="352" w:type="pct"/>
                  <w:vMerge w:val="restart"/>
                  <w:vAlign w:val="center"/>
                </w:tcPr>
                <w:p w14:paraId="5F8049BE">
                  <w:pPr>
                    <w:spacing w:line="340" w:lineRule="exact"/>
                    <w:jc w:val="center"/>
                    <w:rPr>
                      <w:rFonts w:hint="eastAsia"/>
                    </w:rPr>
                  </w:pPr>
                  <w:r>
                    <w:rPr>
                      <w:rFonts w:hint="eastAsia"/>
                    </w:rPr>
                    <w:t>0.007</w:t>
                  </w:r>
                </w:p>
              </w:tc>
            </w:tr>
            <w:tr w14:paraId="28D1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vAlign w:val="center"/>
                </w:tcPr>
                <w:p w14:paraId="7B251227">
                  <w:pPr>
                    <w:spacing w:line="340" w:lineRule="exact"/>
                    <w:jc w:val="center"/>
                    <w:rPr>
                      <w:rFonts w:hint="eastAsia"/>
                    </w:rPr>
                  </w:pPr>
                </w:p>
              </w:tc>
              <w:tc>
                <w:tcPr>
                  <w:tcW w:w="363" w:type="pct"/>
                  <w:vMerge w:val="continue"/>
                  <w:vAlign w:val="center"/>
                </w:tcPr>
                <w:p w14:paraId="4635717F">
                  <w:pPr>
                    <w:spacing w:line="340" w:lineRule="exact"/>
                    <w:jc w:val="center"/>
                    <w:rPr>
                      <w:rFonts w:hint="eastAsia"/>
                    </w:rPr>
                  </w:pPr>
                </w:p>
              </w:tc>
              <w:tc>
                <w:tcPr>
                  <w:tcW w:w="379" w:type="pct"/>
                  <w:vMerge w:val="continue"/>
                  <w:vAlign w:val="center"/>
                </w:tcPr>
                <w:p w14:paraId="3911316B">
                  <w:pPr>
                    <w:spacing w:line="340" w:lineRule="exact"/>
                    <w:jc w:val="center"/>
                    <w:rPr>
                      <w:rFonts w:hint="eastAsia"/>
                    </w:rPr>
                  </w:pPr>
                </w:p>
              </w:tc>
              <w:tc>
                <w:tcPr>
                  <w:tcW w:w="457" w:type="pct"/>
                  <w:vAlign w:val="center"/>
                </w:tcPr>
                <w:p w14:paraId="36033AF7">
                  <w:pPr>
                    <w:spacing w:line="340" w:lineRule="exact"/>
                    <w:jc w:val="center"/>
                    <w:rPr>
                      <w:rFonts w:hint="eastAsia"/>
                    </w:rPr>
                  </w:pPr>
                  <w:r>
                    <w:rPr>
                      <w:rFonts w:hint="eastAsia"/>
                    </w:rPr>
                    <w:t>BOD</w:t>
                  </w:r>
                  <w:r>
                    <w:rPr>
                      <w:rFonts w:hint="eastAsia"/>
                      <w:vertAlign w:val="subscript"/>
                    </w:rPr>
                    <w:t>5</w:t>
                  </w:r>
                </w:p>
              </w:tc>
              <w:tc>
                <w:tcPr>
                  <w:tcW w:w="401" w:type="pct"/>
                  <w:vAlign w:val="center"/>
                </w:tcPr>
                <w:p w14:paraId="6873CEA0">
                  <w:pPr>
                    <w:spacing w:line="340" w:lineRule="exact"/>
                    <w:jc w:val="center"/>
                    <w:rPr>
                      <w:rFonts w:hint="eastAsia"/>
                    </w:rPr>
                  </w:pPr>
                  <w:r>
                    <w:rPr>
                      <w:rFonts w:hint="eastAsia"/>
                    </w:rPr>
                    <w:t>320</w:t>
                  </w:r>
                </w:p>
              </w:tc>
              <w:tc>
                <w:tcPr>
                  <w:tcW w:w="335" w:type="pct"/>
                  <w:vAlign w:val="center"/>
                </w:tcPr>
                <w:p w14:paraId="25928218">
                  <w:pPr>
                    <w:spacing w:line="340" w:lineRule="exact"/>
                    <w:jc w:val="center"/>
                    <w:rPr>
                      <w:rFonts w:hint="eastAsia"/>
                    </w:rPr>
                  </w:pPr>
                  <w:r>
                    <w:rPr>
                      <w:rFonts w:hint="eastAsia"/>
                    </w:rPr>
                    <w:t>0.111</w:t>
                  </w:r>
                </w:p>
              </w:tc>
              <w:tc>
                <w:tcPr>
                  <w:tcW w:w="252" w:type="pct"/>
                  <w:vMerge w:val="continue"/>
                  <w:vAlign w:val="center"/>
                </w:tcPr>
                <w:p w14:paraId="7696522B">
                  <w:pPr>
                    <w:spacing w:line="340" w:lineRule="exact"/>
                    <w:jc w:val="center"/>
                    <w:rPr>
                      <w:rFonts w:hint="eastAsia"/>
                    </w:rPr>
                  </w:pPr>
                </w:p>
              </w:tc>
              <w:tc>
                <w:tcPr>
                  <w:tcW w:w="379" w:type="pct"/>
                  <w:vMerge w:val="continue"/>
                  <w:vAlign w:val="center"/>
                </w:tcPr>
                <w:p w14:paraId="0E8C9563">
                  <w:pPr>
                    <w:spacing w:line="340" w:lineRule="exact"/>
                    <w:jc w:val="center"/>
                    <w:rPr>
                      <w:rFonts w:hint="eastAsia"/>
                    </w:rPr>
                  </w:pPr>
                </w:p>
              </w:tc>
              <w:tc>
                <w:tcPr>
                  <w:tcW w:w="403" w:type="pct"/>
                  <w:vMerge w:val="continue"/>
                  <w:vAlign w:val="center"/>
                </w:tcPr>
                <w:p w14:paraId="617CB9B3">
                  <w:pPr>
                    <w:spacing w:line="340" w:lineRule="exact"/>
                    <w:jc w:val="center"/>
                    <w:rPr>
                      <w:rFonts w:hint="eastAsia"/>
                    </w:rPr>
                  </w:pPr>
                </w:p>
              </w:tc>
              <w:tc>
                <w:tcPr>
                  <w:tcW w:w="405" w:type="pct"/>
                  <w:vMerge w:val="continue"/>
                  <w:vAlign w:val="center"/>
                </w:tcPr>
                <w:p w14:paraId="28035F26">
                  <w:pPr>
                    <w:spacing w:line="340" w:lineRule="exact"/>
                    <w:jc w:val="center"/>
                    <w:rPr>
                      <w:rFonts w:hint="eastAsia"/>
                    </w:rPr>
                  </w:pPr>
                </w:p>
              </w:tc>
              <w:tc>
                <w:tcPr>
                  <w:tcW w:w="435" w:type="pct"/>
                  <w:vMerge w:val="continue"/>
                  <w:vAlign w:val="center"/>
                </w:tcPr>
                <w:p w14:paraId="13089865">
                  <w:pPr>
                    <w:spacing w:line="340" w:lineRule="exact"/>
                    <w:jc w:val="center"/>
                    <w:rPr>
                      <w:rFonts w:hint="eastAsia"/>
                    </w:rPr>
                  </w:pPr>
                </w:p>
              </w:tc>
              <w:tc>
                <w:tcPr>
                  <w:tcW w:w="544" w:type="pct"/>
                  <w:vMerge w:val="continue"/>
                  <w:vAlign w:val="center"/>
                </w:tcPr>
                <w:p w14:paraId="2A7EC3EC">
                  <w:pPr>
                    <w:spacing w:line="340" w:lineRule="exact"/>
                    <w:jc w:val="center"/>
                    <w:rPr>
                      <w:rFonts w:hint="eastAsia"/>
                    </w:rPr>
                  </w:pPr>
                </w:p>
              </w:tc>
              <w:tc>
                <w:tcPr>
                  <w:tcW w:w="352" w:type="pct"/>
                  <w:vMerge w:val="continue"/>
                  <w:vAlign w:val="center"/>
                </w:tcPr>
                <w:p w14:paraId="04E343B4">
                  <w:pPr>
                    <w:spacing w:line="340" w:lineRule="exact"/>
                    <w:jc w:val="center"/>
                    <w:rPr>
                      <w:rFonts w:hint="eastAsia"/>
                    </w:rPr>
                  </w:pPr>
                </w:p>
              </w:tc>
            </w:tr>
            <w:tr w14:paraId="6899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vAlign w:val="center"/>
                </w:tcPr>
                <w:p w14:paraId="233C3C48">
                  <w:pPr>
                    <w:spacing w:line="340" w:lineRule="exact"/>
                    <w:jc w:val="center"/>
                    <w:rPr>
                      <w:rFonts w:hint="eastAsia"/>
                    </w:rPr>
                  </w:pPr>
                </w:p>
              </w:tc>
              <w:tc>
                <w:tcPr>
                  <w:tcW w:w="363" w:type="pct"/>
                  <w:vMerge w:val="continue"/>
                  <w:vAlign w:val="center"/>
                </w:tcPr>
                <w:p w14:paraId="795591BA">
                  <w:pPr>
                    <w:spacing w:line="340" w:lineRule="exact"/>
                    <w:jc w:val="center"/>
                    <w:rPr>
                      <w:rFonts w:hint="eastAsia"/>
                    </w:rPr>
                  </w:pPr>
                </w:p>
              </w:tc>
              <w:tc>
                <w:tcPr>
                  <w:tcW w:w="379" w:type="pct"/>
                  <w:vMerge w:val="continue"/>
                  <w:vAlign w:val="center"/>
                </w:tcPr>
                <w:p w14:paraId="4F57E503">
                  <w:pPr>
                    <w:spacing w:line="340" w:lineRule="exact"/>
                    <w:jc w:val="center"/>
                    <w:rPr>
                      <w:rFonts w:hint="eastAsia"/>
                    </w:rPr>
                  </w:pPr>
                </w:p>
              </w:tc>
              <w:tc>
                <w:tcPr>
                  <w:tcW w:w="457" w:type="pct"/>
                  <w:vAlign w:val="center"/>
                </w:tcPr>
                <w:p w14:paraId="5321E61F">
                  <w:pPr>
                    <w:spacing w:line="340" w:lineRule="exact"/>
                    <w:jc w:val="center"/>
                    <w:rPr>
                      <w:rFonts w:hint="eastAsia"/>
                    </w:rPr>
                  </w:pPr>
                  <w:r>
                    <w:rPr>
                      <w:rFonts w:hint="eastAsia"/>
                    </w:rPr>
                    <w:t>SS</w:t>
                  </w:r>
                </w:p>
              </w:tc>
              <w:tc>
                <w:tcPr>
                  <w:tcW w:w="401" w:type="pct"/>
                  <w:vAlign w:val="center"/>
                </w:tcPr>
                <w:p w14:paraId="6F31A53B">
                  <w:pPr>
                    <w:spacing w:line="340" w:lineRule="exact"/>
                    <w:jc w:val="center"/>
                    <w:rPr>
                      <w:rFonts w:hint="eastAsia"/>
                    </w:rPr>
                  </w:pPr>
                  <w:r>
                    <w:rPr>
                      <w:rFonts w:hint="eastAsia"/>
                    </w:rPr>
                    <w:t>350</w:t>
                  </w:r>
                </w:p>
              </w:tc>
              <w:tc>
                <w:tcPr>
                  <w:tcW w:w="335" w:type="pct"/>
                  <w:vAlign w:val="center"/>
                </w:tcPr>
                <w:p w14:paraId="0D71EB57">
                  <w:pPr>
                    <w:spacing w:line="340" w:lineRule="exact"/>
                    <w:jc w:val="center"/>
                    <w:rPr>
                      <w:rFonts w:hint="eastAsia"/>
                    </w:rPr>
                  </w:pPr>
                  <w:r>
                    <w:rPr>
                      <w:rFonts w:hint="eastAsia"/>
                    </w:rPr>
                    <w:t>0.121</w:t>
                  </w:r>
                </w:p>
              </w:tc>
              <w:tc>
                <w:tcPr>
                  <w:tcW w:w="252" w:type="pct"/>
                  <w:vMerge w:val="continue"/>
                  <w:vAlign w:val="center"/>
                </w:tcPr>
                <w:p w14:paraId="6E59195F">
                  <w:pPr>
                    <w:spacing w:line="340" w:lineRule="exact"/>
                    <w:jc w:val="center"/>
                    <w:rPr>
                      <w:rFonts w:hint="eastAsia"/>
                    </w:rPr>
                  </w:pPr>
                </w:p>
              </w:tc>
              <w:tc>
                <w:tcPr>
                  <w:tcW w:w="379" w:type="pct"/>
                  <w:vMerge w:val="continue"/>
                  <w:vAlign w:val="center"/>
                </w:tcPr>
                <w:p w14:paraId="29FEEAF9">
                  <w:pPr>
                    <w:spacing w:line="340" w:lineRule="exact"/>
                    <w:jc w:val="center"/>
                    <w:rPr>
                      <w:rFonts w:hint="eastAsia"/>
                    </w:rPr>
                  </w:pPr>
                </w:p>
              </w:tc>
              <w:tc>
                <w:tcPr>
                  <w:tcW w:w="403" w:type="pct"/>
                  <w:vMerge w:val="restart"/>
                  <w:vAlign w:val="center"/>
                </w:tcPr>
                <w:p w14:paraId="439F1F36">
                  <w:pPr>
                    <w:spacing w:line="340" w:lineRule="exact"/>
                    <w:jc w:val="center"/>
                    <w:rPr>
                      <w:rFonts w:hint="eastAsia"/>
                    </w:rPr>
                  </w:pPr>
                  <w:r>
                    <w:rPr>
                      <w:rFonts w:hint="eastAsia"/>
                    </w:rPr>
                    <w:t>NH</w:t>
                  </w:r>
                  <w:r>
                    <w:rPr>
                      <w:rFonts w:hint="eastAsia"/>
                      <w:vertAlign w:val="subscript"/>
                    </w:rPr>
                    <w:t>3</w:t>
                  </w:r>
                  <w:r>
                    <w:rPr>
                      <w:rFonts w:hint="eastAsia"/>
                    </w:rPr>
                    <w:t>-N</w:t>
                  </w:r>
                </w:p>
              </w:tc>
              <w:tc>
                <w:tcPr>
                  <w:tcW w:w="405" w:type="pct"/>
                  <w:vMerge w:val="restart"/>
                  <w:vAlign w:val="center"/>
                </w:tcPr>
                <w:p w14:paraId="413F8E1A">
                  <w:pPr>
                    <w:spacing w:line="340" w:lineRule="exact"/>
                    <w:jc w:val="center"/>
                    <w:rPr>
                      <w:rFonts w:hint="eastAsia"/>
                    </w:rPr>
                  </w:pPr>
                  <w:r>
                    <w:rPr>
                      <w:rFonts w:hint="eastAsia"/>
                    </w:rPr>
                    <w:t>25</w:t>
                  </w:r>
                </w:p>
              </w:tc>
              <w:tc>
                <w:tcPr>
                  <w:tcW w:w="435" w:type="pct"/>
                  <w:vMerge w:val="restart"/>
                  <w:vAlign w:val="center"/>
                </w:tcPr>
                <w:p w14:paraId="4B60D123">
                  <w:pPr>
                    <w:spacing w:line="340" w:lineRule="exact"/>
                    <w:jc w:val="center"/>
                    <w:rPr>
                      <w:rFonts w:hint="eastAsia"/>
                    </w:rPr>
                  </w:pPr>
                  <w:r>
                    <w:rPr>
                      <w:rFonts w:hint="eastAsia"/>
                    </w:rPr>
                    <w:t>0.009</w:t>
                  </w:r>
                </w:p>
              </w:tc>
              <w:tc>
                <w:tcPr>
                  <w:tcW w:w="544" w:type="pct"/>
                  <w:vMerge w:val="restart"/>
                  <w:vAlign w:val="center"/>
                </w:tcPr>
                <w:p w14:paraId="09D4A7BC">
                  <w:pPr>
                    <w:spacing w:line="340" w:lineRule="exact"/>
                    <w:jc w:val="center"/>
                    <w:rPr>
                      <w:rFonts w:hint="eastAsia"/>
                    </w:rPr>
                  </w:pPr>
                  <w:r>
                    <w:rPr>
                      <w:rFonts w:hint="eastAsia"/>
                      <w:szCs w:val="21"/>
                    </w:rPr>
                    <w:t>8</w:t>
                  </w:r>
                </w:p>
              </w:tc>
              <w:tc>
                <w:tcPr>
                  <w:tcW w:w="352" w:type="pct"/>
                  <w:vMerge w:val="restart"/>
                  <w:vAlign w:val="center"/>
                </w:tcPr>
                <w:p w14:paraId="39414BCF">
                  <w:pPr>
                    <w:spacing w:line="340" w:lineRule="exact"/>
                    <w:jc w:val="center"/>
                    <w:rPr>
                      <w:rFonts w:hint="eastAsia"/>
                    </w:rPr>
                  </w:pPr>
                  <w:r>
                    <w:rPr>
                      <w:rFonts w:hint="eastAsia"/>
                    </w:rPr>
                    <w:t>0.003</w:t>
                  </w:r>
                </w:p>
              </w:tc>
            </w:tr>
            <w:tr w14:paraId="7622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vAlign w:val="center"/>
                </w:tcPr>
                <w:p w14:paraId="7AAA5DF3">
                  <w:pPr>
                    <w:spacing w:line="340" w:lineRule="exact"/>
                    <w:jc w:val="center"/>
                    <w:rPr>
                      <w:rFonts w:hint="eastAsia"/>
                    </w:rPr>
                  </w:pPr>
                </w:p>
              </w:tc>
              <w:tc>
                <w:tcPr>
                  <w:tcW w:w="363" w:type="pct"/>
                  <w:vMerge w:val="continue"/>
                  <w:vAlign w:val="center"/>
                </w:tcPr>
                <w:p w14:paraId="1C6AE91B">
                  <w:pPr>
                    <w:spacing w:line="340" w:lineRule="exact"/>
                    <w:jc w:val="center"/>
                    <w:rPr>
                      <w:rFonts w:hint="eastAsia"/>
                    </w:rPr>
                  </w:pPr>
                </w:p>
              </w:tc>
              <w:tc>
                <w:tcPr>
                  <w:tcW w:w="379" w:type="pct"/>
                  <w:vMerge w:val="continue"/>
                  <w:vAlign w:val="center"/>
                </w:tcPr>
                <w:p w14:paraId="72AAA5FD">
                  <w:pPr>
                    <w:spacing w:line="340" w:lineRule="exact"/>
                    <w:jc w:val="center"/>
                    <w:rPr>
                      <w:rFonts w:hint="eastAsia"/>
                    </w:rPr>
                  </w:pPr>
                </w:p>
              </w:tc>
              <w:tc>
                <w:tcPr>
                  <w:tcW w:w="457" w:type="pct"/>
                  <w:vAlign w:val="center"/>
                </w:tcPr>
                <w:p w14:paraId="7ECF5E86">
                  <w:pPr>
                    <w:spacing w:line="340" w:lineRule="exact"/>
                    <w:jc w:val="center"/>
                    <w:rPr>
                      <w:rFonts w:hint="eastAsia"/>
                    </w:rPr>
                  </w:pPr>
                  <w:r>
                    <w:rPr>
                      <w:rFonts w:hint="eastAsia"/>
                    </w:rPr>
                    <w:t>NH</w:t>
                  </w:r>
                  <w:r>
                    <w:rPr>
                      <w:rFonts w:hint="eastAsia"/>
                      <w:vertAlign w:val="subscript"/>
                    </w:rPr>
                    <w:t>3</w:t>
                  </w:r>
                  <w:r>
                    <w:rPr>
                      <w:rFonts w:hint="eastAsia"/>
                    </w:rPr>
                    <w:t>-N</w:t>
                  </w:r>
                </w:p>
              </w:tc>
              <w:tc>
                <w:tcPr>
                  <w:tcW w:w="401" w:type="pct"/>
                  <w:vAlign w:val="center"/>
                </w:tcPr>
                <w:p w14:paraId="676948B5">
                  <w:pPr>
                    <w:spacing w:line="340" w:lineRule="exact"/>
                    <w:jc w:val="center"/>
                    <w:rPr>
                      <w:rFonts w:hint="eastAsia"/>
                    </w:rPr>
                  </w:pPr>
                  <w:r>
                    <w:rPr>
                      <w:rFonts w:hint="eastAsia"/>
                    </w:rPr>
                    <w:t>35</w:t>
                  </w:r>
                </w:p>
              </w:tc>
              <w:tc>
                <w:tcPr>
                  <w:tcW w:w="335" w:type="pct"/>
                  <w:vAlign w:val="center"/>
                </w:tcPr>
                <w:p w14:paraId="574504CC">
                  <w:pPr>
                    <w:spacing w:line="340" w:lineRule="exact"/>
                    <w:jc w:val="center"/>
                    <w:rPr>
                      <w:rFonts w:hint="eastAsia"/>
                    </w:rPr>
                  </w:pPr>
                  <w:r>
                    <w:rPr>
                      <w:rFonts w:hint="eastAsia"/>
                    </w:rPr>
                    <w:t>0.012</w:t>
                  </w:r>
                </w:p>
              </w:tc>
              <w:tc>
                <w:tcPr>
                  <w:tcW w:w="252" w:type="pct"/>
                  <w:vMerge w:val="continue"/>
                  <w:vAlign w:val="center"/>
                </w:tcPr>
                <w:p w14:paraId="79773BF4">
                  <w:pPr>
                    <w:spacing w:line="340" w:lineRule="exact"/>
                    <w:jc w:val="center"/>
                    <w:rPr>
                      <w:rFonts w:hint="eastAsia"/>
                    </w:rPr>
                  </w:pPr>
                </w:p>
              </w:tc>
              <w:tc>
                <w:tcPr>
                  <w:tcW w:w="379" w:type="pct"/>
                  <w:vMerge w:val="continue"/>
                  <w:vAlign w:val="center"/>
                </w:tcPr>
                <w:p w14:paraId="30CCDC71">
                  <w:pPr>
                    <w:spacing w:line="340" w:lineRule="exact"/>
                    <w:jc w:val="center"/>
                    <w:rPr>
                      <w:rFonts w:hint="eastAsia"/>
                    </w:rPr>
                  </w:pPr>
                </w:p>
              </w:tc>
              <w:tc>
                <w:tcPr>
                  <w:tcW w:w="403" w:type="pct"/>
                  <w:vMerge w:val="continue"/>
                  <w:vAlign w:val="center"/>
                </w:tcPr>
                <w:p w14:paraId="55D48EB0">
                  <w:pPr>
                    <w:spacing w:line="340" w:lineRule="exact"/>
                    <w:jc w:val="center"/>
                    <w:rPr>
                      <w:rFonts w:hint="eastAsia"/>
                    </w:rPr>
                  </w:pPr>
                </w:p>
              </w:tc>
              <w:tc>
                <w:tcPr>
                  <w:tcW w:w="405" w:type="pct"/>
                  <w:vMerge w:val="continue"/>
                  <w:vAlign w:val="center"/>
                </w:tcPr>
                <w:p w14:paraId="0D9B5853">
                  <w:pPr>
                    <w:spacing w:line="340" w:lineRule="exact"/>
                    <w:jc w:val="center"/>
                    <w:rPr>
                      <w:rFonts w:hint="eastAsia"/>
                    </w:rPr>
                  </w:pPr>
                </w:p>
              </w:tc>
              <w:tc>
                <w:tcPr>
                  <w:tcW w:w="435" w:type="pct"/>
                  <w:vMerge w:val="continue"/>
                  <w:vAlign w:val="center"/>
                </w:tcPr>
                <w:p w14:paraId="001E6171">
                  <w:pPr>
                    <w:spacing w:line="340" w:lineRule="exact"/>
                    <w:jc w:val="center"/>
                    <w:rPr>
                      <w:rFonts w:hint="eastAsia"/>
                    </w:rPr>
                  </w:pPr>
                </w:p>
              </w:tc>
              <w:tc>
                <w:tcPr>
                  <w:tcW w:w="544" w:type="pct"/>
                  <w:vMerge w:val="continue"/>
                  <w:vAlign w:val="center"/>
                </w:tcPr>
                <w:p w14:paraId="1CD7D9A2">
                  <w:pPr>
                    <w:spacing w:line="340" w:lineRule="exact"/>
                    <w:jc w:val="center"/>
                    <w:rPr>
                      <w:rFonts w:hint="eastAsia"/>
                    </w:rPr>
                  </w:pPr>
                </w:p>
              </w:tc>
              <w:tc>
                <w:tcPr>
                  <w:tcW w:w="352" w:type="pct"/>
                  <w:vMerge w:val="continue"/>
                  <w:vAlign w:val="center"/>
                </w:tcPr>
                <w:p w14:paraId="25B4C612">
                  <w:pPr>
                    <w:spacing w:line="340" w:lineRule="exact"/>
                    <w:jc w:val="center"/>
                    <w:rPr>
                      <w:rFonts w:hint="eastAsia"/>
                    </w:rPr>
                  </w:pPr>
                </w:p>
              </w:tc>
            </w:tr>
            <w:tr w14:paraId="0C40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 w:type="pct"/>
                  <w:vMerge w:val="continue"/>
                  <w:vAlign w:val="center"/>
                </w:tcPr>
                <w:p w14:paraId="7FA2EF04">
                  <w:pPr>
                    <w:spacing w:line="340" w:lineRule="exact"/>
                    <w:jc w:val="center"/>
                    <w:rPr>
                      <w:rFonts w:hint="eastAsia"/>
                    </w:rPr>
                  </w:pPr>
                </w:p>
              </w:tc>
              <w:tc>
                <w:tcPr>
                  <w:tcW w:w="363" w:type="pct"/>
                  <w:vMerge w:val="continue"/>
                  <w:vAlign w:val="center"/>
                </w:tcPr>
                <w:p w14:paraId="0F4BD595">
                  <w:pPr>
                    <w:spacing w:line="340" w:lineRule="exact"/>
                    <w:jc w:val="center"/>
                    <w:rPr>
                      <w:rFonts w:hint="eastAsia"/>
                    </w:rPr>
                  </w:pPr>
                </w:p>
              </w:tc>
              <w:tc>
                <w:tcPr>
                  <w:tcW w:w="379" w:type="pct"/>
                  <w:vMerge w:val="continue"/>
                  <w:vAlign w:val="center"/>
                </w:tcPr>
                <w:p w14:paraId="5163C3EF">
                  <w:pPr>
                    <w:spacing w:line="340" w:lineRule="exact"/>
                    <w:jc w:val="center"/>
                    <w:rPr>
                      <w:rFonts w:hint="eastAsia"/>
                    </w:rPr>
                  </w:pPr>
                </w:p>
              </w:tc>
              <w:tc>
                <w:tcPr>
                  <w:tcW w:w="457" w:type="pct"/>
                  <w:vAlign w:val="center"/>
                </w:tcPr>
                <w:p w14:paraId="33751FA3">
                  <w:pPr>
                    <w:spacing w:line="340" w:lineRule="exact"/>
                    <w:jc w:val="center"/>
                    <w:rPr>
                      <w:rFonts w:hint="eastAsia"/>
                    </w:rPr>
                  </w:pPr>
                  <w:r>
                    <w:rPr>
                      <w:rFonts w:hint="eastAsia"/>
                    </w:rPr>
                    <w:t>动植物油</w:t>
                  </w:r>
                </w:p>
              </w:tc>
              <w:tc>
                <w:tcPr>
                  <w:tcW w:w="401" w:type="pct"/>
                  <w:vAlign w:val="center"/>
                </w:tcPr>
                <w:p w14:paraId="7A556A83">
                  <w:pPr>
                    <w:spacing w:line="340" w:lineRule="exact"/>
                    <w:jc w:val="center"/>
                    <w:rPr>
                      <w:rFonts w:hint="eastAsia"/>
                    </w:rPr>
                  </w:pPr>
                  <w:r>
                    <w:rPr>
                      <w:rFonts w:hint="eastAsia"/>
                    </w:rPr>
                    <w:t>50</w:t>
                  </w:r>
                </w:p>
              </w:tc>
              <w:tc>
                <w:tcPr>
                  <w:tcW w:w="335" w:type="pct"/>
                  <w:vAlign w:val="center"/>
                </w:tcPr>
                <w:p w14:paraId="24184925">
                  <w:pPr>
                    <w:spacing w:line="340" w:lineRule="exact"/>
                    <w:jc w:val="center"/>
                    <w:rPr>
                      <w:rFonts w:hint="eastAsia"/>
                    </w:rPr>
                  </w:pPr>
                  <w:r>
                    <w:rPr>
                      <w:rFonts w:hint="eastAsia"/>
                    </w:rPr>
                    <w:t>0.017</w:t>
                  </w:r>
                </w:p>
              </w:tc>
              <w:tc>
                <w:tcPr>
                  <w:tcW w:w="252" w:type="pct"/>
                  <w:vMerge w:val="continue"/>
                  <w:vAlign w:val="center"/>
                </w:tcPr>
                <w:p w14:paraId="2251D278">
                  <w:pPr>
                    <w:spacing w:line="340" w:lineRule="exact"/>
                    <w:jc w:val="center"/>
                    <w:rPr>
                      <w:rFonts w:hint="eastAsia"/>
                    </w:rPr>
                  </w:pPr>
                </w:p>
              </w:tc>
              <w:tc>
                <w:tcPr>
                  <w:tcW w:w="379" w:type="pct"/>
                  <w:vMerge w:val="continue"/>
                  <w:vAlign w:val="center"/>
                </w:tcPr>
                <w:p w14:paraId="217BAC59">
                  <w:pPr>
                    <w:spacing w:line="340" w:lineRule="exact"/>
                    <w:jc w:val="center"/>
                    <w:rPr>
                      <w:rFonts w:hint="eastAsia"/>
                    </w:rPr>
                  </w:pPr>
                </w:p>
              </w:tc>
              <w:tc>
                <w:tcPr>
                  <w:tcW w:w="403" w:type="pct"/>
                  <w:vAlign w:val="center"/>
                </w:tcPr>
                <w:p w14:paraId="4DC4E82B">
                  <w:pPr>
                    <w:spacing w:line="340" w:lineRule="exact"/>
                    <w:jc w:val="center"/>
                    <w:rPr>
                      <w:rFonts w:hint="eastAsia"/>
                    </w:rPr>
                  </w:pPr>
                  <w:r>
                    <w:rPr>
                      <w:rFonts w:hint="eastAsia"/>
                    </w:rPr>
                    <w:t>动植物油</w:t>
                  </w:r>
                </w:p>
              </w:tc>
              <w:tc>
                <w:tcPr>
                  <w:tcW w:w="405" w:type="pct"/>
                  <w:vAlign w:val="center"/>
                </w:tcPr>
                <w:p w14:paraId="1C132CA4">
                  <w:pPr>
                    <w:spacing w:line="340" w:lineRule="exact"/>
                    <w:jc w:val="center"/>
                    <w:rPr>
                      <w:rFonts w:hint="eastAsia"/>
                    </w:rPr>
                  </w:pPr>
                  <w:r>
                    <w:rPr>
                      <w:rFonts w:hint="eastAsia" w:cs="宋体"/>
                      <w:szCs w:val="28"/>
                    </w:rPr>
                    <w:t>35</w:t>
                  </w:r>
                </w:p>
              </w:tc>
              <w:tc>
                <w:tcPr>
                  <w:tcW w:w="435" w:type="pct"/>
                  <w:vAlign w:val="center"/>
                </w:tcPr>
                <w:p w14:paraId="2322E2EC">
                  <w:pPr>
                    <w:spacing w:line="340" w:lineRule="exact"/>
                    <w:jc w:val="center"/>
                    <w:rPr>
                      <w:rFonts w:hint="eastAsia"/>
                    </w:rPr>
                  </w:pPr>
                  <w:r>
                    <w:rPr>
                      <w:rFonts w:hint="eastAsia"/>
                    </w:rPr>
                    <w:t>0.012</w:t>
                  </w:r>
                </w:p>
              </w:tc>
              <w:tc>
                <w:tcPr>
                  <w:tcW w:w="544" w:type="pct"/>
                  <w:vAlign w:val="center"/>
                </w:tcPr>
                <w:p w14:paraId="72062E59">
                  <w:pPr>
                    <w:spacing w:line="340" w:lineRule="exact"/>
                    <w:jc w:val="center"/>
                    <w:rPr>
                      <w:rFonts w:hint="eastAsia"/>
                    </w:rPr>
                  </w:pPr>
                  <w:r>
                    <w:rPr>
                      <w:rFonts w:hint="eastAsia"/>
                      <w:szCs w:val="21"/>
                    </w:rPr>
                    <w:t>3</w:t>
                  </w:r>
                </w:p>
              </w:tc>
              <w:tc>
                <w:tcPr>
                  <w:tcW w:w="352" w:type="pct"/>
                  <w:vAlign w:val="center"/>
                </w:tcPr>
                <w:p w14:paraId="5B039901">
                  <w:pPr>
                    <w:spacing w:line="340" w:lineRule="exact"/>
                    <w:jc w:val="center"/>
                    <w:rPr>
                      <w:rFonts w:hint="eastAsia"/>
                    </w:rPr>
                  </w:pPr>
                  <w:r>
                    <w:rPr>
                      <w:rFonts w:hint="eastAsia"/>
                    </w:rPr>
                    <w:t>0.001</w:t>
                  </w:r>
                </w:p>
              </w:tc>
            </w:tr>
          </w:tbl>
          <w:p w14:paraId="0395C568">
            <w:pPr>
              <w:spacing w:line="360" w:lineRule="auto"/>
              <w:ind w:firstLine="480" w:firstLineChars="200"/>
              <w:jc w:val="left"/>
              <w:rPr>
                <w:rFonts w:hint="eastAsia"/>
                <w:sz w:val="24"/>
                <w:szCs w:val="21"/>
              </w:rPr>
            </w:pPr>
            <w:bookmarkStart w:id="34" w:name="OLE_LINK3"/>
            <w:r>
              <w:rPr>
                <w:rFonts w:hint="eastAsia"/>
                <w:sz w:val="24"/>
                <w:szCs w:val="21"/>
              </w:rPr>
              <w:t>4.2.2.2</w:t>
            </w:r>
            <w:bookmarkEnd w:id="34"/>
            <w:r>
              <w:rPr>
                <w:rFonts w:hint="eastAsia"/>
                <w:sz w:val="24"/>
                <w:szCs w:val="21"/>
              </w:rPr>
              <w:t>废水治理措施及排放情况</w:t>
            </w:r>
          </w:p>
          <w:p w14:paraId="4E2C5E67">
            <w:pPr>
              <w:spacing w:line="360" w:lineRule="auto"/>
              <w:ind w:firstLine="480" w:firstLineChars="200"/>
              <w:jc w:val="left"/>
              <w:rPr>
                <w:rFonts w:hint="eastAsia"/>
                <w:sz w:val="24"/>
                <w:szCs w:val="36"/>
              </w:rPr>
            </w:pPr>
            <w:r>
              <w:rPr>
                <w:rFonts w:hint="eastAsia"/>
                <w:sz w:val="24"/>
                <w:szCs w:val="36"/>
              </w:rPr>
              <w:t>造粒冷却循环水更换废水与生活污水一起经已建生化池处理达《污水综合排放标准》（GB8978-1996）三级标准后排入园区市政污水管网进入大耍坝污水处理厂处理达《城镇污水处理厂污染物排放标准》（GB18918-2002）一级B标准后，最终排入长江</w:t>
            </w:r>
            <w:r>
              <w:rPr>
                <w:rFonts w:hint="eastAsia"/>
                <w:sz w:val="24"/>
                <w:szCs w:val="21"/>
                <w:lang w:bidi="en-US"/>
              </w:rPr>
              <w:t>。</w:t>
            </w:r>
          </w:p>
          <w:p w14:paraId="7C7DD2C8">
            <w:pPr>
              <w:spacing w:line="360" w:lineRule="auto"/>
              <w:ind w:firstLine="480" w:firstLineChars="200"/>
              <w:jc w:val="left"/>
              <w:rPr>
                <w:rFonts w:hint="eastAsia"/>
                <w:sz w:val="24"/>
                <w:szCs w:val="36"/>
              </w:rPr>
            </w:pPr>
            <w:r>
              <w:rPr>
                <w:rFonts w:hint="eastAsia"/>
                <w:sz w:val="24"/>
                <w:szCs w:val="36"/>
              </w:rPr>
              <w:t>以上排放方式均属于</w:t>
            </w:r>
            <w:r>
              <w:rPr>
                <w:rFonts w:hint="eastAsia"/>
                <w:sz w:val="24"/>
              </w:rPr>
              <w:t>间接排放。</w:t>
            </w:r>
          </w:p>
          <w:p w14:paraId="45F037DD">
            <w:pPr>
              <w:spacing w:line="360" w:lineRule="auto"/>
              <w:ind w:firstLine="480" w:firstLineChars="200"/>
              <w:jc w:val="left"/>
              <w:rPr>
                <w:rFonts w:hint="eastAsia"/>
                <w:sz w:val="24"/>
              </w:rPr>
            </w:pPr>
            <w:r>
              <w:rPr>
                <w:rFonts w:hint="eastAsia"/>
                <w:sz w:val="24"/>
              </w:rPr>
              <w:t>建设项目废水污染物排放信息表见表4.2-10</w:t>
            </w:r>
            <w:r>
              <w:rPr>
                <w:rFonts w:hint="eastAsia" w:hAnsi="宋体"/>
                <w:sz w:val="24"/>
              </w:rPr>
              <w:t>～</w:t>
            </w:r>
            <w:r>
              <w:rPr>
                <w:rFonts w:hint="eastAsia"/>
                <w:sz w:val="24"/>
              </w:rPr>
              <w:t>表4.2-11。</w:t>
            </w:r>
          </w:p>
          <w:p w14:paraId="24CBE0F9">
            <w:pPr>
              <w:spacing w:line="360" w:lineRule="auto"/>
              <w:ind w:firstLine="480" w:firstLineChars="200"/>
              <w:jc w:val="left"/>
              <w:rPr>
                <w:rFonts w:hint="eastAsia"/>
                <w:sz w:val="24"/>
              </w:rPr>
            </w:pPr>
          </w:p>
          <w:p w14:paraId="35E6E70F">
            <w:pPr>
              <w:spacing w:line="360" w:lineRule="auto"/>
              <w:ind w:firstLine="480" w:firstLineChars="200"/>
              <w:jc w:val="left"/>
              <w:rPr>
                <w:rFonts w:hint="eastAsia"/>
                <w:sz w:val="24"/>
              </w:rPr>
            </w:pPr>
          </w:p>
          <w:p w14:paraId="2EA981A9">
            <w:pPr>
              <w:spacing w:line="360" w:lineRule="auto"/>
              <w:jc w:val="center"/>
              <w:rPr>
                <w:rFonts w:hint="eastAsia"/>
                <w:b/>
              </w:rPr>
            </w:pPr>
            <w:r>
              <w:rPr>
                <w:rFonts w:hint="eastAsia"/>
                <w:b/>
              </w:rPr>
              <w:t xml:space="preserve">表4.2-10  </w:t>
            </w:r>
            <w:r>
              <w:rPr>
                <w:b/>
              </w:rPr>
              <w:t>废水类别、污染物</w:t>
            </w:r>
            <w:r>
              <w:rPr>
                <w:rFonts w:hint="eastAsia"/>
                <w:b/>
              </w:rPr>
              <w:t>及</w:t>
            </w:r>
            <w:r>
              <w:rPr>
                <w:b/>
              </w:rPr>
              <w:t>污染治理设施信息表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537"/>
              <w:gridCol w:w="2736"/>
              <w:gridCol w:w="1278"/>
              <w:gridCol w:w="1275"/>
              <w:gridCol w:w="1278"/>
              <w:gridCol w:w="1825"/>
              <w:gridCol w:w="1237"/>
              <w:gridCol w:w="1594"/>
            </w:tblGrid>
            <w:tr w14:paraId="39C7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267" w:type="pct"/>
                  <w:vMerge w:val="restart"/>
                  <w:vAlign w:val="center"/>
                </w:tcPr>
                <w:p w14:paraId="02A613D9">
                  <w:pPr>
                    <w:spacing w:line="340" w:lineRule="exact"/>
                    <w:jc w:val="center"/>
                    <w:rPr>
                      <w:szCs w:val="21"/>
                    </w:rPr>
                  </w:pPr>
                  <w:r>
                    <w:rPr>
                      <w:szCs w:val="21"/>
                    </w:rPr>
                    <w:t>序号</w:t>
                  </w:r>
                </w:p>
              </w:tc>
              <w:tc>
                <w:tcPr>
                  <w:tcW w:w="570" w:type="pct"/>
                  <w:vMerge w:val="restart"/>
                  <w:vAlign w:val="center"/>
                </w:tcPr>
                <w:p w14:paraId="7A30C62A">
                  <w:pPr>
                    <w:spacing w:line="340" w:lineRule="exact"/>
                    <w:jc w:val="center"/>
                    <w:rPr>
                      <w:szCs w:val="21"/>
                    </w:rPr>
                  </w:pPr>
                  <w:r>
                    <w:rPr>
                      <w:szCs w:val="21"/>
                    </w:rPr>
                    <w:t>废水类别</w:t>
                  </w:r>
                </w:p>
              </w:tc>
              <w:tc>
                <w:tcPr>
                  <w:tcW w:w="1015" w:type="pct"/>
                  <w:vMerge w:val="restart"/>
                  <w:vAlign w:val="center"/>
                </w:tcPr>
                <w:p w14:paraId="1278C49F">
                  <w:pPr>
                    <w:spacing w:line="340" w:lineRule="exact"/>
                    <w:jc w:val="center"/>
                    <w:rPr>
                      <w:szCs w:val="21"/>
                    </w:rPr>
                  </w:pPr>
                  <w:r>
                    <w:rPr>
                      <w:szCs w:val="21"/>
                    </w:rPr>
                    <w:t>污染物种类</w:t>
                  </w:r>
                </w:p>
              </w:tc>
              <w:tc>
                <w:tcPr>
                  <w:tcW w:w="474" w:type="pct"/>
                  <w:vMerge w:val="restart"/>
                  <w:vAlign w:val="center"/>
                </w:tcPr>
                <w:p w14:paraId="7F6165AA">
                  <w:pPr>
                    <w:spacing w:line="340" w:lineRule="exact"/>
                    <w:jc w:val="center"/>
                    <w:rPr>
                      <w:szCs w:val="21"/>
                    </w:rPr>
                  </w:pPr>
                  <w:r>
                    <w:rPr>
                      <w:szCs w:val="21"/>
                    </w:rPr>
                    <w:t>排放去向</w:t>
                  </w:r>
                </w:p>
              </w:tc>
              <w:tc>
                <w:tcPr>
                  <w:tcW w:w="473" w:type="pct"/>
                  <w:vMerge w:val="restart"/>
                  <w:vAlign w:val="center"/>
                </w:tcPr>
                <w:p w14:paraId="65EDFAF6">
                  <w:pPr>
                    <w:spacing w:line="340" w:lineRule="exact"/>
                    <w:jc w:val="center"/>
                    <w:rPr>
                      <w:szCs w:val="21"/>
                    </w:rPr>
                  </w:pPr>
                  <w:r>
                    <w:rPr>
                      <w:szCs w:val="21"/>
                    </w:rPr>
                    <w:t>排放规律</w:t>
                  </w:r>
                </w:p>
              </w:tc>
              <w:tc>
                <w:tcPr>
                  <w:tcW w:w="1610" w:type="pct"/>
                  <w:gridSpan w:val="3"/>
                  <w:vAlign w:val="center"/>
                </w:tcPr>
                <w:p w14:paraId="0B31E9B0">
                  <w:pPr>
                    <w:spacing w:line="340" w:lineRule="exact"/>
                    <w:jc w:val="center"/>
                    <w:rPr>
                      <w:szCs w:val="21"/>
                    </w:rPr>
                  </w:pPr>
                  <w:r>
                    <w:rPr>
                      <w:szCs w:val="21"/>
                    </w:rPr>
                    <w:t>污染治理设施</w:t>
                  </w:r>
                </w:p>
              </w:tc>
              <w:tc>
                <w:tcPr>
                  <w:tcW w:w="591" w:type="pct"/>
                  <w:vMerge w:val="restart"/>
                  <w:vAlign w:val="center"/>
                </w:tcPr>
                <w:p w14:paraId="1F38B0E6">
                  <w:pPr>
                    <w:spacing w:line="340" w:lineRule="exact"/>
                    <w:jc w:val="center"/>
                    <w:rPr>
                      <w:szCs w:val="21"/>
                    </w:rPr>
                  </w:pPr>
                  <w:r>
                    <w:rPr>
                      <w:szCs w:val="21"/>
                    </w:rPr>
                    <w:t>排放口类型</w:t>
                  </w:r>
                </w:p>
              </w:tc>
            </w:tr>
            <w:tr w14:paraId="4FBD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67" w:type="pct"/>
                  <w:vMerge w:val="continue"/>
                  <w:vAlign w:val="center"/>
                </w:tcPr>
                <w:p w14:paraId="79A7F8E7">
                  <w:pPr>
                    <w:spacing w:line="340" w:lineRule="exact"/>
                    <w:jc w:val="center"/>
                    <w:rPr>
                      <w:szCs w:val="21"/>
                    </w:rPr>
                  </w:pPr>
                </w:p>
              </w:tc>
              <w:tc>
                <w:tcPr>
                  <w:tcW w:w="570" w:type="pct"/>
                  <w:vMerge w:val="continue"/>
                  <w:vAlign w:val="center"/>
                </w:tcPr>
                <w:p w14:paraId="4B27B010">
                  <w:pPr>
                    <w:spacing w:line="340" w:lineRule="exact"/>
                    <w:jc w:val="center"/>
                    <w:rPr>
                      <w:szCs w:val="21"/>
                    </w:rPr>
                  </w:pPr>
                </w:p>
              </w:tc>
              <w:tc>
                <w:tcPr>
                  <w:tcW w:w="1015" w:type="pct"/>
                  <w:vMerge w:val="continue"/>
                  <w:vAlign w:val="center"/>
                </w:tcPr>
                <w:p w14:paraId="706F12E9">
                  <w:pPr>
                    <w:spacing w:line="340" w:lineRule="exact"/>
                    <w:jc w:val="center"/>
                    <w:rPr>
                      <w:szCs w:val="21"/>
                    </w:rPr>
                  </w:pPr>
                </w:p>
              </w:tc>
              <w:tc>
                <w:tcPr>
                  <w:tcW w:w="474" w:type="pct"/>
                  <w:vMerge w:val="continue"/>
                  <w:vAlign w:val="center"/>
                </w:tcPr>
                <w:p w14:paraId="2806021E">
                  <w:pPr>
                    <w:spacing w:line="340" w:lineRule="exact"/>
                    <w:jc w:val="center"/>
                    <w:rPr>
                      <w:szCs w:val="21"/>
                    </w:rPr>
                  </w:pPr>
                </w:p>
              </w:tc>
              <w:tc>
                <w:tcPr>
                  <w:tcW w:w="473" w:type="pct"/>
                  <w:vMerge w:val="continue"/>
                  <w:vAlign w:val="center"/>
                </w:tcPr>
                <w:p w14:paraId="367889F9">
                  <w:pPr>
                    <w:spacing w:line="340" w:lineRule="exact"/>
                    <w:jc w:val="center"/>
                    <w:rPr>
                      <w:szCs w:val="21"/>
                    </w:rPr>
                  </w:pPr>
                </w:p>
              </w:tc>
              <w:tc>
                <w:tcPr>
                  <w:tcW w:w="474" w:type="pct"/>
                  <w:vAlign w:val="center"/>
                </w:tcPr>
                <w:p w14:paraId="77FBF2DA">
                  <w:pPr>
                    <w:spacing w:line="340" w:lineRule="exact"/>
                    <w:jc w:val="center"/>
                    <w:rPr>
                      <w:szCs w:val="21"/>
                    </w:rPr>
                  </w:pPr>
                  <w:r>
                    <w:rPr>
                      <w:szCs w:val="21"/>
                    </w:rPr>
                    <w:t>污染治理设施名称</w:t>
                  </w:r>
                </w:p>
              </w:tc>
              <w:tc>
                <w:tcPr>
                  <w:tcW w:w="677" w:type="pct"/>
                  <w:vAlign w:val="center"/>
                </w:tcPr>
                <w:p w14:paraId="216CB40E">
                  <w:pPr>
                    <w:spacing w:line="340" w:lineRule="exact"/>
                    <w:jc w:val="center"/>
                    <w:rPr>
                      <w:szCs w:val="21"/>
                    </w:rPr>
                  </w:pPr>
                  <w:r>
                    <w:rPr>
                      <w:szCs w:val="21"/>
                    </w:rPr>
                    <w:t>污染治理设施工艺</w:t>
                  </w:r>
                </w:p>
              </w:tc>
              <w:tc>
                <w:tcPr>
                  <w:tcW w:w="459" w:type="pct"/>
                  <w:vAlign w:val="center"/>
                </w:tcPr>
                <w:p w14:paraId="404EE8ED">
                  <w:pPr>
                    <w:spacing w:line="340" w:lineRule="exact"/>
                    <w:jc w:val="center"/>
                    <w:rPr>
                      <w:szCs w:val="21"/>
                    </w:rPr>
                  </w:pPr>
                  <w:r>
                    <w:rPr>
                      <w:rFonts w:hint="eastAsia"/>
                      <w:szCs w:val="21"/>
                    </w:rPr>
                    <w:t>是否为可行技术</w:t>
                  </w:r>
                </w:p>
              </w:tc>
              <w:tc>
                <w:tcPr>
                  <w:tcW w:w="591" w:type="pct"/>
                  <w:vMerge w:val="continue"/>
                  <w:vAlign w:val="center"/>
                </w:tcPr>
                <w:p w14:paraId="11475CFB">
                  <w:pPr>
                    <w:spacing w:line="340" w:lineRule="exact"/>
                    <w:jc w:val="center"/>
                    <w:rPr>
                      <w:szCs w:val="21"/>
                    </w:rPr>
                  </w:pPr>
                </w:p>
              </w:tc>
            </w:tr>
            <w:tr w14:paraId="2AF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vAlign w:val="center"/>
                </w:tcPr>
                <w:p w14:paraId="5492D095">
                  <w:pPr>
                    <w:spacing w:line="340" w:lineRule="exact"/>
                    <w:jc w:val="center"/>
                    <w:rPr>
                      <w:rFonts w:hint="eastAsia"/>
                      <w:szCs w:val="21"/>
                    </w:rPr>
                  </w:pPr>
                  <w:r>
                    <w:rPr>
                      <w:rFonts w:hint="eastAsia"/>
                      <w:szCs w:val="21"/>
                    </w:rPr>
                    <w:t>1</w:t>
                  </w:r>
                </w:p>
              </w:tc>
              <w:tc>
                <w:tcPr>
                  <w:tcW w:w="570" w:type="pct"/>
                  <w:vAlign w:val="center"/>
                </w:tcPr>
                <w:p w14:paraId="523BAE53">
                  <w:pPr>
                    <w:spacing w:line="340" w:lineRule="exact"/>
                    <w:jc w:val="center"/>
                    <w:rPr>
                      <w:szCs w:val="21"/>
                    </w:rPr>
                  </w:pPr>
                  <w:r>
                    <w:rPr>
                      <w:rFonts w:hint="eastAsia" w:cs="宋体"/>
                      <w:szCs w:val="21"/>
                    </w:rPr>
                    <w:t>冷却循环水更换废水及</w:t>
                  </w:r>
                  <w:r>
                    <w:rPr>
                      <w:rFonts w:hint="eastAsia"/>
                      <w:szCs w:val="21"/>
                    </w:rPr>
                    <w:t>生活污水</w:t>
                  </w:r>
                </w:p>
              </w:tc>
              <w:tc>
                <w:tcPr>
                  <w:tcW w:w="1015" w:type="pct"/>
                  <w:vAlign w:val="center"/>
                </w:tcPr>
                <w:p w14:paraId="48C81083">
                  <w:pPr>
                    <w:spacing w:line="340" w:lineRule="exact"/>
                    <w:jc w:val="center"/>
                    <w:rPr>
                      <w:rFonts w:hint="eastAsia"/>
                      <w:szCs w:val="21"/>
                    </w:rPr>
                  </w:pPr>
                  <w:r>
                    <w:rPr>
                      <w:rFonts w:hint="eastAsia"/>
                    </w:rPr>
                    <w:t>pH</w:t>
                  </w:r>
                  <w:r>
                    <w:rPr>
                      <w:rFonts w:hint="eastAsia"/>
                      <w:szCs w:val="21"/>
                    </w:rPr>
                    <w:t>、</w:t>
                  </w:r>
                  <w:r>
                    <w:rPr>
                      <w:szCs w:val="21"/>
                    </w:rPr>
                    <w:t>COD、</w:t>
                  </w:r>
                  <w:r>
                    <w:rPr>
                      <w:rFonts w:hint="eastAsia"/>
                      <w:szCs w:val="21"/>
                    </w:rPr>
                    <w:t>BOD</w:t>
                  </w:r>
                  <w:r>
                    <w:rPr>
                      <w:rFonts w:hint="eastAsia"/>
                      <w:szCs w:val="21"/>
                      <w:vertAlign w:val="subscript"/>
                    </w:rPr>
                    <w:t>5</w:t>
                  </w:r>
                  <w:r>
                    <w:rPr>
                      <w:rFonts w:hint="eastAsia"/>
                      <w:szCs w:val="21"/>
                    </w:rPr>
                    <w:t>、</w:t>
                  </w:r>
                  <w:r>
                    <w:rPr>
                      <w:szCs w:val="21"/>
                    </w:rPr>
                    <w:t>SS、NH</w:t>
                  </w:r>
                  <w:r>
                    <w:rPr>
                      <w:szCs w:val="21"/>
                      <w:vertAlign w:val="subscript"/>
                    </w:rPr>
                    <w:t>3</w:t>
                  </w:r>
                  <w:r>
                    <w:rPr>
                      <w:szCs w:val="21"/>
                    </w:rPr>
                    <w:t>-N</w:t>
                  </w:r>
                  <w:r>
                    <w:rPr>
                      <w:rFonts w:hint="eastAsia"/>
                      <w:szCs w:val="21"/>
                    </w:rPr>
                    <w:t>、</w:t>
                  </w:r>
                  <w:r>
                    <w:rPr>
                      <w:rFonts w:hint="eastAsia"/>
                    </w:rPr>
                    <w:t>动植物油</w:t>
                  </w:r>
                </w:p>
              </w:tc>
              <w:tc>
                <w:tcPr>
                  <w:tcW w:w="474" w:type="pct"/>
                  <w:vAlign w:val="center"/>
                </w:tcPr>
                <w:p w14:paraId="599C5379">
                  <w:pPr>
                    <w:spacing w:line="340" w:lineRule="exact"/>
                    <w:jc w:val="center"/>
                    <w:rPr>
                      <w:szCs w:val="21"/>
                    </w:rPr>
                  </w:pPr>
                  <w:r>
                    <w:rPr>
                      <w:rFonts w:hint="eastAsia"/>
                    </w:rPr>
                    <w:t>厂区生化池</w:t>
                  </w:r>
                </w:p>
              </w:tc>
              <w:tc>
                <w:tcPr>
                  <w:tcW w:w="473" w:type="pct"/>
                  <w:vAlign w:val="center"/>
                </w:tcPr>
                <w:p w14:paraId="0F4FCE4F">
                  <w:pPr>
                    <w:spacing w:line="340" w:lineRule="exact"/>
                    <w:jc w:val="center"/>
                    <w:rPr>
                      <w:szCs w:val="21"/>
                    </w:rPr>
                  </w:pPr>
                  <w:r>
                    <w:rPr>
                      <w:rFonts w:hint="eastAsia"/>
                      <w:szCs w:val="21"/>
                    </w:rPr>
                    <w:t>间断</w:t>
                  </w:r>
                  <w:r>
                    <w:rPr>
                      <w:szCs w:val="21"/>
                    </w:rPr>
                    <w:t>排放</w:t>
                  </w:r>
                </w:p>
              </w:tc>
              <w:tc>
                <w:tcPr>
                  <w:tcW w:w="474" w:type="pct"/>
                  <w:vAlign w:val="center"/>
                </w:tcPr>
                <w:p w14:paraId="5DADF6B8">
                  <w:pPr>
                    <w:spacing w:line="340" w:lineRule="exact"/>
                    <w:jc w:val="center"/>
                    <w:rPr>
                      <w:rFonts w:hint="eastAsia"/>
                      <w:szCs w:val="21"/>
                    </w:rPr>
                  </w:pPr>
                  <w:r>
                    <w:rPr>
                      <w:rFonts w:hint="eastAsia"/>
                    </w:rPr>
                    <w:t>生化池</w:t>
                  </w:r>
                </w:p>
              </w:tc>
              <w:tc>
                <w:tcPr>
                  <w:tcW w:w="677" w:type="pct"/>
                  <w:vAlign w:val="center"/>
                </w:tcPr>
                <w:p w14:paraId="0512EF85">
                  <w:pPr>
                    <w:spacing w:line="340" w:lineRule="exact"/>
                    <w:jc w:val="center"/>
                    <w:rPr>
                      <w:rFonts w:hint="eastAsia"/>
                      <w:szCs w:val="21"/>
                    </w:rPr>
                  </w:pPr>
                  <w:r>
                    <w:rPr>
                      <w:rFonts w:hint="eastAsia"/>
                      <w:szCs w:val="21"/>
                    </w:rPr>
                    <w:t>/</w:t>
                  </w:r>
                </w:p>
              </w:tc>
              <w:tc>
                <w:tcPr>
                  <w:tcW w:w="459" w:type="pct"/>
                  <w:vAlign w:val="center"/>
                </w:tcPr>
                <w:p w14:paraId="568340D6">
                  <w:pPr>
                    <w:spacing w:line="340" w:lineRule="exact"/>
                    <w:jc w:val="center"/>
                    <w:rPr>
                      <w:rFonts w:hint="eastAsia"/>
                      <w:szCs w:val="21"/>
                    </w:rPr>
                  </w:pPr>
                  <w:r>
                    <w:rPr>
                      <w:rFonts w:hint="eastAsia"/>
                      <w:szCs w:val="21"/>
                    </w:rPr>
                    <w:t>是</w:t>
                  </w:r>
                </w:p>
              </w:tc>
              <w:tc>
                <w:tcPr>
                  <w:tcW w:w="591" w:type="pct"/>
                  <w:vAlign w:val="center"/>
                </w:tcPr>
                <w:p w14:paraId="5DC49C1E">
                  <w:pPr>
                    <w:spacing w:line="340" w:lineRule="exact"/>
                    <w:jc w:val="center"/>
                    <w:rPr>
                      <w:rFonts w:hint="eastAsia"/>
                      <w:szCs w:val="21"/>
                    </w:rPr>
                  </w:pPr>
                  <w:r>
                    <w:rPr>
                      <w:rFonts w:hint="eastAsia"/>
                      <w:szCs w:val="21"/>
                    </w:rPr>
                    <w:t>企业总排</w:t>
                  </w:r>
                </w:p>
              </w:tc>
            </w:tr>
          </w:tbl>
          <w:p w14:paraId="256C3A0B">
            <w:pPr>
              <w:spacing w:line="360" w:lineRule="auto"/>
              <w:jc w:val="center"/>
              <w:rPr>
                <w:rFonts w:hint="eastAsia"/>
                <w:b/>
              </w:rPr>
            </w:pPr>
            <w:r>
              <w:rPr>
                <w:rFonts w:hint="eastAsia"/>
                <w:b/>
              </w:rPr>
              <w:t xml:space="preserve">表4.2-11  </w:t>
            </w:r>
            <w:r>
              <w:rPr>
                <w:b/>
              </w:rPr>
              <w:t>废水间接排放口基本情况表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844"/>
              <w:gridCol w:w="1634"/>
              <w:gridCol w:w="1067"/>
              <w:gridCol w:w="1263"/>
              <w:gridCol w:w="878"/>
              <w:gridCol w:w="1264"/>
              <w:gridCol w:w="1264"/>
              <w:gridCol w:w="1132"/>
              <w:gridCol w:w="2253"/>
            </w:tblGrid>
            <w:tr w14:paraId="3633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347" w:type="pct"/>
                  <w:vMerge w:val="restart"/>
                  <w:vAlign w:val="center"/>
                </w:tcPr>
                <w:p w14:paraId="5D8B3D64">
                  <w:pPr>
                    <w:snapToGrid w:val="0"/>
                    <w:spacing w:line="340" w:lineRule="exact"/>
                    <w:jc w:val="center"/>
                    <w:rPr>
                      <w:szCs w:val="21"/>
                    </w:rPr>
                  </w:pPr>
                  <w:r>
                    <w:rPr>
                      <w:szCs w:val="21"/>
                    </w:rPr>
                    <w:t>排放口编号</w:t>
                  </w:r>
                </w:p>
              </w:tc>
              <w:tc>
                <w:tcPr>
                  <w:tcW w:w="1120" w:type="pct"/>
                  <w:gridSpan w:val="2"/>
                  <w:vAlign w:val="center"/>
                </w:tcPr>
                <w:p w14:paraId="3F0A3AB6">
                  <w:pPr>
                    <w:snapToGrid w:val="0"/>
                    <w:spacing w:line="340" w:lineRule="exact"/>
                    <w:jc w:val="center"/>
                    <w:rPr>
                      <w:szCs w:val="21"/>
                    </w:rPr>
                  </w:pPr>
                  <w:r>
                    <w:rPr>
                      <w:szCs w:val="21"/>
                    </w:rPr>
                    <w:t>排放口地理坐标</w:t>
                  </w:r>
                </w:p>
              </w:tc>
              <w:tc>
                <w:tcPr>
                  <w:tcW w:w="418" w:type="pct"/>
                  <w:vMerge w:val="restart"/>
                  <w:vAlign w:val="center"/>
                </w:tcPr>
                <w:p w14:paraId="39187EAF">
                  <w:pPr>
                    <w:snapToGrid w:val="0"/>
                    <w:spacing w:line="340" w:lineRule="exact"/>
                    <w:jc w:val="center"/>
                    <w:rPr>
                      <w:szCs w:val="21"/>
                    </w:rPr>
                  </w:pPr>
                  <w:r>
                    <w:rPr>
                      <w:szCs w:val="21"/>
                    </w:rPr>
                    <w:t>废水量</w:t>
                  </w:r>
                </w:p>
                <w:p w14:paraId="1B3AD4CE">
                  <w:pPr>
                    <w:snapToGrid w:val="0"/>
                    <w:spacing w:line="340" w:lineRule="exact"/>
                    <w:jc w:val="center"/>
                    <w:rPr>
                      <w:szCs w:val="21"/>
                    </w:rPr>
                  </w:pPr>
                  <w:r>
                    <w:rPr>
                      <w:szCs w:val="21"/>
                    </w:rPr>
                    <w:t>（万t/a）</w:t>
                  </w:r>
                </w:p>
              </w:tc>
              <w:tc>
                <w:tcPr>
                  <w:tcW w:w="490" w:type="pct"/>
                  <w:vMerge w:val="restart"/>
                  <w:vAlign w:val="center"/>
                </w:tcPr>
                <w:p w14:paraId="621888E9">
                  <w:pPr>
                    <w:snapToGrid w:val="0"/>
                    <w:spacing w:line="340" w:lineRule="exact"/>
                    <w:jc w:val="center"/>
                    <w:rPr>
                      <w:szCs w:val="21"/>
                    </w:rPr>
                  </w:pPr>
                  <w:r>
                    <w:rPr>
                      <w:szCs w:val="21"/>
                    </w:rPr>
                    <w:t>排放去向</w:t>
                  </w:r>
                </w:p>
              </w:tc>
              <w:tc>
                <w:tcPr>
                  <w:tcW w:w="347" w:type="pct"/>
                  <w:vMerge w:val="restart"/>
                  <w:vAlign w:val="center"/>
                </w:tcPr>
                <w:p w14:paraId="60861EA6">
                  <w:pPr>
                    <w:snapToGrid w:val="0"/>
                    <w:spacing w:line="340" w:lineRule="exact"/>
                    <w:jc w:val="center"/>
                    <w:rPr>
                      <w:szCs w:val="21"/>
                    </w:rPr>
                  </w:pPr>
                  <w:r>
                    <w:rPr>
                      <w:szCs w:val="21"/>
                    </w:rPr>
                    <w:t>排放规律</w:t>
                  </w:r>
                </w:p>
              </w:tc>
              <w:tc>
                <w:tcPr>
                  <w:tcW w:w="490" w:type="pct"/>
                  <w:vMerge w:val="restart"/>
                  <w:vAlign w:val="center"/>
                </w:tcPr>
                <w:p w14:paraId="2020C56D">
                  <w:pPr>
                    <w:snapToGrid w:val="0"/>
                    <w:spacing w:line="340" w:lineRule="exact"/>
                    <w:jc w:val="center"/>
                    <w:rPr>
                      <w:szCs w:val="21"/>
                    </w:rPr>
                  </w:pPr>
                  <w:r>
                    <w:rPr>
                      <w:szCs w:val="21"/>
                    </w:rPr>
                    <w:t>间歇排放时段</w:t>
                  </w:r>
                </w:p>
              </w:tc>
              <w:tc>
                <w:tcPr>
                  <w:tcW w:w="1788" w:type="pct"/>
                  <w:gridSpan w:val="3"/>
                  <w:vAlign w:val="center"/>
                </w:tcPr>
                <w:p w14:paraId="56B5AA72">
                  <w:pPr>
                    <w:snapToGrid w:val="0"/>
                    <w:spacing w:line="340" w:lineRule="exact"/>
                    <w:jc w:val="center"/>
                    <w:rPr>
                      <w:szCs w:val="21"/>
                    </w:rPr>
                  </w:pPr>
                  <w:r>
                    <w:rPr>
                      <w:szCs w:val="21"/>
                    </w:rPr>
                    <w:t>受纳污水处理厂信息</w:t>
                  </w:r>
                </w:p>
              </w:tc>
            </w:tr>
            <w:tr w14:paraId="0AD3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47" w:type="pct"/>
                  <w:vMerge w:val="continue"/>
                  <w:vAlign w:val="center"/>
                </w:tcPr>
                <w:p w14:paraId="2C38E442">
                  <w:pPr>
                    <w:snapToGrid w:val="0"/>
                    <w:spacing w:line="340" w:lineRule="exact"/>
                    <w:jc w:val="center"/>
                    <w:rPr>
                      <w:szCs w:val="21"/>
                    </w:rPr>
                  </w:pPr>
                </w:p>
              </w:tc>
              <w:tc>
                <w:tcPr>
                  <w:tcW w:w="561" w:type="pct"/>
                  <w:vAlign w:val="center"/>
                </w:tcPr>
                <w:p w14:paraId="55885F8F">
                  <w:pPr>
                    <w:snapToGrid w:val="0"/>
                    <w:spacing w:line="340" w:lineRule="exact"/>
                    <w:jc w:val="center"/>
                    <w:rPr>
                      <w:rFonts w:hint="eastAsia"/>
                      <w:szCs w:val="21"/>
                    </w:rPr>
                  </w:pPr>
                  <w:r>
                    <w:rPr>
                      <w:rFonts w:hint="eastAsia"/>
                      <w:szCs w:val="21"/>
                    </w:rPr>
                    <w:t>经度</w:t>
                  </w:r>
                </w:p>
              </w:tc>
              <w:tc>
                <w:tcPr>
                  <w:tcW w:w="559" w:type="pct"/>
                  <w:vAlign w:val="center"/>
                </w:tcPr>
                <w:p w14:paraId="5860DF6C">
                  <w:pPr>
                    <w:snapToGrid w:val="0"/>
                    <w:spacing w:line="340" w:lineRule="exact"/>
                    <w:jc w:val="center"/>
                    <w:rPr>
                      <w:rFonts w:hint="eastAsia"/>
                      <w:szCs w:val="21"/>
                    </w:rPr>
                  </w:pPr>
                  <w:r>
                    <w:rPr>
                      <w:rFonts w:hint="eastAsia"/>
                      <w:szCs w:val="21"/>
                    </w:rPr>
                    <w:t>纬度</w:t>
                  </w:r>
                </w:p>
              </w:tc>
              <w:tc>
                <w:tcPr>
                  <w:tcW w:w="418" w:type="pct"/>
                  <w:vMerge w:val="continue"/>
                  <w:vAlign w:val="center"/>
                </w:tcPr>
                <w:p w14:paraId="5A68E2F7">
                  <w:pPr>
                    <w:snapToGrid w:val="0"/>
                    <w:spacing w:line="340" w:lineRule="exact"/>
                    <w:jc w:val="center"/>
                    <w:rPr>
                      <w:szCs w:val="21"/>
                    </w:rPr>
                  </w:pPr>
                </w:p>
              </w:tc>
              <w:tc>
                <w:tcPr>
                  <w:tcW w:w="490" w:type="pct"/>
                  <w:vMerge w:val="continue"/>
                  <w:vAlign w:val="center"/>
                </w:tcPr>
                <w:p w14:paraId="14094BF3">
                  <w:pPr>
                    <w:snapToGrid w:val="0"/>
                    <w:spacing w:line="340" w:lineRule="exact"/>
                    <w:jc w:val="center"/>
                    <w:rPr>
                      <w:szCs w:val="21"/>
                    </w:rPr>
                  </w:pPr>
                </w:p>
              </w:tc>
              <w:tc>
                <w:tcPr>
                  <w:tcW w:w="347" w:type="pct"/>
                  <w:vMerge w:val="continue"/>
                  <w:vAlign w:val="center"/>
                </w:tcPr>
                <w:p w14:paraId="4371CDB7">
                  <w:pPr>
                    <w:snapToGrid w:val="0"/>
                    <w:spacing w:line="340" w:lineRule="exact"/>
                    <w:jc w:val="center"/>
                    <w:rPr>
                      <w:szCs w:val="21"/>
                    </w:rPr>
                  </w:pPr>
                </w:p>
              </w:tc>
              <w:tc>
                <w:tcPr>
                  <w:tcW w:w="490" w:type="pct"/>
                  <w:vMerge w:val="continue"/>
                  <w:vAlign w:val="center"/>
                </w:tcPr>
                <w:p w14:paraId="01AB5493">
                  <w:pPr>
                    <w:snapToGrid w:val="0"/>
                    <w:spacing w:line="340" w:lineRule="exact"/>
                    <w:jc w:val="center"/>
                    <w:rPr>
                      <w:szCs w:val="21"/>
                    </w:rPr>
                  </w:pPr>
                </w:p>
              </w:tc>
              <w:tc>
                <w:tcPr>
                  <w:tcW w:w="490" w:type="pct"/>
                  <w:vAlign w:val="center"/>
                </w:tcPr>
                <w:p w14:paraId="3342143F">
                  <w:pPr>
                    <w:snapToGrid w:val="0"/>
                    <w:spacing w:line="340" w:lineRule="exact"/>
                    <w:jc w:val="center"/>
                    <w:rPr>
                      <w:szCs w:val="21"/>
                    </w:rPr>
                  </w:pPr>
                  <w:r>
                    <w:rPr>
                      <w:szCs w:val="21"/>
                    </w:rPr>
                    <w:t>名称</w:t>
                  </w:r>
                </w:p>
              </w:tc>
              <w:tc>
                <w:tcPr>
                  <w:tcW w:w="441" w:type="pct"/>
                  <w:vAlign w:val="center"/>
                </w:tcPr>
                <w:p w14:paraId="53AF014F">
                  <w:pPr>
                    <w:snapToGrid w:val="0"/>
                    <w:spacing w:line="340" w:lineRule="exact"/>
                    <w:jc w:val="center"/>
                    <w:rPr>
                      <w:szCs w:val="21"/>
                    </w:rPr>
                  </w:pPr>
                  <w:r>
                    <w:rPr>
                      <w:szCs w:val="21"/>
                    </w:rPr>
                    <w:t>污染物种类</w:t>
                  </w:r>
                </w:p>
              </w:tc>
              <w:tc>
                <w:tcPr>
                  <w:tcW w:w="857" w:type="pct"/>
                  <w:vAlign w:val="center"/>
                </w:tcPr>
                <w:p w14:paraId="5A461570">
                  <w:pPr>
                    <w:snapToGrid w:val="0"/>
                    <w:spacing w:line="340" w:lineRule="exact"/>
                    <w:jc w:val="center"/>
                    <w:rPr>
                      <w:rFonts w:hint="eastAsia"/>
                      <w:szCs w:val="21"/>
                    </w:rPr>
                  </w:pPr>
                  <w:r>
                    <w:rPr>
                      <w:szCs w:val="21"/>
                    </w:rPr>
                    <w:t>国家或地方污染物排放标准浓度限值</w:t>
                  </w:r>
                  <w:r>
                    <w:rPr>
                      <w:rFonts w:hint="eastAsia"/>
                      <w:szCs w:val="21"/>
                    </w:rPr>
                    <w:t>/（</w:t>
                  </w:r>
                  <w:r>
                    <w:rPr>
                      <w:szCs w:val="21"/>
                    </w:rPr>
                    <w:t>mg/L</w:t>
                  </w:r>
                  <w:r>
                    <w:rPr>
                      <w:rFonts w:hint="eastAsia"/>
                      <w:szCs w:val="21"/>
                    </w:rPr>
                    <w:t>）</w:t>
                  </w:r>
                </w:p>
              </w:tc>
            </w:tr>
            <w:tr w14:paraId="4732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47" w:type="pct"/>
                  <w:vMerge w:val="restart"/>
                  <w:vAlign w:val="center"/>
                </w:tcPr>
                <w:p w14:paraId="3FC7F92A">
                  <w:pPr>
                    <w:snapToGrid w:val="0"/>
                    <w:spacing w:line="340" w:lineRule="exact"/>
                    <w:jc w:val="center"/>
                    <w:rPr>
                      <w:rFonts w:hint="eastAsia"/>
                      <w:szCs w:val="21"/>
                    </w:rPr>
                  </w:pPr>
                  <w:r>
                    <w:rPr>
                      <w:rFonts w:hint="eastAsia"/>
                      <w:szCs w:val="21"/>
                    </w:rPr>
                    <w:t>DW001</w:t>
                  </w:r>
                </w:p>
              </w:tc>
              <w:tc>
                <w:tcPr>
                  <w:tcW w:w="561" w:type="pct"/>
                  <w:vMerge w:val="restart"/>
                  <w:vAlign w:val="center"/>
                </w:tcPr>
                <w:p w14:paraId="71AEA282">
                  <w:pPr>
                    <w:snapToGrid w:val="0"/>
                    <w:spacing w:line="340" w:lineRule="exact"/>
                    <w:jc w:val="center"/>
                    <w:rPr>
                      <w:rFonts w:hint="eastAsia"/>
                      <w:szCs w:val="21"/>
                    </w:rPr>
                  </w:pPr>
                  <w:r>
                    <w:rPr>
                      <w:rFonts w:hint="eastAsia"/>
                      <w:szCs w:val="21"/>
                    </w:rPr>
                    <w:t>107°14′30.07″</w:t>
                  </w:r>
                </w:p>
              </w:tc>
              <w:tc>
                <w:tcPr>
                  <w:tcW w:w="559" w:type="pct"/>
                  <w:vMerge w:val="restart"/>
                  <w:vAlign w:val="center"/>
                </w:tcPr>
                <w:p w14:paraId="2C091173">
                  <w:pPr>
                    <w:snapToGrid w:val="0"/>
                    <w:spacing w:line="340" w:lineRule="exact"/>
                    <w:jc w:val="center"/>
                    <w:rPr>
                      <w:rFonts w:hint="eastAsia"/>
                      <w:szCs w:val="21"/>
                    </w:rPr>
                  </w:pPr>
                  <w:r>
                    <w:rPr>
                      <w:rFonts w:hint="eastAsia"/>
                      <w:szCs w:val="21"/>
                    </w:rPr>
                    <w:t>29°45′0.46″</w:t>
                  </w:r>
                </w:p>
              </w:tc>
              <w:tc>
                <w:tcPr>
                  <w:tcW w:w="418" w:type="pct"/>
                  <w:vMerge w:val="restart"/>
                  <w:vAlign w:val="center"/>
                </w:tcPr>
                <w:p w14:paraId="33FA26FB">
                  <w:pPr>
                    <w:snapToGrid w:val="0"/>
                    <w:spacing w:line="340" w:lineRule="exact"/>
                    <w:jc w:val="center"/>
                    <w:rPr>
                      <w:rFonts w:hint="eastAsia"/>
                      <w:szCs w:val="21"/>
                    </w:rPr>
                  </w:pPr>
                  <w:r>
                    <w:rPr>
                      <w:rFonts w:hint="eastAsia"/>
                      <w:szCs w:val="21"/>
                    </w:rPr>
                    <w:t>0.03476</w:t>
                  </w:r>
                </w:p>
              </w:tc>
              <w:tc>
                <w:tcPr>
                  <w:tcW w:w="490" w:type="pct"/>
                  <w:vMerge w:val="restart"/>
                  <w:vAlign w:val="center"/>
                </w:tcPr>
                <w:p w14:paraId="540F99CF">
                  <w:pPr>
                    <w:spacing w:line="340" w:lineRule="exact"/>
                    <w:jc w:val="center"/>
                    <w:rPr>
                      <w:szCs w:val="21"/>
                    </w:rPr>
                  </w:pPr>
                  <w:r>
                    <w:rPr>
                      <w:rFonts w:hint="eastAsia"/>
                    </w:rPr>
                    <w:t>大耍坝污水处理厂</w:t>
                  </w:r>
                </w:p>
              </w:tc>
              <w:tc>
                <w:tcPr>
                  <w:tcW w:w="347" w:type="pct"/>
                  <w:vMerge w:val="restart"/>
                  <w:vAlign w:val="center"/>
                </w:tcPr>
                <w:p w14:paraId="154E4210">
                  <w:pPr>
                    <w:snapToGrid w:val="0"/>
                    <w:spacing w:line="340" w:lineRule="exact"/>
                    <w:jc w:val="center"/>
                    <w:rPr>
                      <w:rFonts w:hint="eastAsia"/>
                      <w:szCs w:val="21"/>
                    </w:rPr>
                  </w:pPr>
                  <w:r>
                    <w:rPr>
                      <w:rFonts w:hint="eastAsia"/>
                      <w:szCs w:val="21"/>
                    </w:rPr>
                    <w:t>不连续、不稳定</w:t>
                  </w:r>
                </w:p>
              </w:tc>
              <w:tc>
                <w:tcPr>
                  <w:tcW w:w="490" w:type="pct"/>
                  <w:vMerge w:val="restart"/>
                  <w:vAlign w:val="center"/>
                </w:tcPr>
                <w:p w14:paraId="175B56B0">
                  <w:pPr>
                    <w:snapToGrid w:val="0"/>
                    <w:spacing w:line="340" w:lineRule="exact"/>
                    <w:jc w:val="center"/>
                    <w:rPr>
                      <w:rFonts w:hint="eastAsia"/>
                      <w:szCs w:val="21"/>
                    </w:rPr>
                  </w:pPr>
                  <w:r>
                    <w:rPr>
                      <w:rFonts w:hint="eastAsia"/>
                      <w:szCs w:val="21"/>
                    </w:rPr>
                    <w:t>00:00～24:00</w:t>
                  </w:r>
                </w:p>
              </w:tc>
              <w:tc>
                <w:tcPr>
                  <w:tcW w:w="490" w:type="pct"/>
                  <w:vMerge w:val="restart"/>
                  <w:vAlign w:val="center"/>
                </w:tcPr>
                <w:p w14:paraId="58DA42DA">
                  <w:pPr>
                    <w:spacing w:line="340" w:lineRule="exact"/>
                    <w:jc w:val="center"/>
                    <w:rPr>
                      <w:szCs w:val="21"/>
                    </w:rPr>
                  </w:pPr>
                  <w:r>
                    <w:rPr>
                      <w:rFonts w:hint="eastAsia"/>
                    </w:rPr>
                    <w:t>大耍坝污水处理厂</w:t>
                  </w:r>
                </w:p>
              </w:tc>
              <w:tc>
                <w:tcPr>
                  <w:tcW w:w="441" w:type="pct"/>
                  <w:vAlign w:val="center"/>
                </w:tcPr>
                <w:p w14:paraId="31C739CB">
                  <w:pPr>
                    <w:snapToGrid w:val="0"/>
                    <w:spacing w:line="340" w:lineRule="exact"/>
                    <w:jc w:val="center"/>
                    <w:rPr>
                      <w:szCs w:val="21"/>
                    </w:rPr>
                  </w:pPr>
                  <w:r>
                    <w:rPr>
                      <w:rFonts w:hint="eastAsia"/>
                    </w:rPr>
                    <w:t>pH</w:t>
                  </w:r>
                </w:p>
              </w:tc>
              <w:tc>
                <w:tcPr>
                  <w:tcW w:w="857" w:type="pct"/>
                  <w:vAlign w:val="center"/>
                </w:tcPr>
                <w:p w14:paraId="7132229A">
                  <w:pPr>
                    <w:snapToGrid w:val="0"/>
                    <w:spacing w:line="340" w:lineRule="exact"/>
                    <w:jc w:val="center"/>
                    <w:rPr>
                      <w:rFonts w:hint="eastAsia"/>
                      <w:szCs w:val="21"/>
                    </w:rPr>
                  </w:pPr>
                  <w:r>
                    <w:rPr>
                      <w:szCs w:val="21"/>
                    </w:rPr>
                    <w:t>6～9</w:t>
                  </w:r>
                </w:p>
              </w:tc>
            </w:tr>
            <w:tr w14:paraId="7B6D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47" w:type="pct"/>
                  <w:vMerge w:val="continue"/>
                  <w:vAlign w:val="center"/>
                </w:tcPr>
                <w:p w14:paraId="1057ABBB">
                  <w:pPr>
                    <w:snapToGrid w:val="0"/>
                    <w:spacing w:line="340" w:lineRule="exact"/>
                    <w:jc w:val="center"/>
                    <w:rPr>
                      <w:rFonts w:hint="eastAsia"/>
                      <w:szCs w:val="21"/>
                    </w:rPr>
                  </w:pPr>
                </w:p>
              </w:tc>
              <w:tc>
                <w:tcPr>
                  <w:tcW w:w="561" w:type="pct"/>
                  <w:vMerge w:val="continue"/>
                  <w:vAlign w:val="center"/>
                </w:tcPr>
                <w:p w14:paraId="04173A95">
                  <w:pPr>
                    <w:snapToGrid w:val="0"/>
                    <w:spacing w:line="340" w:lineRule="exact"/>
                    <w:jc w:val="center"/>
                    <w:rPr>
                      <w:rFonts w:hint="eastAsia"/>
                      <w:szCs w:val="21"/>
                    </w:rPr>
                  </w:pPr>
                </w:p>
              </w:tc>
              <w:tc>
                <w:tcPr>
                  <w:tcW w:w="559" w:type="pct"/>
                  <w:vMerge w:val="continue"/>
                  <w:vAlign w:val="center"/>
                </w:tcPr>
                <w:p w14:paraId="7BD31166">
                  <w:pPr>
                    <w:snapToGrid w:val="0"/>
                    <w:spacing w:line="340" w:lineRule="exact"/>
                    <w:jc w:val="center"/>
                    <w:rPr>
                      <w:rFonts w:hint="eastAsia"/>
                      <w:szCs w:val="21"/>
                    </w:rPr>
                  </w:pPr>
                </w:p>
              </w:tc>
              <w:tc>
                <w:tcPr>
                  <w:tcW w:w="418" w:type="pct"/>
                  <w:vMerge w:val="continue"/>
                  <w:vAlign w:val="center"/>
                </w:tcPr>
                <w:p w14:paraId="518632FF">
                  <w:pPr>
                    <w:snapToGrid w:val="0"/>
                    <w:spacing w:line="340" w:lineRule="exact"/>
                    <w:jc w:val="center"/>
                    <w:rPr>
                      <w:rFonts w:hint="eastAsia"/>
                      <w:szCs w:val="21"/>
                    </w:rPr>
                  </w:pPr>
                </w:p>
              </w:tc>
              <w:tc>
                <w:tcPr>
                  <w:tcW w:w="490" w:type="pct"/>
                  <w:vMerge w:val="continue"/>
                  <w:vAlign w:val="center"/>
                </w:tcPr>
                <w:p w14:paraId="38E8824A">
                  <w:pPr>
                    <w:spacing w:line="340" w:lineRule="exact"/>
                    <w:jc w:val="center"/>
                    <w:rPr>
                      <w:rFonts w:hint="eastAsia"/>
                    </w:rPr>
                  </w:pPr>
                </w:p>
              </w:tc>
              <w:tc>
                <w:tcPr>
                  <w:tcW w:w="347" w:type="pct"/>
                  <w:vMerge w:val="continue"/>
                  <w:vAlign w:val="center"/>
                </w:tcPr>
                <w:p w14:paraId="22620384">
                  <w:pPr>
                    <w:snapToGrid w:val="0"/>
                    <w:spacing w:line="340" w:lineRule="exact"/>
                    <w:jc w:val="center"/>
                    <w:rPr>
                      <w:rFonts w:hint="eastAsia"/>
                      <w:szCs w:val="21"/>
                    </w:rPr>
                  </w:pPr>
                </w:p>
              </w:tc>
              <w:tc>
                <w:tcPr>
                  <w:tcW w:w="490" w:type="pct"/>
                  <w:vMerge w:val="continue"/>
                  <w:vAlign w:val="center"/>
                </w:tcPr>
                <w:p w14:paraId="4C572460">
                  <w:pPr>
                    <w:snapToGrid w:val="0"/>
                    <w:spacing w:line="340" w:lineRule="exact"/>
                    <w:jc w:val="center"/>
                    <w:rPr>
                      <w:rFonts w:hint="eastAsia"/>
                      <w:szCs w:val="21"/>
                    </w:rPr>
                  </w:pPr>
                </w:p>
              </w:tc>
              <w:tc>
                <w:tcPr>
                  <w:tcW w:w="490" w:type="pct"/>
                  <w:vMerge w:val="continue"/>
                  <w:vAlign w:val="center"/>
                </w:tcPr>
                <w:p w14:paraId="07F27FBA">
                  <w:pPr>
                    <w:spacing w:line="340" w:lineRule="exact"/>
                    <w:jc w:val="center"/>
                    <w:rPr>
                      <w:rFonts w:hint="eastAsia"/>
                    </w:rPr>
                  </w:pPr>
                </w:p>
              </w:tc>
              <w:tc>
                <w:tcPr>
                  <w:tcW w:w="441" w:type="pct"/>
                  <w:vAlign w:val="center"/>
                </w:tcPr>
                <w:p w14:paraId="72A3459A">
                  <w:pPr>
                    <w:snapToGrid w:val="0"/>
                    <w:spacing w:line="340" w:lineRule="exact"/>
                    <w:jc w:val="center"/>
                    <w:rPr>
                      <w:szCs w:val="21"/>
                    </w:rPr>
                  </w:pPr>
                  <w:r>
                    <w:rPr>
                      <w:szCs w:val="21"/>
                    </w:rPr>
                    <w:t>COD</w:t>
                  </w:r>
                </w:p>
              </w:tc>
              <w:tc>
                <w:tcPr>
                  <w:tcW w:w="857" w:type="pct"/>
                  <w:vAlign w:val="center"/>
                </w:tcPr>
                <w:p w14:paraId="7727F4F2">
                  <w:pPr>
                    <w:snapToGrid w:val="0"/>
                    <w:spacing w:line="340" w:lineRule="exact"/>
                    <w:jc w:val="center"/>
                    <w:rPr>
                      <w:rFonts w:hint="eastAsia"/>
                      <w:szCs w:val="21"/>
                    </w:rPr>
                  </w:pPr>
                  <w:r>
                    <w:rPr>
                      <w:rFonts w:hint="eastAsia"/>
                      <w:szCs w:val="21"/>
                    </w:rPr>
                    <w:t>60</w:t>
                  </w:r>
                </w:p>
              </w:tc>
            </w:tr>
            <w:tr w14:paraId="5944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47" w:type="pct"/>
                  <w:vMerge w:val="continue"/>
                  <w:vAlign w:val="center"/>
                </w:tcPr>
                <w:p w14:paraId="45E00DFB">
                  <w:pPr>
                    <w:snapToGrid w:val="0"/>
                    <w:spacing w:line="340" w:lineRule="exact"/>
                    <w:jc w:val="center"/>
                    <w:rPr>
                      <w:rFonts w:hint="eastAsia"/>
                      <w:szCs w:val="21"/>
                    </w:rPr>
                  </w:pPr>
                </w:p>
              </w:tc>
              <w:tc>
                <w:tcPr>
                  <w:tcW w:w="561" w:type="pct"/>
                  <w:vMerge w:val="continue"/>
                  <w:vAlign w:val="center"/>
                </w:tcPr>
                <w:p w14:paraId="3278260E">
                  <w:pPr>
                    <w:snapToGrid w:val="0"/>
                    <w:spacing w:line="340" w:lineRule="exact"/>
                    <w:jc w:val="center"/>
                    <w:rPr>
                      <w:rFonts w:hint="eastAsia"/>
                      <w:szCs w:val="21"/>
                    </w:rPr>
                  </w:pPr>
                </w:p>
              </w:tc>
              <w:tc>
                <w:tcPr>
                  <w:tcW w:w="559" w:type="pct"/>
                  <w:vMerge w:val="continue"/>
                  <w:vAlign w:val="center"/>
                </w:tcPr>
                <w:p w14:paraId="66118D0B">
                  <w:pPr>
                    <w:snapToGrid w:val="0"/>
                    <w:spacing w:line="340" w:lineRule="exact"/>
                    <w:jc w:val="center"/>
                    <w:rPr>
                      <w:rFonts w:hint="eastAsia"/>
                      <w:szCs w:val="21"/>
                    </w:rPr>
                  </w:pPr>
                </w:p>
              </w:tc>
              <w:tc>
                <w:tcPr>
                  <w:tcW w:w="418" w:type="pct"/>
                  <w:vMerge w:val="continue"/>
                  <w:vAlign w:val="center"/>
                </w:tcPr>
                <w:p w14:paraId="5D013520">
                  <w:pPr>
                    <w:snapToGrid w:val="0"/>
                    <w:spacing w:line="340" w:lineRule="exact"/>
                    <w:jc w:val="center"/>
                    <w:rPr>
                      <w:szCs w:val="21"/>
                    </w:rPr>
                  </w:pPr>
                </w:p>
              </w:tc>
              <w:tc>
                <w:tcPr>
                  <w:tcW w:w="490" w:type="pct"/>
                  <w:vMerge w:val="continue"/>
                  <w:vAlign w:val="center"/>
                </w:tcPr>
                <w:p w14:paraId="2197DFC5">
                  <w:pPr>
                    <w:spacing w:line="340" w:lineRule="exact"/>
                    <w:jc w:val="center"/>
                    <w:rPr>
                      <w:rFonts w:hint="eastAsia"/>
                      <w:szCs w:val="21"/>
                    </w:rPr>
                  </w:pPr>
                </w:p>
              </w:tc>
              <w:tc>
                <w:tcPr>
                  <w:tcW w:w="347" w:type="pct"/>
                  <w:vMerge w:val="continue"/>
                  <w:vAlign w:val="center"/>
                </w:tcPr>
                <w:p w14:paraId="5A01A982">
                  <w:pPr>
                    <w:snapToGrid w:val="0"/>
                    <w:spacing w:line="340" w:lineRule="exact"/>
                    <w:jc w:val="center"/>
                    <w:rPr>
                      <w:rFonts w:hint="eastAsia"/>
                      <w:szCs w:val="21"/>
                    </w:rPr>
                  </w:pPr>
                </w:p>
              </w:tc>
              <w:tc>
                <w:tcPr>
                  <w:tcW w:w="490" w:type="pct"/>
                  <w:vMerge w:val="continue"/>
                  <w:vAlign w:val="center"/>
                </w:tcPr>
                <w:p w14:paraId="0404452D">
                  <w:pPr>
                    <w:snapToGrid w:val="0"/>
                    <w:spacing w:line="340" w:lineRule="exact"/>
                    <w:jc w:val="center"/>
                    <w:rPr>
                      <w:rFonts w:hint="eastAsia"/>
                      <w:szCs w:val="21"/>
                    </w:rPr>
                  </w:pPr>
                </w:p>
              </w:tc>
              <w:tc>
                <w:tcPr>
                  <w:tcW w:w="490" w:type="pct"/>
                  <w:vMerge w:val="continue"/>
                  <w:vAlign w:val="center"/>
                </w:tcPr>
                <w:p w14:paraId="782310F1">
                  <w:pPr>
                    <w:spacing w:line="340" w:lineRule="exact"/>
                    <w:jc w:val="center"/>
                    <w:rPr>
                      <w:rFonts w:hint="eastAsia"/>
                      <w:szCs w:val="21"/>
                    </w:rPr>
                  </w:pPr>
                </w:p>
              </w:tc>
              <w:tc>
                <w:tcPr>
                  <w:tcW w:w="441" w:type="pct"/>
                  <w:vAlign w:val="center"/>
                </w:tcPr>
                <w:p w14:paraId="26188D80">
                  <w:pPr>
                    <w:snapToGrid w:val="0"/>
                    <w:spacing w:line="340" w:lineRule="exact"/>
                    <w:jc w:val="center"/>
                    <w:rPr>
                      <w:szCs w:val="21"/>
                    </w:rPr>
                  </w:pPr>
                  <w:r>
                    <w:rPr>
                      <w:rFonts w:hint="eastAsia"/>
                      <w:szCs w:val="21"/>
                    </w:rPr>
                    <w:t>BOD</w:t>
                  </w:r>
                  <w:r>
                    <w:rPr>
                      <w:rFonts w:hint="eastAsia"/>
                      <w:szCs w:val="21"/>
                      <w:vertAlign w:val="subscript"/>
                    </w:rPr>
                    <w:t>5</w:t>
                  </w:r>
                </w:p>
              </w:tc>
              <w:tc>
                <w:tcPr>
                  <w:tcW w:w="857" w:type="pct"/>
                  <w:vAlign w:val="center"/>
                </w:tcPr>
                <w:p w14:paraId="0FF3CA19">
                  <w:pPr>
                    <w:snapToGrid w:val="0"/>
                    <w:spacing w:line="340" w:lineRule="exact"/>
                    <w:jc w:val="center"/>
                    <w:rPr>
                      <w:rFonts w:hint="eastAsia"/>
                      <w:szCs w:val="21"/>
                    </w:rPr>
                  </w:pPr>
                  <w:r>
                    <w:rPr>
                      <w:rFonts w:hint="eastAsia"/>
                      <w:szCs w:val="21"/>
                    </w:rPr>
                    <w:t>20</w:t>
                  </w:r>
                </w:p>
              </w:tc>
            </w:tr>
            <w:tr w14:paraId="65B8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347" w:type="pct"/>
                  <w:vMerge w:val="continue"/>
                  <w:vAlign w:val="center"/>
                </w:tcPr>
                <w:p w14:paraId="068B6DEB">
                  <w:pPr>
                    <w:snapToGrid w:val="0"/>
                    <w:spacing w:line="340" w:lineRule="exact"/>
                    <w:jc w:val="center"/>
                    <w:rPr>
                      <w:rFonts w:hint="eastAsia"/>
                      <w:szCs w:val="21"/>
                    </w:rPr>
                  </w:pPr>
                </w:p>
              </w:tc>
              <w:tc>
                <w:tcPr>
                  <w:tcW w:w="561" w:type="pct"/>
                  <w:vMerge w:val="continue"/>
                  <w:vAlign w:val="center"/>
                </w:tcPr>
                <w:p w14:paraId="6D696C18">
                  <w:pPr>
                    <w:snapToGrid w:val="0"/>
                    <w:spacing w:line="340" w:lineRule="exact"/>
                    <w:jc w:val="center"/>
                    <w:rPr>
                      <w:rFonts w:hint="eastAsia"/>
                      <w:szCs w:val="21"/>
                    </w:rPr>
                  </w:pPr>
                </w:p>
              </w:tc>
              <w:tc>
                <w:tcPr>
                  <w:tcW w:w="559" w:type="pct"/>
                  <w:vMerge w:val="continue"/>
                  <w:vAlign w:val="center"/>
                </w:tcPr>
                <w:p w14:paraId="6A77DE8A">
                  <w:pPr>
                    <w:snapToGrid w:val="0"/>
                    <w:spacing w:line="340" w:lineRule="exact"/>
                    <w:jc w:val="center"/>
                    <w:rPr>
                      <w:rFonts w:hint="eastAsia"/>
                      <w:szCs w:val="21"/>
                    </w:rPr>
                  </w:pPr>
                </w:p>
              </w:tc>
              <w:tc>
                <w:tcPr>
                  <w:tcW w:w="418" w:type="pct"/>
                  <w:vMerge w:val="continue"/>
                  <w:vAlign w:val="center"/>
                </w:tcPr>
                <w:p w14:paraId="0B327EBB">
                  <w:pPr>
                    <w:snapToGrid w:val="0"/>
                    <w:spacing w:line="340" w:lineRule="exact"/>
                    <w:jc w:val="center"/>
                    <w:rPr>
                      <w:szCs w:val="21"/>
                    </w:rPr>
                  </w:pPr>
                </w:p>
              </w:tc>
              <w:tc>
                <w:tcPr>
                  <w:tcW w:w="490" w:type="pct"/>
                  <w:vMerge w:val="continue"/>
                  <w:vAlign w:val="center"/>
                </w:tcPr>
                <w:p w14:paraId="52C02423">
                  <w:pPr>
                    <w:spacing w:line="340" w:lineRule="exact"/>
                    <w:jc w:val="center"/>
                    <w:rPr>
                      <w:rFonts w:hint="eastAsia"/>
                      <w:szCs w:val="21"/>
                    </w:rPr>
                  </w:pPr>
                </w:p>
              </w:tc>
              <w:tc>
                <w:tcPr>
                  <w:tcW w:w="347" w:type="pct"/>
                  <w:vMerge w:val="continue"/>
                  <w:vAlign w:val="center"/>
                </w:tcPr>
                <w:p w14:paraId="2C3842C2">
                  <w:pPr>
                    <w:snapToGrid w:val="0"/>
                    <w:spacing w:line="340" w:lineRule="exact"/>
                    <w:jc w:val="center"/>
                    <w:rPr>
                      <w:rFonts w:hint="eastAsia"/>
                      <w:szCs w:val="21"/>
                    </w:rPr>
                  </w:pPr>
                </w:p>
              </w:tc>
              <w:tc>
                <w:tcPr>
                  <w:tcW w:w="490" w:type="pct"/>
                  <w:vMerge w:val="continue"/>
                  <w:vAlign w:val="center"/>
                </w:tcPr>
                <w:p w14:paraId="7E14527F">
                  <w:pPr>
                    <w:snapToGrid w:val="0"/>
                    <w:spacing w:line="340" w:lineRule="exact"/>
                    <w:jc w:val="center"/>
                    <w:rPr>
                      <w:rFonts w:hint="eastAsia"/>
                      <w:szCs w:val="21"/>
                    </w:rPr>
                  </w:pPr>
                </w:p>
              </w:tc>
              <w:tc>
                <w:tcPr>
                  <w:tcW w:w="490" w:type="pct"/>
                  <w:vMerge w:val="continue"/>
                  <w:vAlign w:val="center"/>
                </w:tcPr>
                <w:p w14:paraId="0BB0E1A4">
                  <w:pPr>
                    <w:spacing w:line="340" w:lineRule="exact"/>
                    <w:jc w:val="center"/>
                    <w:rPr>
                      <w:rFonts w:hint="eastAsia"/>
                      <w:szCs w:val="21"/>
                    </w:rPr>
                  </w:pPr>
                </w:p>
              </w:tc>
              <w:tc>
                <w:tcPr>
                  <w:tcW w:w="441" w:type="pct"/>
                  <w:vAlign w:val="center"/>
                </w:tcPr>
                <w:p w14:paraId="692172CB">
                  <w:pPr>
                    <w:snapToGrid w:val="0"/>
                    <w:spacing w:line="340" w:lineRule="exact"/>
                    <w:jc w:val="center"/>
                    <w:rPr>
                      <w:rFonts w:hint="eastAsia"/>
                      <w:szCs w:val="21"/>
                    </w:rPr>
                  </w:pPr>
                  <w:r>
                    <w:rPr>
                      <w:szCs w:val="21"/>
                    </w:rPr>
                    <w:t>SS</w:t>
                  </w:r>
                </w:p>
              </w:tc>
              <w:tc>
                <w:tcPr>
                  <w:tcW w:w="857" w:type="pct"/>
                  <w:vAlign w:val="center"/>
                </w:tcPr>
                <w:p w14:paraId="7D3810E5">
                  <w:pPr>
                    <w:snapToGrid w:val="0"/>
                    <w:spacing w:line="340" w:lineRule="exact"/>
                    <w:jc w:val="center"/>
                    <w:rPr>
                      <w:rFonts w:hint="eastAsia"/>
                      <w:szCs w:val="21"/>
                    </w:rPr>
                  </w:pPr>
                  <w:r>
                    <w:rPr>
                      <w:rFonts w:hint="eastAsia"/>
                      <w:szCs w:val="21"/>
                    </w:rPr>
                    <w:t>20</w:t>
                  </w:r>
                </w:p>
              </w:tc>
            </w:tr>
            <w:tr w14:paraId="5712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47" w:type="pct"/>
                  <w:vMerge w:val="continue"/>
                  <w:vAlign w:val="center"/>
                </w:tcPr>
                <w:p w14:paraId="03813325">
                  <w:pPr>
                    <w:snapToGrid w:val="0"/>
                    <w:spacing w:line="340" w:lineRule="exact"/>
                    <w:jc w:val="center"/>
                    <w:rPr>
                      <w:szCs w:val="21"/>
                    </w:rPr>
                  </w:pPr>
                </w:p>
              </w:tc>
              <w:tc>
                <w:tcPr>
                  <w:tcW w:w="561" w:type="pct"/>
                  <w:vMerge w:val="continue"/>
                  <w:vAlign w:val="center"/>
                </w:tcPr>
                <w:p w14:paraId="44C47800">
                  <w:pPr>
                    <w:snapToGrid w:val="0"/>
                    <w:spacing w:line="340" w:lineRule="exact"/>
                    <w:jc w:val="center"/>
                    <w:rPr>
                      <w:szCs w:val="21"/>
                    </w:rPr>
                  </w:pPr>
                </w:p>
              </w:tc>
              <w:tc>
                <w:tcPr>
                  <w:tcW w:w="559" w:type="pct"/>
                  <w:vMerge w:val="continue"/>
                  <w:vAlign w:val="center"/>
                </w:tcPr>
                <w:p w14:paraId="71E3C0BA">
                  <w:pPr>
                    <w:snapToGrid w:val="0"/>
                    <w:spacing w:line="340" w:lineRule="exact"/>
                    <w:jc w:val="center"/>
                    <w:rPr>
                      <w:szCs w:val="21"/>
                    </w:rPr>
                  </w:pPr>
                </w:p>
              </w:tc>
              <w:tc>
                <w:tcPr>
                  <w:tcW w:w="418" w:type="pct"/>
                  <w:vMerge w:val="continue"/>
                  <w:vAlign w:val="center"/>
                </w:tcPr>
                <w:p w14:paraId="0EC91CCC">
                  <w:pPr>
                    <w:snapToGrid w:val="0"/>
                    <w:spacing w:line="340" w:lineRule="exact"/>
                    <w:jc w:val="center"/>
                    <w:rPr>
                      <w:szCs w:val="21"/>
                    </w:rPr>
                  </w:pPr>
                </w:p>
              </w:tc>
              <w:tc>
                <w:tcPr>
                  <w:tcW w:w="490" w:type="pct"/>
                  <w:vMerge w:val="continue"/>
                  <w:vAlign w:val="center"/>
                </w:tcPr>
                <w:p w14:paraId="70B8D809">
                  <w:pPr>
                    <w:snapToGrid w:val="0"/>
                    <w:spacing w:line="340" w:lineRule="exact"/>
                    <w:jc w:val="center"/>
                    <w:rPr>
                      <w:szCs w:val="21"/>
                    </w:rPr>
                  </w:pPr>
                </w:p>
              </w:tc>
              <w:tc>
                <w:tcPr>
                  <w:tcW w:w="347" w:type="pct"/>
                  <w:vMerge w:val="continue"/>
                  <w:vAlign w:val="center"/>
                </w:tcPr>
                <w:p w14:paraId="3DB6E6AE">
                  <w:pPr>
                    <w:snapToGrid w:val="0"/>
                    <w:spacing w:line="340" w:lineRule="exact"/>
                    <w:jc w:val="center"/>
                    <w:rPr>
                      <w:szCs w:val="21"/>
                    </w:rPr>
                  </w:pPr>
                </w:p>
              </w:tc>
              <w:tc>
                <w:tcPr>
                  <w:tcW w:w="490" w:type="pct"/>
                  <w:vMerge w:val="continue"/>
                  <w:vAlign w:val="center"/>
                </w:tcPr>
                <w:p w14:paraId="29E19B9D">
                  <w:pPr>
                    <w:snapToGrid w:val="0"/>
                    <w:spacing w:line="340" w:lineRule="exact"/>
                    <w:jc w:val="center"/>
                    <w:rPr>
                      <w:szCs w:val="21"/>
                    </w:rPr>
                  </w:pPr>
                </w:p>
              </w:tc>
              <w:tc>
                <w:tcPr>
                  <w:tcW w:w="490" w:type="pct"/>
                  <w:vMerge w:val="continue"/>
                  <w:vAlign w:val="center"/>
                </w:tcPr>
                <w:p w14:paraId="4BB09774">
                  <w:pPr>
                    <w:snapToGrid w:val="0"/>
                    <w:spacing w:line="340" w:lineRule="exact"/>
                    <w:jc w:val="center"/>
                    <w:rPr>
                      <w:szCs w:val="21"/>
                    </w:rPr>
                  </w:pPr>
                </w:p>
              </w:tc>
              <w:tc>
                <w:tcPr>
                  <w:tcW w:w="441" w:type="pct"/>
                  <w:vAlign w:val="center"/>
                </w:tcPr>
                <w:p w14:paraId="5EB6D2D9">
                  <w:pPr>
                    <w:snapToGrid w:val="0"/>
                    <w:spacing w:line="340" w:lineRule="exact"/>
                    <w:jc w:val="center"/>
                    <w:rPr>
                      <w:szCs w:val="21"/>
                    </w:rPr>
                  </w:pPr>
                  <w:r>
                    <w:rPr>
                      <w:szCs w:val="21"/>
                    </w:rPr>
                    <w:t>NH</w:t>
                  </w:r>
                  <w:r>
                    <w:rPr>
                      <w:szCs w:val="21"/>
                      <w:vertAlign w:val="subscript"/>
                    </w:rPr>
                    <w:t>3</w:t>
                  </w:r>
                  <w:r>
                    <w:rPr>
                      <w:szCs w:val="21"/>
                    </w:rPr>
                    <w:t>-N</w:t>
                  </w:r>
                </w:p>
              </w:tc>
              <w:tc>
                <w:tcPr>
                  <w:tcW w:w="857" w:type="pct"/>
                  <w:vAlign w:val="center"/>
                </w:tcPr>
                <w:p w14:paraId="69854E5D">
                  <w:pPr>
                    <w:snapToGrid w:val="0"/>
                    <w:spacing w:line="340" w:lineRule="exact"/>
                    <w:jc w:val="center"/>
                    <w:rPr>
                      <w:rFonts w:hint="eastAsia"/>
                      <w:szCs w:val="21"/>
                    </w:rPr>
                  </w:pPr>
                  <w:r>
                    <w:rPr>
                      <w:rFonts w:hint="eastAsia"/>
                      <w:szCs w:val="21"/>
                    </w:rPr>
                    <w:t>8</w:t>
                  </w:r>
                </w:p>
              </w:tc>
            </w:tr>
            <w:tr w14:paraId="7E0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47" w:type="pct"/>
                  <w:vMerge w:val="continue"/>
                  <w:vAlign w:val="center"/>
                </w:tcPr>
                <w:p w14:paraId="58BEC36B">
                  <w:pPr>
                    <w:snapToGrid w:val="0"/>
                    <w:spacing w:line="340" w:lineRule="exact"/>
                    <w:jc w:val="center"/>
                    <w:rPr>
                      <w:szCs w:val="21"/>
                    </w:rPr>
                  </w:pPr>
                </w:p>
              </w:tc>
              <w:tc>
                <w:tcPr>
                  <w:tcW w:w="561" w:type="pct"/>
                  <w:vMerge w:val="continue"/>
                  <w:vAlign w:val="center"/>
                </w:tcPr>
                <w:p w14:paraId="61A45C84">
                  <w:pPr>
                    <w:snapToGrid w:val="0"/>
                    <w:spacing w:line="340" w:lineRule="exact"/>
                    <w:jc w:val="center"/>
                    <w:rPr>
                      <w:szCs w:val="21"/>
                    </w:rPr>
                  </w:pPr>
                </w:p>
              </w:tc>
              <w:tc>
                <w:tcPr>
                  <w:tcW w:w="559" w:type="pct"/>
                  <w:vMerge w:val="continue"/>
                  <w:vAlign w:val="center"/>
                </w:tcPr>
                <w:p w14:paraId="7687B4AA">
                  <w:pPr>
                    <w:snapToGrid w:val="0"/>
                    <w:spacing w:line="340" w:lineRule="exact"/>
                    <w:jc w:val="center"/>
                    <w:rPr>
                      <w:szCs w:val="21"/>
                    </w:rPr>
                  </w:pPr>
                </w:p>
              </w:tc>
              <w:tc>
                <w:tcPr>
                  <w:tcW w:w="418" w:type="pct"/>
                  <w:vMerge w:val="continue"/>
                  <w:vAlign w:val="center"/>
                </w:tcPr>
                <w:p w14:paraId="0203DC76">
                  <w:pPr>
                    <w:snapToGrid w:val="0"/>
                    <w:spacing w:line="340" w:lineRule="exact"/>
                    <w:jc w:val="center"/>
                    <w:rPr>
                      <w:szCs w:val="21"/>
                    </w:rPr>
                  </w:pPr>
                </w:p>
              </w:tc>
              <w:tc>
                <w:tcPr>
                  <w:tcW w:w="490" w:type="pct"/>
                  <w:vMerge w:val="continue"/>
                  <w:vAlign w:val="center"/>
                </w:tcPr>
                <w:p w14:paraId="56229E84">
                  <w:pPr>
                    <w:snapToGrid w:val="0"/>
                    <w:spacing w:line="340" w:lineRule="exact"/>
                    <w:jc w:val="center"/>
                    <w:rPr>
                      <w:szCs w:val="21"/>
                    </w:rPr>
                  </w:pPr>
                </w:p>
              </w:tc>
              <w:tc>
                <w:tcPr>
                  <w:tcW w:w="347" w:type="pct"/>
                  <w:vMerge w:val="continue"/>
                  <w:vAlign w:val="center"/>
                </w:tcPr>
                <w:p w14:paraId="31B8388E">
                  <w:pPr>
                    <w:snapToGrid w:val="0"/>
                    <w:spacing w:line="340" w:lineRule="exact"/>
                    <w:jc w:val="center"/>
                    <w:rPr>
                      <w:szCs w:val="21"/>
                    </w:rPr>
                  </w:pPr>
                </w:p>
              </w:tc>
              <w:tc>
                <w:tcPr>
                  <w:tcW w:w="490" w:type="pct"/>
                  <w:vMerge w:val="continue"/>
                  <w:vAlign w:val="center"/>
                </w:tcPr>
                <w:p w14:paraId="77A33339">
                  <w:pPr>
                    <w:snapToGrid w:val="0"/>
                    <w:spacing w:line="340" w:lineRule="exact"/>
                    <w:jc w:val="center"/>
                    <w:rPr>
                      <w:szCs w:val="21"/>
                    </w:rPr>
                  </w:pPr>
                </w:p>
              </w:tc>
              <w:tc>
                <w:tcPr>
                  <w:tcW w:w="490" w:type="pct"/>
                  <w:vMerge w:val="continue"/>
                  <w:vAlign w:val="center"/>
                </w:tcPr>
                <w:p w14:paraId="581D0269">
                  <w:pPr>
                    <w:snapToGrid w:val="0"/>
                    <w:spacing w:line="340" w:lineRule="exact"/>
                    <w:jc w:val="center"/>
                    <w:rPr>
                      <w:szCs w:val="21"/>
                    </w:rPr>
                  </w:pPr>
                </w:p>
              </w:tc>
              <w:tc>
                <w:tcPr>
                  <w:tcW w:w="441" w:type="pct"/>
                  <w:vAlign w:val="center"/>
                </w:tcPr>
                <w:p w14:paraId="5E530095">
                  <w:pPr>
                    <w:snapToGrid w:val="0"/>
                    <w:spacing w:line="340" w:lineRule="exact"/>
                    <w:jc w:val="center"/>
                    <w:rPr>
                      <w:szCs w:val="21"/>
                    </w:rPr>
                  </w:pPr>
                  <w:r>
                    <w:rPr>
                      <w:rFonts w:hint="eastAsia"/>
                    </w:rPr>
                    <w:t>动植物油</w:t>
                  </w:r>
                </w:p>
              </w:tc>
              <w:tc>
                <w:tcPr>
                  <w:tcW w:w="857" w:type="pct"/>
                  <w:vAlign w:val="center"/>
                </w:tcPr>
                <w:p w14:paraId="44D274F8">
                  <w:pPr>
                    <w:snapToGrid w:val="0"/>
                    <w:spacing w:line="340" w:lineRule="exact"/>
                    <w:jc w:val="center"/>
                    <w:rPr>
                      <w:rFonts w:hint="eastAsia"/>
                      <w:szCs w:val="21"/>
                    </w:rPr>
                  </w:pPr>
                  <w:r>
                    <w:rPr>
                      <w:rFonts w:hint="eastAsia"/>
                    </w:rPr>
                    <w:t>3</w:t>
                  </w:r>
                </w:p>
              </w:tc>
            </w:tr>
          </w:tbl>
          <w:p w14:paraId="55285DC8">
            <w:pPr>
              <w:spacing w:line="360" w:lineRule="auto"/>
              <w:ind w:firstLine="422" w:firstLineChars="200"/>
              <w:jc w:val="left"/>
              <w:rPr>
                <w:rFonts w:hint="eastAsia"/>
                <w:b/>
              </w:rPr>
            </w:pPr>
          </w:p>
        </w:tc>
      </w:tr>
    </w:tbl>
    <w:p w14:paraId="01C04CBB">
      <w:pPr>
        <w:spacing w:line="360" w:lineRule="auto"/>
        <w:ind w:firstLine="480" w:firstLineChars="200"/>
        <w:jc w:val="left"/>
        <w:rPr>
          <w:sz w:val="24"/>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60"/>
      </w:tblGrid>
      <w:tr w14:paraId="704B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14:paraId="628247EA">
            <w:pPr>
              <w:spacing w:line="360" w:lineRule="auto"/>
              <w:jc w:val="center"/>
              <w:rPr>
                <w:rFonts w:hint="eastAsia"/>
                <w:sz w:val="24"/>
              </w:rPr>
            </w:pPr>
            <w:r>
              <w:rPr>
                <w:rFonts w:hint="eastAsia"/>
                <w:sz w:val="24"/>
              </w:rPr>
              <w:t>运营期环境影响和保护措施</w:t>
            </w:r>
          </w:p>
        </w:tc>
        <w:tc>
          <w:tcPr>
            <w:tcW w:w="8060" w:type="dxa"/>
          </w:tcPr>
          <w:p w14:paraId="35338C71">
            <w:pPr>
              <w:spacing w:line="360" w:lineRule="auto"/>
              <w:ind w:firstLine="480" w:firstLineChars="200"/>
              <w:jc w:val="left"/>
              <w:rPr>
                <w:rFonts w:hint="eastAsia"/>
                <w:sz w:val="24"/>
              </w:rPr>
            </w:pPr>
            <w:r>
              <w:rPr>
                <w:rFonts w:hint="eastAsia"/>
                <w:sz w:val="24"/>
              </w:rPr>
              <w:t>4.2.2.3废水治理设施可行性分析</w:t>
            </w:r>
          </w:p>
          <w:p w14:paraId="331E8C6F">
            <w:pPr>
              <w:spacing w:line="360" w:lineRule="auto"/>
              <w:ind w:firstLine="480" w:firstLineChars="200"/>
              <w:jc w:val="left"/>
              <w:rPr>
                <w:rFonts w:hint="eastAsia"/>
                <w:sz w:val="24"/>
              </w:rPr>
            </w:pPr>
            <w:r>
              <w:rPr>
                <w:rFonts w:hint="eastAsia"/>
                <w:sz w:val="24"/>
              </w:rPr>
              <w:t>（1）生化池依托可行性分析</w:t>
            </w:r>
          </w:p>
          <w:p w14:paraId="26B22814">
            <w:pPr>
              <w:spacing w:line="360" w:lineRule="auto"/>
              <w:ind w:firstLine="480" w:firstLineChars="200"/>
              <w:jc w:val="left"/>
              <w:rPr>
                <w:rFonts w:hint="eastAsia"/>
                <w:sz w:val="24"/>
                <w:szCs w:val="21"/>
              </w:rPr>
            </w:pPr>
            <w:r>
              <w:rPr>
                <w:rFonts w:hint="eastAsia"/>
                <w:sz w:val="24"/>
              </w:rPr>
              <w:t>拟建项目废水主要为</w:t>
            </w:r>
            <w:r>
              <w:rPr>
                <w:rFonts w:hint="eastAsia"/>
                <w:sz w:val="24"/>
                <w:szCs w:val="21"/>
              </w:rPr>
              <w:t>造粒冷却循环水更换废水及生活污水。</w:t>
            </w:r>
          </w:p>
          <w:p w14:paraId="2DA24499">
            <w:pPr>
              <w:spacing w:line="360" w:lineRule="auto"/>
              <w:ind w:firstLine="480" w:firstLineChars="200"/>
              <w:jc w:val="left"/>
              <w:rPr>
                <w:rFonts w:hint="eastAsia"/>
                <w:sz w:val="24"/>
                <w:szCs w:val="21"/>
              </w:rPr>
            </w:pPr>
            <w:r>
              <w:rPr>
                <w:rFonts w:hint="eastAsia"/>
                <w:sz w:val="24"/>
                <w:szCs w:val="21"/>
              </w:rPr>
              <w:t>拟建项目废水最大排放量为1.652</w:t>
            </w:r>
            <w:r>
              <w:rPr>
                <w:rFonts w:hint="eastAsia"/>
                <w:sz w:val="24"/>
              </w:rPr>
              <w:t>m</w:t>
            </w:r>
            <w:r>
              <w:rPr>
                <w:rFonts w:hint="eastAsia"/>
                <w:sz w:val="24"/>
                <w:vertAlign w:val="superscript"/>
              </w:rPr>
              <w:t>3</w:t>
            </w:r>
            <w:r>
              <w:rPr>
                <w:rFonts w:hint="eastAsia"/>
                <w:sz w:val="24"/>
              </w:rPr>
              <w:t>/d，依托厂区已建生化池进行处理，设计处理能力为30m</w:t>
            </w:r>
            <w:r>
              <w:rPr>
                <w:rFonts w:hint="eastAsia"/>
                <w:sz w:val="24"/>
                <w:vertAlign w:val="superscript"/>
              </w:rPr>
              <w:t>3</w:t>
            </w:r>
            <w:r>
              <w:rPr>
                <w:rFonts w:hint="eastAsia"/>
                <w:sz w:val="24"/>
              </w:rPr>
              <w:t>/d，根据业主提供的资料，目前生化池接纳废水量约为12m</w:t>
            </w:r>
            <w:r>
              <w:rPr>
                <w:rFonts w:hint="eastAsia"/>
                <w:sz w:val="24"/>
                <w:vertAlign w:val="superscript"/>
              </w:rPr>
              <w:t>3</w:t>
            </w:r>
            <w:r>
              <w:rPr>
                <w:rFonts w:hint="eastAsia"/>
                <w:sz w:val="24"/>
              </w:rPr>
              <w:t>/d，剩余处理能力为18m</w:t>
            </w:r>
            <w:r>
              <w:rPr>
                <w:rFonts w:hint="eastAsia"/>
                <w:sz w:val="24"/>
                <w:vertAlign w:val="superscript"/>
              </w:rPr>
              <w:t>3</w:t>
            </w:r>
            <w:r>
              <w:rPr>
                <w:rFonts w:hint="eastAsia"/>
                <w:sz w:val="24"/>
              </w:rPr>
              <w:t>/d，新增废水量小于剩余处理能力，处置能力满足要求；拟建项目排放的废水以生活污水为主，水质成分简单，同时，本次环评对生化池废水出口水质进行了监测，根据监测结果可知，生化池出水水质满足《污水综合排放标准》（GB8978-1996）三级标准，依托可行。</w:t>
            </w:r>
          </w:p>
          <w:p w14:paraId="50FA3FA7">
            <w:pPr>
              <w:spacing w:line="360" w:lineRule="auto"/>
              <w:ind w:firstLine="480" w:firstLineChars="200"/>
              <w:jc w:val="left"/>
              <w:rPr>
                <w:rFonts w:hint="eastAsia"/>
                <w:sz w:val="24"/>
              </w:rPr>
            </w:pPr>
            <w:r>
              <w:rPr>
                <w:rFonts w:hint="eastAsia"/>
                <w:sz w:val="24"/>
              </w:rPr>
              <w:t>（2）</w:t>
            </w:r>
            <w:r>
              <w:rPr>
                <w:rFonts w:hint="eastAsia"/>
                <w:sz w:val="24"/>
                <w:szCs w:val="36"/>
              </w:rPr>
              <w:t>大耍坝污水处理厂</w:t>
            </w:r>
            <w:r>
              <w:rPr>
                <w:rFonts w:hint="eastAsia"/>
                <w:sz w:val="24"/>
              </w:rPr>
              <w:t>依托可行性分析</w:t>
            </w:r>
          </w:p>
          <w:p w14:paraId="5CDB213C">
            <w:pPr>
              <w:spacing w:line="360" w:lineRule="auto"/>
              <w:ind w:firstLine="480" w:firstLineChars="200"/>
              <w:jc w:val="left"/>
              <w:rPr>
                <w:rFonts w:hint="eastAsia"/>
                <w:sz w:val="24"/>
              </w:rPr>
            </w:pPr>
            <w:r>
              <w:rPr>
                <w:rFonts w:hint="eastAsia"/>
                <w:sz w:val="24"/>
                <w:szCs w:val="36"/>
              </w:rPr>
              <w:t>大耍坝污水处理厂</w:t>
            </w:r>
            <w:r>
              <w:rPr>
                <w:sz w:val="24"/>
                <w:szCs w:val="36"/>
              </w:rPr>
              <w:t>位于</w:t>
            </w:r>
            <w:r>
              <w:rPr>
                <w:rFonts w:hint="eastAsia"/>
                <w:sz w:val="24"/>
                <w:szCs w:val="36"/>
              </w:rPr>
              <w:t>重庆市涪陵区李渡街道石马社区</w:t>
            </w:r>
            <w:r>
              <w:rPr>
                <w:sz w:val="24"/>
                <w:szCs w:val="36"/>
              </w:rPr>
              <w:t>，已投入运行，服务范围包括李渡新城区和李渡工业园区</w:t>
            </w:r>
            <w:r>
              <w:rPr>
                <w:rFonts w:hint="eastAsia"/>
                <w:sz w:val="24"/>
                <w:szCs w:val="36"/>
              </w:rPr>
              <w:t>；</w:t>
            </w:r>
            <w:r>
              <w:rPr>
                <w:sz w:val="24"/>
                <w:szCs w:val="36"/>
              </w:rPr>
              <w:t>现有处理规模为30000m</w:t>
            </w:r>
            <w:r>
              <w:rPr>
                <w:sz w:val="24"/>
                <w:szCs w:val="36"/>
                <w:vertAlign w:val="superscript"/>
              </w:rPr>
              <w:t>3</w:t>
            </w:r>
            <w:r>
              <w:rPr>
                <w:sz w:val="24"/>
                <w:szCs w:val="36"/>
              </w:rPr>
              <w:t>/d</w:t>
            </w:r>
            <w:r>
              <w:rPr>
                <w:rFonts w:hint="eastAsia"/>
                <w:sz w:val="24"/>
                <w:szCs w:val="36"/>
              </w:rPr>
              <w:t>（远期规模100000</w:t>
            </w:r>
            <w:r>
              <w:rPr>
                <w:sz w:val="24"/>
                <w:szCs w:val="36"/>
              </w:rPr>
              <w:t>m</w:t>
            </w:r>
            <w:r>
              <w:rPr>
                <w:sz w:val="24"/>
                <w:szCs w:val="36"/>
                <w:vertAlign w:val="superscript"/>
              </w:rPr>
              <w:t>3</w:t>
            </w:r>
            <w:r>
              <w:rPr>
                <w:sz w:val="24"/>
                <w:szCs w:val="36"/>
              </w:rPr>
              <w:t>/d</w:t>
            </w:r>
            <w:r>
              <w:rPr>
                <w:rFonts w:hint="eastAsia"/>
                <w:sz w:val="24"/>
                <w:szCs w:val="36"/>
              </w:rPr>
              <w:t>）；采用“</w:t>
            </w:r>
            <w:r>
              <w:rPr>
                <w:sz w:val="24"/>
                <w:szCs w:val="36"/>
              </w:rPr>
              <w:t>A</w:t>
            </w:r>
            <w:r>
              <w:rPr>
                <w:sz w:val="24"/>
                <w:szCs w:val="36"/>
                <w:vertAlign w:val="superscript"/>
              </w:rPr>
              <w:t>2</w:t>
            </w:r>
            <w:r>
              <w:rPr>
                <w:sz w:val="24"/>
                <w:szCs w:val="36"/>
              </w:rPr>
              <w:t>/O改良氧化沟工艺+高效澄清池+曝气生物滤池</w:t>
            </w:r>
            <w:r>
              <w:rPr>
                <w:rFonts w:hint="eastAsia"/>
                <w:sz w:val="24"/>
                <w:szCs w:val="36"/>
              </w:rPr>
              <w:t>”</w:t>
            </w:r>
            <w:r>
              <w:rPr>
                <w:sz w:val="24"/>
                <w:szCs w:val="36"/>
              </w:rPr>
              <w:t>处理工艺，设计出水水质执行《城镇污水处理厂污染物排放标准》(GB18918-2002)一级B标准，处理后的废水排入长江。</w:t>
            </w:r>
          </w:p>
          <w:p w14:paraId="7FDFE72A">
            <w:pPr>
              <w:spacing w:line="360" w:lineRule="auto"/>
              <w:ind w:firstLine="480" w:firstLineChars="200"/>
              <w:jc w:val="left"/>
              <w:rPr>
                <w:rFonts w:hint="eastAsia"/>
                <w:sz w:val="24"/>
              </w:rPr>
            </w:pPr>
            <w:r>
              <w:rPr>
                <w:rFonts w:hint="eastAsia"/>
                <w:sz w:val="24"/>
                <w:szCs w:val="36"/>
              </w:rPr>
              <w:t>大耍坝污水处理厂现处理量约23661.24</w:t>
            </w:r>
            <w:r>
              <w:rPr>
                <w:sz w:val="24"/>
                <w:szCs w:val="36"/>
              </w:rPr>
              <w:t>m</w:t>
            </w:r>
            <w:r>
              <w:rPr>
                <w:sz w:val="24"/>
                <w:szCs w:val="36"/>
                <w:vertAlign w:val="superscript"/>
              </w:rPr>
              <w:t>3</w:t>
            </w:r>
            <w:r>
              <w:rPr>
                <w:sz w:val="24"/>
                <w:szCs w:val="36"/>
              </w:rPr>
              <w:t>/d</w:t>
            </w:r>
            <w:r>
              <w:rPr>
                <w:rFonts w:hint="eastAsia"/>
                <w:sz w:val="24"/>
                <w:szCs w:val="36"/>
              </w:rPr>
              <w:t>，拟建项目</w:t>
            </w:r>
            <w:r>
              <w:rPr>
                <w:rFonts w:hint="eastAsia"/>
                <w:sz w:val="24"/>
                <w:szCs w:val="21"/>
              </w:rPr>
              <w:t>废水最大排放量为1.652</w:t>
            </w:r>
            <w:r>
              <w:rPr>
                <w:rFonts w:hint="eastAsia"/>
                <w:sz w:val="24"/>
              </w:rPr>
              <w:t>m</w:t>
            </w:r>
            <w:r>
              <w:rPr>
                <w:rFonts w:hint="eastAsia"/>
                <w:sz w:val="24"/>
                <w:vertAlign w:val="superscript"/>
              </w:rPr>
              <w:t>3</w:t>
            </w:r>
            <w:r>
              <w:rPr>
                <w:rFonts w:hint="eastAsia"/>
                <w:sz w:val="24"/>
              </w:rPr>
              <w:t>/d，</w:t>
            </w:r>
            <w:r>
              <w:rPr>
                <w:rFonts w:hint="eastAsia"/>
                <w:sz w:val="24"/>
                <w:szCs w:val="36"/>
              </w:rPr>
              <w:t>大耍坝污水处理厂</w:t>
            </w:r>
            <w:r>
              <w:rPr>
                <w:rFonts w:hint="eastAsia"/>
                <w:sz w:val="24"/>
              </w:rPr>
              <w:t>有足够的</w:t>
            </w:r>
            <w:r>
              <w:rPr>
                <w:rFonts w:hint="eastAsia" w:hAnsi="宋体"/>
                <w:sz w:val="24"/>
              </w:rPr>
              <w:t>富余能力接纳拟建项目废水。拟建项目排放的废水主要以</w:t>
            </w:r>
            <w:r>
              <w:rPr>
                <w:rFonts w:hint="eastAsia"/>
                <w:sz w:val="24"/>
              </w:rPr>
              <w:t>有机污染物为主，水质成分较简单，污染物浓度低，不会对污水处理厂造成冲击负荷，废水经生化池预处理后达</w:t>
            </w:r>
            <w:r>
              <w:rPr>
                <w:sz w:val="24"/>
              </w:rPr>
              <w:t>《污水综合排放标准》（GB8978-1996）三级标准</w:t>
            </w:r>
            <w:r>
              <w:rPr>
                <w:rFonts w:hint="eastAsia"/>
                <w:sz w:val="24"/>
              </w:rPr>
              <w:t>，经市政污水管网进入</w:t>
            </w:r>
            <w:r>
              <w:rPr>
                <w:rFonts w:hint="eastAsia"/>
                <w:sz w:val="24"/>
                <w:szCs w:val="36"/>
              </w:rPr>
              <w:t>大耍坝污水处理厂处理达《城镇污水处理厂污染物排放标准》（GB18918-2002）一级B标准后，对水环境影响较小</w:t>
            </w:r>
            <w:r>
              <w:rPr>
                <w:rFonts w:hint="eastAsia"/>
                <w:sz w:val="24"/>
                <w:szCs w:val="21"/>
                <w:lang w:bidi="en-US"/>
              </w:rPr>
              <w:t>。</w:t>
            </w:r>
            <w:r>
              <w:rPr>
                <w:rFonts w:hint="eastAsia"/>
                <w:sz w:val="24"/>
              </w:rPr>
              <w:t>因此，拟建项目排放的废水水质、水量等均满足</w:t>
            </w:r>
            <w:r>
              <w:rPr>
                <w:rFonts w:hint="eastAsia"/>
                <w:sz w:val="24"/>
                <w:szCs w:val="36"/>
              </w:rPr>
              <w:t>大耍坝污水处理厂的要求，不会影响污水处理厂的正常运行与达标排放。</w:t>
            </w:r>
          </w:p>
          <w:p w14:paraId="7E1F397B">
            <w:pPr>
              <w:spacing w:line="360" w:lineRule="auto"/>
              <w:ind w:firstLine="480" w:firstLineChars="200"/>
              <w:jc w:val="left"/>
              <w:rPr>
                <w:rFonts w:hint="eastAsia"/>
                <w:sz w:val="24"/>
              </w:rPr>
            </w:pPr>
            <w:r>
              <w:rPr>
                <w:rFonts w:hint="eastAsia"/>
                <w:sz w:val="24"/>
              </w:rPr>
              <w:t>综上所述，拟建项目废水处理措施是可行、可靠的。</w:t>
            </w:r>
          </w:p>
          <w:p w14:paraId="245AA6D7">
            <w:pPr>
              <w:spacing w:line="360" w:lineRule="auto"/>
              <w:ind w:firstLine="480" w:firstLineChars="200"/>
              <w:jc w:val="left"/>
              <w:rPr>
                <w:rFonts w:hint="eastAsia"/>
                <w:sz w:val="24"/>
              </w:rPr>
            </w:pPr>
            <w:r>
              <w:rPr>
                <w:rFonts w:hint="eastAsia"/>
                <w:sz w:val="24"/>
              </w:rPr>
              <w:t>4.2.2.4达标情况分析</w:t>
            </w:r>
          </w:p>
          <w:p w14:paraId="397AC59C">
            <w:pPr>
              <w:spacing w:line="360" w:lineRule="auto"/>
              <w:ind w:firstLine="480" w:firstLineChars="200"/>
              <w:jc w:val="left"/>
              <w:rPr>
                <w:rFonts w:hint="eastAsia" w:hAnsi="宋体"/>
                <w:sz w:val="24"/>
              </w:rPr>
            </w:pPr>
            <w:r>
              <w:rPr>
                <w:rFonts w:hint="eastAsia"/>
                <w:sz w:val="24"/>
              </w:rPr>
              <w:t>拟建项目综合废水排放达标情况见</w:t>
            </w:r>
            <w:r>
              <w:rPr>
                <w:rFonts w:hint="eastAsia" w:hAnsi="宋体"/>
                <w:sz w:val="24"/>
              </w:rPr>
              <w:t>表4.2-12。</w:t>
            </w:r>
          </w:p>
          <w:p w14:paraId="2BAD8D83">
            <w:pPr>
              <w:spacing w:line="360" w:lineRule="auto"/>
              <w:ind w:firstLine="480" w:firstLineChars="200"/>
              <w:jc w:val="left"/>
              <w:rPr>
                <w:rFonts w:hint="eastAsia" w:hAnsi="宋体"/>
                <w:sz w:val="24"/>
              </w:rPr>
            </w:pPr>
          </w:p>
          <w:p w14:paraId="7EDF35C5">
            <w:pPr>
              <w:spacing w:line="360" w:lineRule="auto"/>
              <w:ind w:firstLine="480" w:firstLineChars="200"/>
              <w:jc w:val="left"/>
              <w:rPr>
                <w:rFonts w:hint="eastAsia" w:hAnsi="宋体"/>
                <w:sz w:val="24"/>
              </w:rPr>
            </w:pPr>
          </w:p>
          <w:p w14:paraId="400604BA">
            <w:pPr>
              <w:spacing w:line="360" w:lineRule="auto"/>
              <w:ind w:firstLine="480" w:firstLineChars="200"/>
              <w:jc w:val="left"/>
              <w:rPr>
                <w:rFonts w:hint="eastAsia" w:hAnsi="宋体"/>
                <w:sz w:val="24"/>
              </w:rPr>
            </w:pPr>
          </w:p>
          <w:p w14:paraId="2DCE8A0F">
            <w:pPr>
              <w:spacing w:line="360" w:lineRule="auto"/>
              <w:ind w:firstLine="480" w:firstLineChars="200"/>
              <w:jc w:val="left"/>
              <w:rPr>
                <w:rFonts w:hint="eastAsia" w:hAnsi="宋体"/>
                <w:sz w:val="24"/>
              </w:rPr>
            </w:pPr>
          </w:p>
          <w:p w14:paraId="1BE3D57B">
            <w:pPr>
              <w:spacing w:line="360" w:lineRule="auto"/>
              <w:jc w:val="center"/>
              <w:rPr>
                <w:rFonts w:hint="eastAsia"/>
                <w:b/>
              </w:rPr>
            </w:pPr>
            <w:r>
              <w:rPr>
                <w:rFonts w:hint="eastAsia"/>
                <w:b/>
              </w:rPr>
              <w:t>表4.2-12  废水排放达标情况一览表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921"/>
              <w:gridCol w:w="1230"/>
              <w:gridCol w:w="1145"/>
              <w:gridCol w:w="1109"/>
              <w:gridCol w:w="1586"/>
              <w:gridCol w:w="666"/>
            </w:tblGrid>
            <w:tr w14:paraId="794D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Align w:val="center"/>
                </w:tcPr>
                <w:p w14:paraId="2D6B2BDD">
                  <w:pPr>
                    <w:spacing w:line="340" w:lineRule="exact"/>
                    <w:jc w:val="center"/>
                    <w:rPr>
                      <w:rFonts w:hint="eastAsia"/>
                    </w:rPr>
                  </w:pPr>
                  <w:r>
                    <w:rPr>
                      <w:rFonts w:hint="eastAsia"/>
                    </w:rPr>
                    <w:t>排放口名称</w:t>
                  </w:r>
                </w:p>
              </w:tc>
              <w:tc>
                <w:tcPr>
                  <w:tcW w:w="588" w:type="pct"/>
                  <w:vAlign w:val="center"/>
                </w:tcPr>
                <w:p w14:paraId="092D293C">
                  <w:pPr>
                    <w:spacing w:line="340" w:lineRule="exact"/>
                    <w:jc w:val="center"/>
                    <w:rPr>
                      <w:rFonts w:hint="eastAsia"/>
                    </w:rPr>
                  </w:pPr>
                  <w:r>
                    <w:rPr>
                      <w:szCs w:val="21"/>
                    </w:rPr>
                    <w:t>废水类别</w:t>
                  </w:r>
                </w:p>
              </w:tc>
              <w:tc>
                <w:tcPr>
                  <w:tcW w:w="785" w:type="pct"/>
                  <w:vAlign w:val="center"/>
                </w:tcPr>
                <w:p w14:paraId="68D166D8">
                  <w:pPr>
                    <w:spacing w:line="340" w:lineRule="exact"/>
                    <w:jc w:val="center"/>
                    <w:rPr>
                      <w:rFonts w:hint="eastAsia"/>
                    </w:rPr>
                  </w:pPr>
                  <w:r>
                    <w:rPr>
                      <w:szCs w:val="21"/>
                    </w:rPr>
                    <w:t>污染物</w:t>
                  </w:r>
                </w:p>
              </w:tc>
              <w:tc>
                <w:tcPr>
                  <w:tcW w:w="731" w:type="pct"/>
                  <w:vAlign w:val="center"/>
                </w:tcPr>
                <w:p w14:paraId="3B84F07B">
                  <w:pPr>
                    <w:spacing w:line="340" w:lineRule="exact"/>
                    <w:jc w:val="center"/>
                    <w:rPr>
                      <w:rFonts w:hint="eastAsia"/>
                    </w:rPr>
                  </w:pPr>
                  <w:r>
                    <w:rPr>
                      <w:rFonts w:hint="eastAsia"/>
                    </w:rPr>
                    <w:t>排放浓度</w:t>
                  </w:r>
                </w:p>
                <w:p w14:paraId="21346869">
                  <w:pPr>
                    <w:spacing w:line="340" w:lineRule="exact"/>
                    <w:jc w:val="center"/>
                    <w:rPr>
                      <w:rFonts w:hint="eastAsia"/>
                    </w:rPr>
                  </w:pPr>
                  <w:r>
                    <w:rPr>
                      <w:rFonts w:hint="eastAsia"/>
                    </w:rPr>
                    <w:t>（</w:t>
                  </w:r>
                  <w:r>
                    <w:rPr>
                      <w:rFonts w:hint="eastAsia"/>
                      <w:szCs w:val="21"/>
                    </w:rPr>
                    <w:t>mg/L</w:t>
                  </w:r>
                  <w:r>
                    <w:rPr>
                      <w:rFonts w:hint="eastAsia"/>
                    </w:rPr>
                    <w:t>）</w:t>
                  </w:r>
                </w:p>
              </w:tc>
              <w:tc>
                <w:tcPr>
                  <w:tcW w:w="708" w:type="pct"/>
                  <w:vAlign w:val="center"/>
                </w:tcPr>
                <w:p w14:paraId="408D0786">
                  <w:pPr>
                    <w:spacing w:line="340" w:lineRule="exact"/>
                    <w:jc w:val="center"/>
                    <w:rPr>
                      <w:rFonts w:hint="eastAsia"/>
                    </w:rPr>
                  </w:pPr>
                  <w:r>
                    <w:rPr>
                      <w:rFonts w:hint="eastAsia"/>
                    </w:rPr>
                    <w:t>治理工艺</w:t>
                  </w:r>
                </w:p>
              </w:tc>
              <w:tc>
                <w:tcPr>
                  <w:tcW w:w="1012" w:type="pct"/>
                  <w:vAlign w:val="center"/>
                </w:tcPr>
                <w:p w14:paraId="3FA05626">
                  <w:pPr>
                    <w:spacing w:line="340" w:lineRule="exact"/>
                    <w:jc w:val="center"/>
                    <w:rPr>
                      <w:rFonts w:hint="eastAsia"/>
                    </w:rPr>
                  </w:pPr>
                  <w:r>
                    <w:rPr>
                      <w:rFonts w:hint="eastAsia"/>
                    </w:rPr>
                    <w:t>排放标准浓度限值（</w:t>
                  </w:r>
                  <w:r>
                    <w:rPr>
                      <w:rFonts w:hint="eastAsia"/>
                      <w:szCs w:val="21"/>
                    </w:rPr>
                    <w:t>mg/L</w:t>
                  </w:r>
                  <w:r>
                    <w:rPr>
                      <w:rFonts w:hint="eastAsia"/>
                    </w:rPr>
                    <w:t>）</w:t>
                  </w:r>
                </w:p>
              </w:tc>
              <w:tc>
                <w:tcPr>
                  <w:tcW w:w="426" w:type="pct"/>
                  <w:vAlign w:val="center"/>
                </w:tcPr>
                <w:p w14:paraId="3DC0D2E4">
                  <w:pPr>
                    <w:spacing w:line="340" w:lineRule="exact"/>
                    <w:jc w:val="center"/>
                    <w:rPr>
                      <w:rFonts w:hint="eastAsia"/>
                    </w:rPr>
                  </w:pPr>
                  <w:r>
                    <w:rPr>
                      <w:rFonts w:hint="eastAsia"/>
                    </w:rPr>
                    <w:t>达标分析</w:t>
                  </w:r>
                </w:p>
              </w:tc>
            </w:tr>
            <w:tr w14:paraId="1FF4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Merge w:val="restart"/>
                  <w:vAlign w:val="center"/>
                </w:tcPr>
                <w:p w14:paraId="0405BB83">
                  <w:pPr>
                    <w:spacing w:line="340" w:lineRule="exact"/>
                    <w:jc w:val="center"/>
                    <w:rPr>
                      <w:rFonts w:hint="eastAsia"/>
                    </w:rPr>
                  </w:pPr>
                  <w:bookmarkStart w:id="35" w:name="OLE_LINK6"/>
                  <w:r>
                    <w:rPr>
                      <w:rFonts w:hint="eastAsia"/>
                    </w:rPr>
                    <w:t>生化池排口</w:t>
                  </w:r>
                  <w:bookmarkEnd w:id="35"/>
                </w:p>
              </w:tc>
              <w:tc>
                <w:tcPr>
                  <w:tcW w:w="588" w:type="pct"/>
                  <w:vMerge w:val="restart"/>
                  <w:vAlign w:val="center"/>
                </w:tcPr>
                <w:p w14:paraId="10F6F92E">
                  <w:pPr>
                    <w:spacing w:line="340" w:lineRule="exact"/>
                    <w:jc w:val="center"/>
                    <w:rPr>
                      <w:rFonts w:hint="eastAsia"/>
                    </w:rPr>
                  </w:pPr>
                  <w:r>
                    <w:rPr>
                      <w:rFonts w:hint="eastAsia" w:cs="宋体"/>
                      <w:szCs w:val="21"/>
                    </w:rPr>
                    <w:t>冷却循环水更换废水及</w:t>
                  </w:r>
                  <w:r>
                    <w:rPr>
                      <w:rFonts w:hint="eastAsia"/>
                      <w:szCs w:val="21"/>
                    </w:rPr>
                    <w:t>生活污水</w:t>
                  </w:r>
                </w:p>
              </w:tc>
              <w:tc>
                <w:tcPr>
                  <w:tcW w:w="785" w:type="pct"/>
                  <w:vAlign w:val="center"/>
                </w:tcPr>
                <w:p w14:paraId="46864B30">
                  <w:pPr>
                    <w:spacing w:line="340" w:lineRule="exact"/>
                    <w:jc w:val="center"/>
                    <w:rPr>
                      <w:rFonts w:hint="eastAsia"/>
                    </w:rPr>
                  </w:pPr>
                  <w:r>
                    <w:rPr>
                      <w:rFonts w:hint="eastAsia"/>
                      <w:szCs w:val="21"/>
                    </w:rPr>
                    <w:t>COD</w:t>
                  </w:r>
                </w:p>
              </w:tc>
              <w:tc>
                <w:tcPr>
                  <w:tcW w:w="731" w:type="pct"/>
                  <w:vAlign w:val="center"/>
                </w:tcPr>
                <w:p w14:paraId="1F45E6FA">
                  <w:pPr>
                    <w:spacing w:line="340" w:lineRule="exact"/>
                    <w:jc w:val="center"/>
                    <w:rPr>
                      <w:rFonts w:hint="eastAsia"/>
                    </w:rPr>
                  </w:pPr>
                  <w:r>
                    <w:rPr>
                      <w:rFonts w:hint="eastAsia"/>
                    </w:rPr>
                    <w:t>380</w:t>
                  </w:r>
                </w:p>
              </w:tc>
              <w:tc>
                <w:tcPr>
                  <w:tcW w:w="708" w:type="pct"/>
                  <w:vMerge w:val="restart"/>
                  <w:vAlign w:val="center"/>
                </w:tcPr>
                <w:p w14:paraId="57A3D763">
                  <w:pPr>
                    <w:spacing w:line="340" w:lineRule="exact"/>
                    <w:jc w:val="center"/>
                    <w:rPr>
                      <w:rFonts w:hint="eastAsia"/>
                    </w:rPr>
                  </w:pPr>
                  <w:r>
                    <w:rPr>
                      <w:rFonts w:hint="eastAsia"/>
                      <w:szCs w:val="21"/>
                    </w:rPr>
                    <w:t>生化池</w:t>
                  </w:r>
                </w:p>
              </w:tc>
              <w:tc>
                <w:tcPr>
                  <w:tcW w:w="1012" w:type="pct"/>
                  <w:vAlign w:val="center"/>
                </w:tcPr>
                <w:p w14:paraId="54FFA1A3">
                  <w:pPr>
                    <w:spacing w:line="340" w:lineRule="exact"/>
                    <w:jc w:val="center"/>
                    <w:rPr>
                      <w:rFonts w:hint="eastAsia"/>
                    </w:rPr>
                  </w:pPr>
                  <w:r>
                    <w:rPr>
                      <w:rFonts w:hint="eastAsia"/>
                      <w:szCs w:val="21"/>
                    </w:rPr>
                    <w:t>500</w:t>
                  </w:r>
                </w:p>
              </w:tc>
              <w:tc>
                <w:tcPr>
                  <w:tcW w:w="426" w:type="pct"/>
                  <w:vAlign w:val="center"/>
                </w:tcPr>
                <w:p w14:paraId="17911CAE">
                  <w:pPr>
                    <w:spacing w:line="340" w:lineRule="exact"/>
                    <w:jc w:val="center"/>
                    <w:rPr>
                      <w:rFonts w:hint="eastAsia"/>
                    </w:rPr>
                  </w:pPr>
                  <w:r>
                    <w:rPr>
                      <w:rFonts w:hint="eastAsia"/>
                    </w:rPr>
                    <w:t>达标</w:t>
                  </w:r>
                </w:p>
              </w:tc>
            </w:tr>
            <w:tr w14:paraId="6DB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Merge w:val="continue"/>
                  <w:vAlign w:val="center"/>
                </w:tcPr>
                <w:p w14:paraId="795A5330">
                  <w:pPr>
                    <w:spacing w:line="340" w:lineRule="exact"/>
                    <w:jc w:val="center"/>
                    <w:rPr>
                      <w:rFonts w:hint="eastAsia"/>
                    </w:rPr>
                  </w:pPr>
                </w:p>
              </w:tc>
              <w:tc>
                <w:tcPr>
                  <w:tcW w:w="588" w:type="pct"/>
                  <w:vMerge w:val="continue"/>
                  <w:vAlign w:val="center"/>
                </w:tcPr>
                <w:p w14:paraId="342CAE52">
                  <w:pPr>
                    <w:spacing w:line="340" w:lineRule="exact"/>
                    <w:jc w:val="center"/>
                    <w:rPr>
                      <w:rFonts w:hint="eastAsia"/>
                    </w:rPr>
                  </w:pPr>
                </w:p>
              </w:tc>
              <w:tc>
                <w:tcPr>
                  <w:tcW w:w="785" w:type="pct"/>
                  <w:vAlign w:val="center"/>
                </w:tcPr>
                <w:p w14:paraId="7AEB8CB3">
                  <w:pPr>
                    <w:spacing w:line="340" w:lineRule="exact"/>
                    <w:jc w:val="center"/>
                    <w:rPr>
                      <w:rFonts w:hint="eastAsia"/>
                    </w:rPr>
                  </w:pPr>
                  <w:r>
                    <w:rPr>
                      <w:rFonts w:hint="eastAsia"/>
                      <w:szCs w:val="21"/>
                    </w:rPr>
                    <w:t>BOD</w:t>
                  </w:r>
                  <w:r>
                    <w:rPr>
                      <w:rFonts w:hint="eastAsia"/>
                      <w:szCs w:val="21"/>
                      <w:vertAlign w:val="subscript"/>
                    </w:rPr>
                    <w:t>5</w:t>
                  </w:r>
                </w:p>
              </w:tc>
              <w:tc>
                <w:tcPr>
                  <w:tcW w:w="731" w:type="pct"/>
                  <w:vAlign w:val="center"/>
                </w:tcPr>
                <w:p w14:paraId="15D70A7B">
                  <w:pPr>
                    <w:spacing w:line="340" w:lineRule="exact"/>
                    <w:jc w:val="center"/>
                    <w:rPr>
                      <w:rFonts w:hint="eastAsia"/>
                    </w:rPr>
                  </w:pPr>
                  <w:r>
                    <w:rPr>
                      <w:rFonts w:hint="eastAsia"/>
                    </w:rPr>
                    <w:t>180</w:t>
                  </w:r>
                </w:p>
              </w:tc>
              <w:tc>
                <w:tcPr>
                  <w:tcW w:w="708" w:type="pct"/>
                  <w:vMerge w:val="continue"/>
                  <w:vAlign w:val="center"/>
                </w:tcPr>
                <w:p w14:paraId="1E123CC0">
                  <w:pPr>
                    <w:spacing w:line="340" w:lineRule="exact"/>
                    <w:jc w:val="center"/>
                    <w:rPr>
                      <w:rFonts w:hint="eastAsia"/>
                    </w:rPr>
                  </w:pPr>
                </w:p>
              </w:tc>
              <w:tc>
                <w:tcPr>
                  <w:tcW w:w="1012" w:type="pct"/>
                  <w:vAlign w:val="center"/>
                </w:tcPr>
                <w:p w14:paraId="22F793FF">
                  <w:pPr>
                    <w:spacing w:line="340" w:lineRule="exact"/>
                    <w:jc w:val="center"/>
                    <w:rPr>
                      <w:rFonts w:hint="eastAsia"/>
                    </w:rPr>
                  </w:pPr>
                  <w:r>
                    <w:rPr>
                      <w:rFonts w:hint="eastAsia"/>
                      <w:szCs w:val="21"/>
                    </w:rPr>
                    <w:t>300</w:t>
                  </w:r>
                </w:p>
              </w:tc>
              <w:tc>
                <w:tcPr>
                  <w:tcW w:w="426" w:type="pct"/>
                  <w:vAlign w:val="center"/>
                </w:tcPr>
                <w:p w14:paraId="7E99574B">
                  <w:pPr>
                    <w:spacing w:line="340" w:lineRule="exact"/>
                    <w:jc w:val="center"/>
                    <w:rPr>
                      <w:rFonts w:hint="eastAsia"/>
                    </w:rPr>
                  </w:pPr>
                  <w:r>
                    <w:rPr>
                      <w:rFonts w:hint="eastAsia"/>
                    </w:rPr>
                    <w:t>达标</w:t>
                  </w:r>
                </w:p>
              </w:tc>
            </w:tr>
            <w:tr w14:paraId="5EF9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Merge w:val="continue"/>
                  <w:vAlign w:val="center"/>
                </w:tcPr>
                <w:p w14:paraId="711AC178">
                  <w:pPr>
                    <w:spacing w:line="340" w:lineRule="exact"/>
                    <w:jc w:val="center"/>
                    <w:rPr>
                      <w:rFonts w:hint="eastAsia"/>
                    </w:rPr>
                  </w:pPr>
                </w:p>
              </w:tc>
              <w:tc>
                <w:tcPr>
                  <w:tcW w:w="588" w:type="pct"/>
                  <w:vMerge w:val="continue"/>
                  <w:vAlign w:val="center"/>
                </w:tcPr>
                <w:p w14:paraId="61174F49">
                  <w:pPr>
                    <w:spacing w:line="340" w:lineRule="exact"/>
                    <w:jc w:val="center"/>
                    <w:rPr>
                      <w:rFonts w:hint="eastAsia"/>
                    </w:rPr>
                  </w:pPr>
                </w:p>
              </w:tc>
              <w:tc>
                <w:tcPr>
                  <w:tcW w:w="785" w:type="pct"/>
                  <w:vAlign w:val="center"/>
                </w:tcPr>
                <w:p w14:paraId="2FA4B574">
                  <w:pPr>
                    <w:spacing w:line="340" w:lineRule="exact"/>
                    <w:jc w:val="center"/>
                    <w:rPr>
                      <w:rFonts w:hint="eastAsia"/>
                    </w:rPr>
                  </w:pPr>
                  <w:r>
                    <w:rPr>
                      <w:rFonts w:hint="eastAsia"/>
                      <w:szCs w:val="21"/>
                    </w:rPr>
                    <w:t>SS</w:t>
                  </w:r>
                </w:p>
              </w:tc>
              <w:tc>
                <w:tcPr>
                  <w:tcW w:w="731" w:type="pct"/>
                  <w:vAlign w:val="center"/>
                </w:tcPr>
                <w:p w14:paraId="28D318F6">
                  <w:pPr>
                    <w:spacing w:line="340" w:lineRule="exact"/>
                    <w:jc w:val="center"/>
                    <w:rPr>
                      <w:rFonts w:hint="eastAsia"/>
                    </w:rPr>
                  </w:pPr>
                  <w:r>
                    <w:rPr>
                      <w:rFonts w:hint="eastAsia"/>
                    </w:rPr>
                    <w:t>200</w:t>
                  </w:r>
                </w:p>
              </w:tc>
              <w:tc>
                <w:tcPr>
                  <w:tcW w:w="708" w:type="pct"/>
                  <w:vMerge w:val="continue"/>
                  <w:vAlign w:val="center"/>
                </w:tcPr>
                <w:p w14:paraId="41ADFD0A">
                  <w:pPr>
                    <w:spacing w:line="340" w:lineRule="exact"/>
                    <w:jc w:val="center"/>
                    <w:rPr>
                      <w:rFonts w:hint="eastAsia"/>
                    </w:rPr>
                  </w:pPr>
                </w:p>
              </w:tc>
              <w:tc>
                <w:tcPr>
                  <w:tcW w:w="1012" w:type="pct"/>
                  <w:vAlign w:val="center"/>
                </w:tcPr>
                <w:p w14:paraId="18045F9D">
                  <w:pPr>
                    <w:spacing w:line="340" w:lineRule="exact"/>
                    <w:jc w:val="center"/>
                    <w:rPr>
                      <w:rFonts w:hint="eastAsia"/>
                    </w:rPr>
                  </w:pPr>
                  <w:r>
                    <w:rPr>
                      <w:rFonts w:hint="eastAsia"/>
                      <w:szCs w:val="21"/>
                    </w:rPr>
                    <w:t>400</w:t>
                  </w:r>
                </w:p>
              </w:tc>
              <w:tc>
                <w:tcPr>
                  <w:tcW w:w="426" w:type="pct"/>
                  <w:vAlign w:val="center"/>
                </w:tcPr>
                <w:p w14:paraId="3D7FF6EB">
                  <w:pPr>
                    <w:spacing w:line="340" w:lineRule="exact"/>
                    <w:jc w:val="center"/>
                    <w:rPr>
                      <w:rFonts w:hint="eastAsia"/>
                    </w:rPr>
                  </w:pPr>
                  <w:r>
                    <w:rPr>
                      <w:rFonts w:hint="eastAsia"/>
                    </w:rPr>
                    <w:t>达标</w:t>
                  </w:r>
                </w:p>
              </w:tc>
            </w:tr>
            <w:tr w14:paraId="154D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Merge w:val="continue"/>
                  <w:vAlign w:val="center"/>
                </w:tcPr>
                <w:p w14:paraId="414626E4">
                  <w:pPr>
                    <w:spacing w:line="340" w:lineRule="exact"/>
                    <w:jc w:val="center"/>
                    <w:rPr>
                      <w:rFonts w:hint="eastAsia"/>
                    </w:rPr>
                  </w:pPr>
                </w:p>
              </w:tc>
              <w:tc>
                <w:tcPr>
                  <w:tcW w:w="588" w:type="pct"/>
                  <w:vMerge w:val="continue"/>
                  <w:vAlign w:val="center"/>
                </w:tcPr>
                <w:p w14:paraId="7963134D">
                  <w:pPr>
                    <w:spacing w:line="340" w:lineRule="exact"/>
                    <w:jc w:val="center"/>
                    <w:rPr>
                      <w:rFonts w:hint="eastAsia"/>
                    </w:rPr>
                  </w:pPr>
                </w:p>
              </w:tc>
              <w:tc>
                <w:tcPr>
                  <w:tcW w:w="785" w:type="pct"/>
                  <w:vAlign w:val="center"/>
                </w:tcPr>
                <w:p w14:paraId="5A930A0F">
                  <w:pPr>
                    <w:spacing w:line="340" w:lineRule="exact"/>
                    <w:jc w:val="center"/>
                    <w:rPr>
                      <w:rFonts w:hint="eastAsia"/>
                    </w:rPr>
                  </w:pPr>
                  <w:r>
                    <w:rPr>
                      <w:rFonts w:hint="eastAsia"/>
                      <w:szCs w:val="21"/>
                    </w:rPr>
                    <w:t>NH</w:t>
                  </w:r>
                  <w:r>
                    <w:rPr>
                      <w:rFonts w:hint="eastAsia"/>
                      <w:szCs w:val="21"/>
                      <w:vertAlign w:val="subscript"/>
                    </w:rPr>
                    <w:t>3</w:t>
                  </w:r>
                  <w:r>
                    <w:rPr>
                      <w:rFonts w:hint="eastAsia"/>
                      <w:szCs w:val="21"/>
                    </w:rPr>
                    <w:t>-N</w:t>
                  </w:r>
                </w:p>
              </w:tc>
              <w:tc>
                <w:tcPr>
                  <w:tcW w:w="731" w:type="pct"/>
                  <w:vAlign w:val="center"/>
                </w:tcPr>
                <w:p w14:paraId="0A4FC106">
                  <w:pPr>
                    <w:spacing w:line="340" w:lineRule="exact"/>
                    <w:jc w:val="center"/>
                    <w:rPr>
                      <w:rFonts w:hint="eastAsia"/>
                    </w:rPr>
                  </w:pPr>
                  <w:r>
                    <w:rPr>
                      <w:rFonts w:hint="eastAsia"/>
                    </w:rPr>
                    <w:t>25</w:t>
                  </w:r>
                </w:p>
              </w:tc>
              <w:tc>
                <w:tcPr>
                  <w:tcW w:w="708" w:type="pct"/>
                  <w:vMerge w:val="continue"/>
                  <w:vAlign w:val="center"/>
                </w:tcPr>
                <w:p w14:paraId="240BA5D0">
                  <w:pPr>
                    <w:spacing w:line="340" w:lineRule="exact"/>
                    <w:jc w:val="center"/>
                    <w:rPr>
                      <w:rFonts w:hint="eastAsia"/>
                    </w:rPr>
                  </w:pPr>
                </w:p>
              </w:tc>
              <w:tc>
                <w:tcPr>
                  <w:tcW w:w="1012" w:type="pct"/>
                  <w:vAlign w:val="center"/>
                </w:tcPr>
                <w:p w14:paraId="20D81E3D">
                  <w:pPr>
                    <w:spacing w:line="340" w:lineRule="exact"/>
                    <w:jc w:val="center"/>
                    <w:rPr>
                      <w:rFonts w:hint="eastAsia"/>
                    </w:rPr>
                  </w:pPr>
                  <w:r>
                    <w:rPr>
                      <w:rFonts w:hint="eastAsia"/>
                      <w:szCs w:val="21"/>
                    </w:rPr>
                    <w:t>45</w:t>
                  </w:r>
                </w:p>
              </w:tc>
              <w:tc>
                <w:tcPr>
                  <w:tcW w:w="426" w:type="pct"/>
                  <w:vAlign w:val="center"/>
                </w:tcPr>
                <w:p w14:paraId="0D7E0E73">
                  <w:pPr>
                    <w:spacing w:line="340" w:lineRule="exact"/>
                    <w:jc w:val="center"/>
                    <w:rPr>
                      <w:rFonts w:hint="eastAsia"/>
                    </w:rPr>
                  </w:pPr>
                  <w:r>
                    <w:rPr>
                      <w:rFonts w:hint="eastAsia"/>
                    </w:rPr>
                    <w:t>达标</w:t>
                  </w:r>
                </w:p>
              </w:tc>
            </w:tr>
            <w:tr w14:paraId="199D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pct"/>
                  <w:vMerge w:val="continue"/>
                  <w:vAlign w:val="center"/>
                </w:tcPr>
                <w:p w14:paraId="15F3B407">
                  <w:pPr>
                    <w:spacing w:line="340" w:lineRule="exact"/>
                    <w:jc w:val="center"/>
                    <w:rPr>
                      <w:rFonts w:hint="eastAsia"/>
                    </w:rPr>
                  </w:pPr>
                </w:p>
              </w:tc>
              <w:tc>
                <w:tcPr>
                  <w:tcW w:w="588" w:type="pct"/>
                  <w:vMerge w:val="continue"/>
                  <w:vAlign w:val="center"/>
                </w:tcPr>
                <w:p w14:paraId="7D55E248">
                  <w:pPr>
                    <w:spacing w:line="340" w:lineRule="exact"/>
                    <w:jc w:val="center"/>
                    <w:rPr>
                      <w:rFonts w:hint="eastAsia"/>
                    </w:rPr>
                  </w:pPr>
                </w:p>
              </w:tc>
              <w:tc>
                <w:tcPr>
                  <w:tcW w:w="785" w:type="pct"/>
                  <w:vAlign w:val="center"/>
                </w:tcPr>
                <w:p w14:paraId="45D4330C">
                  <w:pPr>
                    <w:spacing w:line="340" w:lineRule="exact"/>
                    <w:jc w:val="center"/>
                    <w:rPr>
                      <w:rFonts w:hint="eastAsia"/>
                      <w:szCs w:val="21"/>
                    </w:rPr>
                  </w:pPr>
                  <w:r>
                    <w:rPr>
                      <w:rFonts w:hint="eastAsia"/>
                    </w:rPr>
                    <w:t>动植物油</w:t>
                  </w:r>
                </w:p>
              </w:tc>
              <w:tc>
                <w:tcPr>
                  <w:tcW w:w="731" w:type="pct"/>
                  <w:vAlign w:val="center"/>
                </w:tcPr>
                <w:p w14:paraId="01981053">
                  <w:pPr>
                    <w:spacing w:line="340" w:lineRule="exact"/>
                    <w:jc w:val="center"/>
                    <w:rPr>
                      <w:rFonts w:hint="eastAsia"/>
                    </w:rPr>
                  </w:pPr>
                  <w:r>
                    <w:rPr>
                      <w:rFonts w:hint="eastAsia" w:cs="宋体"/>
                      <w:szCs w:val="28"/>
                    </w:rPr>
                    <w:t>35</w:t>
                  </w:r>
                </w:p>
              </w:tc>
              <w:tc>
                <w:tcPr>
                  <w:tcW w:w="708" w:type="pct"/>
                  <w:vMerge w:val="continue"/>
                  <w:vAlign w:val="center"/>
                </w:tcPr>
                <w:p w14:paraId="31F0E688">
                  <w:pPr>
                    <w:spacing w:line="340" w:lineRule="exact"/>
                    <w:jc w:val="center"/>
                    <w:rPr>
                      <w:rFonts w:hint="eastAsia"/>
                    </w:rPr>
                  </w:pPr>
                </w:p>
              </w:tc>
              <w:tc>
                <w:tcPr>
                  <w:tcW w:w="1012" w:type="pct"/>
                  <w:vAlign w:val="center"/>
                </w:tcPr>
                <w:p w14:paraId="6AED36CD">
                  <w:pPr>
                    <w:spacing w:line="340" w:lineRule="exact"/>
                    <w:jc w:val="center"/>
                    <w:rPr>
                      <w:rFonts w:hint="eastAsia"/>
                      <w:szCs w:val="21"/>
                    </w:rPr>
                  </w:pPr>
                  <w:r>
                    <w:rPr>
                      <w:rFonts w:hint="eastAsia"/>
                    </w:rPr>
                    <w:t>100</w:t>
                  </w:r>
                </w:p>
              </w:tc>
              <w:tc>
                <w:tcPr>
                  <w:tcW w:w="426" w:type="pct"/>
                  <w:vAlign w:val="center"/>
                </w:tcPr>
                <w:p w14:paraId="0C8D4548">
                  <w:pPr>
                    <w:spacing w:line="340" w:lineRule="exact"/>
                    <w:jc w:val="center"/>
                    <w:rPr>
                      <w:rFonts w:hint="eastAsia"/>
                    </w:rPr>
                  </w:pPr>
                  <w:r>
                    <w:rPr>
                      <w:rFonts w:hint="eastAsia"/>
                    </w:rPr>
                    <w:t>达标</w:t>
                  </w:r>
                </w:p>
              </w:tc>
            </w:tr>
          </w:tbl>
          <w:p w14:paraId="12A398AE">
            <w:pPr>
              <w:spacing w:line="360" w:lineRule="auto"/>
              <w:ind w:firstLine="480" w:firstLineChars="200"/>
              <w:jc w:val="left"/>
              <w:rPr>
                <w:rFonts w:hint="eastAsia"/>
                <w:sz w:val="24"/>
              </w:rPr>
            </w:pPr>
            <w:r>
              <w:rPr>
                <w:rFonts w:hint="eastAsia"/>
                <w:sz w:val="24"/>
              </w:rPr>
              <w:t>4.2.2.5地表水环境影响分析</w:t>
            </w:r>
          </w:p>
          <w:p w14:paraId="4E442D4A">
            <w:pPr>
              <w:spacing w:line="360" w:lineRule="auto"/>
              <w:ind w:firstLine="480" w:firstLineChars="200"/>
              <w:jc w:val="left"/>
              <w:rPr>
                <w:rFonts w:hint="eastAsia"/>
                <w:sz w:val="24"/>
                <w:szCs w:val="21"/>
                <w:lang w:bidi="en-US"/>
              </w:rPr>
            </w:pPr>
            <w:r>
              <w:rPr>
                <w:rFonts w:hint="eastAsia"/>
                <w:sz w:val="24"/>
              </w:rPr>
              <w:t>拟建项目</w:t>
            </w:r>
            <w:r>
              <w:rPr>
                <w:rFonts w:hint="eastAsia"/>
                <w:sz w:val="24"/>
                <w:szCs w:val="36"/>
              </w:rPr>
              <w:t>造粒冷却循环水更换废水与生活污水一起经厂区已建生化池处理达</w:t>
            </w:r>
            <w:r>
              <w:rPr>
                <w:rFonts w:hint="eastAsia"/>
                <w:sz w:val="24"/>
                <w:szCs w:val="21"/>
                <w:lang w:bidi="en-US"/>
              </w:rPr>
              <w:t>《污水综合排放标准》（GB8978-1996）三级标准后，排水经</w:t>
            </w:r>
            <w:r>
              <w:rPr>
                <w:rFonts w:hint="eastAsia"/>
                <w:sz w:val="24"/>
                <w:szCs w:val="36"/>
              </w:rPr>
              <w:t>大耍坝污水处理厂</w:t>
            </w:r>
            <w:r>
              <w:rPr>
                <w:rFonts w:hint="eastAsia"/>
                <w:sz w:val="24"/>
                <w:szCs w:val="21"/>
                <w:lang w:bidi="en-US"/>
              </w:rPr>
              <w:t>深度处理后达标排放，对地表水环境影响较小。</w:t>
            </w:r>
          </w:p>
          <w:p w14:paraId="018C267F">
            <w:pPr>
              <w:spacing w:line="360" w:lineRule="auto"/>
              <w:ind w:firstLine="480" w:firstLineChars="200"/>
              <w:jc w:val="left"/>
              <w:rPr>
                <w:rFonts w:hint="eastAsia"/>
                <w:sz w:val="24"/>
              </w:rPr>
            </w:pPr>
            <w:r>
              <w:rPr>
                <w:rFonts w:hint="eastAsia"/>
                <w:sz w:val="24"/>
                <w:szCs w:val="36"/>
              </w:rPr>
              <w:t>4.2.2.6</w:t>
            </w:r>
            <w:r>
              <w:rPr>
                <w:rFonts w:hint="eastAsia"/>
                <w:sz w:val="24"/>
              </w:rPr>
              <w:t>废水自行监测要求</w:t>
            </w:r>
          </w:p>
          <w:p w14:paraId="516AEFCF">
            <w:pPr>
              <w:tabs>
                <w:tab w:val="left" w:pos="3428"/>
              </w:tabs>
              <w:spacing w:line="360" w:lineRule="auto"/>
              <w:ind w:firstLine="480" w:firstLineChars="200"/>
              <w:jc w:val="left"/>
              <w:rPr>
                <w:rFonts w:hint="eastAsia" w:hAnsi="宋体"/>
                <w:sz w:val="24"/>
              </w:rPr>
            </w:pPr>
            <w:r>
              <w:rPr>
                <w:rFonts w:hint="eastAsia"/>
                <w:sz w:val="24"/>
              </w:rPr>
              <w:t>参照</w:t>
            </w:r>
            <w:r>
              <w:rPr>
                <w:sz w:val="24"/>
              </w:rPr>
              <w:t>《排污单位自行监测技术指南 总则》</w:t>
            </w:r>
            <w:r>
              <w:rPr>
                <w:rFonts w:hint="eastAsia"/>
                <w:sz w:val="24"/>
              </w:rPr>
              <w:t>（</w:t>
            </w:r>
            <w:r>
              <w:rPr>
                <w:sz w:val="24"/>
              </w:rPr>
              <w:t>HJ819-2017</w:t>
            </w:r>
            <w:r>
              <w:rPr>
                <w:rFonts w:hint="eastAsia"/>
                <w:sz w:val="24"/>
              </w:rPr>
              <w:t>）、《排污许可证申请与核发技术规范  印刷工业》（HJ1066-2019）、《排污许可证申请与核发技术规范  废弃资源加工工业》（HJ1034-2019），拟建项目废水自行监测要求见表4.2-13。</w:t>
            </w:r>
          </w:p>
          <w:p w14:paraId="3E55CACE">
            <w:pPr>
              <w:spacing w:line="360" w:lineRule="auto"/>
              <w:jc w:val="center"/>
              <w:rPr>
                <w:rFonts w:hint="eastAsia"/>
              </w:rPr>
            </w:pPr>
            <w:r>
              <w:rPr>
                <w:rFonts w:hint="eastAsia"/>
                <w:b/>
              </w:rPr>
              <w:t>表4.2-13  废水监测要求一览表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101"/>
              <w:gridCol w:w="2027"/>
              <w:gridCol w:w="1108"/>
              <w:gridCol w:w="2233"/>
            </w:tblGrid>
            <w:tr w14:paraId="73E5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vAlign w:val="center"/>
                </w:tcPr>
                <w:p w14:paraId="5AF9FD6C">
                  <w:pPr>
                    <w:spacing w:line="340" w:lineRule="exact"/>
                    <w:jc w:val="center"/>
                    <w:rPr>
                      <w:rFonts w:hint="eastAsia"/>
                    </w:rPr>
                  </w:pPr>
                  <w:r>
                    <w:rPr>
                      <w:rFonts w:hint="eastAsia"/>
                    </w:rPr>
                    <w:t>类别</w:t>
                  </w:r>
                </w:p>
              </w:tc>
              <w:tc>
                <w:tcPr>
                  <w:tcW w:w="703" w:type="pct"/>
                  <w:vAlign w:val="center"/>
                </w:tcPr>
                <w:p w14:paraId="564E10A8">
                  <w:pPr>
                    <w:spacing w:line="340" w:lineRule="exact"/>
                    <w:jc w:val="center"/>
                    <w:rPr>
                      <w:rFonts w:hint="eastAsia"/>
                    </w:rPr>
                  </w:pPr>
                  <w:r>
                    <w:rPr>
                      <w:rFonts w:hint="eastAsia"/>
                    </w:rPr>
                    <w:t>监测点位</w:t>
                  </w:r>
                </w:p>
              </w:tc>
              <w:tc>
                <w:tcPr>
                  <w:tcW w:w="1294" w:type="pct"/>
                  <w:vAlign w:val="center"/>
                </w:tcPr>
                <w:p w14:paraId="3941E9FD">
                  <w:pPr>
                    <w:spacing w:line="340" w:lineRule="exact"/>
                    <w:jc w:val="center"/>
                    <w:rPr>
                      <w:rFonts w:hint="eastAsia"/>
                    </w:rPr>
                  </w:pPr>
                  <w:r>
                    <w:rPr>
                      <w:rFonts w:hint="eastAsia"/>
                    </w:rPr>
                    <w:t>监测因子</w:t>
                  </w:r>
                </w:p>
              </w:tc>
              <w:tc>
                <w:tcPr>
                  <w:tcW w:w="707" w:type="pct"/>
                  <w:vAlign w:val="center"/>
                </w:tcPr>
                <w:p w14:paraId="4DA72DF6">
                  <w:pPr>
                    <w:spacing w:line="340" w:lineRule="exact"/>
                    <w:jc w:val="center"/>
                    <w:rPr>
                      <w:rFonts w:hint="eastAsia"/>
                    </w:rPr>
                  </w:pPr>
                  <w:r>
                    <w:rPr>
                      <w:rFonts w:hint="eastAsia"/>
                    </w:rPr>
                    <w:t>监测频次</w:t>
                  </w:r>
                </w:p>
              </w:tc>
              <w:tc>
                <w:tcPr>
                  <w:tcW w:w="1425" w:type="pct"/>
                  <w:vAlign w:val="center"/>
                </w:tcPr>
                <w:p w14:paraId="47437B5B">
                  <w:pPr>
                    <w:spacing w:line="340" w:lineRule="exact"/>
                    <w:jc w:val="center"/>
                    <w:rPr>
                      <w:rFonts w:hint="eastAsia"/>
                    </w:rPr>
                  </w:pPr>
                  <w:r>
                    <w:rPr>
                      <w:rFonts w:hint="eastAsia"/>
                    </w:rPr>
                    <w:t>执行标准</w:t>
                  </w:r>
                </w:p>
              </w:tc>
            </w:tr>
            <w:tr w14:paraId="45E2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pct"/>
                  <w:vAlign w:val="center"/>
                </w:tcPr>
                <w:p w14:paraId="3F1D753E">
                  <w:pPr>
                    <w:spacing w:line="340" w:lineRule="exact"/>
                    <w:jc w:val="center"/>
                    <w:rPr>
                      <w:rFonts w:hint="eastAsia"/>
                    </w:rPr>
                  </w:pPr>
                  <w:r>
                    <w:rPr>
                      <w:rFonts w:hint="eastAsia" w:cs="宋体"/>
                      <w:szCs w:val="21"/>
                    </w:rPr>
                    <w:t>冷却循环水更换废水及</w:t>
                  </w:r>
                  <w:r>
                    <w:rPr>
                      <w:rFonts w:hint="eastAsia"/>
                      <w:szCs w:val="21"/>
                    </w:rPr>
                    <w:t>生活污水</w:t>
                  </w:r>
                </w:p>
              </w:tc>
              <w:tc>
                <w:tcPr>
                  <w:tcW w:w="703" w:type="pct"/>
                  <w:vAlign w:val="center"/>
                </w:tcPr>
                <w:p w14:paraId="63A4B055">
                  <w:pPr>
                    <w:spacing w:line="340" w:lineRule="exact"/>
                    <w:jc w:val="center"/>
                    <w:rPr>
                      <w:rFonts w:hint="eastAsia"/>
                    </w:rPr>
                  </w:pPr>
                  <w:r>
                    <w:rPr>
                      <w:rFonts w:hint="eastAsia"/>
                    </w:rPr>
                    <w:t>生化池排口</w:t>
                  </w:r>
                </w:p>
              </w:tc>
              <w:tc>
                <w:tcPr>
                  <w:tcW w:w="1294" w:type="pct"/>
                  <w:vAlign w:val="center"/>
                </w:tcPr>
                <w:p w14:paraId="3ED3C117">
                  <w:pPr>
                    <w:spacing w:line="340" w:lineRule="exact"/>
                    <w:jc w:val="center"/>
                    <w:rPr>
                      <w:rFonts w:hint="eastAsia"/>
                    </w:rPr>
                  </w:pPr>
                  <w:r>
                    <w:rPr>
                      <w:rFonts w:hint="eastAsia"/>
                    </w:rPr>
                    <w:t>pH、COD、BOD</w:t>
                  </w:r>
                  <w:r>
                    <w:rPr>
                      <w:rFonts w:hint="eastAsia"/>
                      <w:vertAlign w:val="subscript"/>
                    </w:rPr>
                    <w:t>5</w:t>
                  </w:r>
                  <w:r>
                    <w:rPr>
                      <w:rFonts w:hint="eastAsia"/>
                    </w:rPr>
                    <w:t>、SS、NH</w:t>
                  </w:r>
                  <w:r>
                    <w:rPr>
                      <w:rFonts w:hint="eastAsia"/>
                      <w:vertAlign w:val="subscript"/>
                    </w:rPr>
                    <w:t>3</w:t>
                  </w:r>
                  <w:r>
                    <w:rPr>
                      <w:rFonts w:hint="eastAsia"/>
                    </w:rPr>
                    <w:t>-N、动植物油</w:t>
                  </w:r>
                </w:p>
              </w:tc>
              <w:tc>
                <w:tcPr>
                  <w:tcW w:w="707" w:type="pct"/>
                  <w:vAlign w:val="center"/>
                </w:tcPr>
                <w:p w14:paraId="3FCB47AC">
                  <w:pPr>
                    <w:spacing w:line="340" w:lineRule="exact"/>
                    <w:jc w:val="center"/>
                    <w:rPr>
                      <w:rFonts w:hint="eastAsia"/>
                    </w:rPr>
                  </w:pPr>
                  <w:r>
                    <w:rPr>
                      <w:rFonts w:hint="eastAsia"/>
                    </w:rPr>
                    <w:t>1次/年</w:t>
                  </w:r>
                </w:p>
              </w:tc>
              <w:tc>
                <w:tcPr>
                  <w:tcW w:w="1425" w:type="pct"/>
                  <w:vAlign w:val="center"/>
                </w:tcPr>
                <w:p w14:paraId="47191022">
                  <w:pPr>
                    <w:spacing w:line="340" w:lineRule="exact"/>
                    <w:jc w:val="center"/>
                    <w:rPr>
                      <w:rFonts w:hint="eastAsia"/>
                    </w:rPr>
                  </w:pPr>
                  <w:r>
                    <w:rPr>
                      <w:rFonts w:hint="eastAsia"/>
                    </w:rPr>
                    <w:t>《污水综合排放标准》（GB8978-1996）三级标准</w:t>
                  </w:r>
                </w:p>
              </w:tc>
            </w:tr>
          </w:tbl>
          <w:p w14:paraId="51CB3B6A">
            <w:pPr>
              <w:spacing w:line="360" w:lineRule="auto"/>
              <w:ind w:firstLine="482" w:firstLineChars="200"/>
              <w:jc w:val="left"/>
              <w:rPr>
                <w:rFonts w:hint="eastAsia"/>
                <w:b/>
                <w:sz w:val="24"/>
                <w:szCs w:val="36"/>
              </w:rPr>
            </w:pPr>
            <w:r>
              <w:rPr>
                <w:rFonts w:hint="eastAsia"/>
                <w:b/>
                <w:sz w:val="24"/>
                <w:szCs w:val="36"/>
              </w:rPr>
              <w:t>4.2.3噪声影响分析及其防治措施</w:t>
            </w:r>
          </w:p>
          <w:p w14:paraId="2CF6EB29">
            <w:pPr>
              <w:spacing w:line="360" w:lineRule="auto"/>
              <w:ind w:firstLine="480" w:firstLineChars="200"/>
              <w:jc w:val="left"/>
              <w:rPr>
                <w:rFonts w:hint="eastAsia"/>
                <w:sz w:val="24"/>
                <w:szCs w:val="36"/>
              </w:rPr>
            </w:pPr>
            <w:r>
              <w:rPr>
                <w:rFonts w:hint="eastAsia"/>
                <w:sz w:val="24"/>
                <w:szCs w:val="36"/>
              </w:rPr>
              <w:t>4.2.3.1噪声源强及降噪措施</w:t>
            </w:r>
          </w:p>
          <w:p w14:paraId="566A428A">
            <w:pPr>
              <w:spacing w:line="360" w:lineRule="auto"/>
              <w:ind w:firstLine="480" w:firstLineChars="200"/>
              <w:jc w:val="left"/>
              <w:rPr>
                <w:rFonts w:hint="eastAsia"/>
                <w:sz w:val="24"/>
                <w:szCs w:val="36"/>
              </w:rPr>
            </w:pPr>
            <w:r>
              <w:rPr>
                <w:rFonts w:hint="eastAsia"/>
                <w:sz w:val="24"/>
                <w:szCs w:val="36"/>
              </w:rPr>
              <w:t>拟建项目运营期噪声源主要为各类生产设备噪声，噪声值在70～90dB（A）之间，项目拟采取以下措施对运营期生产设备产生的噪声进行治理：</w:t>
            </w:r>
          </w:p>
          <w:p w14:paraId="1537A01B">
            <w:pPr>
              <w:spacing w:line="360" w:lineRule="auto"/>
              <w:ind w:firstLine="480" w:firstLineChars="200"/>
              <w:jc w:val="left"/>
              <w:rPr>
                <w:rFonts w:hint="eastAsia"/>
                <w:sz w:val="24"/>
                <w:szCs w:val="36"/>
              </w:rPr>
            </w:pPr>
            <w:r>
              <w:rPr>
                <w:rFonts w:hint="eastAsia"/>
                <w:sz w:val="24"/>
                <w:szCs w:val="36"/>
              </w:rPr>
              <w:t>①选型上使用先进的低噪声设备，设备安装时进行基础减振；风机采用柔性连接，如采用帆布、橡胶等制成的短管连接等，对管道穿越墙壁时，用弹性隔振材料进行包裹。</w:t>
            </w:r>
          </w:p>
          <w:p w14:paraId="2228740D">
            <w:pPr>
              <w:spacing w:line="360" w:lineRule="auto"/>
              <w:ind w:firstLine="480" w:firstLineChars="200"/>
              <w:jc w:val="left"/>
              <w:rPr>
                <w:rFonts w:hint="eastAsia"/>
                <w:sz w:val="24"/>
                <w:szCs w:val="36"/>
              </w:rPr>
            </w:pPr>
            <w:r>
              <w:rPr>
                <w:rFonts w:hint="eastAsia"/>
                <w:sz w:val="24"/>
                <w:szCs w:val="36"/>
              </w:rPr>
              <w:t>②生产设备均安装于厂房内，降低设备的运行噪声。</w:t>
            </w:r>
          </w:p>
          <w:p w14:paraId="659758B9">
            <w:pPr>
              <w:spacing w:line="360" w:lineRule="auto"/>
              <w:ind w:firstLine="480" w:firstLineChars="200"/>
              <w:jc w:val="left"/>
              <w:rPr>
                <w:rFonts w:hint="eastAsia"/>
                <w:sz w:val="24"/>
                <w:szCs w:val="36"/>
              </w:rPr>
            </w:pPr>
            <w:r>
              <w:rPr>
                <w:rFonts w:hint="eastAsia"/>
                <w:sz w:val="24"/>
                <w:szCs w:val="36"/>
              </w:rPr>
              <w:t>③建立设备定期维护，保养管理制度，保证设备正常运转，以防止设备故障形成的非正常生产噪声。</w:t>
            </w:r>
          </w:p>
          <w:p w14:paraId="1FBD4C77">
            <w:pPr>
              <w:spacing w:line="360" w:lineRule="auto"/>
              <w:ind w:firstLine="480" w:firstLineChars="200"/>
              <w:jc w:val="left"/>
              <w:rPr>
                <w:rFonts w:hint="eastAsia"/>
                <w:sz w:val="24"/>
                <w:szCs w:val="36"/>
              </w:rPr>
            </w:pPr>
            <w:r>
              <w:rPr>
                <w:rFonts w:hint="eastAsia"/>
                <w:sz w:val="24"/>
                <w:szCs w:val="36"/>
              </w:rPr>
              <w:t>各设备噪声源强详见表4.2-14。</w:t>
            </w:r>
          </w:p>
          <w:p w14:paraId="143624E8">
            <w:pPr>
              <w:spacing w:line="360" w:lineRule="auto"/>
              <w:jc w:val="center"/>
              <w:rPr>
                <w:rFonts w:hint="eastAsia"/>
                <w:b/>
                <w:szCs w:val="36"/>
              </w:rPr>
            </w:pPr>
            <w:r>
              <w:rPr>
                <w:rFonts w:hint="eastAsia"/>
                <w:b/>
                <w:szCs w:val="36"/>
              </w:rPr>
              <w:t>表4.2-14  主要设备噪声源强及降噪措施</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504"/>
              <w:gridCol w:w="1324"/>
              <w:gridCol w:w="2251"/>
              <w:gridCol w:w="1252"/>
            </w:tblGrid>
            <w:tr w14:paraId="0F2B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vAlign w:val="center"/>
                </w:tcPr>
                <w:p w14:paraId="4DEBDD1B">
                  <w:pPr>
                    <w:spacing w:line="360" w:lineRule="exact"/>
                    <w:jc w:val="center"/>
                    <w:rPr>
                      <w:rFonts w:hint="eastAsia"/>
                    </w:rPr>
                  </w:pPr>
                  <w:r>
                    <w:rPr>
                      <w:rFonts w:hint="eastAsia"/>
                    </w:rPr>
                    <w:t>设备名称</w:t>
                  </w:r>
                </w:p>
              </w:tc>
              <w:tc>
                <w:tcPr>
                  <w:tcW w:w="960" w:type="pct"/>
                  <w:vAlign w:val="center"/>
                </w:tcPr>
                <w:p w14:paraId="013526F5">
                  <w:pPr>
                    <w:spacing w:line="360" w:lineRule="exact"/>
                    <w:jc w:val="center"/>
                    <w:rPr>
                      <w:rFonts w:hint="eastAsia"/>
                    </w:rPr>
                  </w:pPr>
                  <w:r>
                    <w:rPr>
                      <w:rFonts w:hint="eastAsia"/>
                    </w:rPr>
                    <w:t>单台设备源强dB(A)</w:t>
                  </w:r>
                </w:p>
              </w:tc>
              <w:tc>
                <w:tcPr>
                  <w:tcW w:w="845" w:type="pct"/>
                  <w:vAlign w:val="center"/>
                </w:tcPr>
                <w:p w14:paraId="02D0AD1B">
                  <w:pPr>
                    <w:spacing w:line="360" w:lineRule="exact"/>
                    <w:jc w:val="center"/>
                    <w:rPr>
                      <w:rFonts w:hint="eastAsia"/>
                    </w:rPr>
                  </w:pPr>
                  <w:r>
                    <w:rPr>
                      <w:rFonts w:hint="eastAsia"/>
                    </w:rPr>
                    <w:t>数量</w:t>
                  </w:r>
                </w:p>
                <w:p w14:paraId="5A4B52A4">
                  <w:pPr>
                    <w:spacing w:line="360" w:lineRule="exact"/>
                    <w:jc w:val="center"/>
                    <w:rPr>
                      <w:rFonts w:hint="eastAsia"/>
                    </w:rPr>
                  </w:pPr>
                  <w:r>
                    <w:rPr>
                      <w:rFonts w:hint="eastAsia"/>
                    </w:rPr>
                    <w:t>（</w:t>
                  </w:r>
                  <w:r>
                    <w:rPr>
                      <w:rFonts w:hint="eastAsia"/>
                      <w:szCs w:val="21"/>
                    </w:rPr>
                    <w:t>台/套</w:t>
                  </w:r>
                  <w:r>
                    <w:rPr>
                      <w:rFonts w:hint="eastAsia"/>
                    </w:rPr>
                    <w:t>）</w:t>
                  </w:r>
                </w:p>
              </w:tc>
              <w:tc>
                <w:tcPr>
                  <w:tcW w:w="1437" w:type="pct"/>
                  <w:vAlign w:val="center"/>
                </w:tcPr>
                <w:p w14:paraId="6DBEA5C2">
                  <w:pPr>
                    <w:spacing w:line="360" w:lineRule="exact"/>
                    <w:jc w:val="center"/>
                    <w:rPr>
                      <w:rFonts w:hint="eastAsia"/>
                    </w:rPr>
                  </w:pPr>
                  <w:r>
                    <w:rPr>
                      <w:rFonts w:hint="eastAsia"/>
                    </w:rPr>
                    <w:t>降噪措施</w:t>
                  </w:r>
                </w:p>
              </w:tc>
              <w:tc>
                <w:tcPr>
                  <w:tcW w:w="800" w:type="pct"/>
                  <w:vAlign w:val="center"/>
                </w:tcPr>
                <w:p w14:paraId="2D834F61">
                  <w:pPr>
                    <w:spacing w:line="360" w:lineRule="exact"/>
                    <w:jc w:val="center"/>
                    <w:rPr>
                      <w:rFonts w:hint="eastAsia"/>
                    </w:rPr>
                  </w:pPr>
                  <w:r>
                    <w:rPr>
                      <w:rFonts w:hint="eastAsia"/>
                    </w:rPr>
                    <w:t>降噪后源强dB(A)</w:t>
                  </w:r>
                </w:p>
              </w:tc>
            </w:tr>
            <w:tr w14:paraId="74F2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vAlign w:val="center"/>
                </w:tcPr>
                <w:p w14:paraId="43B48D42">
                  <w:pPr>
                    <w:spacing w:line="360" w:lineRule="exact"/>
                    <w:jc w:val="center"/>
                    <w:rPr>
                      <w:rFonts w:hint="eastAsia"/>
                    </w:rPr>
                  </w:pPr>
                  <w:r>
                    <w:rPr>
                      <w:rFonts w:hint="eastAsia"/>
                      <w:szCs w:val="21"/>
                    </w:rPr>
                    <w:t>印刷机</w:t>
                  </w:r>
                </w:p>
              </w:tc>
              <w:tc>
                <w:tcPr>
                  <w:tcW w:w="960" w:type="pct"/>
                  <w:vAlign w:val="center"/>
                </w:tcPr>
                <w:p w14:paraId="022844B0">
                  <w:pPr>
                    <w:spacing w:line="360" w:lineRule="exact"/>
                    <w:jc w:val="center"/>
                    <w:rPr>
                      <w:rFonts w:hint="eastAsia"/>
                    </w:rPr>
                  </w:pPr>
                  <w:r>
                    <w:rPr>
                      <w:rFonts w:hint="eastAsia"/>
                    </w:rPr>
                    <w:t>80</w:t>
                  </w:r>
                </w:p>
              </w:tc>
              <w:tc>
                <w:tcPr>
                  <w:tcW w:w="845" w:type="pct"/>
                  <w:vAlign w:val="center"/>
                </w:tcPr>
                <w:p w14:paraId="7482D688">
                  <w:pPr>
                    <w:spacing w:line="360" w:lineRule="exact"/>
                    <w:jc w:val="center"/>
                    <w:rPr>
                      <w:rFonts w:hint="eastAsia"/>
                    </w:rPr>
                  </w:pPr>
                  <w:r>
                    <w:rPr>
                      <w:rFonts w:hint="eastAsia"/>
                    </w:rPr>
                    <w:t>11</w:t>
                  </w:r>
                </w:p>
              </w:tc>
              <w:tc>
                <w:tcPr>
                  <w:tcW w:w="1437" w:type="pct"/>
                  <w:vMerge w:val="restart"/>
                  <w:vAlign w:val="center"/>
                </w:tcPr>
                <w:p w14:paraId="1B4DD4A1">
                  <w:pPr>
                    <w:spacing w:line="360" w:lineRule="exact"/>
                    <w:jc w:val="center"/>
                    <w:rPr>
                      <w:rFonts w:hint="eastAsia"/>
                    </w:rPr>
                  </w:pPr>
                  <w:r>
                    <w:rPr>
                      <w:rFonts w:hint="eastAsia"/>
                    </w:rPr>
                    <w:t>基础减振+厂房隔声+距离衰减等</w:t>
                  </w:r>
                </w:p>
              </w:tc>
              <w:tc>
                <w:tcPr>
                  <w:tcW w:w="800" w:type="pct"/>
                  <w:vAlign w:val="center"/>
                </w:tcPr>
                <w:p w14:paraId="63C44FF6">
                  <w:pPr>
                    <w:spacing w:line="360" w:lineRule="exact"/>
                    <w:jc w:val="center"/>
                    <w:rPr>
                      <w:rFonts w:hint="eastAsia"/>
                    </w:rPr>
                  </w:pPr>
                  <w:r>
                    <w:rPr>
                      <w:rFonts w:hint="eastAsia"/>
                    </w:rPr>
                    <w:t>65</w:t>
                  </w:r>
                </w:p>
              </w:tc>
            </w:tr>
            <w:tr w14:paraId="5A7E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vAlign w:val="center"/>
                </w:tcPr>
                <w:p w14:paraId="17B37D04">
                  <w:pPr>
                    <w:spacing w:line="360" w:lineRule="exact"/>
                    <w:jc w:val="center"/>
                    <w:rPr>
                      <w:rFonts w:hint="eastAsia"/>
                    </w:rPr>
                  </w:pPr>
                  <w:r>
                    <w:rPr>
                      <w:rFonts w:hint="eastAsia"/>
                      <w:szCs w:val="21"/>
                    </w:rPr>
                    <w:t>挤出机</w:t>
                  </w:r>
                </w:p>
              </w:tc>
              <w:tc>
                <w:tcPr>
                  <w:tcW w:w="960" w:type="pct"/>
                  <w:vAlign w:val="center"/>
                </w:tcPr>
                <w:p w14:paraId="5F650C50">
                  <w:pPr>
                    <w:spacing w:line="360" w:lineRule="exact"/>
                    <w:jc w:val="center"/>
                    <w:rPr>
                      <w:rFonts w:hint="eastAsia"/>
                    </w:rPr>
                  </w:pPr>
                  <w:r>
                    <w:rPr>
                      <w:rFonts w:hint="eastAsia"/>
                    </w:rPr>
                    <w:t>75</w:t>
                  </w:r>
                </w:p>
              </w:tc>
              <w:tc>
                <w:tcPr>
                  <w:tcW w:w="845" w:type="pct"/>
                  <w:vAlign w:val="center"/>
                </w:tcPr>
                <w:p w14:paraId="081BA00A">
                  <w:pPr>
                    <w:spacing w:line="360" w:lineRule="exact"/>
                    <w:jc w:val="center"/>
                    <w:rPr>
                      <w:rFonts w:hint="eastAsia"/>
                    </w:rPr>
                  </w:pPr>
                  <w:r>
                    <w:rPr>
                      <w:rFonts w:hint="eastAsia"/>
                    </w:rPr>
                    <w:t>1</w:t>
                  </w:r>
                </w:p>
              </w:tc>
              <w:tc>
                <w:tcPr>
                  <w:tcW w:w="1437" w:type="pct"/>
                  <w:vMerge w:val="continue"/>
                  <w:vAlign w:val="center"/>
                </w:tcPr>
                <w:p w14:paraId="53ADC9C5">
                  <w:pPr>
                    <w:spacing w:line="360" w:lineRule="exact"/>
                    <w:jc w:val="center"/>
                    <w:rPr>
                      <w:rFonts w:hint="eastAsia"/>
                    </w:rPr>
                  </w:pPr>
                </w:p>
              </w:tc>
              <w:tc>
                <w:tcPr>
                  <w:tcW w:w="800" w:type="pct"/>
                  <w:vAlign w:val="center"/>
                </w:tcPr>
                <w:p w14:paraId="5D712C98">
                  <w:pPr>
                    <w:spacing w:line="360" w:lineRule="exact"/>
                    <w:jc w:val="center"/>
                    <w:rPr>
                      <w:rFonts w:hint="eastAsia"/>
                    </w:rPr>
                  </w:pPr>
                  <w:r>
                    <w:rPr>
                      <w:rFonts w:hint="eastAsia"/>
                    </w:rPr>
                    <w:t>60</w:t>
                  </w:r>
                </w:p>
              </w:tc>
            </w:tr>
            <w:tr w14:paraId="0391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pct"/>
                  <w:vAlign w:val="center"/>
                </w:tcPr>
                <w:p w14:paraId="0CD5B7A1">
                  <w:pPr>
                    <w:spacing w:line="360" w:lineRule="exact"/>
                    <w:jc w:val="center"/>
                    <w:rPr>
                      <w:rFonts w:hint="eastAsia"/>
                    </w:rPr>
                  </w:pPr>
                  <w:r>
                    <w:rPr>
                      <w:rFonts w:hint="eastAsia"/>
                      <w:szCs w:val="21"/>
                    </w:rPr>
                    <w:t>切粒机</w:t>
                  </w:r>
                </w:p>
              </w:tc>
              <w:tc>
                <w:tcPr>
                  <w:tcW w:w="960" w:type="pct"/>
                  <w:vAlign w:val="center"/>
                </w:tcPr>
                <w:p w14:paraId="28208532">
                  <w:pPr>
                    <w:spacing w:line="360" w:lineRule="exact"/>
                    <w:jc w:val="center"/>
                    <w:rPr>
                      <w:rFonts w:hint="eastAsia"/>
                    </w:rPr>
                  </w:pPr>
                  <w:r>
                    <w:rPr>
                      <w:rFonts w:hint="eastAsia"/>
                    </w:rPr>
                    <w:t>75</w:t>
                  </w:r>
                </w:p>
              </w:tc>
              <w:tc>
                <w:tcPr>
                  <w:tcW w:w="845" w:type="pct"/>
                  <w:vAlign w:val="center"/>
                </w:tcPr>
                <w:p w14:paraId="5783D800">
                  <w:pPr>
                    <w:spacing w:line="360" w:lineRule="exact"/>
                    <w:jc w:val="center"/>
                    <w:rPr>
                      <w:rFonts w:hint="eastAsia"/>
                    </w:rPr>
                  </w:pPr>
                  <w:r>
                    <w:rPr>
                      <w:rFonts w:hint="eastAsia"/>
                    </w:rPr>
                    <w:t>1</w:t>
                  </w:r>
                </w:p>
              </w:tc>
              <w:tc>
                <w:tcPr>
                  <w:tcW w:w="1437" w:type="pct"/>
                  <w:vMerge w:val="continue"/>
                  <w:vAlign w:val="center"/>
                </w:tcPr>
                <w:p w14:paraId="37C36AF1">
                  <w:pPr>
                    <w:spacing w:line="360" w:lineRule="exact"/>
                    <w:jc w:val="center"/>
                    <w:rPr>
                      <w:rFonts w:hint="eastAsia"/>
                    </w:rPr>
                  </w:pPr>
                </w:p>
              </w:tc>
              <w:tc>
                <w:tcPr>
                  <w:tcW w:w="800" w:type="pct"/>
                  <w:vAlign w:val="center"/>
                </w:tcPr>
                <w:p w14:paraId="2E896EFA">
                  <w:pPr>
                    <w:spacing w:line="360" w:lineRule="exact"/>
                    <w:jc w:val="center"/>
                    <w:rPr>
                      <w:rFonts w:hint="eastAsia"/>
                    </w:rPr>
                  </w:pPr>
                  <w:r>
                    <w:rPr>
                      <w:rFonts w:hint="eastAsia"/>
                    </w:rPr>
                    <w:t>60</w:t>
                  </w:r>
                </w:p>
              </w:tc>
            </w:tr>
          </w:tbl>
          <w:p w14:paraId="4AB95B47">
            <w:pPr>
              <w:spacing w:line="360" w:lineRule="auto"/>
              <w:ind w:firstLine="480" w:firstLineChars="200"/>
              <w:jc w:val="left"/>
              <w:rPr>
                <w:rFonts w:hint="eastAsia"/>
                <w:sz w:val="24"/>
                <w:szCs w:val="36"/>
              </w:rPr>
            </w:pPr>
            <w:r>
              <w:rPr>
                <w:rFonts w:hint="eastAsia"/>
                <w:sz w:val="24"/>
                <w:szCs w:val="36"/>
              </w:rPr>
              <w:t>4.2.3.2噪声影响及达标分析</w:t>
            </w:r>
          </w:p>
          <w:p w14:paraId="6ADBE606">
            <w:pPr>
              <w:spacing w:line="360" w:lineRule="auto"/>
              <w:ind w:firstLine="480" w:firstLineChars="200"/>
              <w:jc w:val="left"/>
              <w:rPr>
                <w:rFonts w:hint="eastAsia"/>
                <w:sz w:val="24"/>
              </w:rPr>
            </w:pPr>
            <w:r>
              <w:rPr>
                <w:rFonts w:hint="eastAsia"/>
                <w:sz w:val="24"/>
              </w:rPr>
              <w:t>（1）评价标准</w:t>
            </w:r>
          </w:p>
          <w:p w14:paraId="63DB9018">
            <w:pPr>
              <w:spacing w:line="360" w:lineRule="auto"/>
              <w:ind w:firstLine="480" w:firstLineChars="200"/>
              <w:jc w:val="left"/>
              <w:rPr>
                <w:rFonts w:hint="eastAsia"/>
                <w:sz w:val="24"/>
              </w:rPr>
            </w:pPr>
            <w:r>
              <w:rPr>
                <w:rFonts w:hint="eastAsia"/>
                <w:sz w:val="24"/>
              </w:rPr>
              <w:t>项目厂界噪声执行《工业企业厂界环境噪声排放标准》（</w:t>
            </w:r>
            <w:r>
              <w:rPr>
                <w:sz w:val="24"/>
              </w:rPr>
              <w:t>GB12348－2008</w:t>
            </w:r>
            <w:r>
              <w:rPr>
                <w:rFonts w:hint="eastAsia"/>
                <w:sz w:val="24"/>
              </w:rPr>
              <w:t>）3类标准</w:t>
            </w:r>
          </w:p>
          <w:p w14:paraId="3349235B">
            <w:pPr>
              <w:spacing w:line="360" w:lineRule="auto"/>
              <w:ind w:firstLine="480" w:firstLineChars="200"/>
              <w:jc w:val="left"/>
              <w:rPr>
                <w:rFonts w:hint="eastAsia"/>
                <w:sz w:val="24"/>
              </w:rPr>
            </w:pPr>
            <w:r>
              <w:rPr>
                <w:rFonts w:hint="eastAsia"/>
                <w:sz w:val="24"/>
              </w:rPr>
              <w:t>（2）预测方法及模式</w:t>
            </w:r>
          </w:p>
          <w:p w14:paraId="4E3E218C">
            <w:pPr>
              <w:spacing w:line="360" w:lineRule="auto"/>
              <w:ind w:firstLine="480" w:firstLineChars="200"/>
              <w:jc w:val="left"/>
              <w:rPr>
                <w:rFonts w:hint="eastAsia"/>
                <w:sz w:val="24"/>
              </w:rPr>
            </w:pPr>
            <w:r>
              <w:rPr>
                <w:rFonts w:hint="eastAsia"/>
                <w:sz w:val="24"/>
              </w:rPr>
              <w:t>根据</w:t>
            </w:r>
            <w:r>
              <w:rPr>
                <w:sz w:val="24"/>
              </w:rPr>
              <w:t>《环境影响评价技术导则</w:t>
            </w:r>
            <w:r>
              <w:rPr>
                <w:rFonts w:hint="eastAsia"/>
                <w:sz w:val="24"/>
              </w:rPr>
              <w:t>—</w:t>
            </w:r>
            <w:r>
              <w:rPr>
                <w:sz w:val="24"/>
              </w:rPr>
              <w:t>声环境》</w:t>
            </w:r>
            <w:r>
              <w:rPr>
                <w:rFonts w:hint="eastAsia"/>
                <w:sz w:val="24"/>
              </w:rPr>
              <w:t>（</w:t>
            </w:r>
            <w:r>
              <w:rPr>
                <w:sz w:val="24"/>
              </w:rPr>
              <w:t>HJ2.4－20</w:t>
            </w:r>
            <w:r>
              <w:rPr>
                <w:rFonts w:hint="eastAsia"/>
                <w:sz w:val="24"/>
              </w:rPr>
              <w:t>21），采用</w:t>
            </w:r>
            <w:r>
              <w:rPr>
                <w:sz w:val="24"/>
              </w:rPr>
              <w:t>点声源的几何发散衰减公式和声源在预测点产生的等效声级贡献值计算公式计算噪声。</w:t>
            </w:r>
          </w:p>
          <w:p w14:paraId="216B4655">
            <w:pPr>
              <w:pStyle w:val="22"/>
              <w:widowControl w:val="0"/>
            </w:pPr>
            <w:r>
              <w:rPr>
                <w:rFonts w:hint="eastAsia"/>
              </w:rPr>
              <w:t>①</w:t>
            </w:r>
            <w:r>
              <w:t>建设项目点声源在距离r处的A声级（</w:t>
            </w:r>
            <w:r>
              <w:rPr>
                <w:rFonts w:eastAsia="Times New Roman"/>
                <w:i/>
              </w:rPr>
              <w:t>L</w:t>
            </w:r>
            <w:r>
              <w:rPr>
                <w:i/>
                <w:vertAlign w:val="subscript"/>
              </w:rPr>
              <w:t>A</w:t>
            </w:r>
            <w:r>
              <w:t>(r)）计算公式：</w:t>
            </w:r>
          </w:p>
          <w:p w14:paraId="63B3EE03">
            <w:pPr>
              <w:pStyle w:val="24"/>
              <w:widowControl w:val="0"/>
              <w:spacing w:before="156" w:after="156"/>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d>
                  <m:dPr>
                    <m:ctrlPr>
                      <w:rPr>
                        <w:rFonts w:ascii="Cambria Math" w:hAnsi="Cambria Math"/>
                      </w:rPr>
                    </m:ctrlPr>
                  </m:dPr>
                  <m:e>
                    <m:r>
                      <m:rPr/>
                      <w:rPr>
                        <w:rFonts w:ascii="Cambria Math" w:hAnsi="Cambria Math"/>
                      </w:rPr>
                      <m:t>r</m:t>
                    </m:r>
                    <m:ctrlPr>
                      <w:rPr>
                        <w:rFonts w:ascii="Cambria Math" w:hAnsi="Cambria Math"/>
                      </w:rPr>
                    </m:ctrlPr>
                  </m:e>
                </m:d>
                <m:r>
                  <m:rPr>
                    <m:sty m:val="p"/>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A</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e>
                </m:d>
                <m:r>
                  <m:rPr>
                    <m:sty m:val="p"/>
                  </m:rPr>
                  <w:rPr>
                    <w:rFonts w:ascii="Cambria Math" w:hAnsi="Cambria Math"/>
                  </w:rPr>
                  <m:t>−20</m:t>
                </m:r>
                <m:r>
                  <m:rPr/>
                  <w:rPr>
                    <w:rFonts w:ascii="Cambria Math" w:hAnsi="Cambria Math"/>
                  </w:rPr>
                  <m:t>lg</m:t>
                </m:r>
                <m:d>
                  <m:dPr>
                    <m:ctrlPr>
                      <w:rPr>
                        <w:rFonts w:ascii="Cambria Math" w:hAnsi="Cambria Math"/>
                      </w:rPr>
                    </m:ctrlPr>
                  </m:dPr>
                  <m:e>
                    <m:f>
                      <m:fPr>
                        <m:type m:val="lin"/>
                        <m:ctrlPr>
                          <w:rPr>
                            <w:rFonts w:ascii="Cambria Math" w:hAnsi="Cambria Math"/>
                          </w:rPr>
                        </m:ctrlPr>
                      </m:fPr>
                      <m:num>
                        <m:r>
                          <m:rPr/>
                          <w:rPr>
                            <w:rFonts w:ascii="Cambria Math" w:hAnsi="Cambria Math"/>
                          </w:rPr>
                          <m:t>r</m:t>
                        </m:r>
                        <m:ctrlPr>
                          <w:rPr>
                            <w:rFonts w:ascii="Cambria Math" w:hAnsi="Cambria Math"/>
                          </w:rPr>
                        </m:ctrlPr>
                      </m:num>
                      <m:den>
                        <m:sSub>
                          <m:sSubPr>
                            <m:ctrlPr>
                              <w:rPr>
                                <w:rFonts w:ascii="Cambria Math" w:hAnsi="Cambria Math"/>
                              </w:rPr>
                            </m:ctrlPr>
                          </m:sSubPr>
                          <m:e>
                            <m:r>
                              <m:rP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ctrlPr>
                          <w:rPr>
                            <w:rFonts w:ascii="Cambria Math" w:hAnsi="Cambria Math"/>
                          </w:rPr>
                        </m:ctrlPr>
                      </m:den>
                    </m:f>
                    <m:ctrlPr>
                      <w:rPr>
                        <w:rFonts w:ascii="Cambria Math" w:hAnsi="Cambria Math"/>
                      </w:rPr>
                    </m:ctrlPr>
                  </m:e>
                </m:d>
              </m:oMath>
            </m:oMathPara>
          </w:p>
          <w:p w14:paraId="69129A66">
            <w:pPr>
              <w:pStyle w:val="22"/>
              <w:widowControl w:val="0"/>
              <w:rPr>
                <w:szCs w:val="21"/>
              </w:rPr>
            </w:pPr>
            <w:r>
              <w:rPr>
                <w:szCs w:val="21"/>
              </w:rPr>
              <w:t>式中：</w:t>
            </w:r>
          </w:p>
          <w:p w14:paraId="5F73BA7A">
            <w:pPr>
              <w:pStyle w:val="22"/>
              <w:widowControl w:val="0"/>
              <w:rPr>
                <w:szCs w:val="21"/>
              </w:rPr>
            </w:pPr>
            <w:r>
              <w:rPr>
                <w:i/>
              </w:rPr>
              <w:t>r</w:t>
            </w:r>
            <w:r>
              <w:rPr>
                <w:vertAlign w:val="subscript"/>
              </w:rPr>
              <w:t>0</w:t>
            </w:r>
            <w:r>
              <w:t>——参</w:t>
            </w:r>
            <w:r>
              <w:rPr>
                <w:rStyle w:val="23"/>
              </w:rPr>
              <w:t>考</w:t>
            </w:r>
            <w:r>
              <w:t>位置距离声源的距离，m；</w:t>
            </w:r>
          </w:p>
          <w:p w14:paraId="47300367">
            <w:pPr>
              <w:pStyle w:val="22"/>
              <w:widowControl w:val="0"/>
              <w:rPr>
                <w:i/>
              </w:rPr>
            </w:pPr>
            <w:r>
              <w:rPr>
                <w:i/>
              </w:rPr>
              <w:t>r</w:t>
            </w:r>
            <w:r>
              <w:t>——预测点距离声源的距离，m；</w:t>
            </w:r>
          </w:p>
          <w:p w14:paraId="2D98BF3D">
            <w:pPr>
              <w:pStyle w:val="22"/>
              <w:widowControl w:val="0"/>
            </w:pPr>
            <w:r>
              <w:rPr>
                <w:rFonts w:eastAsia="Times New Roman"/>
                <w:i/>
              </w:rPr>
              <w:t>L</w:t>
            </w:r>
            <w:r>
              <w:rPr>
                <w:rFonts w:eastAsia="Times New Roman"/>
                <w:i/>
                <w:vertAlign w:val="subscript"/>
              </w:rPr>
              <w:t>A</w:t>
            </w:r>
            <w:r>
              <w:t>(</w:t>
            </w:r>
            <w:r>
              <w:rPr>
                <w:i/>
              </w:rPr>
              <w:t>r</w:t>
            </w:r>
            <w:r>
              <w:rPr>
                <w:vertAlign w:val="subscript"/>
              </w:rPr>
              <w:t>0</w:t>
            </w:r>
            <w:r>
              <w:t>)——参考位置</w:t>
            </w:r>
            <w:r>
              <w:rPr>
                <w:i/>
              </w:rPr>
              <w:t>r</w:t>
            </w:r>
            <w:r>
              <w:rPr>
                <w:vertAlign w:val="subscript"/>
              </w:rPr>
              <w:t>0</w:t>
            </w:r>
            <w:r>
              <w:t>处的A声级，</w:t>
            </w:r>
            <w:r>
              <w:rPr>
                <w:rFonts w:eastAsia="Times New Roman"/>
              </w:rPr>
              <w:t>dB</w:t>
            </w:r>
            <w:r>
              <w:t>（</w:t>
            </w:r>
            <w:r>
              <w:rPr>
                <w:rFonts w:eastAsia="Times New Roman"/>
              </w:rPr>
              <w:t>A</w:t>
            </w:r>
            <w:r>
              <w:t>）；</w:t>
            </w:r>
          </w:p>
          <w:p w14:paraId="1FF88938">
            <w:pPr>
              <w:pStyle w:val="22"/>
              <w:widowControl w:val="0"/>
            </w:pPr>
            <w:r>
              <w:rPr>
                <w:rFonts w:eastAsia="Times New Roman"/>
                <w:i/>
              </w:rPr>
              <w:t>L</w:t>
            </w:r>
            <w:r>
              <w:rPr>
                <w:rFonts w:eastAsia="Times New Roman"/>
                <w:i/>
                <w:vertAlign w:val="subscript"/>
              </w:rPr>
              <w:t>A</w:t>
            </w:r>
            <w:r>
              <w:t>(</w:t>
            </w:r>
            <w:r>
              <w:rPr>
                <w:i/>
              </w:rPr>
              <w:t>r</w:t>
            </w:r>
            <w:r>
              <w:t>)——距离声源</w:t>
            </w:r>
            <w:r>
              <w:rPr>
                <w:i/>
              </w:rPr>
              <w:t>r</w:t>
            </w:r>
            <w:r>
              <w:t>处的A声级，</w:t>
            </w:r>
            <w:r>
              <w:rPr>
                <w:rFonts w:eastAsia="Times New Roman"/>
              </w:rPr>
              <w:t>dB</w:t>
            </w:r>
            <w:r>
              <w:t>（</w:t>
            </w:r>
            <w:r>
              <w:rPr>
                <w:rFonts w:eastAsia="Times New Roman"/>
              </w:rPr>
              <w:t>A</w:t>
            </w:r>
            <w:r>
              <w:t>）；</w:t>
            </w:r>
          </w:p>
          <w:p w14:paraId="1306807D">
            <w:pPr>
              <w:pStyle w:val="22"/>
              <w:widowControl w:val="0"/>
              <w:rPr>
                <w:rFonts w:eastAsia="Times New Roman"/>
              </w:rPr>
            </w:pPr>
            <w:r>
              <w:rPr>
                <w:rFonts w:hint="eastAsia" w:ascii="宋体" w:hAnsi="宋体" w:cs="宋体"/>
              </w:rPr>
              <w:t>②</w:t>
            </w:r>
            <w:r>
              <w:t>建设项目声源在预测点产生的等效声级贡献值（</w:t>
            </w:r>
            <w:r>
              <w:rPr>
                <w:rFonts w:eastAsia="Times New Roman"/>
                <w:i/>
              </w:rPr>
              <w:t>L</w:t>
            </w:r>
            <w:r>
              <w:rPr>
                <w:rFonts w:eastAsia="Times New Roman"/>
                <w:i/>
                <w:vertAlign w:val="subscript"/>
              </w:rPr>
              <w:t>eqg</w:t>
            </w:r>
            <w:r>
              <w:t>）计算公式：</w:t>
            </w:r>
          </w:p>
          <w:p w14:paraId="1D650175">
            <w:pPr>
              <w:pStyle w:val="24"/>
              <w:widowControl w:val="0"/>
            </w:pPr>
            <w:r>
              <w:object>
                <v:shape id="_x0000_i1026" o:spt="75" type="#_x0000_t75" style="height:36.3pt;width:132.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p>
          <w:p w14:paraId="6AB69D7A">
            <w:pPr>
              <w:pStyle w:val="22"/>
              <w:widowControl w:val="0"/>
            </w:pPr>
            <w:r>
              <w:t>式中：</w:t>
            </w:r>
          </w:p>
          <w:p w14:paraId="62001D78">
            <w:pPr>
              <w:pStyle w:val="22"/>
              <w:widowControl w:val="0"/>
            </w:pPr>
            <w:r>
              <w:rPr>
                <w:rFonts w:eastAsia="Times New Roman"/>
                <w:i/>
              </w:rPr>
              <w:t>L</w:t>
            </w:r>
            <w:r>
              <w:rPr>
                <w:rFonts w:eastAsia="Times New Roman"/>
                <w:i/>
                <w:vertAlign w:val="subscript"/>
              </w:rPr>
              <w:t>eqg</w:t>
            </w:r>
            <w:r>
              <w:rPr>
                <w:rFonts w:eastAsia="Times New Roman"/>
              </w:rPr>
              <w:t>——</w:t>
            </w:r>
            <w:r>
              <w:t>建设项目声源在预测点的等效声级贡献值，</w:t>
            </w:r>
            <w:r>
              <w:rPr>
                <w:rFonts w:eastAsia="Times New Roman"/>
              </w:rPr>
              <w:t>dB</w:t>
            </w:r>
            <w:r>
              <w:t>（</w:t>
            </w:r>
            <w:r>
              <w:rPr>
                <w:rFonts w:eastAsia="Times New Roman"/>
              </w:rPr>
              <w:t>A</w:t>
            </w:r>
            <w:r>
              <w:t>）；</w:t>
            </w:r>
          </w:p>
          <w:p w14:paraId="692B0E4B">
            <w:pPr>
              <w:pStyle w:val="22"/>
              <w:widowControl w:val="0"/>
            </w:pPr>
            <w:r>
              <w:rPr>
                <w:rFonts w:eastAsia="Times New Roman"/>
                <w:i/>
              </w:rPr>
              <w:t>L</w:t>
            </w:r>
            <w:r>
              <w:rPr>
                <w:rFonts w:eastAsia="Times New Roman"/>
                <w:i/>
                <w:vertAlign w:val="subscript"/>
              </w:rPr>
              <w:t>Ai</w:t>
            </w:r>
            <w:r>
              <w:rPr>
                <w:rFonts w:eastAsia="Times New Roman"/>
              </w:rPr>
              <w:t>——</w:t>
            </w:r>
            <w:r>
              <w:rPr>
                <w:rFonts w:eastAsia="Times New Roman"/>
                <w:i/>
              </w:rPr>
              <w:t>i</w:t>
            </w:r>
            <w:r>
              <w:t>声源在预测点产生的</w:t>
            </w:r>
            <w:r>
              <w:rPr>
                <w:rFonts w:eastAsia="Times New Roman"/>
              </w:rPr>
              <w:t>A</w:t>
            </w:r>
            <w:r>
              <w:t>声级，</w:t>
            </w:r>
            <w:r>
              <w:rPr>
                <w:rFonts w:eastAsia="Times New Roman"/>
              </w:rPr>
              <w:t>dB</w:t>
            </w:r>
            <w:r>
              <w:t>（</w:t>
            </w:r>
            <w:r>
              <w:rPr>
                <w:rFonts w:eastAsia="Times New Roman"/>
              </w:rPr>
              <w:t>A</w:t>
            </w:r>
            <w:r>
              <w:t>）；</w:t>
            </w:r>
          </w:p>
          <w:p w14:paraId="7DD8A54F">
            <w:pPr>
              <w:pStyle w:val="22"/>
              <w:widowControl w:val="0"/>
            </w:pPr>
            <w:r>
              <w:rPr>
                <w:rFonts w:eastAsia="Times New Roman"/>
                <w:i/>
              </w:rPr>
              <w:t>T</w:t>
            </w:r>
            <w:r>
              <w:rPr>
                <w:rFonts w:eastAsia="Times New Roman"/>
              </w:rPr>
              <w:t>——</w:t>
            </w:r>
            <w:r>
              <w:t>预测计算的时间段，</w:t>
            </w:r>
            <w:r>
              <w:rPr>
                <w:rFonts w:eastAsia="Times New Roman"/>
              </w:rPr>
              <w:t>s</w:t>
            </w:r>
            <w:r>
              <w:t>；</w:t>
            </w:r>
          </w:p>
          <w:p w14:paraId="6DBA7B28">
            <w:pPr>
              <w:spacing w:line="360" w:lineRule="auto"/>
              <w:ind w:firstLine="420" w:firstLineChars="200"/>
              <w:jc w:val="left"/>
              <w:rPr>
                <w:rFonts w:hint="eastAsia"/>
                <w:sz w:val="24"/>
              </w:rPr>
            </w:pPr>
            <w:r>
              <w:rPr>
                <w:rFonts w:eastAsia="Times New Roman"/>
                <w:i/>
              </w:rPr>
              <w:t>t</w:t>
            </w:r>
            <w:r>
              <w:rPr>
                <w:rFonts w:eastAsia="Times New Roman"/>
                <w:i/>
                <w:vertAlign w:val="subscript"/>
              </w:rPr>
              <w:t>i</w:t>
            </w:r>
            <w:r>
              <w:rPr>
                <w:rFonts w:eastAsia="Times New Roman"/>
              </w:rPr>
              <w:t>——</w:t>
            </w:r>
            <w:r>
              <w:rPr>
                <w:rFonts w:eastAsia="Times New Roman"/>
                <w:i/>
              </w:rPr>
              <w:t>i</w:t>
            </w:r>
            <w:r>
              <w:t>声源在</w:t>
            </w:r>
            <w:r>
              <w:rPr>
                <w:rFonts w:eastAsia="Times New Roman"/>
                <w:i/>
              </w:rPr>
              <w:t>T</w:t>
            </w:r>
            <w:r>
              <w:t>时段内的运行时间，</w:t>
            </w:r>
            <w:r>
              <w:rPr>
                <w:rFonts w:eastAsia="Times New Roman"/>
              </w:rPr>
              <w:t>s</w:t>
            </w:r>
            <w:r>
              <w:t>。</w:t>
            </w:r>
          </w:p>
          <w:p w14:paraId="45ADDB5B">
            <w:pPr>
              <w:spacing w:line="360" w:lineRule="auto"/>
              <w:ind w:firstLine="480" w:firstLineChars="200"/>
              <w:jc w:val="left"/>
              <w:rPr>
                <w:rFonts w:hint="eastAsia"/>
                <w:sz w:val="24"/>
              </w:rPr>
            </w:pPr>
            <w:r>
              <w:rPr>
                <w:rFonts w:hint="eastAsia"/>
                <w:sz w:val="24"/>
              </w:rPr>
              <w:t>（3）预测参数</w:t>
            </w:r>
          </w:p>
          <w:p w14:paraId="7A11DFE7">
            <w:pPr>
              <w:spacing w:line="360" w:lineRule="auto"/>
              <w:ind w:firstLine="480" w:firstLineChars="200"/>
              <w:jc w:val="left"/>
              <w:rPr>
                <w:rFonts w:hint="eastAsia" w:hAnsi="宋体"/>
                <w:sz w:val="24"/>
              </w:rPr>
            </w:pPr>
            <w:r>
              <w:rPr>
                <w:rFonts w:hint="eastAsia"/>
                <w:sz w:val="24"/>
              </w:rPr>
              <w:t>各</w:t>
            </w:r>
            <w:r>
              <w:rPr>
                <w:rFonts w:hint="eastAsia"/>
                <w:sz w:val="24"/>
                <w:szCs w:val="36"/>
              </w:rPr>
              <w:t>噪声源与厂界距离见表</w:t>
            </w:r>
            <w:r>
              <w:rPr>
                <w:rFonts w:hint="eastAsia" w:hAnsi="宋体"/>
                <w:sz w:val="24"/>
              </w:rPr>
              <w:t>4.2-15。</w:t>
            </w:r>
          </w:p>
          <w:p w14:paraId="1138FFA5">
            <w:pPr>
              <w:spacing w:line="360" w:lineRule="auto"/>
              <w:jc w:val="center"/>
              <w:rPr>
                <w:rFonts w:hint="eastAsia"/>
                <w:b/>
              </w:rPr>
            </w:pPr>
            <w:r>
              <w:rPr>
                <w:rFonts w:hint="eastAsia"/>
                <w:b/>
                <w:szCs w:val="36"/>
              </w:rPr>
              <w:t>表</w:t>
            </w:r>
            <w:r>
              <w:rPr>
                <w:rFonts w:hint="eastAsia"/>
                <w:b/>
              </w:rPr>
              <w:t>4.2-15  主要设备噪声源距厂界最近距离</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222"/>
              <w:gridCol w:w="736"/>
              <w:gridCol w:w="1222"/>
              <w:gridCol w:w="979"/>
              <w:gridCol w:w="979"/>
              <w:gridCol w:w="980"/>
              <w:gridCol w:w="980"/>
            </w:tblGrid>
            <w:tr w14:paraId="7E96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restart"/>
                  <w:vAlign w:val="center"/>
                </w:tcPr>
                <w:p w14:paraId="48273ED1">
                  <w:pPr>
                    <w:spacing w:line="340" w:lineRule="exact"/>
                    <w:jc w:val="center"/>
                    <w:rPr>
                      <w:rFonts w:hint="eastAsia"/>
                    </w:rPr>
                  </w:pPr>
                  <w:r>
                    <w:rPr>
                      <w:rFonts w:hint="eastAsia"/>
                    </w:rPr>
                    <w:t>序号</w:t>
                  </w:r>
                </w:p>
              </w:tc>
              <w:tc>
                <w:tcPr>
                  <w:tcW w:w="780" w:type="pct"/>
                  <w:vMerge w:val="restart"/>
                  <w:vAlign w:val="center"/>
                </w:tcPr>
                <w:p w14:paraId="584B9BA5">
                  <w:pPr>
                    <w:spacing w:line="340" w:lineRule="exact"/>
                    <w:jc w:val="center"/>
                    <w:rPr>
                      <w:rFonts w:hint="eastAsia"/>
                    </w:rPr>
                  </w:pPr>
                  <w:r>
                    <w:rPr>
                      <w:rFonts w:hint="eastAsia"/>
                    </w:rPr>
                    <w:t>设备名称</w:t>
                  </w:r>
                </w:p>
              </w:tc>
              <w:tc>
                <w:tcPr>
                  <w:tcW w:w="470" w:type="pct"/>
                  <w:vMerge w:val="restart"/>
                  <w:vAlign w:val="center"/>
                </w:tcPr>
                <w:p w14:paraId="1D5F5A49">
                  <w:pPr>
                    <w:spacing w:line="340" w:lineRule="exact"/>
                    <w:jc w:val="center"/>
                    <w:rPr>
                      <w:rFonts w:hint="eastAsia"/>
                    </w:rPr>
                  </w:pPr>
                  <w:r>
                    <w:rPr>
                      <w:rFonts w:hint="eastAsia"/>
                    </w:rPr>
                    <w:t>数量</w:t>
                  </w:r>
                </w:p>
              </w:tc>
              <w:tc>
                <w:tcPr>
                  <w:tcW w:w="780" w:type="pct"/>
                  <w:vMerge w:val="restart"/>
                  <w:vAlign w:val="center"/>
                </w:tcPr>
                <w:p w14:paraId="059E5532">
                  <w:pPr>
                    <w:spacing w:line="340" w:lineRule="exact"/>
                    <w:jc w:val="center"/>
                    <w:rPr>
                      <w:rFonts w:hint="eastAsia"/>
                    </w:rPr>
                  </w:pPr>
                  <w:r>
                    <w:rPr>
                      <w:rFonts w:hint="eastAsia"/>
                    </w:rPr>
                    <w:t>降噪后源</w:t>
                  </w:r>
                </w:p>
                <w:p w14:paraId="5C1C51AC">
                  <w:pPr>
                    <w:spacing w:line="340" w:lineRule="exact"/>
                    <w:jc w:val="center"/>
                    <w:rPr>
                      <w:rFonts w:hint="eastAsia"/>
                    </w:rPr>
                  </w:pPr>
                  <w:r>
                    <w:rPr>
                      <w:rFonts w:hint="eastAsia"/>
                    </w:rPr>
                    <w:t>强dB(A)</w:t>
                  </w:r>
                </w:p>
              </w:tc>
              <w:tc>
                <w:tcPr>
                  <w:tcW w:w="2500" w:type="pct"/>
                  <w:gridSpan w:val="4"/>
                  <w:vAlign w:val="center"/>
                </w:tcPr>
                <w:p w14:paraId="3C820AEA">
                  <w:pPr>
                    <w:spacing w:line="340" w:lineRule="exact"/>
                    <w:jc w:val="center"/>
                    <w:rPr>
                      <w:rFonts w:hint="eastAsia"/>
                    </w:rPr>
                  </w:pPr>
                  <w:r>
                    <w:rPr>
                      <w:rFonts w:hint="eastAsia"/>
                    </w:rPr>
                    <w:t>各噪声源距厂界最近距离（m）</w:t>
                  </w:r>
                </w:p>
              </w:tc>
            </w:tr>
            <w:tr w14:paraId="38FF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vAlign w:val="center"/>
                </w:tcPr>
                <w:p w14:paraId="0BAD94A3">
                  <w:pPr>
                    <w:spacing w:line="340" w:lineRule="exact"/>
                    <w:jc w:val="center"/>
                    <w:rPr>
                      <w:rFonts w:hint="eastAsia"/>
                    </w:rPr>
                  </w:pPr>
                </w:p>
              </w:tc>
              <w:tc>
                <w:tcPr>
                  <w:tcW w:w="780" w:type="pct"/>
                  <w:vMerge w:val="continue"/>
                  <w:vAlign w:val="center"/>
                </w:tcPr>
                <w:p w14:paraId="235F71B5">
                  <w:pPr>
                    <w:spacing w:line="340" w:lineRule="exact"/>
                    <w:jc w:val="center"/>
                    <w:rPr>
                      <w:rFonts w:hint="eastAsia"/>
                    </w:rPr>
                  </w:pPr>
                </w:p>
              </w:tc>
              <w:tc>
                <w:tcPr>
                  <w:tcW w:w="470" w:type="pct"/>
                  <w:vMerge w:val="continue"/>
                  <w:vAlign w:val="center"/>
                </w:tcPr>
                <w:p w14:paraId="4079D1FC">
                  <w:pPr>
                    <w:spacing w:line="340" w:lineRule="exact"/>
                    <w:jc w:val="center"/>
                    <w:rPr>
                      <w:rFonts w:hint="eastAsia"/>
                    </w:rPr>
                  </w:pPr>
                </w:p>
              </w:tc>
              <w:tc>
                <w:tcPr>
                  <w:tcW w:w="780" w:type="pct"/>
                  <w:vMerge w:val="continue"/>
                  <w:vAlign w:val="center"/>
                </w:tcPr>
                <w:p w14:paraId="55B344C3">
                  <w:pPr>
                    <w:spacing w:line="340" w:lineRule="exact"/>
                    <w:jc w:val="center"/>
                    <w:rPr>
                      <w:rFonts w:hint="eastAsia"/>
                    </w:rPr>
                  </w:pPr>
                </w:p>
              </w:tc>
              <w:tc>
                <w:tcPr>
                  <w:tcW w:w="625" w:type="pct"/>
                  <w:vAlign w:val="center"/>
                </w:tcPr>
                <w:p w14:paraId="7FF3234C">
                  <w:pPr>
                    <w:spacing w:line="340" w:lineRule="exact"/>
                    <w:jc w:val="center"/>
                    <w:rPr>
                      <w:rFonts w:hint="eastAsia"/>
                    </w:rPr>
                  </w:pPr>
                  <w:r>
                    <w:rPr>
                      <w:rFonts w:hint="eastAsia"/>
                    </w:rPr>
                    <w:t>东厂界</w:t>
                  </w:r>
                </w:p>
              </w:tc>
              <w:tc>
                <w:tcPr>
                  <w:tcW w:w="625" w:type="pct"/>
                  <w:vAlign w:val="center"/>
                </w:tcPr>
                <w:p w14:paraId="420F8F5F">
                  <w:pPr>
                    <w:spacing w:line="340" w:lineRule="exact"/>
                    <w:jc w:val="center"/>
                    <w:rPr>
                      <w:rFonts w:hint="eastAsia"/>
                    </w:rPr>
                  </w:pPr>
                  <w:r>
                    <w:rPr>
                      <w:rFonts w:hint="eastAsia"/>
                    </w:rPr>
                    <w:t>南厂界</w:t>
                  </w:r>
                </w:p>
              </w:tc>
              <w:tc>
                <w:tcPr>
                  <w:tcW w:w="625" w:type="pct"/>
                  <w:vAlign w:val="center"/>
                </w:tcPr>
                <w:p w14:paraId="2220F0D9">
                  <w:pPr>
                    <w:spacing w:line="340" w:lineRule="exact"/>
                    <w:jc w:val="center"/>
                    <w:rPr>
                      <w:rFonts w:hint="eastAsia"/>
                    </w:rPr>
                  </w:pPr>
                  <w:r>
                    <w:rPr>
                      <w:rFonts w:hint="eastAsia"/>
                    </w:rPr>
                    <w:t>西厂界</w:t>
                  </w:r>
                </w:p>
              </w:tc>
              <w:tc>
                <w:tcPr>
                  <w:tcW w:w="625" w:type="pct"/>
                  <w:vAlign w:val="center"/>
                </w:tcPr>
                <w:p w14:paraId="080B1C2B">
                  <w:pPr>
                    <w:spacing w:line="340" w:lineRule="exact"/>
                    <w:jc w:val="center"/>
                    <w:rPr>
                      <w:rFonts w:hint="eastAsia"/>
                    </w:rPr>
                  </w:pPr>
                  <w:r>
                    <w:rPr>
                      <w:rFonts w:hint="eastAsia"/>
                    </w:rPr>
                    <w:t>北厂界</w:t>
                  </w:r>
                </w:p>
              </w:tc>
            </w:tr>
            <w:tr w14:paraId="71AF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0151408F">
                  <w:pPr>
                    <w:spacing w:line="340" w:lineRule="exact"/>
                    <w:jc w:val="center"/>
                    <w:rPr>
                      <w:rFonts w:hint="eastAsia"/>
                    </w:rPr>
                  </w:pPr>
                  <w:r>
                    <w:rPr>
                      <w:rFonts w:hint="eastAsia"/>
                    </w:rPr>
                    <w:t>1</w:t>
                  </w:r>
                </w:p>
              </w:tc>
              <w:tc>
                <w:tcPr>
                  <w:tcW w:w="780" w:type="pct"/>
                  <w:vAlign w:val="center"/>
                </w:tcPr>
                <w:p w14:paraId="058F09CD">
                  <w:pPr>
                    <w:spacing w:line="340" w:lineRule="exact"/>
                    <w:jc w:val="center"/>
                    <w:rPr>
                      <w:rFonts w:hint="eastAsia"/>
                    </w:rPr>
                  </w:pPr>
                  <w:r>
                    <w:rPr>
                      <w:rFonts w:hint="eastAsia"/>
                      <w:szCs w:val="21"/>
                    </w:rPr>
                    <w:t>印刷机</w:t>
                  </w:r>
                </w:p>
              </w:tc>
              <w:tc>
                <w:tcPr>
                  <w:tcW w:w="470" w:type="pct"/>
                  <w:vAlign w:val="center"/>
                </w:tcPr>
                <w:p w14:paraId="5A03492D">
                  <w:pPr>
                    <w:spacing w:line="340" w:lineRule="exact"/>
                    <w:jc w:val="center"/>
                    <w:rPr>
                      <w:rFonts w:hint="eastAsia"/>
                    </w:rPr>
                  </w:pPr>
                  <w:r>
                    <w:rPr>
                      <w:rFonts w:hint="eastAsia"/>
                    </w:rPr>
                    <w:t>11台</w:t>
                  </w:r>
                </w:p>
              </w:tc>
              <w:tc>
                <w:tcPr>
                  <w:tcW w:w="780" w:type="pct"/>
                  <w:vAlign w:val="center"/>
                </w:tcPr>
                <w:p w14:paraId="51D649B5">
                  <w:pPr>
                    <w:spacing w:line="340" w:lineRule="exact"/>
                    <w:jc w:val="center"/>
                    <w:rPr>
                      <w:rFonts w:hint="eastAsia"/>
                    </w:rPr>
                  </w:pPr>
                  <w:r>
                    <w:rPr>
                      <w:rFonts w:hint="eastAsia"/>
                    </w:rPr>
                    <w:t>65</w:t>
                  </w:r>
                </w:p>
              </w:tc>
              <w:tc>
                <w:tcPr>
                  <w:tcW w:w="625" w:type="pct"/>
                  <w:vAlign w:val="center"/>
                </w:tcPr>
                <w:p w14:paraId="267E6B61">
                  <w:pPr>
                    <w:spacing w:line="340" w:lineRule="exact"/>
                    <w:jc w:val="center"/>
                    <w:rPr>
                      <w:rFonts w:hint="eastAsia"/>
                    </w:rPr>
                  </w:pPr>
                  <w:r>
                    <w:rPr>
                      <w:rFonts w:hint="eastAsia"/>
                    </w:rPr>
                    <w:t>50</w:t>
                  </w:r>
                </w:p>
              </w:tc>
              <w:tc>
                <w:tcPr>
                  <w:tcW w:w="625" w:type="pct"/>
                  <w:vAlign w:val="center"/>
                </w:tcPr>
                <w:p w14:paraId="6196830C">
                  <w:pPr>
                    <w:spacing w:line="340" w:lineRule="exact"/>
                    <w:jc w:val="center"/>
                    <w:rPr>
                      <w:rFonts w:hint="eastAsia"/>
                    </w:rPr>
                  </w:pPr>
                  <w:r>
                    <w:rPr>
                      <w:rFonts w:hint="eastAsia"/>
                    </w:rPr>
                    <w:t>100</w:t>
                  </w:r>
                </w:p>
              </w:tc>
              <w:tc>
                <w:tcPr>
                  <w:tcW w:w="625" w:type="pct"/>
                  <w:vAlign w:val="center"/>
                </w:tcPr>
                <w:p w14:paraId="6CBFAA39">
                  <w:pPr>
                    <w:spacing w:line="340" w:lineRule="exact"/>
                    <w:jc w:val="center"/>
                    <w:rPr>
                      <w:rFonts w:hint="eastAsia"/>
                    </w:rPr>
                  </w:pPr>
                  <w:r>
                    <w:rPr>
                      <w:rFonts w:hint="eastAsia"/>
                    </w:rPr>
                    <w:t>35</w:t>
                  </w:r>
                </w:p>
              </w:tc>
              <w:tc>
                <w:tcPr>
                  <w:tcW w:w="625" w:type="pct"/>
                  <w:vAlign w:val="center"/>
                </w:tcPr>
                <w:p w14:paraId="73D5448B">
                  <w:pPr>
                    <w:spacing w:line="340" w:lineRule="exact"/>
                    <w:jc w:val="center"/>
                    <w:rPr>
                      <w:rFonts w:hint="eastAsia"/>
                    </w:rPr>
                  </w:pPr>
                  <w:r>
                    <w:rPr>
                      <w:rFonts w:hint="eastAsia"/>
                    </w:rPr>
                    <w:t>55</w:t>
                  </w:r>
                </w:p>
              </w:tc>
            </w:tr>
            <w:tr w14:paraId="4037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78FEA83B">
                  <w:pPr>
                    <w:spacing w:line="340" w:lineRule="exact"/>
                    <w:jc w:val="center"/>
                    <w:rPr>
                      <w:rFonts w:hint="eastAsia"/>
                    </w:rPr>
                  </w:pPr>
                  <w:r>
                    <w:rPr>
                      <w:rFonts w:hint="eastAsia"/>
                    </w:rPr>
                    <w:t>2</w:t>
                  </w:r>
                </w:p>
              </w:tc>
              <w:tc>
                <w:tcPr>
                  <w:tcW w:w="780" w:type="pct"/>
                  <w:vAlign w:val="center"/>
                </w:tcPr>
                <w:p w14:paraId="0A7A00B8">
                  <w:pPr>
                    <w:spacing w:line="340" w:lineRule="exact"/>
                    <w:jc w:val="center"/>
                    <w:rPr>
                      <w:rFonts w:hint="eastAsia"/>
                    </w:rPr>
                  </w:pPr>
                  <w:r>
                    <w:rPr>
                      <w:rFonts w:hint="eastAsia"/>
                      <w:szCs w:val="21"/>
                    </w:rPr>
                    <w:t>挤出机</w:t>
                  </w:r>
                </w:p>
              </w:tc>
              <w:tc>
                <w:tcPr>
                  <w:tcW w:w="470" w:type="pct"/>
                  <w:vAlign w:val="center"/>
                </w:tcPr>
                <w:p w14:paraId="3DA6699D">
                  <w:pPr>
                    <w:spacing w:line="340" w:lineRule="exact"/>
                    <w:jc w:val="center"/>
                    <w:rPr>
                      <w:rFonts w:hint="eastAsia"/>
                    </w:rPr>
                  </w:pPr>
                  <w:r>
                    <w:rPr>
                      <w:rFonts w:hint="eastAsia"/>
                    </w:rPr>
                    <w:t>1台</w:t>
                  </w:r>
                </w:p>
              </w:tc>
              <w:tc>
                <w:tcPr>
                  <w:tcW w:w="780" w:type="pct"/>
                  <w:vAlign w:val="center"/>
                </w:tcPr>
                <w:p w14:paraId="4E7C05BF">
                  <w:pPr>
                    <w:spacing w:line="340" w:lineRule="exact"/>
                    <w:jc w:val="center"/>
                    <w:rPr>
                      <w:rFonts w:hint="eastAsia"/>
                    </w:rPr>
                  </w:pPr>
                  <w:r>
                    <w:rPr>
                      <w:rFonts w:hint="eastAsia"/>
                    </w:rPr>
                    <w:t>60</w:t>
                  </w:r>
                </w:p>
              </w:tc>
              <w:tc>
                <w:tcPr>
                  <w:tcW w:w="625" w:type="pct"/>
                  <w:vAlign w:val="center"/>
                </w:tcPr>
                <w:p w14:paraId="368B67D8">
                  <w:pPr>
                    <w:spacing w:line="340" w:lineRule="exact"/>
                    <w:jc w:val="center"/>
                    <w:rPr>
                      <w:rFonts w:hint="eastAsia"/>
                    </w:rPr>
                  </w:pPr>
                  <w:r>
                    <w:rPr>
                      <w:rFonts w:hint="eastAsia"/>
                    </w:rPr>
                    <w:t>86</w:t>
                  </w:r>
                </w:p>
              </w:tc>
              <w:tc>
                <w:tcPr>
                  <w:tcW w:w="625" w:type="pct"/>
                  <w:vAlign w:val="center"/>
                </w:tcPr>
                <w:p w14:paraId="6599C1A2">
                  <w:pPr>
                    <w:spacing w:line="340" w:lineRule="exact"/>
                    <w:jc w:val="center"/>
                    <w:rPr>
                      <w:rFonts w:hint="eastAsia"/>
                    </w:rPr>
                  </w:pPr>
                  <w:r>
                    <w:rPr>
                      <w:rFonts w:hint="eastAsia"/>
                    </w:rPr>
                    <w:t>98</w:t>
                  </w:r>
                </w:p>
              </w:tc>
              <w:tc>
                <w:tcPr>
                  <w:tcW w:w="625" w:type="pct"/>
                  <w:vAlign w:val="center"/>
                </w:tcPr>
                <w:p w14:paraId="0DBD8ED7">
                  <w:pPr>
                    <w:spacing w:line="340" w:lineRule="exact"/>
                    <w:jc w:val="center"/>
                    <w:rPr>
                      <w:rFonts w:hint="eastAsia"/>
                    </w:rPr>
                  </w:pPr>
                  <w:r>
                    <w:rPr>
                      <w:rFonts w:hint="eastAsia"/>
                    </w:rPr>
                    <w:t>39</w:t>
                  </w:r>
                </w:p>
              </w:tc>
              <w:tc>
                <w:tcPr>
                  <w:tcW w:w="625" w:type="pct"/>
                  <w:vAlign w:val="center"/>
                </w:tcPr>
                <w:p w14:paraId="51D6DD0F">
                  <w:pPr>
                    <w:spacing w:line="340" w:lineRule="exact"/>
                    <w:jc w:val="center"/>
                    <w:rPr>
                      <w:rFonts w:hint="eastAsia"/>
                    </w:rPr>
                  </w:pPr>
                  <w:r>
                    <w:rPr>
                      <w:rFonts w:hint="eastAsia"/>
                    </w:rPr>
                    <w:t>77</w:t>
                  </w:r>
                </w:p>
              </w:tc>
            </w:tr>
            <w:tr w14:paraId="2F84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64C39F04">
                  <w:pPr>
                    <w:spacing w:line="340" w:lineRule="exact"/>
                    <w:jc w:val="center"/>
                    <w:rPr>
                      <w:rFonts w:hint="eastAsia"/>
                    </w:rPr>
                  </w:pPr>
                  <w:r>
                    <w:rPr>
                      <w:rFonts w:hint="eastAsia"/>
                    </w:rPr>
                    <w:t>3</w:t>
                  </w:r>
                </w:p>
              </w:tc>
              <w:tc>
                <w:tcPr>
                  <w:tcW w:w="780" w:type="pct"/>
                  <w:vAlign w:val="center"/>
                </w:tcPr>
                <w:p w14:paraId="02B60B59">
                  <w:pPr>
                    <w:spacing w:line="340" w:lineRule="exact"/>
                    <w:jc w:val="center"/>
                    <w:rPr>
                      <w:rFonts w:hint="eastAsia"/>
                    </w:rPr>
                  </w:pPr>
                  <w:r>
                    <w:rPr>
                      <w:rFonts w:hint="eastAsia"/>
                      <w:szCs w:val="21"/>
                    </w:rPr>
                    <w:t>切粒机</w:t>
                  </w:r>
                </w:p>
              </w:tc>
              <w:tc>
                <w:tcPr>
                  <w:tcW w:w="470" w:type="pct"/>
                  <w:vAlign w:val="center"/>
                </w:tcPr>
                <w:p w14:paraId="035C8C3B">
                  <w:pPr>
                    <w:spacing w:line="340" w:lineRule="exact"/>
                    <w:jc w:val="center"/>
                    <w:rPr>
                      <w:rFonts w:hint="eastAsia"/>
                    </w:rPr>
                  </w:pPr>
                  <w:r>
                    <w:rPr>
                      <w:rFonts w:hint="eastAsia"/>
                    </w:rPr>
                    <w:t>1台</w:t>
                  </w:r>
                </w:p>
              </w:tc>
              <w:tc>
                <w:tcPr>
                  <w:tcW w:w="780" w:type="pct"/>
                  <w:vAlign w:val="center"/>
                </w:tcPr>
                <w:p w14:paraId="36E9ABA4">
                  <w:pPr>
                    <w:spacing w:line="340" w:lineRule="exact"/>
                    <w:jc w:val="center"/>
                    <w:rPr>
                      <w:rFonts w:hint="eastAsia"/>
                    </w:rPr>
                  </w:pPr>
                  <w:r>
                    <w:rPr>
                      <w:rFonts w:hint="eastAsia"/>
                    </w:rPr>
                    <w:t>60</w:t>
                  </w:r>
                </w:p>
              </w:tc>
              <w:tc>
                <w:tcPr>
                  <w:tcW w:w="625" w:type="pct"/>
                  <w:vAlign w:val="center"/>
                </w:tcPr>
                <w:p w14:paraId="16523713">
                  <w:pPr>
                    <w:spacing w:line="340" w:lineRule="exact"/>
                    <w:jc w:val="center"/>
                    <w:rPr>
                      <w:rFonts w:hint="eastAsia"/>
                    </w:rPr>
                  </w:pPr>
                  <w:r>
                    <w:rPr>
                      <w:rFonts w:hint="eastAsia"/>
                    </w:rPr>
                    <w:t>90</w:t>
                  </w:r>
                </w:p>
              </w:tc>
              <w:tc>
                <w:tcPr>
                  <w:tcW w:w="625" w:type="pct"/>
                  <w:vAlign w:val="center"/>
                </w:tcPr>
                <w:p w14:paraId="7FF92F73">
                  <w:pPr>
                    <w:spacing w:line="340" w:lineRule="exact"/>
                    <w:jc w:val="center"/>
                    <w:rPr>
                      <w:rFonts w:hint="eastAsia"/>
                    </w:rPr>
                  </w:pPr>
                  <w:r>
                    <w:rPr>
                      <w:rFonts w:hint="eastAsia"/>
                    </w:rPr>
                    <w:t>98</w:t>
                  </w:r>
                </w:p>
              </w:tc>
              <w:tc>
                <w:tcPr>
                  <w:tcW w:w="625" w:type="pct"/>
                  <w:vAlign w:val="center"/>
                </w:tcPr>
                <w:p w14:paraId="50587716">
                  <w:pPr>
                    <w:spacing w:line="340" w:lineRule="exact"/>
                    <w:jc w:val="center"/>
                    <w:rPr>
                      <w:rFonts w:hint="eastAsia"/>
                    </w:rPr>
                  </w:pPr>
                  <w:r>
                    <w:rPr>
                      <w:rFonts w:hint="eastAsia"/>
                    </w:rPr>
                    <w:t>30</w:t>
                  </w:r>
                </w:p>
              </w:tc>
              <w:tc>
                <w:tcPr>
                  <w:tcW w:w="625" w:type="pct"/>
                  <w:vAlign w:val="center"/>
                </w:tcPr>
                <w:p w14:paraId="3F25CC35">
                  <w:pPr>
                    <w:spacing w:line="340" w:lineRule="exact"/>
                    <w:jc w:val="center"/>
                    <w:rPr>
                      <w:rFonts w:hint="eastAsia"/>
                    </w:rPr>
                  </w:pPr>
                  <w:r>
                    <w:rPr>
                      <w:rFonts w:hint="eastAsia"/>
                    </w:rPr>
                    <w:t>77</w:t>
                  </w:r>
                </w:p>
              </w:tc>
            </w:tr>
          </w:tbl>
          <w:p w14:paraId="6A436A10">
            <w:pPr>
              <w:spacing w:line="360" w:lineRule="auto"/>
              <w:ind w:firstLine="480" w:firstLineChars="200"/>
              <w:jc w:val="left"/>
              <w:rPr>
                <w:rFonts w:hint="eastAsia"/>
                <w:sz w:val="24"/>
              </w:rPr>
            </w:pPr>
            <w:r>
              <w:rPr>
                <w:rFonts w:hint="eastAsia" w:hAnsi="宋体"/>
                <w:sz w:val="24"/>
              </w:rPr>
              <w:t>（4）</w:t>
            </w:r>
            <w:r>
              <w:rPr>
                <w:rFonts w:hint="eastAsia"/>
                <w:sz w:val="24"/>
              </w:rPr>
              <w:t>预测结果</w:t>
            </w:r>
          </w:p>
          <w:p w14:paraId="2AF4C7D0">
            <w:pPr>
              <w:spacing w:line="360" w:lineRule="auto"/>
              <w:ind w:firstLine="480" w:firstLineChars="200"/>
              <w:jc w:val="left"/>
              <w:rPr>
                <w:rFonts w:hint="eastAsia" w:hAnsi="宋体"/>
                <w:sz w:val="24"/>
              </w:rPr>
            </w:pPr>
            <w:r>
              <w:rPr>
                <w:rFonts w:hint="eastAsia"/>
                <w:sz w:val="24"/>
              </w:rPr>
              <w:t>拟建项目厂界噪声预测结果见表</w:t>
            </w:r>
            <w:r>
              <w:rPr>
                <w:rFonts w:hint="eastAsia" w:hAnsi="宋体"/>
                <w:sz w:val="24"/>
              </w:rPr>
              <w:t>4.2-16</w:t>
            </w:r>
            <w:r>
              <w:rPr>
                <w:rFonts w:hint="eastAsia"/>
                <w:sz w:val="24"/>
              </w:rPr>
              <w:t>。</w:t>
            </w:r>
          </w:p>
          <w:p w14:paraId="765546E7">
            <w:pPr>
              <w:spacing w:line="360" w:lineRule="auto"/>
              <w:jc w:val="center"/>
              <w:rPr>
                <w:rFonts w:hint="eastAsia"/>
                <w:b/>
                <w:szCs w:val="21"/>
              </w:rPr>
            </w:pPr>
            <w:r>
              <w:rPr>
                <w:rFonts w:hint="eastAsia"/>
                <w:b/>
                <w:szCs w:val="21"/>
              </w:rPr>
              <w:t>表4.2-16  厂界噪声预测结果  单位：dB（A）</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60"/>
              <w:gridCol w:w="760"/>
              <w:gridCol w:w="1007"/>
              <w:gridCol w:w="1009"/>
              <w:gridCol w:w="760"/>
              <w:gridCol w:w="760"/>
              <w:gridCol w:w="760"/>
              <w:gridCol w:w="758"/>
            </w:tblGrid>
            <w:tr w14:paraId="4C3E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Merge w:val="restart"/>
                  <w:vAlign w:val="center"/>
                </w:tcPr>
                <w:p w14:paraId="2EB12093">
                  <w:pPr>
                    <w:spacing w:line="340" w:lineRule="exact"/>
                    <w:jc w:val="center"/>
                    <w:rPr>
                      <w:rFonts w:hint="eastAsia"/>
                      <w:szCs w:val="21"/>
                    </w:rPr>
                  </w:pPr>
                  <w:r>
                    <w:rPr>
                      <w:rFonts w:hint="eastAsia" w:cs="宋体"/>
                      <w:szCs w:val="23"/>
                    </w:rPr>
                    <w:t>预测点位</w:t>
                  </w:r>
                </w:p>
              </w:tc>
              <w:tc>
                <w:tcPr>
                  <w:tcW w:w="970" w:type="pct"/>
                  <w:gridSpan w:val="2"/>
                  <w:vAlign w:val="center"/>
                </w:tcPr>
                <w:p w14:paraId="691FAED5">
                  <w:pPr>
                    <w:spacing w:line="340" w:lineRule="exact"/>
                    <w:jc w:val="center"/>
                    <w:rPr>
                      <w:rFonts w:hint="eastAsia"/>
                      <w:szCs w:val="21"/>
                    </w:rPr>
                  </w:pPr>
                  <w:r>
                    <w:rPr>
                      <w:rFonts w:hint="eastAsia"/>
                      <w:szCs w:val="21"/>
                    </w:rPr>
                    <w:t>贡献值</w:t>
                  </w:r>
                </w:p>
              </w:tc>
              <w:tc>
                <w:tcPr>
                  <w:tcW w:w="1287" w:type="pct"/>
                  <w:gridSpan w:val="2"/>
                  <w:vAlign w:val="center"/>
                </w:tcPr>
                <w:p w14:paraId="41F40B54">
                  <w:pPr>
                    <w:spacing w:line="340" w:lineRule="exact"/>
                    <w:jc w:val="center"/>
                    <w:rPr>
                      <w:rFonts w:hint="eastAsia"/>
                      <w:szCs w:val="21"/>
                    </w:rPr>
                  </w:pPr>
                  <w:r>
                    <w:rPr>
                      <w:rFonts w:hint="eastAsia"/>
                      <w:szCs w:val="21"/>
                    </w:rPr>
                    <w:t>现有厂界噪声值</w:t>
                  </w:r>
                </w:p>
              </w:tc>
              <w:tc>
                <w:tcPr>
                  <w:tcW w:w="970" w:type="pct"/>
                  <w:gridSpan w:val="2"/>
                  <w:vAlign w:val="center"/>
                </w:tcPr>
                <w:p w14:paraId="327D4F30">
                  <w:pPr>
                    <w:spacing w:line="340" w:lineRule="exact"/>
                    <w:jc w:val="center"/>
                    <w:rPr>
                      <w:rFonts w:hint="eastAsia"/>
                      <w:szCs w:val="21"/>
                    </w:rPr>
                  </w:pPr>
                  <w:r>
                    <w:rPr>
                      <w:rFonts w:hint="eastAsia"/>
                      <w:szCs w:val="21"/>
                    </w:rPr>
                    <w:t>叠加预测值</w:t>
                  </w:r>
                </w:p>
              </w:tc>
              <w:tc>
                <w:tcPr>
                  <w:tcW w:w="969" w:type="pct"/>
                  <w:gridSpan w:val="2"/>
                  <w:vAlign w:val="center"/>
                </w:tcPr>
                <w:p w14:paraId="0815E95C">
                  <w:pPr>
                    <w:spacing w:line="340" w:lineRule="exact"/>
                    <w:jc w:val="center"/>
                    <w:rPr>
                      <w:rFonts w:hint="eastAsia"/>
                      <w:szCs w:val="21"/>
                    </w:rPr>
                  </w:pPr>
                  <w:r>
                    <w:rPr>
                      <w:rFonts w:hint="eastAsia"/>
                      <w:szCs w:val="21"/>
                    </w:rPr>
                    <w:t>达标情况</w:t>
                  </w:r>
                </w:p>
              </w:tc>
            </w:tr>
            <w:tr w14:paraId="5092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Merge w:val="continue"/>
                  <w:vAlign w:val="center"/>
                </w:tcPr>
                <w:p w14:paraId="7750EEB5">
                  <w:pPr>
                    <w:spacing w:line="340" w:lineRule="exact"/>
                    <w:jc w:val="center"/>
                    <w:rPr>
                      <w:rFonts w:hint="eastAsia"/>
                      <w:szCs w:val="21"/>
                    </w:rPr>
                  </w:pPr>
                </w:p>
              </w:tc>
              <w:tc>
                <w:tcPr>
                  <w:tcW w:w="485" w:type="pct"/>
                  <w:vAlign w:val="center"/>
                </w:tcPr>
                <w:p w14:paraId="327085B9">
                  <w:pPr>
                    <w:spacing w:line="340" w:lineRule="exact"/>
                    <w:jc w:val="center"/>
                    <w:rPr>
                      <w:rFonts w:hint="eastAsia"/>
                      <w:szCs w:val="21"/>
                    </w:rPr>
                  </w:pPr>
                  <w:r>
                    <w:rPr>
                      <w:rFonts w:hint="eastAsia"/>
                    </w:rPr>
                    <w:t>昼间</w:t>
                  </w:r>
                </w:p>
              </w:tc>
              <w:tc>
                <w:tcPr>
                  <w:tcW w:w="485" w:type="pct"/>
                  <w:vAlign w:val="center"/>
                </w:tcPr>
                <w:p w14:paraId="6FC8DB12">
                  <w:pPr>
                    <w:spacing w:line="340" w:lineRule="exact"/>
                    <w:jc w:val="center"/>
                    <w:rPr>
                      <w:rFonts w:hint="eastAsia"/>
                      <w:szCs w:val="21"/>
                    </w:rPr>
                  </w:pPr>
                  <w:r>
                    <w:rPr>
                      <w:rFonts w:hint="eastAsia"/>
                      <w:szCs w:val="21"/>
                    </w:rPr>
                    <w:t>夜间</w:t>
                  </w:r>
                </w:p>
              </w:tc>
              <w:tc>
                <w:tcPr>
                  <w:tcW w:w="643" w:type="pct"/>
                  <w:vAlign w:val="center"/>
                </w:tcPr>
                <w:p w14:paraId="011E4C0C">
                  <w:pPr>
                    <w:spacing w:line="340" w:lineRule="exact"/>
                    <w:jc w:val="center"/>
                    <w:rPr>
                      <w:rFonts w:hint="eastAsia"/>
                      <w:szCs w:val="21"/>
                    </w:rPr>
                  </w:pPr>
                  <w:r>
                    <w:rPr>
                      <w:rFonts w:hint="eastAsia"/>
                    </w:rPr>
                    <w:t>昼间</w:t>
                  </w:r>
                </w:p>
              </w:tc>
              <w:tc>
                <w:tcPr>
                  <w:tcW w:w="643" w:type="pct"/>
                  <w:vAlign w:val="center"/>
                </w:tcPr>
                <w:p w14:paraId="5DBBFF41">
                  <w:pPr>
                    <w:spacing w:line="340" w:lineRule="exact"/>
                    <w:jc w:val="center"/>
                    <w:rPr>
                      <w:rFonts w:hint="eastAsia"/>
                      <w:szCs w:val="21"/>
                    </w:rPr>
                  </w:pPr>
                  <w:r>
                    <w:rPr>
                      <w:rFonts w:hint="eastAsia"/>
                      <w:szCs w:val="21"/>
                    </w:rPr>
                    <w:t>夜间</w:t>
                  </w:r>
                </w:p>
              </w:tc>
              <w:tc>
                <w:tcPr>
                  <w:tcW w:w="485" w:type="pct"/>
                  <w:vAlign w:val="center"/>
                </w:tcPr>
                <w:p w14:paraId="34CED1E5">
                  <w:pPr>
                    <w:spacing w:line="340" w:lineRule="exact"/>
                    <w:jc w:val="center"/>
                    <w:rPr>
                      <w:rFonts w:hint="eastAsia"/>
                      <w:szCs w:val="21"/>
                    </w:rPr>
                  </w:pPr>
                  <w:r>
                    <w:rPr>
                      <w:rFonts w:hint="eastAsia"/>
                    </w:rPr>
                    <w:t>昼间</w:t>
                  </w:r>
                </w:p>
              </w:tc>
              <w:tc>
                <w:tcPr>
                  <w:tcW w:w="485" w:type="pct"/>
                  <w:vAlign w:val="center"/>
                </w:tcPr>
                <w:p w14:paraId="337AAF08">
                  <w:pPr>
                    <w:spacing w:line="340" w:lineRule="exact"/>
                    <w:jc w:val="center"/>
                    <w:rPr>
                      <w:rFonts w:hint="eastAsia"/>
                      <w:szCs w:val="21"/>
                    </w:rPr>
                  </w:pPr>
                  <w:r>
                    <w:rPr>
                      <w:rFonts w:hint="eastAsia"/>
                      <w:szCs w:val="21"/>
                    </w:rPr>
                    <w:t>夜间</w:t>
                  </w:r>
                </w:p>
              </w:tc>
              <w:tc>
                <w:tcPr>
                  <w:tcW w:w="485" w:type="pct"/>
                  <w:vAlign w:val="center"/>
                </w:tcPr>
                <w:p w14:paraId="0CD9871F">
                  <w:pPr>
                    <w:spacing w:line="340" w:lineRule="exact"/>
                    <w:jc w:val="center"/>
                    <w:rPr>
                      <w:rFonts w:hint="eastAsia"/>
                      <w:szCs w:val="21"/>
                    </w:rPr>
                  </w:pPr>
                  <w:r>
                    <w:rPr>
                      <w:rFonts w:hint="eastAsia"/>
                    </w:rPr>
                    <w:t>昼间</w:t>
                  </w:r>
                </w:p>
              </w:tc>
              <w:tc>
                <w:tcPr>
                  <w:tcW w:w="484" w:type="pct"/>
                  <w:vAlign w:val="center"/>
                </w:tcPr>
                <w:p w14:paraId="04F44DCD">
                  <w:pPr>
                    <w:spacing w:line="340" w:lineRule="exact"/>
                    <w:jc w:val="center"/>
                    <w:rPr>
                      <w:rFonts w:hint="eastAsia"/>
                      <w:szCs w:val="21"/>
                    </w:rPr>
                  </w:pPr>
                  <w:r>
                    <w:rPr>
                      <w:rFonts w:hint="eastAsia"/>
                      <w:szCs w:val="21"/>
                    </w:rPr>
                    <w:t>夜间</w:t>
                  </w:r>
                </w:p>
              </w:tc>
            </w:tr>
            <w:tr w14:paraId="5244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23987B31">
                  <w:pPr>
                    <w:spacing w:line="340" w:lineRule="exact"/>
                    <w:jc w:val="center"/>
                    <w:rPr>
                      <w:rFonts w:hint="eastAsia"/>
                      <w:szCs w:val="21"/>
                    </w:rPr>
                  </w:pPr>
                  <w:r>
                    <w:rPr>
                      <w:rFonts w:hint="eastAsia" w:cs="宋体"/>
                      <w:szCs w:val="23"/>
                    </w:rPr>
                    <w:t>东侧厂界</w:t>
                  </w:r>
                </w:p>
              </w:tc>
              <w:tc>
                <w:tcPr>
                  <w:tcW w:w="485" w:type="pct"/>
                  <w:vAlign w:val="center"/>
                </w:tcPr>
                <w:p w14:paraId="39DAABBE">
                  <w:pPr>
                    <w:spacing w:line="340" w:lineRule="exact"/>
                    <w:jc w:val="center"/>
                    <w:rPr>
                      <w:rFonts w:hint="eastAsia"/>
                      <w:szCs w:val="21"/>
                    </w:rPr>
                  </w:pPr>
                  <w:r>
                    <w:rPr>
                      <w:rFonts w:hint="eastAsia"/>
                      <w:szCs w:val="21"/>
                    </w:rPr>
                    <w:t>41.5</w:t>
                  </w:r>
                </w:p>
              </w:tc>
              <w:tc>
                <w:tcPr>
                  <w:tcW w:w="485" w:type="pct"/>
                  <w:vAlign w:val="center"/>
                </w:tcPr>
                <w:p w14:paraId="238C6D9C">
                  <w:pPr>
                    <w:spacing w:line="340" w:lineRule="exact"/>
                    <w:jc w:val="center"/>
                    <w:rPr>
                      <w:rFonts w:hint="eastAsia"/>
                      <w:szCs w:val="21"/>
                    </w:rPr>
                  </w:pPr>
                  <w:r>
                    <w:rPr>
                      <w:rFonts w:hint="eastAsia"/>
                      <w:szCs w:val="21"/>
                    </w:rPr>
                    <w:t>41.5</w:t>
                  </w:r>
                </w:p>
              </w:tc>
              <w:tc>
                <w:tcPr>
                  <w:tcW w:w="643" w:type="pct"/>
                  <w:vAlign w:val="center"/>
                </w:tcPr>
                <w:p w14:paraId="25F8867D">
                  <w:pPr>
                    <w:spacing w:line="340" w:lineRule="exact"/>
                    <w:jc w:val="center"/>
                    <w:rPr>
                      <w:rFonts w:hint="eastAsia"/>
                      <w:szCs w:val="21"/>
                    </w:rPr>
                  </w:pPr>
                  <w:r>
                    <w:rPr>
                      <w:rFonts w:hint="eastAsia"/>
                    </w:rPr>
                    <w:t>52</w:t>
                  </w:r>
                </w:p>
              </w:tc>
              <w:tc>
                <w:tcPr>
                  <w:tcW w:w="643" w:type="pct"/>
                  <w:vAlign w:val="center"/>
                </w:tcPr>
                <w:p w14:paraId="46EBC471">
                  <w:pPr>
                    <w:spacing w:line="340" w:lineRule="exact"/>
                    <w:jc w:val="center"/>
                    <w:rPr>
                      <w:rFonts w:hint="eastAsia"/>
                      <w:szCs w:val="21"/>
                    </w:rPr>
                  </w:pPr>
                  <w:r>
                    <w:rPr>
                      <w:rFonts w:hint="eastAsia"/>
                    </w:rPr>
                    <w:t>46</w:t>
                  </w:r>
                </w:p>
              </w:tc>
              <w:tc>
                <w:tcPr>
                  <w:tcW w:w="485" w:type="pct"/>
                  <w:vAlign w:val="center"/>
                </w:tcPr>
                <w:p w14:paraId="416D92D1">
                  <w:pPr>
                    <w:spacing w:line="340" w:lineRule="exact"/>
                    <w:jc w:val="center"/>
                    <w:rPr>
                      <w:rFonts w:hint="eastAsia"/>
                      <w:szCs w:val="21"/>
                    </w:rPr>
                  </w:pPr>
                  <w:r>
                    <w:rPr>
                      <w:rFonts w:hint="eastAsia"/>
                      <w:szCs w:val="21"/>
                    </w:rPr>
                    <w:t>52.4</w:t>
                  </w:r>
                </w:p>
              </w:tc>
              <w:tc>
                <w:tcPr>
                  <w:tcW w:w="485" w:type="pct"/>
                  <w:vAlign w:val="center"/>
                </w:tcPr>
                <w:p w14:paraId="086A59C0">
                  <w:pPr>
                    <w:spacing w:line="340" w:lineRule="exact"/>
                    <w:jc w:val="center"/>
                    <w:rPr>
                      <w:rFonts w:hint="eastAsia"/>
                      <w:szCs w:val="21"/>
                    </w:rPr>
                  </w:pPr>
                  <w:r>
                    <w:rPr>
                      <w:rFonts w:hint="eastAsia"/>
                      <w:szCs w:val="21"/>
                    </w:rPr>
                    <w:t>47.3</w:t>
                  </w:r>
                </w:p>
              </w:tc>
              <w:tc>
                <w:tcPr>
                  <w:tcW w:w="485" w:type="pct"/>
                  <w:vAlign w:val="center"/>
                </w:tcPr>
                <w:p w14:paraId="7CB15600">
                  <w:pPr>
                    <w:spacing w:line="340" w:lineRule="exact"/>
                    <w:jc w:val="center"/>
                    <w:rPr>
                      <w:rFonts w:hint="eastAsia"/>
                      <w:szCs w:val="21"/>
                    </w:rPr>
                  </w:pPr>
                  <w:r>
                    <w:rPr>
                      <w:rFonts w:hint="eastAsia"/>
                      <w:szCs w:val="21"/>
                    </w:rPr>
                    <w:t>达标</w:t>
                  </w:r>
                </w:p>
              </w:tc>
              <w:tc>
                <w:tcPr>
                  <w:tcW w:w="484" w:type="pct"/>
                  <w:vAlign w:val="center"/>
                </w:tcPr>
                <w:p w14:paraId="1B1B7101">
                  <w:pPr>
                    <w:spacing w:line="340" w:lineRule="exact"/>
                    <w:jc w:val="center"/>
                    <w:rPr>
                      <w:rFonts w:hint="eastAsia"/>
                      <w:szCs w:val="21"/>
                    </w:rPr>
                  </w:pPr>
                  <w:r>
                    <w:rPr>
                      <w:rFonts w:hint="eastAsia"/>
                      <w:szCs w:val="21"/>
                    </w:rPr>
                    <w:t>达标</w:t>
                  </w:r>
                </w:p>
              </w:tc>
            </w:tr>
            <w:tr w14:paraId="05CF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1F127280">
                  <w:pPr>
                    <w:spacing w:line="340" w:lineRule="exact"/>
                    <w:jc w:val="center"/>
                    <w:rPr>
                      <w:rFonts w:hint="eastAsia" w:cs="宋体"/>
                      <w:szCs w:val="23"/>
                    </w:rPr>
                  </w:pPr>
                  <w:r>
                    <w:rPr>
                      <w:rFonts w:hint="eastAsia" w:cs="宋体"/>
                      <w:szCs w:val="23"/>
                    </w:rPr>
                    <w:t>南侧厂界</w:t>
                  </w:r>
                </w:p>
              </w:tc>
              <w:tc>
                <w:tcPr>
                  <w:tcW w:w="485" w:type="pct"/>
                  <w:vAlign w:val="center"/>
                </w:tcPr>
                <w:p w14:paraId="3CADCDF5">
                  <w:pPr>
                    <w:spacing w:line="340" w:lineRule="exact"/>
                    <w:jc w:val="center"/>
                    <w:rPr>
                      <w:rFonts w:hint="eastAsia"/>
                      <w:szCs w:val="21"/>
                    </w:rPr>
                  </w:pPr>
                  <w:r>
                    <w:rPr>
                      <w:rFonts w:hint="eastAsia"/>
                      <w:szCs w:val="21"/>
                    </w:rPr>
                    <w:t>35.7</w:t>
                  </w:r>
                </w:p>
              </w:tc>
              <w:tc>
                <w:tcPr>
                  <w:tcW w:w="485" w:type="pct"/>
                  <w:vAlign w:val="center"/>
                </w:tcPr>
                <w:p w14:paraId="3BA1E1A7">
                  <w:pPr>
                    <w:spacing w:line="340" w:lineRule="exact"/>
                    <w:jc w:val="center"/>
                    <w:rPr>
                      <w:rFonts w:hint="eastAsia"/>
                      <w:szCs w:val="21"/>
                    </w:rPr>
                  </w:pPr>
                  <w:r>
                    <w:rPr>
                      <w:rFonts w:hint="eastAsia"/>
                      <w:szCs w:val="21"/>
                    </w:rPr>
                    <w:t>35.7</w:t>
                  </w:r>
                </w:p>
              </w:tc>
              <w:tc>
                <w:tcPr>
                  <w:tcW w:w="643" w:type="pct"/>
                  <w:vAlign w:val="center"/>
                </w:tcPr>
                <w:p w14:paraId="41DBCE42">
                  <w:pPr>
                    <w:spacing w:line="340" w:lineRule="exact"/>
                    <w:jc w:val="center"/>
                    <w:rPr>
                      <w:rFonts w:hint="eastAsia"/>
                      <w:szCs w:val="21"/>
                    </w:rPr>
                  </w:pPr>
                  <w:r>
                    <w:rPr>
                      <w:rFonts w:hint="eastAsia"/>
                    </w:rPr>
                    <w:t>51</w:t>
                  </w:r>
                </w:p>
              </w:tc>
              <w:tc>
                <w:tcPr>
                  <w:tcW w:w="643" w:type="pct"/>
                  <w:vAlign w:val="center"/>
                </w:tcPr>
                <w:p w14:paraId="13EA6B36">
                  <w:pPr>
                    <w:spacing w:line="340" w:lineRule="exact"/>
                    <w:jc w:val="center"/>
                    <w:rPr>
                      <w:rFonts w:hint="eastAsia"/>
                      <w:szCs w:val="21"/>
                    </w:rPr>
                  </w:pPr>
                  <w:r>
                    <w:rPr>
                      <w:rFonts w:hint="eastAsia"/>
                    </w:rPr>
                    <w:t>46</w:t>
                  </w:r>
                </w:p>
              </w:tc>
              <w:tc>
                <w:tcPr>
                  <w:tcW w:w="485" w:type="pct"/>
                  <w:vAlign w:val="center"/>
                </w:tcPr>
                <w:p w14:paraId="5CF90200">
                  <w:pPr>
                    <w:spacing w:line="340" w:lineRule="exact"/>
                    <w:jc w:val="center"/>
                    <w:rPr>
                      <w:rFonts w:hint="eastAsia"/>
                      <w:szCs w:val="21"/>
                    </w:rPr>
                  </w:pPr>
                  <w:r>
                    <w:rPr>
                      <w:rFonts w:hint="eastAsia"/>
                      <w:szCs w:val="21"/>
                    </w:rPr>
                    <w:t>51.1</w:t>
                  </w:r>
                </w:p>
              </w:tc>
              <w:tc>
                <w:tcPr>
                  <w:tcW w:w="485" w:type="pct"/>
                  <w:vAlign w:val="center"/>
                </w:tcPr>
                <w:p w14:paraId="58EA489E">
                  <w:pPr>
                    <w:spacing w:line="340" w:lineRule="exact"/>
                    <w:jc w:val="center"/>
                    <w:rPr>
                      <w:rFonts w:hint="eastAsia"/>
                      <w:szCs w:val="21"/>
                    </w:rPr>
                  </w:pPr>
                  <w:r>
                    <w:rPr>
                      <w:rFonts w:hint="eastAsia"/>
                      <w:szCs w:val="21"/>
                    </w:rPr>
                    <w:t>46.4</w:t>
                  </w:r>
                </w:p>
              </w:tc>
              <w:tc>
                <w:tcPr>
                  <w:tcW w:w="485" w:type="pct"/>
                  <w:vAlign w:val="center"/>
                </w:tcPr>
                <w:p w14:paraId="24EE9CD6">
                  <w:pPr>
                    <w:spacing w:line="340" w:lineRule="exact"/>
                    <w:jc w:val="center"/>
                    <w:rPr>
                      <w:rFonts w:hint="eastAsia"/>
                      <w:szCs w:val="21"/>
                    </w:rPr>
                  </w:pPr>
                  <w:r>
                    <w:rPr>
                      <w:rFonts w:hint="eastAsia"/>
                      <w:szCs w:val="21"/>
                    </w:rPr>
                    <w:t>达标</w:t>
                  </w:r>
                </w:p>
              </w:tc>
              <w:tc>
                <w:tcPr>
                  <w:tcW w:w="484" w:type="pct"/>
                  <w:vAlign w:val="center"/>
                </w:tcPr>
                <w:p w14:paraId="2DBE9AE5">
                  <w:pPr>
                    <w:spacing w:line="340" w:lineRule="exact"/>
                    <w:jc w:val="center"/>
                    <w:rPr>
                      <w:rFonts w:hint="eastAsia"/>
                      <w:szCs w:val="21"/>
                    </w:rPr>
                  </w:pPr>
                  <w:r>
                    <w:rPr>
                      <w:rFonts w:hint="eastAsia"/>
                      <w:szCs w:val="21"/>
                    </w:rPr>
                    <w:t>达标</w:t>
                  </w:r>
                </w:p>
              </w:tc>
            </w:tr>
            <w:tr w14:paraId="6FE3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4C53A058">
                  <w:pPr>
                    <w:spacing w:line="340" w:lineRule="exact"/>
                    <w:jc w:val="center"/>
                    <w:rPr>
                      <w:rFonts w:hint="eastAsia"/>
                      <w:szCs w:val="21"/>
                    </w:rPr>
                  </w:pPr>
                  <w:r>
                    <w:rPr>
                      <w:rFonts w:hint="eastAsia" w:cs="宋体"/>
                      <w:szCs w:val="23"/>
                    </w:rPr>
                    <w:t>西侧厂界</w:t>
                  </w:r>
                </w:p>
              </w:tc>
              <w:tc>
                <w:tcPr>
                  <w:tcW w:w="485" w:type="pct"/>
                  <w:vAlign w:val="center"/>
                </w:tcPr>
                <w:p w14:paraId="0853F855">
                  <w:pPr>
                    <w:spacing w:line="340" w:lineRule="exact"/>
                    <w:jc w:val="center"/>
                    <w:rPr>
                      <w:rFonts w:hint="eastAsia"/>
                      <w:szCs w:val="21"/>
                    </w:rPr>
                  </w:pPr>
                  <w:r>
                    <w:rPr>
                      <w:rFonts w:hint="eastAsia"/>
                      <w:szCs w:val="21"/>
                    </w:rPr>
                    <w:t>44.8</w:t>
                  </w:r>
                </w:p>
              </w:tc>
              <w:tc>
                <w:tcPr>
                  <w:tcW w:w="485" w:type="pct"/>
                  <w:vAlign w:val="center"/>
                </w:tcPr>
                <w:p w14:paraId="3BFB3EA2">
                  <w:pPr>
                    <w:spacing w:line="340" w:lineRule="exact"/>
                    <w:jc w:val="center"/>
                    <w:rPr>
                      <w:rFonts w:hint="eastAsia"/>
                      <w:szCs w:val="21"/>
                    </w:rPr>
                  </w:pPr>
                  <w:r>
                    <w:rPr>
                      <w:rFonts w:hint="eastAsia"/>
                      <w:szCs w:val="21"/>
                    </w:rPr>
                    <w:t>44.8</w:t>
                  </w:r>
                </w:p>
              </w:tc>
              <w:tc>
                <w:tcPr>
                  <w:tcW w:w="643" w:type="pct"/>
                  <w:vAlign w:val="center"/>
                </w:tcPr>
                <w:p w14:paraId="5F98ACA0">
                  <w:pPr>
                    <w:spacing w:line="340" w:lineRule="exact"/>
                    <w:jc w:val="center"/>
                    <w:rPr>
                      <w:rFonts w:hint="eastAsia"/>
                      <w:szCs w:val="21"/>
                    </w:rPr>
                  </w:pPr>
                  <w:r>
                    <w:rPr>
                      <w:rFonts w:hint="eastAsia"/>
                    </w:rPr>
                    <w:t>54</w:t>
                  </w:r>
                </w:p>
              </w:tc>
              <w:tc>
                <w:tcPr>
                  <w:tcW w:w="643" w:type="pct"/>
                  <w:vAlign w:val="center"/>
                </w:tcPr>
                <w:p w14:paraId="25559D12">
                  <w:pPr>
                    <w:spacing w:line="340" w:lineRule="exact"/>
                    <w:jc w:val="center"/>
                    <w:rPr>
                      <w:rFonts w:hint="eastAsia"/>
                      <w:szCs w:val="21"/>
                    </w:rPr>
                  </w:pPr>
                  <w:r>
                    <w:rPr>
                      <w:rFonts w:hint="eastAsia"/>
                    </w:rPr>
                    <w:t>45</w:t>
                  </w:r>
                </w:p>
              </w:tc>
              <w:tc>
                <w:tcPr>
                  <w:tcW w:w="485" w:type="pct"/>
                  <w:vAlign w:val="center"/>
                </w:tcPr>
                <w:p w14:paraId="36A0D8E7">
                  <w:pPr>
                    <w:spacing w:line="340" w:lineRule="exact"/>
                    <w:jc w:val="center"/>
                    <w:rPr>
                      <w:rFonts w:hint="eastAsia"/>
                      <w:szCs w:val="21"/>
                    </w:rPr>
                  </w:pPr>
                  <w:r>
                    <w:rPr>
                      <w:rFonts w:hint="eastAsia"/>
                      <w:szCs w:val="21"/>
                    </w:rPr>
                    <w:t>54.5</w:t>
                  </w:r>
                </w:p>
              </w:tc>
              <w:tc>
                <w:tcPr>
                  <w:tcW w:w="485" w:type="pct"/>
                  <w:vAlign w:val="center"/>
                </w:tcPr>
                <w:p w14:paraId="55F196E6">
                  <w:pPr>
                    <w:spacing w:line="340" w:lineRule="exact"/>
                    <w:jc w:val="center"/>
                    <w:rPr>
                      <w:rFonts w:hint="eastAsia"/>
                      <w:szCs w:val="21"/>
                    </w:rPr>
                  </w:pPr>
                  <w:r>
                    <w:rPr>
                      <w:rFonts w:hint="eastAsia"/>
                      <w:szCs w:val="21"/>
                    </w:rPr>
                    <w:t>47.9</w:t>
                  </w:r>
                </w:p>
              </w:tc>
              <w:tc>
                <w:tcPr>
                  <w:tcW w:w="485" w:type="pct"/>
                  <w:vAlign w:val="center"/>
                </w:tcPr>
                <w:p w14:paraId="10BEA0DB">
                  <w:pPr>
                    <w:spacing w:line="340" w:lineRule="exact"/>
                    <w:jc w:val="center"/>
                    <w:rPr>
                      <w:rFonts w:hint="eastAsia"/>
                      <w:szCs w:val="21"/>
                    </w:rPr>
                  </w:pPr>
                  <w:r>
                    <w:rPr>
                      <w:rFonts w:hint="eastAsia"/>
                      <w:szCs w:val="21"/>
                    </w:rPr>
                    <w:t>达标</w:t>
                  </w:r>
                </w:p>
              </w:tc>
              <w:tc>
                <w:tcPr>
                  <w:tcW w:w="484" w:type="pct"/>
                  <w:vAlign w:val="center"/>
                </w:tcPr>
                <w:p w14:paraId="1C65DA5B">
                  <w:pPr>
                    <w:spacing w:line="340" w:lineRule="exact"/>
                    <w:jc w:val="center"/>
                    <w:rPr>
                      <w:rFonts w:hint="eastAsia"/>
                      <w:szCs w:val="21"/>
                    </w:rPr>
                  </w:pPr>
                  <w:r>
                    <w:rPr>
                      <w:rFonts w:hint="eastAsia"/>
                      <w:szCs w:val="21"/>
                    </w:rPr>
                    <w:t>达标</w:t>
                  </w:r>
                </w:p>
              </w:tc>
            </w:tr>
            <w:tr w14:paraId="6E4E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pct"/>
                  <w:vAlign w:val="center"/>
                </w:tcPr>
                <w:p w14:paraId="5D429ED5">
                  <w:pPr>
                    <w:spacing w:line="340" w:lineRule="exact"/>
                    <w:jc w:val="center"/>
                    <w:rPr>
                      <w:rFonts w:hint="eastAsia"/>
                      <w:szCs w:val="21"/>
                    </w:rPr>
                  </w:pPr>
                  <w:r>
                    <w:rPr>
                      <w:rFonts w:hint="eastAsia" w:cs="宋体"/>
                      <w:szCs w:val="23"/>
                    </w:rPr>
                    <w:t>北侧厂界</w:t>
                  </w:r>
                </w:p>
              </w:tc>
              <w:tc>
                <w:tcPr>
                  <w:tcW w:w="485" w:type="pct"/>
                  <w:vAlign w:val="center"/>
                </w:tcPr>
                <w:p w14:paraId="6C326FDF">
                  <w:pPr>
                    <w:spacing w:line="340" w:lineRule="exact"/>
                    <w:jc w:val="center"/>
                    <w:rPr>
                      <w:rFonts w:hint="eastAsia"/>
                      <w:szCs w:val="21"/>
                    </w:rPr>
                  </w:pPr>
                  <w:r>
                    <w:rPr>
                      <w:rFonts w:hint="eastAsia"/>
                      <w:szCs w:val="21"/>
                    </w:rPr>
                    <w:t>40.7</w:t>
                  </w:r>
                </w:p>
              </w:tc>
              <w:tc>
                <w:tcPr>
                  <w:tcW w:w="485" w:type="pct"/>
                  <w:vAlign w:val="center"/>
                </w:tcPr>
                <w:p w14:paraId="492DF1C7">
                  <w:pPr>
                    <w:spacing w:line="340" w:lineRule="exact"/>
                    <w:jc w:val="center"/>
                    <w:rPr>
                      <w:rFonts w:hint="eastAsia"/>
                      <w:szCs w:val="21"/>
                    </w:rPr>
                  </w:pPr>
                  <w:r>
                    <w:rPr>
                      <w:rFonts w:hint="eastAsia"/>
                      <w:szCs w:val="21"/>
                    </w:rPr>
                    <w:t>40.7</w:t>
                  </w:r>
                </w:p>
              </w:tc>
              <w:tc>
                <w:tcPr>
                  <w:tcW w:w="643" w:type="pct"/>
                  <w:vAlign w:val="center"/>
                </w:tcPr>
                <w:p w14:paraId="10278E3D">
                  <w:pPr>
                    <w:spacing w:line="340" w:lineRule="exact"/>
                    <w:jc w:val="center"/>
                    <w:rPr>
                      <w:rFonts w:hint="eastAsia"/>
                      <w:szCs w:val="21"/>
                    </w:rPr>
                  </w:pPr>
                  <w:r>
                    <w:rPr>
                      <w:rFonts w:hint="eastAsia"/>
                    </w:rPr>
                    <w:t>50</w:t>
                  </w:r>
                </w:p>
              </w:tc>
              <w:tc>
                <w:tcPr>
                  <w:tcW w:w="643" w:type="pct"/>
                  <w:vAlign w:val="center"/>
                </w:tcPr>
                <w:p w14:paraId="223C084C">
                  <w:pPr>
                    <w:spacing w:line="340" w:lineRule="exact"/>
                    <w:jc w:val="center"/>
                    <w:rPr>
                      <w:rFonts w:hint="eastAsia"/>
                      <w:szCs w:val="21"/>
                    </w:rPr>
                  </w:pPr>
                  <w:r>
                    <w:rPr>
                      <w:rFonts w:hint="eastAsia"/>
                    </w:rPr>
                    <w:t>45</w:t>
                  </w:r>
                </w:p>
              </w:tc>
              <w:tc>
                <w:tcPr>
                  <w:tcW w:w="485" w:type="pct"/>
                  <w:vAlign w:val="center"/>
                </w:tcPr>
                <w:p w14:paraId="30E05AA0">
                  <w:pPr>
                    <w:spacing w:line="340" w:lineRule="exact"/>
                    <w:jc w:val="center"/>
                    <w:rPr>
                      <w:rFonts w:hint="eastAsia"/>
                      <w:szCs w:val="21"/>
                    </w:rPr>
                  </w:pPr>
                  <w:r>
                    <w:rPr>
                      <w:rFonts w:hint="eastAsia"/>
                      <w:szCs w:val="21"/>
                    </w:rPr>
                    <w:t>50.5</w:t>
                  </w:r>
                </w:p>
              </w:tc>
              <w:tc>
                <w:tcPr>
                  <w:tcW w:w="485" w:type="pct"/>
                  <w:vAlign w:val="center"/>
                </w:tcPr>
                <w:p w14:paraId="08407BF1">
                  <w:pPr>
                    <w:spacing w:line="340" w:lineRule="exact"/>
                    <w:jc w:val="center"/>
                    <w:rPr>
                      <w:rFonts w:hint="eastAsia"/>
                      <w:szCs w:val="21"/>
                    </w:rPr>
                  </w:pPr>
                  <w:r>
                    <w:rPr>
                      <w:rFonts w:hint="eastAsia"/>
                      <w:szCs w:val="21"/>
                    </w:rPr>
                    <w:t>46.4</w:t>
                  </w:r>
                </w:p>
              </w:tc>
              <w:tc>
                <w:tcPr>
                  <w:tcW w:w="485" w:type="pct"/>
                  <w:vAlign w:val="center"/>
                </w:tcPr>
                <w:p w14:paraId="72C18493">
                  <w:pPr>
                    <w:spacing w:line="340" w:lineRule="exact"/>
                    <w:jc w:val="center"/>
                    <w:rPr>
                      <w:rFonts w:hint="eastAsia"/>
                      <w:szCs w:val="21"/>
                    </w:rPr>
                  </w:pPr>
                  <w:r>
                    <w:rPr>
                      <w:rFonts w:hint="eastAsia"/>
                      <w:szCs w:val="21"/>
                    </w:rPr>
                    <w:t>达标</w:t>
                  </w:r>
                </w:p>
              </w:tc>
              <w:tc>
                <w:tcPr>
                  <w:tcW w:w="484" w:type="pct"/>
                  <w:vAlign w:val="center"/>
                </w:tcPr>
                <w:p w14:paraId="6A276E8E">
                  <w:pPr>
                    <w:spacing w:line="340" w:lineRule="exact"/>
                    <w:jc w:val="center"/>
                    <w:rPr>
                      <w:rFonts w:hint="eastAsia"/>
                      <w:szCs w:val="21"/>
                    </w:rPr>
                  </w:pPr>
                  <w:r>
                    <w:rPr>
                      <w:rFonts w:hint="eastAsia"/>
                      <w:szCs w:val="21"/>
                    </w:rPr>
                    <w:t>达标</w:t>
                  </w:r>
                </w:p>
              </w:tc>
            </w:tr>
          </w:tbl>
          <w:p w14:paraId="5891FED4">
            <w:pPr>
              <w:spacing w:line="340" w:lineRule="exact"/>
              <w:ind w:firstLine="422" w:firstLineChars="200"/>
              <w:jc w:val="left"/>
              <w:rPr>
                <w:rFonts w:hint="eastAsia"/>
                <w:b/>
              </w:rPr>
            </w:pPr>
            <w:r>
              <w:rPr>
                <w:rFonts w:hint="eastAsia"/>
                <w:b/>
              </w:rPr>
              <w:t>备注：现有厂界噪声值取</w:t>
            </w:r>
            <w:r>
              <w:rPr>
                <w:rFonts w:hint="eastAsia"/>
                <w:b/>
                <w:bCs/>
              </w:rPr>
              <w:t>检测报告（佳熠环（检）字[2022]第WT066）中的噪声监测值</w:t>
            </w:r>
            <w:r>
              <w:rPr>
                <w:rFonts w:hint="eastAsia"/>
                <w:b/>
              </w:rPr>
              <w:t>。</w:t>
            </w:r>
          </w:p>
          <w:p w14:paraId="1E12E933">
            <w:pPr>
              <w:spacing w:line="360" w:lineRule="auto"/>
              <w:ind w:firstLine="480" w:firstLineChars="200"/>
              <w:jc w:val="left"/>
              <w:rPr>
                <w:rFonts w:hint="eastAsia"/>
                <w:sz w:val="24"/>
                <w:szCs w:val="36"/>
              </w:rPr>
            </w:pPr>
            <w:r>
              <w:rPr>
                <w:rFonts w:hint="eastAsia"/>
                <w:sz w:val="24"/>
              </w:rPr>
              <w:t>根据表4.2-16预测结果可知，拟建项目在进行降噪措施后，东、南、西、北厂界噪声预测值均满足《工业企业厂界环境噪声排放标准》（</w:t>
            </w:r>
            <w:r>
              <w:rPr>
                <w:sz w:val="24"/>
              </w:rPr>
              <w:t>GB12348－2008</w:t>
            </w:r>
            <w:r>
              <w:rPr>
                <w:rFonts w:hint="eastAsia"/>
                <w:sz w:val="24"/>
              </w:rPr>
              <w:t>）3类标准，对环境影响较小。且项目位于工业园区内，厂界外50m范围内无声环境敏感目标。</w:t>
            </w:r>
          </w:p>
          <w:p w14:paraId="7A2E1DE7">
            <w:pPr>
              <w:spacing w:line="360" w:lineRule="auto"/>
              <w:ind w:firstLine="480" w:firstLineChars="200"/>
              <w:jc w:val="left"/>
              <w:rPr>
                <w:rFonts w:hint="eastAsia"/>
                <w:sz w:val="24"/>
              </w:rPr>
            </w:pPr>
            <w:r>
              <w:rPr>
                <w:rFonts w:hint="eastAsia"/>
                <w:sz w:val="24"/>
              </w:rPr>
              <w:t>4.2.3.3噪声自行监测要求</w:t>
            </w:r>
          </w:p>
          <w:p w14:paraId="40260731">
            <w:pPr>
              <w:spacing w:line="360" w:lineRule="auto"/>
              <w:ind w:firstLine="480" w:firstLineChars="200"/>
              <w:jc w:val="left"/>
              <w:rPr>
                <w:rFonts w:hint="eastAsia"/>
                <w:sz w:val="24"/>
              </w:rPr>
            </w:pPr>
            <w:r>
              <w:rPr>
                <w:rFonts w:hint="eastAsia"/>
                <w:sz w:val="24"/>
              </w:rPr>
              <w:t>根据</w:t>
            </w:r>
            <w:r>
              <w:rPr>
                <w:sz w:val="24"/>
              </w:rPr>
              <w:t>《排污单位自行监测技术指南 总则》</w:t>
            </w:r>
            <w:r>
              <w:rPr>
                <w:rFonts w:hint="eastAsia"/>
                <w:sz w:val="24"/>
              </w:rPr>
              <w:t>（</w:t>
            </w:r>
            <w:r>
              <w:rPr>
                <w:sz w:val="24"/>
              </w:rPr>
              <w:t>HJ819-2017</w:t>
            </w:r>
            <w:r>
              <w:rPr>
                <w:rFonts w:hint="eastAsia"/>
                <w:sz w:val="24"/>
              </w:rPr>
              <w:t>），项目噪声监测要求见表4.2-17。</w:t>
            </w:r>
          </w:p>
          <w:p w14:paraId="4B2692BA">
            <w:pPr>
              <w:spacing w:line="360" w:lineRule="auto"/>
              <w:jc w:val="center"/>
              <w:rPr>
                <w:rFonts w:hint="eastAsia"/>
              </w:rPr>
            </w:pPr>
            <w:r>
              <w:rPr>
                <w:rFonts w:hint="eastAsia"/>
                <w:b/>
              </w:rPr>
              <w:t>表4.2-17  噪声监测计划表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923"/>
              <w:gridCol w:w="1474"/>
              <w:gridCol w:w="1106"/>
              <w:gridCol w:w="3894"/>
            </w:tblGrid>
            <w:tr w14:paraId="08A3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 w:type="pct"/>
                  <w:gridSpan w:val="2"/>
                  <w:vAlign w:val="center"/>
                </w:tcPr>
                <w:p w14:paraId="26500406">
                  <w:pPr>
                    <w:spacing w:line="340" w:lineRule="exact"/>
                    <w:jc w:val="center"/>
                    <w:rPr>
                      <w:rFonts w:hint="eastAsia"/>
                    </w:rPr>
                  </w:pPr>
                  <w:r>
                    <w:rPr>
                      <w:rFonts w:hint="eastAsia"/>
                    </w:rPr>
                    <w:t>监测项目</w:t>
                  </w:r>
                </w:p>
              </w:tc>
              <w:tc>
                <w:tcPr>
                  <w:tcW w:w="941" w:type="pct"/>
                  <w:vAlign w:val="center"/>
                </w:tcPr>
                <w:p w14:paraId="1E8F170C">
                  <w:pPr>
                    <w:spacing w:line="340" w:lineRule="exact"/>
                    <w:jc w:val="center"/>
                    <w:rPr>
                      <w:rFonts w:hint="eastAsia"/>
                    </w:rPr>
                  </w:pPr>
                  <w:r>
                    <w:rPr>
                      <w:rFonts w:hint="eastAsia"/>
                    </w:rPr>
                    <w:t>监测点位</w:t>
                  </w:r>
                </w:p>
              </w:tc>
              <w:tc>
                <w:tcPr>
                  <w:tcW w:w="706" w:type="pct"/>
                  <w:vAlign w:val="center"/>
                </w:tcPr>
                <w:p w14:paraId="18102871">
                  <w:pPr>
                    <w:spacing w:line="340" w:lineRule="exact"/>
                    <w:jc w:val="center"/>
                    <w:rPr>
                      <w:rFonts w:hint="eastAsia"/>
                    </w:rPr>
                  </w:pPr>
                  <w:r>
                    <w:rPr>
                      <w:rFonts w:hint="eastAsia"/>
                    </w:rPr>
                    <w:t>监测频次</w:t>
                  </w:r>
                </w:p>
              </w:tc>
              <w:tc>
                <w:tcPr>
                  <w:tcW w:w="2485" w:type="pct"/>
                  <w:vAlign w:val="center"/>
                </w:tcPr>
                <w:p w14:paraId="48304B29">
                  <w:pPr>
                    <w:spacing w:line="340" w:lineRule="exact"/>
                    <w:jc w:val="center"/>
                    <w:rPr>
                      <w:rFonts w:hint="eastAsia"/>
                    </w:rPr>
                  </w:pPr>
                  <w:r>
                    <w:rPr>
                      <w:rFonts w:hint="eastAsia"/>
                    </w:rPr>
                    <w:t>执行标准</w:t>
                  </w:r>
                </w:p>
              </w:tc>
            </w:tr>
            <w:tr w14:paraId="3459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 w:type="pct"/>
                  <w:vAlign w:val="center"/>
                </w:tcPr>
                <w:p w14:paraId="5A445176">
                  <w:pPr>
                    <w:spacing w:line="340" w:lineRule="exact"/>
                    <w:jc w:val="center"/>
                    <w:rPr>
                      <w:rFonts w:hint="eastAsia"/>
                    </w:rPr>
                  </w:pPr>
                  <w:r>
                    <w:rPr>
                      <w:rFonts w:hint="eastAsia"/>
                    </w:rPr>
                    <w:t>噪声</w:t>
                  </w:r>
                </w:p>
              </w:tc>
              <w:tc>
                <w:tcPr>
                  <w:tcW w:w="589" w:type="pct"/>
                  <w:vAlign w:val="center"/>
                </w:tcPr>
                <w:p w14:paraId="391F79CF">
                  <w:pPr>
                    <w:spacing w:line="340" w:lineRule="exact"/>
                    <w:jc w:val="center"/>
                    <w:rPr>
                      <w:rFonts w:hint="eastAsia"/>
                    </w:rPr>
                  </w:pPr>
                  <w:r>
                    <w:rPr>
                      <w:rFonts w:hint="eastAsia"/>
                    </w:rPr>
                    <w:t>厂界噪声</w:t>
                  </w:r>
                </w:p>
              </w:tc>
              <w:tc>
                <w:tcPr>
                  <w:tcW w:w="941" w:type="pct"/>
                  <w:vAlign w:val="center"/>
                </w:tcPr>
                <w:p w14:paraId="42971C4E">
                  <w:pPr>
                    <w:spacing w:line="340" w:lineRule="exact"/>
                    <w:jc w:val="center"/>
                    <w:rPr>
                      <w:rFonts w:hint="eastAsia"/>
                    </w:rPr>
                  </w:pPr>
                  <w:r>
                    <w:rPr>
                      <w:rFonts w:hint="eastAsia"/>
                    </w:rPr>
                    <w:t>四周厂界外1m</w:t>
                  </w:r>
                </w:p>
              </w:tc>
              <w:tc>
                <w:tcPr>
                  <w:tcW w:w="706" w:type="pct"/>
                  <w:vAlign w:val="center"/>
                </w:tcPr>
                <w:p w14:paraId="0FB65EA0">
                  <w:pPr>
                    <w:spacing w:line="340" w:lineRule="exact"/>
                    <w:jc w:val="center"/>
                    <w:rPr>
                      <w:rFonts w:hint="eastAsia"/>
                    </w:rPr>
                  </w:pPr>
                  <w:r>
                    <w:rPr>
                      <w:rFonts w:hint="eastAsia"/>
                    </w:rPr>
                    <w:t>1次/季度</w:t>
                  </w:r>
                </w:p>
              </w:tc>
              <w:tc>
                <w:tcPr>
                  <w:tcW w:w="2485" w:type="pct"/>
                  <w:vAlign w:val="center"/>
                </w:tcPr>
                <w:p w14:paraId="0FDEE682">
                  <w:pPr>
                    <w:spacing w:line="340" w:lineRule="exact"/>
                    <w:jc w:val="center"/>
                    <w:rPr>
                      <w:rFonts w:hint="eastAsia"/>
                    </w:rPr>
                  </w:pPr>
                  <w:r>
                    <w:rPr>
                      <w:rFonts w:hint="eastAsia"/>
                      <w:szCs w:val="21"/>
                    </w:rPr>
                    <w:t>《工业企业厂界环境噪声排放标准》（</w:t>
                  </w:r>
                  <w:r>
                    <w:rPr>
                      <w:szCs w:val="21"/>
                    </w:rPr>
                    <w:t>GB12348－2008</w:t>
                  </w:r>
                  <w:r>
                    <w:rPr>
                      <w:rFonts w:hint="eastAsia"/>
                      <w:szCs w:val="21"/>
                    </w:rPr>
                    <w:t>）3类标准</w:t>
                  </w:r>
                </w:p>
              </w:tc>
            </w:tr>
          </w:tbl>
          <w:p w14:paraId="0B821160">
            <w:pPr>
              <w:spacing w:line="360" w:lineRule="auto"/>
              <w:ind w:firstLine="482" w:firstLineChars="200"/>
              <w:jc w:val="left"/>
              <w:rPr>
                <w:rFonts w:hint="eastAsia"/>
                <w:b/>
                <w:sz w:val="24"/>
              </w:rPr>
            </w:pPr>
            <w:r>
              <w:rPr>
                <w:rFonts w:hint="eastAsia"/>
                <w:b/>
                <w:sz w:val="24"/>
              </w:rPr>
              <w:t>4.2.4固体废物影响分析及其防治措施</w:t>
            </w:r>
          </w:p>
          <w:p w14:paraId="2971DD73">
            <w:pPr>
              <w:spacing w:line="360" w:lineRule="auto"/>
              <w:ind w:firstLine="480" w:firstLineChars="200"/>
              <w:jc w:val="left"/>
              <w:rPr>
                <w:rFonts w:hint="eastAsia"/>
                <w:sz w:val="24"/>
              </w:rPr>
            </w:pPr>
            <w:r>
              <w:rPr>
                <w:rFonts w:hint="eastAsia"/>
                <w:sz w:val="24"/>
              </w:rPr>
              <w:t>4.2.4.1固体废物产生情况</w:t>
            </w:r>
          </w:p>
          <w:p w14:paraId="38E34CB9">
            <w:pPr>
              <w:spacing w:line="360" w:lineRule="auto"/>
              <w:ind w:firstLine="480" w:firstLineChars="200"/>
              <w:jc w:val="left"/>
              <w:rPr>
                <w:rFonts w:hint="eastAsia"/>
                <w:sz w:val="24"/>
              </w:rPr>
            </w:pPr>
            <w:r>
              <w:rPr>
                <w:rFonts w:hint="eastAsia"/>
                <w:sz w:val="24"/>
              </w:rPr>
              <w:t>拟建项目运营期产生的固体废物主要包括废桶S1、印刷机清洗废液S2、沾染油墨的废棉纱S3、废印刷板材S4、废过滤网S5、废棉纱手套S6、废UV灯管S7、废活性炭</w:t>
            </w:r>
            <w:bookmarkStart w:id="36" w:name="OLE_LINK36"/>
            <w:r>
              <w:rPr>
                <w:rFonts w:hint="eastAsia"/>
                <w:sz w:val="24"/>
              </w:rPr>
              <w:t>S8</w:t>
            </w:r>
            <w:bookmarkEnd w:id="36"/>
            <w:r>
              <w:rPr>
                <w:rFonts w:hint="eastAsia"/>
                <w:sz w:val="24"/>
              </w:rPr>
              <w:t>、生活垃圾S9。</w:t>
            </w:r>
          </w:p>
          <w:p w14:paraId="27EEB248">
            <w:pPr>
              <w:spacing w:line="360" w:lineRule="auto"/>
              <w:ind w:firstLine="480" w:firstLineChars="200"/>
              <w:jc w:val="left"/>
              <w:rPr>
                <w:rFonts w:hint="eastAsia"/>
                <w:sz w:val="24"/>
              </w:rPr>
            </w:pPr>
            <w:r>
              <w:rPr>
                <w:rFonts w:hint="eastAsia"/>
                <w:sz w:val="24"/>
              </w:rPr>
              <w:t>（1）一般工业固体废物</w:t>
            </w:r>
          </w:p>
          <w:p w14:paraId="0290810A">
            <w:pPr>
              <w:spacing w:line="360" w:lineRule="auto"/>
              <w:ind w:firstLine="480" w:firstLineChars="200"/>
              <w:jc w:val="left"/>
              <w:rPr>
                <w:rFonts w:hint="eastAsia"/>
                <w:sz w:val="24"/>
              </w:rPr>
            </w:pPr>
            <w:r>
              <w:rPr>
                <w:rFonts w:hint="eastAsia"/>
                <w:sz w:val="24"/>
              </w:rPr>
              <w:t>一般工业固体废物主要包括废印刷板材、废过滤网。</w:t>
            </w:r>
          </w:p>
          <w:p w14:paraId="2992A8FC">
            <w:pPr>
              <w:spacing w:line="360" w:lineRule="auto"/>
              <w:ind w:firstLine="480" w:firstLineChars="200"/>
              <w:jc w:val="left"/>
              <w:rPr>
                <w:rFonts w:hint="eastAsia"/>
                <w:sz w:val="24"/>
              </w:rPr>
            </w:pPr>
            <w:r>
              <w:rPr>
                <w:rFonts w:hint="eastAsia"/>
                <w:sz w:val="24"/>
              </w:rPr>
              <w:t>①废印刷板材S4</w:t>
            </w:r>
          </w:p>
          <w:p w14:paraId="6088DBEA">
            <w:pPr>
              <w:spacing w:line="360" w:lineRule="auto"/>
              <w:ind w:firstLine="480" w:firstLineChars="200"/>
              <w:jc w:val="left"/>
              <w:rPr>
                <w:rFonts w:hint="eastAsia"/>
                <w:sz w:val="24"/>
              </w:rPr>
            </w:pPr>
            <w:r>
              <w:rPr>
                <w:rFonts w:hint="eastAsia"/>
                <w:sz w:val="24"/>
              </w:rPr>
              <w:t>生产期间将产生废印刷版，主要为损毁或更换产生后废弃的，产生量</w:t>
            </w:r>
            <w:r>
              <w:rPr>
                <w:rFonts w:hint="eastAsia"/>
                <w:sz w:val="24"/>
                <w:szCs w:val="36"/>
              </w:rPr>
              <w:t>约0.5t/a。</w:t>
            </w:r>
          </w:p>
          <w:p w14:paraId="730AD8AD">
            <w:pPr>
              <w:spacing w:line="360" w:lineRule="auto"/>
              <w:ind w:firstLine="480" w:firstLineChars="200"/>
              <w:jc w:val="left"/>
              <w:rPr>
                <w:rFonts w:hint="eastAsia"/>
                <w:sz w:val="24"/>
              </w:rPr>
            </w:pPr>
            <w:r>
              <w:rPr>
                <w:rFonts w:hint="eastAsia"/>
                <w:sz w:val="24"/>
              </w:rPr>
              <w:t>根据</w:t>
            </w:r>
            <w:r>
              <w:rPr>
                <w:sz w:val="24"/>
              </w:rPr>
              <w:t>《</w:t>
            </w:r>
            <w:r>
              <w:rPr>
                <w:rFonts w:hint="eastAsia"/>
                <w:sz w:val="24"/>
              </w:rPr>
              <w:t>印刷工业污染防治可行技术指南</w:t>
            </w:r>
            <w:r>
              <w:rPr>
                <w:sz w:val="24"/>
              </w:rPr>
              <w:t>》</w:t>
            </w:r>
            <w:r>
              <w:rPr>
                <w:rFonts w:hint="eastAsia"/>
                <w:sz w:val="24"/>
              </w:rPr>
              <w:t>（HJ1089-2020）中“表3固体废物污染防治可行技术”，废纸、废塑料、废金属及废版等属于一般固体废物，因此，废印刷板材收集后外售物资回收单位。</w:t>
            </w:r>
          </w:p>
          <w:p w14:paraId="417FB251">
            <w:pPr>
              <w:spacing w:line="360" w:lineRule="auto"/>
              <w:ind w:firstLine="480" w:firstLineChars="200"/>
              <w:jc w:val="left"/>
              <w:rPr>
                <w:rFonts w:hint="eastAsia"/>
                <w:sz w:val="24"/>
              </w:rPr>
            </w:pPr>
            <w:r>
              <w:rPr>
                <w:rFonts w:hint="eastAsia"/>
                <w:sz w:val="24"/>
              </w:rPr>
              <w:t>②</w:t>
            </w:r>
            <w:bookmarkStart w:id="37" w:name="OLE_LINK29"/>
            <w:bookmarkStart w:id="38" w:name="OLE_LINK37"/>
            <w:r>
              <w:rPr>
                <w:rFonts w:hint="eastAsia"/>
                <w:sz w:val="24"/>
              </w:rPr>
              <w:t>废过滤网</w:t>
            </w:r>
            <w:bookmarkEnd w:id="37"/>
            <w:r>
              <w:rPr>
                <w:rFonts w:hint="eastAsia"/>
                <w:sz w:val="24"/>
              </w:rPr>
              <w:t>S5</w:t>
            </w:r>
            <w:bookmarkEnd w:id="38"/>
          </w:p>
          <w:p w14:paraId="50F7C409">
            <w:pPr>
              <w:spacing w:line="360" w:lineRule="auto"/>
              <w:ind w:firstLine="480" w:firstLineChars="200"/>
              <w:jc w:val="left"/>
              <w:rPr>
                <w:rFonts w:hint="eastAsia"/>
                <w:sz w:val="24"/>
              </w:rPr>
            </w:pPr>
            <w:r>
              <w:rPr>
                <w:rFonts w:hint="eastAsia"/>
                <w:sz w:val="24"/>
              </w:rPr>
              <w:t>挤出机使用过滤网，堵塞后需更换，废过滤网产生量约0.15t/a，为一般固废，交由环卫部门处理。</w:t>
            </w:r>
          </w:p>
          <w:p w14:paraId="62DFC5B9">
            <w:pPr>
              <w:spacing w:line="360" w:lineRule="auto"/>
              <w:ind w:firstLine="480" w:firstLineChars="200"/>
              <w:jc w:val="left"/>
              <w:rPr>
                <w:rFonts w:hint="eastAsia"/>
                <w:sz w:val="24"/>
              </w:rPr>
            </w:pPr>
            <w:r>
              <w:rPr>
                <w:rFonts w:hint="eastAsia"/>
                <w:sz w:val="24"/>
              </w:rPr>
              <w:t>（2）危险废物</w:t>
            </w:r>
          </w:p>
          <w:p w14:paraId="7C33815C">
            <w:pPr>
              <w:spacing w:line="360" w:lineRule="auto"/>
              <w:ind w:firstLine="480" w:firstLineChars="200"/>
              <w:jc w:val="left"/>
              <w:rPr>
                <w:rFonts w:hint="eastAsia"/>
                <w:sz w:val="24"/>
              </w:rPr>
            </w:pPr>
            <w:r>
              <w:rPr>
                <w:rFonts w:hint="eastAsia"/>
                <w:sz w:val="24"/>
              </w:rPr>
              <w:t>危险废物主要包括废桶、印刷机清洗废液、沾染油墨的废棉纱、废棉纱手套、废UV灯管、废活性炭。</w:t>
            </w:r>
          </w:p>
          <w:p w14:paraId="0338B21B">
            <w:pPr>
              <w:spacing w:line="360" w:lineRule="auto"/>
              <w:ind w:firstLine="480" w:firstLineChars="200"/>
              <w:jc w:val="left"/>
              <w:rPr>
                <w:rFonts w:hint="eastAsia"/>
                <w:sz w:val="24"/>
              </w:rPr>
            </w:pPr>
            <w:r>
              <w:rPr>
                <w:rFonts w:hint="eastAsia"/>
                <w:sz w:val="24"/>
              </w:rPr>
              <w:t>①废桶S1</w:t>
            </w:r>
          </w:p>
          <w:p w14:paraId="05708768">
            <w:pPr>
              <w:spacing w:line="360" w:lineRule="auto"/>
              <w:ind w:firstLine="480" w:firstLineChars="200"/>
              <w:jc w:val="left"/>
              <w:rPr>
                <w:rFonts w:hint="eastAsia"/>
                <w:sz w:val="24"/>
                <w:szCs w:val="36"/>
              </w:rPr>
            </w:pPr>
            <w:r>
              <w:rPr>
                <w:rFonts w:hint="eastAsia"/>
                <w:sz w:val="24"/>
              </w:rPr>
              <w:t>印刷调墨过程中会产生废桶，产生量</w:t>
            </w:r>
            <w:r>
              <w:rPr>
                <w:rFonts w:hint="eastAsia"/>
                <w:sz w:val="24"/>
                <w:szCs w:val="36"/>
              </w:rPr>
              <w:t>约0.36t/a。</w:t>
            </w:r>
          </w:p>
          <w:p w14:paraId="04A39DF9">
            <w:pPr>
              <w:spacing w:line="360" w:lineRule="auto"/>
              <w:ind w:firstLine="480" w:firstLineChars="200"/>
              <w:jc w:val="left"/>
              <w:rPr>
                <w:rFonts w:hint="eastAsia"/>
                <w:sz w:val="24"/>
              </w:rPr>
            </w:pPr>
            <w:r>
              <w:rPr>
                <w:rFonts w:hint="eastAsia"/>
                <w:sz w:val="24"/>
              </w:rPr>
              <w:t>根据</w:t>
            </w:r>
            <w:bookmarkStart w:id="39" w:name="OLE_LINK22"/>
            <w:r>
              <w:rPr>
                <w:sz w:val="24"/>
              </w:rPr>
              <w:t>《</w:t>
            </w:r>
            <w:r>
              <w:rPr>
                <w:rFonts w:hint="eastAsia"/>
                <w:sz w:val="24"/>
              </w:rPr>
              <w:t>国家危险废物名录</w:t>
            </w:r>
            <w:r>
              <w:rPr>
                <w:sz w:val="24"/>
              </w:rPr>
              <w:t>》</w:t>
            </w:r>
            <w:bookmarkEnd w:id="39"/>
            <w:r>
              <w:rPr>
                <w:rFonts w:hint="eastAsia"/>
                <w:sz w:val="24"/>
              </w:rPr>
              <w:t>（2021年版）规定，废桶属于危险废物，危险废物类别为HW49，废物代码为</w:t>
            </w:r>
            <w:r>
              <w:rPr>
                <w:sz w:val="24"/>
              </w:rPr>
              <w:t>900-</w:t>
            </w:r>
            <w:r>
              <w:rPr>
                <w:rFonts w:hint="eastAsia"/>
                <w:sz w:val="24"/>
              </w:rPr>
              <w:t>041</w:t>
            </w:r>
            <w:r>
              <w:rPr>
                <w:sz w:val="24"/>
              </w:rPr>
              <w:t>-</w:t>
            </w:r>
            <w:r>
              <w:rPr>
                <w:rFonts w:hint="eastAsia"/>
                <w:sz w:val="24"/>
              </w:rPr>
              <w:t>49，收集后暂存于危险废物暂存间，定期交由有资质单位进行处置。</w:t>
            </w:r>
          </w:p>
          <w:p w14:paraId="6567996B">
            <w:pPr>
              <w:spacing w:line="360" w:lineRule="auto"/>
              <w:ind w:firstLine="480" w:firstLineChars="200"/>
              <w:jc w:val="left"/>
              <w:rPr>
                <w:rFonts w:hint="eastAsia"/>
                <w:sz w:val="24"/>
              </w:rPr>
            </w:pPr>
            <w:r>
              <w:rPr>
                <w:rFonts w:hint="eastAsia"/>
                <w:sz w:val="24"/>
              </w:rPr>
              <w:t>②印刷机清洗废液S2</w:t>
            </w:r>
          </w:p>
          <w:p w14:paraId="49B3FDDF">
            <w:pPr>
              <w:spacing w:line="360" w:lineRule="auto"/>
              <w:ind w:firstLine="480" w:firstLineChars="200"/>
              <w:jc w:val="left"/>
              <w:rPr>
                <w:rFonts w:hint="eastAsia"/>
                <w:sz w:val="24"/>
                <w:szCs w:val="36"/>
              </w:rPr>
            </w:pPr>
            <w:r>
              <w:rPr>
                <w:rFonts w:hint="eastAsia"/>
                <w:sz w:val="24"/>
              </w:rPr>
              <w:t>印刷机清洗过程中会产生清洗废液，产生量</w:t>
            </w:r>
            <w:r>
              <w:rPr>
                <w:rFonts w:hint="eastAsia"/>
                <w:sz w:val="24"/>
                <w:szCs w:val="36"/>
              </w:rPr>
              <w:t>约0.06t/a。</w:t>
            </w:r>
          </w:p>
          <w:p w14:paraId="0A3C8BA6">
            <w:pPr>
              <w:spacing w:line="360" w:lineRule="auto"/>
              <w:ind w:firstLine="480" w:firstLineChars="200"/>
              <w:jc w:val="left"/>
              <w:rPr>
                <w:rFonts w:hint="eastAsia"/>
                <w:sz w:val="24"/>
              </w:rPr>
            </w:pPr>
            <w:r>
              <w:rPr>
                <w:rFonts w:hint="eastAsia"/>
                <w:sz w:val="24"/>
              </w:rPr>
              <w:t>根据</w:t>
            </w:r>
            <w:r>
              <w:rPr>
                <w:sz w:val="24"/>
              </w:rPr>
              <w:t>《</w:t>
            </w:r>
            <w:r>
              <w:rPr>
                <w:rFonts w:hint="eastAsia"/>
                <w:sz w:val="24"/>
              </w:rPr>
              <w:t>国家危险废物名录</w:t>
            </w:r>
            <w:r>
              <w:rPr>
                <w:sz w:val="24"/>
              </w:rPr>
              <w:t>》</w:t>
            </w:r>
            <w:r>
              <w:rPr>
                <w:rFonts w:hint="eastAsia"/>
                <w:sz w:val="24"/>
              </w:rPr>
              <w:t>（2021年版）规定，印刷机清洗废液属于危险废物，危险废物类别为HW49，废物代码为</w:t>
            </w:r>
            <w:bookmarkStart w:id="40" w:name="OLE_LINK14"/>
            <w:r>
              <w:rPr>
                <w:sz w:val="24"/>
              </w:rPr>
              <w:t>900-</w:t>
            </w:r>
            <w:r>
              <w:rPr>
                <w:rFonts w:hint="eastAsia"/>
                <w:sz w:val="24"/>
              </w:rPr>
              <w:t>041</w:t>
            </w:r>
            <w:r>
              <w:rPr>
                <w:sz w:val="24"/>
              </w:rPr>
              <w:t>-</w:t>
            </w:r>
            <w:r>
              <w:rPr>
                <w:rFonts w:hint="eastAsia"/>
                <w:sz w:val="24"/>
              </w:rPr>
              <w:t>49</w:t>
            </w:r>
            <w:bookmarkEnd w:id="40"/>
            <w:r>
              <w:rPr>
                <w:rFonts w:hint="eastAsia"/>
                <w:sz w:val="24"/>
              </w:rPr>
              <w:t>，收集后暂存于危险废物暂存间，定期交由有资质单位进行处置。</w:t>
            </w:r>
          </w:p>
          <w:p w14:paraId="4BA05006">
            <w:pPr>
              <w:spacing w:line="360" w:lineRule="auto"/>
              <w:ind w:firstLine="480" w:firstLineChars="200"/>
              <w:jc w:val="left"/>
              <w:rPr>
                <w:rFonts w:hint="eastAsia"/>
                <w:sz w:val="24"/>
              </w:rPr>
            </w:pPr>
            <w:r>
              <w:rPr>
                <w:rFonts w:hint="eastAsia"/>
                <w:sz w:val="24"/>
              </w:rPr>
              <w:t>③沾染油墨的废棉纱S3</w:t>
            </w:r>
          </w:p>
          <w:p w14:paraId="5DB6AFAE">
            <w:pPr>
              <w:spacing w:line="360" w:lineRule="auto"/>
              <w:ind w:firstLine="480" w:firstLineChars="200"/>
              <w:jc w:val="left"/>
              <w:rPr>
                <w:rFonts w:hint="eastAsia"/>
                <w:sz w:val="24"/>
                <w:szCs w:val="36"/>
              </w:rPr>
            </w:pPr>
            <w:r>
              <w:rPr>
                <w:rFonts w:hint="eastAsia"/>
                <w:sz w:val="24"/>
              </w:rPr>
              <w:t>使用棉纱对印刷设备进行擦拭的过程中会产生废棉纱，产生量</w:t>
            </w:r>
            <w:r>
              <w:rPr>
                <w:rFonts w:hint="eastAsia"/>
                <w:sz w:val="24"/>
                <w:szCs w:val="36"/>
              </w:rPr>
              <w:t>约0.05t/a。</w:t>
            </w:r>
          </w:p>
          <w:p w14:paraId="0CB0DDCD">
            <w:pPr>
              <w:spacing w:line="360" w:lineRule="auto"/>
              <w:ind w:firstLine="480" w:firstLineChars="200"/>
              <w:jc w:val="left"/>
              <w:rPr>
                <w:rFonts w:hint="eastAsia"/>
                <w:sz w:val="24"/>
              </w:rPr>
            </w:pPr>
            <w:r>
              <w:rPr>
                <w:rFonts w:hint="eastAsia"/>
                <w:sz w:val="24"/>
              </w:rPr>
              <w:t>根据</w:t>
            </w:r>
            <w:r>
              <w:rPr>
                <w:sz w:val="24"/>
              </w:rPr>
              <w:t>《</w:t>
            </w:r>
            <w:r>
              <w:rPr>
                <w:rFonts w:hint="eastAsia"/>
                <w:sz w:val="24"/>
              </w:rPr>
              <w:t>国家危险废物名录</w:t>
            </w:r>
            <w:r>
              <w:rPr>
                <w:sz w:val="24"/>
              </w:rPr>
              <w:t>》</w:t>
            </w:r>
            <w:r>
              <w:rPr>
                <w:rFonts w:hint="eastAsia"/>
                <w:sz w:val="24"/>
              </w:rPr>
              <w:t>（2021年版）规定，沾染油墨的废棉纱属于危险废物，危险废物类别为HW49，废物代码为</w:t>
            </w:r>
            <w:r>
              <w:rPr>
                <w:sz w:val="24"/>
              </w:rPr>
              <w:t>900-</w:t>
            </w:r>
            <w:r>
              <w:rPr>
                <w:rFonts w:hint="eastAsia"/>
                <w:sz w:val="24"/>
              </w:rPr>
              <w:t>041</w:t>
            </w:r>
            <w:r>
              <w:rPr>
                <w:sz w:val="24"/>
              </w:rPr>
              <w:t>-</w:t>
            </w:r>
            <w:r>
              <w:rPr>
                <w:rFonts w:hint="eastAsia"/>
                <w:sz w:val="24"/>
              </w:rPr>
              <w:t>49，收集后暂存于危险废物暂存间，定期交由有资质单位进行处置。</w:t>
            </w:r>
          </w:p>
          <w:p w14:paraId="3D09283C">
            <w:pPr>
              <w:spacing w:line="360" w:lineRule="auto"/>
              <w:ind w:firstLine="480" w:firstLineChars="200"/>
              <w:jc w:val="left"/>
              <w:rPr>
                <w:rFonts w:hint="eastAsia"/>
                <w:sz w:val="24"/>
              </w:rPr>
            </w:pPr>
            <w:r>
              <w:rPr>
                <w:rFonts w:hint="eastAsia"/>
                <w:sz w:val="24"/>
              </w:rPr>
              <w:t>④废棉纱手套S6</w:t>
            </w:r>
          </w:p>
          <w:p w14:paraId="730371BF">
            <w:pPr>
              <w:spacing w:line="360" w:lineRule="auto"/>
              <w:ind w:firstLine="480" w:firstLineChars="200"/>
              <w:jc w:val="left"/>
              <w:rPr>
                <w:rFonts w:hint="eastAsia"/>
                <w:sz w:val="24"/>
                <w:szCs w:val="36"/>
              </w:rPr>
            </w:pPr>
            <w:r>
              <w:rPr>
                <w:rFonts w:hint="eastAsia"/>
                <w:sz w:val="24"/>
              </w:rPr>
              <w:t>设备保养检修过程中会产生废棉纱手套，产生量</w:t>
            </w:r>
            <w:r>
              <w:rPr>
                <w:rFonts w:hint="eastAsia"/>
                <w:sz w:val="24"/>
                <w:szCs w:val="36"/>
              </w:rPr>
              <w:t>约0.05t/a。</w:t>
            </w:r>
          </w:p>
          <w:p w14:paraId="0FDFCA53">
            <w:pPr>
              <w:spacing w:line="360" w:lineRule="auto"/>
              <w:ind w:firstLine="480" w:firstLineChars="200"/>
              <w:jc w:val="left"/>
              <w:rPr>
                <w:rFonts w:hint="eastAsia"/>
                <w:sz w:val="24"/>
                <w:szCs w:val="36"/>
              </w:rPr>
            </w:pPr>
            <w:r>
              <w:rPr>
                <w:rFonts w:hint="eastAsia"/>
                <w:sz w:val="24"/>
              </w:rPr>
              <w:t>根据</w:t>
            </w:r>
            <w:r>
              <w:rPr>
                <w:sz w:val="24"/>
              </w:rPr>
              <w:t>《</w:t>
            </w:r>
            <w:r>
              <w:rPr>
                <w:rFonts w:hint="eastAsia"/>
                <w:sz w:val="24"/>
              </w:rPr>
              <w:t>国家危险废物名录</w:t>
            </w:r>
            <w:r>
              <w:rPr>
                <w:sz w:val="24"/>
              </w:rPr>
              <w:t>》</w:t>
            </w:r>
            <w:r>
              <w:rPr>
                <w:rFonts w:hint="eastAsia"/>
                <w:sz w:val="24"/>
              </w:rPr>
              <w:t>（2021年版）规定，废棉纱手套属于危险废物，危险废物类别为HW49，废物代码为</w:t>
            </w:r>
            <w:r>
              <w:rPr>
                <w:sz w:val="24"/>
              </w:rPr>
              <w:t>900-</w:t>
            </w:r>
            <w:r>
              <w:rPr>
                <w:rFonts w:hint="eastAsia"/>
                <w:sz w:val="24"/>
              </w:rPr>
              <w:t>041</w:t>
            </w:r>
            <w:r>
              <w:rPr>
                <w:sz w:val="24"/>
              </w:rPr>
              <w:t>-</w:t>
            </w:r>
            <w:r>
              <w:rPr>
                <w:rFonts w:hint="eastAsia"/>
                <w:sz w:val="24"/>
              </w:rPr>
              <w:t>49，收集后暂存于危险废物暂存间，定期交由有资质单位进行处置。</w:t>
            </w:r>
          </w:p>
          <w:p w14:paraId="46EF930D">
            <w:pPr>
              <w:spacing w:line="360" w:lineRule="auto"/>
              <w:ind w:firstLine="480" w:firstLineChars="200"/>
              <w:jc w:val="left"/>
              <w:rPr>
                <w:rFonts w:hint="eastAsia"/>
                <w:sz w:val="24"/>
              </w:rPr>
            </w:pPr>
            <w:r>
              <w:rPr>
                <w:rFonts w:hint="eastAsia"/>
                <w:sz w:val="24"/>
              </w:rPr>
              <w:t>⑤废UV灯管S7</w:t>
            </w:r>
          </w:p>
          <w:p w14:paraId="3BFE1A0B">
            <w:pPr>
              <w:spacing w:line="360" w:lineRule="auto"/>
              <w:ind w:firstLine="480" w:firstLineChars="200"/>
              <w:jc w:val="left"/>
              <w:rPr>
                <w:rFonts w:hint="eastAsia"/>
                <w:sz w:val="24"/>
                <w:szCs w:val="36"/>
              </w:rPr>
            </w:pPr>
            <w:r>
              <w:rPr>
                <w:rFonts w:hint="eastAsia"/>
                <w:sz w:val="24"/>
              </w:rPr>
              <w:t>“UV光催化氧化+活性炭”废气处理过程中会产生废UV灯管，产生量</w:t>
            </w:r>
            <w:r>
              <w:rPr>
                <w:rFonts w:hint="eastAsia"/>
                <w:sz w:val="24"/>
                <w:szCs w:val="36"/>
              </w:rPr>
              <w:t>约0.01t/a。</w:t>
            </w:r>
          </w:p>
          <w:p w14:paraId="1B4B6A11">
            <w:pPr>
              <w:spacing w:line="360" w:lineRule="auto"/>
              <w:ind w:firstLine="480" w:firstLineChars="200"/>
              <w:jc w:val="left"/>
              <w:rPr>
                <w:rFonts w:hint="eastAsia"/>
                <w:sz w:val="24"/>
                <w:szCs w:val="36"/>
              </w:rPr>
            </w:pPr>
            <w:bookmarkStart w:id="41" w:name="OLE_LINK17"/>
            <w:bookmarkStart w:id="42" w:name="OLE_LINK28"/>
            <w:r>
              <w:rPr>
                <w:rFonts w:hint="eastAsia"/>
                <w:sz w:val="24"/>
              </w:rPr>
              <w:t>根据</w:t>
            </w:r>
            <w:r>
              <w:rPr>
                <w:sz w:val="24"/>
              </w:rPr>
              <w:t>《</w:t>
            </w:r>
            <w:r>
              <w:rPr>
                <w:rFonts w:hint="eastAsia"/>
                <w:sz w:val="24"/>
              </w:rPr>
              <w:t>国家危险废物名录</w:t>
            </w:r>
            <w:r>
              <w:rPr>
                <w:sz w:val="24"/>
              </w:rPr>
              <w:t>》</w:t>
            </w:r>
            <w:r>
              <w:rPr>
                <w:rFonts w:hint="eastAsia"/>
                <w:sz w:val="24"/>
              </w:rPr>
              <w:t>（2021年版）规定，废UV灯管属于危险废物，危险废物类别为HW29，废物代码为</w:t>
            </w:r>
            <w:r>
              <w:rPr>
                <w:sz w:val="24"/>
              </w:rPr>
              <w:t>900-</w:t>
            </w:r>
            <w:r>
              <w:rPr>
                <w:rFonts w:hint="eastAsia"/>
                <w:sz w:val="24"/>
              </w:rPr>
              <w:t>023</w:t>
            </w:r>
            <w:r>
              <w:rPr>
                <w:sz w:val="24"/>
              </w:rPr>
              <w:t>-</w:t>
            </w:r>
            <w:r>
              <w:rPr>
                <w:rFonts w:hint="eastAsia"/>
                <w:sz w:val="24"/>
              </w:rPr>
              <w:t>29，收集后暂存于危险废物暂存间，定期交由有资质单位进行处置。</w:t>
            </w:r>
            <w:bookmarkEnd w:id="41"/>
            <w:bookmarkEnd w:id="42"/>
          </w:p>
          <w:p w14:paraId="05E30117">
            <w:pPr>
              <w:spacing w:line="360" w:lineRule="auto"/>
              <w:ind w:firstLine="480" w:firstLineChars="200"/>
              <w:jc w:val="left"/>
              <w:rPr>
                <w:rFonts w:hint="eastAsia"/>
                <w:sz w:val="24"/>
              </w:rPr>
            </w:pPr>
            <w:r>
              <w:rPr>
                <w:rFonts w:hint="eastAsia"/>
                <w:sz w:val="24"/>
              </w:rPr>
              <w:t>⑥废活性炭S8</w:t>
            </w:r>
          </w:p>
          <w:p w14:paraId="00080547">
            <w:pPr>
              <w:spacing w:line="360" w:lineRule="auto"/>
              <w:ind w:firstLine="480" w:firstLineChars="200"/>
              <w:jc w:val="left"/>
              <w:rPr>
                <w:rFonts w:hint="eastAsia"/>
                <w:sz w:val="24"/>
                <w:szCs w:val="36"/>
              </w:rPr>
            </w:pPr>
            <w:r>
              <w:rPr>
                <w:rFonts w:hint="eastAsia"/>
                <w:sz w:val="24"/>
              </w:rPr>
              <w:t>废气处理过程中会产生废活性炭，</w:t>
            </w:r>
            <w:r>
              <w:rPr>
                <w:rFonts w:hint="eastAsia"/>
                <w:bCs/>
                <w:sz w:val="24"/>
              </w:rPr>
              <w:t>1t活性炭吸附250kg挥发性有机化合物，0.87t/a的有机废气被活性炭吸附，则</w:t>
            </w:r>
            <w:r>
              <w:rPr>
                <w:rFonts w:hint="eastAsia"/>
                <w:sz w:val="24"/>
              </w:rPr>
              <w:t>废活性炭产生量</w:t>
            </w:r>
            <w:r>
              <w:rPr>
                <w:rFonts w:hint="eastAsia"/>
                <w:sz w:val="24"/>
                <w:szCs w:val="36"/>
              </w:rPr>
              <w:t>约4.35t/a。</w:t>
            </w:r>
          </w:p>
          <w:p w14:paraId="6AA4A68E">
            <w:pPr>
              <w:spacing w:line="360" w:lineRule="auto"/>
              <w:ind w:firstLine="480" w:firstLineChars="200"/>
              <w:jc w:val="left"/>
              <w:rPr>
                <w:rFonts w:hint="eastAsia"/>
                <w:sz w:val="24"/>
              </w:rPr>
            </w:pPr>
            <w:r>
              <w:rPr>
                <w:rFonts w:hint="eastAsia"/>
                <w:sz w:val="24"/>
              </w:rPr>
              <w:t>根据</w:t>
            </w:r>
            <w:r>
              <w:rPr>
                <w:sz w:val="24"/>
              </w:rPr>
              <w:t>《</w:t>
            </w:r>
            <w:r>
              <w:rPr>
                <w:rFonts w:hint="eastAsia"/>
                <w:sz w:val="24"/>
              </w:rPr>
              <w:t>国家危险废物名录</w:t>
            </w:r>
            <w:r>
              <w:rPr>
                <w:sz w:val="24"/>
              </w:rPr>
              <w:t>》</w:t>
            </w:r>
            <w:r>
              <w:rPr>
                <w:rFonts w:hint="eastAsia"/>
                <w:sz w:val="24"/>
              </w:rPr>
              <w:t>（2021年版）规定，废活性炭属于危险废物，危险废物类别为HW49，废物代码为</w:t>
            </w:r>
            <w:r>
              <w:rPr>
                <w:sz w:val="24"/>
              </w:rPr>
              <w:t>900-</w:t>
            </w:r>
            <w:r>
              <w:rPr>
                <w:rFonts w:hint="eastAsia"/>
                <w:sz w:val="24"/>
              </w:rPr>
              <w:t>039</w:t>
            </w:r>
            <w:r>
              <w:rPr>
                <w:sz w:val="24"/>
              </w:rPr>
              <w:t>-</w:t>
            </w:r>
            <w:r>
              <w:rPr>
                <w:rFonts w:hint="eastAsia"/>
                <w:sz w:val="24"/>
              </w:rPr>
              <w:t>49，</w:t>
            </w:r>
            <w:r>
              <w:rPr>
                <w:rFonts w:hint="eastAsia"/>
                <w:bCs/>
                <w:sz w:val="24"/>
              </w:rPr>
              <w:t>加盖桶装收集至危险废物暂存间暂存</w:t>
            </w:r>
            <w:r>
              <w:rPr>
                <w:rFonts w:hint="eastAsia"/>
                <w:sz w:val="24"/>
              </w:rPr>
              <w:t>，定期交由有资质单位进行处置。</w:t>
            </w:r>
          </w:p>
          <w:p w14:paraId="46A7313D">
            <w:pPr>
              <w:spacing w:line="360" w:lineRule="auto"/>
              <w:ind w:firstLine="480" w:firstLineChars="200"/>
              <w:jc w:val="left"/>
              <w:rPr>
                <w:rFonts w:hint="eastAsia"/>
                <w:sz w:val="24"/>
              </w:rPr>
            </w:pPr>
            <w:r>
              <w:rPr>
                <w:rFonts w:hint="eastAsia"/>
                <w:sz w:val="24"/>
              </w:rPr>
              <w:t>（3）生活垃圾S9</w:t>
            </w:r>
          </w:p>
          <w:p w14:paraId="7DE10B36">
            <w:pPr>
              <w:spacing w:line="360" w:lineRule="auto"/>
              <w:ind w:firstLine="480" w:firstLineChars="200"/>
              <w:jc w:val="left"/>
              <w:rPr>
                <w:rFonts w:hint="eastAsia"/>
                <w:sz w:val="24"/>
              </w:rPr>
            </w:pPr>
            <w:r>
              <w:rPr>
                <w:rFonts w:hint="eastAsia"/>
                <w:sz w:val="24"/>
              </w:rPr>
              <w:t>拟建项目新增劳动定员10人，生活垃圾产垃圾系数每人每天产生生活垃圾0.5</w:t>
            </w:r>
            <w:r>
              <w:rPr>
                <w:sz w:val="24"/>
              </w:rPr>
              <w:t>kg</w:t>
            </w:r>
            <w:r>
              <w:rPr>
                <w:rFonts w:hint="eastAsia"/>
                <w:sz w:val="24"/>
              </w:rPr>
              <w:t>，则年产生活垃圾1.5t/a，生活垃圾集中收集后交由环卫部门处理。</w:t>
            </w:r>
          </w:p>
          <w:p w14:paraId="7036640F">
            <w:pPr>
              <w:spacing w:line="360" w:lineRule="auto"/>
              <w:ind w:firstLine="480" w:firstLineChars="200"/>
              <w:jc w:val="left"/>
              <w:rPr>
                <w:rFonts w:hint="eastAsia"/>
                <w:sz w:val="24"/>
                <w:szCs w:val="36"/>
              </w:rPr>
            </w:pPr>
            <w:r>
              <w:rPr>
                <w:rFonts w:hint="eastAsia"/>
                <w:sz w:val="24"/>
              </w:rPr>
              <w:t>拟建项目运营期固体废物产生及处置情况见表4.2-18～表4.2-20。</w:t>
            </w:r>
          </w:p>
          <w:p w14:paraId="3BC36CD9">
            <w:pPr>
              <w:spacing w:line="360" w:lineRule="auto"/>
              <w:ind w:firstLine="480" w:firstLineChars="200"/>
              <w:jc w:val="left"/>
              <w:rPr>
                <w:rFonts w:hint="eastAsia"/>
                <w:sz w:val="24"/>
                <w:szCs w:val="36"/>
              </w:rPr>
            </w:pPr>
          </w:p>
          <w:p w14:paraId="7C1CA3C8">
            <w:pPr>
              <w:spacing w:line="360" w:lineRule="auto"/>
              <w:ind w:firstLine="480" w:firstLineChars="200"/>
              <w:jc w:val="left"/>
              <w:rPr>
                <w:rFonts w:hint="eastAsia"/>
                <w:sz w:val="24"/>
                <w:szCs w:val="36"/>
              </w:rPr>
            </w:pPr>
          </w:p>
          <w:p w14:paraId="6DD17BDE">
            <w:pPr>
              <w:spacing w:line="360" w:lineRule="auto"/>
              <w:ind w:firstLine="480" w:firstLineChars="200"/>
              <w:jc w:val="left"/>
              <w:rPr>
                <w:rFonts w:hint="eastAsia"/>
                <w:sz w:val="24"/>
                <w:szCs w:val="36"/>
              </w:rPr>
            </w:pPr>
          </w:p>
          <w:p w14:paraId="3AD24B07">
            <w:pPr>
              <w:spacing w:line="360" w:lineRule="auto"/>
              <w:ind w:firstLine="480" w:firstLineChars="200"/>
              <w:jc w:val="left"/>
              <w:rPr>
                <w:rFonts w:hint="eastAsia"/>
                <w:sz w:val="24"/>
                <w:szCs w:val="36"/>
              </w:rPr>
            </w:pPr>
          </w:p>
          <w:p w14:paraId="604D25BE">
            <w:pPr>
              <w:spacing w:line="360" w:lineRule="auto"/>
              <w:ind w:firstLine="480" w:firstLineChars="200"/>
              <w:jc w:val="left"/>
              <w:rPr>
                <w:rFonts w:hint="eastAsia"/>
                <w:sz w:val="24"/>
                <w:szCs w:val="36"/>
              </w:rPr>
            </w:pPr>
          </w:p>
          <w:p w14:paraId="7EED6FB4">
            <w:pPr>
              <w:spacing w:line="360" w:lineRule="auto"/>
              <w:ind w:firstLine="480" w:firstLineChars="200"/>
              <w:jc w:val="left"/>
              <w:rPr>
                <w:rFonts w:hint="eastAsia"/>
                <w:sz w:val="24"/>
                <w:szCs w:val="36"/>
              </w:rPr>
            </w:pPr>
          </w:p>
          <w:p w14:paraId="4288C536">
            <w:pPr>
              <w:spacing w:line="360" w:lineRule="auto"/>
              <w:ind w:firstLine="480" w:firstLineChars="200"/>
              <w:jc w:val="left"/>
              <w:rPr>
                <w:rFonts w:hint="eastAsia"/>
                <w:sz w:val="24"/>
              </w:rPr>
            </w:pPr>
          </w:p>
        </w:tc>
      </w:tr>
    </w:tbl>
    <w:p w14:paraId="5FD3CAF2">
      <w:pPr>
        <w:spacing w:line="360" w:lineRule="auto"/>
        <w:ind w:firstLine="480" w:firstLineChars="200"/>
        <w:jc w:val="left"/>
        <w:rPr>
          <w:sz w:val="24"/>
        </w:rPr>
        <w:sectPr>
          <w:pgSz w:w="11906" w:h="16838"/>
          <w:pgMar w:top="1440" w:right="1797" w:bottom="1440" w:left="1797"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3526"/>
      </w:tblGrid>
      <w:tr w14:paraId="3E9D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593E73CF">
            <w:pPr>
              <w:spacing w:line="360" w:lineRule="auto"/>
              <w:jc w:val="center"/>
              <w:rPr>
                <w:rFonts w:hint="eastAsia"/>
                <w:b/>
                <w:sz w:val="24"/>
                <w:szCs w:val="36"/>
              </w:rPr>
            </w:pPr>
            <w:r>
              <w:rPr>
                <w:rFonts w:hint="eastAsia"/>
              </w:rPr>
              <w:t>运营期环境影响和保护措施</w:t>
            </w:r>
          </w:p>
        </w:tc>
        <w:tc>
          <w:tcPr>
            <w:tcW w:w="13526" w:type="dxa"/>
          </w:tcPr>
          <w:p w14:paraId="797913A0">
            <w:pPr>
              <w:spacing w:line="360" w:lineRule="auto"/>
              <w:jc w:val="center"/>
              <w:rPr>
                <w:rFonts w:hint="eastAsia"/>
                <w:b/>
                <w:szCs w:val="21"/>
              </w:rPr>
            </w:pPr>
            <w:r>
              <w:rPr>
                <w:rFonts w:hint="eastAsia"/>
                <w:b/>
                <w:szCs w:val="21"/>
              </w:rPr>
              <w:t>表4.2-18  固体废物产生情况表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647"/>
              <w:gridCol w:w="1128"/>
              <w:gridCol w:w="904"/>
              <w:gridCol w:w="1277"/>
              <w:gridCol w:w="904"/>
              <w:gridCol w:w="1801"/>
              <w:gridCol w:w="678"/>
              <w:gridCol w:w="1801"/>
              <w:gridCol w:w="1128"/>
              <w:gridCol w:w="678"/>
              <w:gridCol w:w="676"/>
            </w:tblGrid>
            <w:tr w14:paraId="3EFA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5FA03A70">
                  <w:pPr>
                    <w:spacing w:line="340" w:lineRule="exact"/>
                    <w:jc w:val="center"/>
                    <w:rPr>
                      <w:rFonts w:hint="eastAsia"/>
                    </w:rPr>
                  </w:pPr>
                  <w:r>
                    <w:rPr>
                      <w:rFonts w:hint="eastAsia"/>
                    </w:rPr>
                    <w:t>序号</w:t>
                  </w:r>
                </w:p>
              </w:tc>
              <w:tc>
                <w:tcPr>
                  <w:tcW w:w="619" w:type="pct"/>
                  <w:vAlign w:val="center"/>
                </w:tcPr>
                <w:p w14:paraId="61D79894">
                  <w:pPr>
                    <w:spacing w:line="340" w:lineRule="exact"/>
                    <w:jc w:val="center"/>
                    <w:rPr>
                      <w:rFonts w:hint="eastAsia"/>
                    </w:rPr>
                  </w:pPr>
                  <w:r>
                    <w:rPr>
                      <w:rFonts w:hint="eastAsia"/>
                    </w:rPr>
                    <w:t>固体废物名称</w:t>
                  </w:r>
                </w:p>
              </w:tc>
              <w:tc>
                <w:tcPr>
                  <w:tcW w:w="424" w:type="pct"/>
                  <w:vAlign w:val="center"/>
                </w:tcPr>
                <w:p w14:paraId="14B62674">
                  <w:pPr>
                    <w:spacing w:line="340" w:lineRule="exact"/>
                    <w:jc w:val="center"/>
                    <w:rPr>
                      <w:rFonts w:hint="eastAsia"/>
                    </w:rPr>
                  </w:pPr>
                  <w:r>
                    <w:rPr>
                      <w:rFonts w:hint="eastAsia"/>
                    </w:rPr>
                    <w:t>属性</w:t>
                  </w:r>
                </w:p>
              </w:tc>
              <w:tc>
                <w:tcPr>
                  <w:tcW w:w="340" w:type="pct"/>
                  <w:vAlign w:val="center"/>
                </w:tcPr>
                <w:p w14:paraId="67E07AD9">
                  <w:pPr>
                    <w:spacing w:line="340" w:lineRule="exact"/>
                    <w:jc w:val="center"/>
                    <w:rPr>
                      <w:rFonts w:hint="eastAsia"/>
                    </w:rPr>
                  </w:pPr>
                  <w:r>
                    <w:rPr>
                      <w:rFonts w:hint="eastAsia"/>
                    </w:rPr>
                    <w:t>危险废</w:t>
                  </w:r>
                </w:p>
                <w:p w14:paraId="756C449D">
                  <w:pPr>
                    <w:spacing w:line="340" w:lineRule="exact"/>
                    <w:jc w:val="center"/>
                    <w:rPr>
                      <w:rFonts w:hint="eastAsia"/>
                    </w:rPr>
                  </w:pPr>
                  <w:r>
                    <w:rPr>
                      <w:rFonts w:hint="eastAsia"/>
                    </w:rPr>
                    <w:t>物类别</w:t>
                  </w:r>
                </w:p>
              </w:tc>
              <w:tc>
                <w:tcPr>
                  <w:tcW w:w="480" w:type="pct"/>
                  <w:vAlign w:val="center"/>
                </w:tcPr>
                <w:p w14:paraId="1EED3CDC">
                  <w:pPr>
                    <w:spacing w:line="340" w:lineRule="exact"/>
                    <w:jc w:val="center"/>
                    <w:rPr>
                      <w:rFonts w:hint="eastAsia"/>
                    </w:rPr>
                  </w:pPr>
                  <w:r>
                    <w:rPr>
                      <w:rFonts w:hint="eastAsia"/>
                    </w:rPr>
                    <w:t>废物代码</w:t>
                  </w:r>
                </w:p>
              </w:tc>
              <w:tc>
                <w:tcPr>
                  <w:tcW w:w="340" w:type="pct"/>
                  <w:vAlign w:val="center"/>
                </w:tcPr>
                <w:p w14:paraId="67AB6F3E">
                  <w:pPr>
                    <w:spacing w:line="340" w:lineRule="exact"/>
                    <w:jc w:val="center"/>
                    <w:rPr>
                      <w:rFonts w:hint="eastAsia"/>
                    </w:rPr>
                  </w:pPr>
                  <w:r>
                    <w:rPr>
                      <w:rFonts w:hint="eastAsia"/>
                    </w:rPr>
                    <w:t>产生量</w:t>
                  </w:r>
                </w:p>
                <w:p w14:paraId="1D60F09C">
                  <w:pPr>
                    <w:spacing w:line="340" w:lineRule="exact"/>
                    <w:jc w:val="center"/>
                    <w:rPr>
                      <w:rFonts w:hint="eastAsia"/>
                    </w:rPr>
                  </w:pPr>
                  <w:r>
                    <w:rPr>
                      <w:rFonts w:hint="eastAsia"/>
                    </w:rPr>
                    <w:t>（t/a）</w:t>
                  </w:r>
                </w:p>
              </w:tc>
              <w:tc>
                <w:tcPr>
                  <w:tcW w:w="677" w:type="pct"/>
                  <w:vAlign w:val="center"/>
                </w:tcPr>
                <w:p w14:paraId="1ED34BE9">
                  <w:pPr>
                    <w:spacing w:line="340" w:lineRule="exact"/>
                    <w:jc w:val="center"/>
                    <w:rPr>
                      <w:rFonts w:hint="eastAsia"/>
                    </w:rPr>
                  </w:pPr>
                  <w:r>
                    <w:rPr>
                      <w:rFonts w:hint="eastAsia"/>
                    </w:rPr>
                    <w:t>产生工序及装置</w:t>
                  </w:r>
                </w:p>
              </w:tc>
              <w:tc>
                <w:tcPr>
                  <w:tcW w:w="255" w:type="pct"/>
                  <w:vAlign w:val="center"/>
                </w:tcPr>
                <w:p w14:paraId="204BB105">
                  <w:pPr>
                    <w:spacing w:line="340" w:lineRule="exact"/>
                    <w:jc w:val="center"/>
                    <w:rPr>
                      <w:rFonts w:hint="eastAsia"/>
                    </w:rPr>
                  </w:pPr>
                  <w:r>
                    <w:rPr>
                      <w:rFonts w:hint="eastAsia"/>
                    </w:rPr>
                    <w:t>形态</w:t>
                  </w:r>
                </w:p>
              </w:tc>
              <w:tc>
                <w:tcPr>
                  <w:tcW w:w="677" w:type="pct"/>
                  <w:vAlign w:val="center"/>
                </w:tcPr>
                <w:p w14:paraId="2F639596">
                  <w:pPr>
                    <w:spacing w:line="340" w:lineRule="exact"/>
                    <w:jc w:val="center"/>
                    <w:rPr>
                      <w:rFonts w:hint="eastAsia"/>
                    </w:rPr>
                  </w:pPr>
                  <w:r>
                    <w:rPr>
                      <w:rFonts w:hint="eastAsia"/>
                    </w:rPr>
                    <w:t>主要成分</w:t>
                  </w:r>
                </w:p>
              </w:tc>
              <w:tc>
                <w:tcPr>
                  <w:tcW w:w="424" w:type="pct"/>
                  <w:vAlign w:val="center"/>
                </w:tcPr>
                <w:p w14:paraId="4BB30529">
                  <w:pPr>
                    <w:spacing w:line="340" w:lineRule="exact"/>
                    <w:jc w:val="center"/>
                    <w:rPr>
                      <w:rFonts w:hint="eastAsia"/>
                    </w:rPr>
                  </w:pPr>
                  <w:r>
                    <w:rPr>
                      <w:rFonts w:hint="eastAsia"/>
                    </w:rPr>
                    <w:t>有害成分</w:t>
                  </w:r>
                </w:p>
              </w:tc>
              <w:tc>
                <w:tcPr>
                  <w:tcW w:w="255" w:type="pct"/>
                  <w:vAlign w:val="center"/>
                </w:tcPr>
                <w:p w14:paraId="16F93C23">
                  <w:pPr>
                    <w:spacing w:line="340" w:lineRule="exact"/>
                    <w:jc w:val="center"/>
                    <w:rPr>
                      <w:rFonts w:hint="eastAsia"/>
                    </w:rPr>
                  </w:pPr>
                  <w:r>
                    <w:rPr>
                      <w:rFonts w:hint="eastAsia"/>
                    </w:rPr>
                    <w:t>产废</w:t>
                  </w:r>
                </w:p>
                <w:p w14:paraId="459CBE92">
                  <w:pPr>
                    <w:spacing w:line="340" w:lineRule="exact"/>
                    <w:jc w:val="center"/>
                    <w:rPr>
                      <w:rFonts w:hint="eastAsia"/>
                    </w:rPr>
                  </w:pPr>
                  <w:r>
                    <w:rPr>
                      <w:rFonts w:hint="eastAsia"/>
                    </w:rPr>
                    <w:t>周期</w:t>
                  </w:r>
                </w:p>
              </w:tc>
              <w:tc>
                <w:tcPr>
                  <w:tcW w:w="254" w:type="pct"/>
                  <w:vAlign w:val="center"/>
                </w:tcPr>
                <w:p w14:paraId="711643C7">
                  <w:pPr>
                    <w:spacing w:line="340" w:lineRule="exact"/>
                    <w:jc w:val="center"/>
                    <w:rPr>
                      <w:rFonts w:hint="eastAsia"/>
                    </w:rPr>
                  </w:pPr>
                  <w:r>
                    <w:rPr>
                      <w:rFonts w:hint="eastAsia"/>
                    </w:rPr>
                    <w:t>危险</w:t>
                  </w:r>
                </w:p>
                <w:p w14:paraId="52DCC7D9">
                  <w:pPr>
                    <w:spacing w:line="340" w:lineRule="exact"/>
                    <w:jc w:val="center"/>
                    <w:rPr>
                      <w:rFonts w:hint="eastAsia"/>
                    </w:rPr>
                  </w:pPr>
                  <w:r>
                    <w:rPr>
                      <w:rFonts w:hint="eastAsia"/>
                    </w:rPr>
                    <w:t>特性</w:t>
                  </w:r>
                </w:p>
              </w:tc>
            </w:tr>
            <w:tr w14:paraId="1922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07F46671">
                  <w:pPr>
                    <w:spacing w:line="340" w:lineRule="exact"/>
                    <w:jc w:val="center"/>
                    <w:rPr>
                      <w:rFonts w:hint="eastAsia"/>
                    </w:rPr>
                  </w:pPr>
                  <w:r>
                    <w:rPr>
                      <w:rFonts w:hint="eastAsia"/>
                    </w:rPr>
                    <w:t>1</w:t>
                  </w:r>
                </w:p>
              </w:tc>
              <w:tc>
                <w:tcPr>
                  <w:tcW w:w="619" w:type="pct"/>
                  <w:vAlign w:val="center"/>
                </w:tcPr>
                <w:p w14:paraId="71BB7F84">
                  <w:pPr>
                    <w:spacing w:line="340" w:lineRule="exact"/>
                    <w:jc w:val="center"/>
                    <w:rPr>
                      <w:rFonts w:hint="eastAsia"/>
                    </w:rPr>
                  </w:pPr>
                  <w:r>
                    <w:rPr>
                      <w:rFonts w:hint="eastAsia" w:cs="宋体"/>
                      <w:szCs w:val="21"/>
                    </w:rPr>
                    <w:t>废印刷板材S4</w:t>
                  </w:r>
                </w:p>
              </w:tc>
              <w:tc>
                <w:tcPr>
                  <w:tcW w:w="424" w:type="pct"/>
                  <w:vAlign w:val="center"/>
                </w:tcPr>
                <w:p w14:paraId="633DAAAF">
                  <w:pPr>
                    <w:spacing w:line="340" w:lineRule="exact"/>
                    <w:jc w:val="center"/>
                    <w:rPr>
                      <w:rFonts w:hint="eastAsia"/>
                    </w:rPr>
                  </w:pPr>
                  <w:r>
                    <w:rPr>
                      <w:rFonts w:hint="eastAsia"/>
                    </w:rPr>
                    <w:t>一般固废</w:t>
                  </w:r>
                </w:p>
              </w:tc>
              <w:tc>
                <w:tcPr>
                  <w:tcW w:w="340" w:type="pct"/>
                  <w:vAlign w:val="center"/>
                </w:tcPr>
                <w:p w14:paraId="47208A8B">
                  <w:pPr>
                    <w:spacing w:line="340" w:lineRule="exact"/>
                    <w:jc w:val="center"/>
                    <w:rPr>
                      <w:rFonts w:hint="eastAsia"/>
                    </w:rPr>
                  </w:pPr>
                  <w:r>
                    <w:rPr>
                      <w:rFonts w:hint="eastAsia"/>
                    </w:rPr>
                    <w:t>/</w:t>
                  </w:r>
                </w:p>
              </w:tc>
              <w:tc>
                <w:tcPr>
                  <w:tcW w:w="480" w:type="pct"/>
                  <w:vAlign w:val="center"/>
                </w:tcPr>
                <w:p w14:paraId="6E592EC3">
                  <w:pPr>
                    <w:spacing w:line="340" w:lineRule="exact"/>
                    <w:jc w:val="center"/>
                    <w:rPr>
                      <w:rFonts w:hint="eastAsia"/>
                    </w:rPr>
                  </w:pPr>
                  <w:r>
                    <w:rPr>
                      <w:rFonts w:hint="eastAsia"/>
                    </w:rPr>
                    <w:t>213-001-09</w:t>
                  </w:r>
                </w:p>
              </w:tc>
              <w:tc>
                <w:tcPr>
                  <w:tcW w:w="340" w:type="pct"/>
                  <w:vAlign w:val="center"/>
                </w:tcPr>
                <w:p w14:paraId="7DA7ED43">
                  <w:pPr>
                    <w:spacing w:line="340" w:lineRule="exact"/>
                    <w:jc w:val="center"/>
                    <w:rPr>
                      <w:rFonts w:hint="eastAsia"/>
                    </w:rPr>
                  </w:pPr>
                  <w:r>
                    <w:rPr>
                      <w:rFonts w:hint="eastAsia"/>
                    </w:rPr>
                    <w:t>0.5</w:t>
                  </w:r>
                </w:p>
              </w:tc>
              <w:tc>
                <w:tcPr>
                  <w:tcW w:w="677" w:type="pct"/>
                  <w:vAlign w:val="center"/>
                </w:tcPr>
                <w:p w14:paraId="10D43EB0">
                  <w:pPr>
                    <w:spacing w:line="340" w:lineRule="exact"/>
                    <w:jc w:val="center"/>
                    <w:rPr>
                      <w:rFonts w:hint="eastAsia"/>
                    </w:rPr>
                  </w:pPr>
                  <w:r>
                    <w:rPr>
                      <w:rFonts w:hint="eastAsia" w:cs="宋体"/>
                      <w:szCs w:val="21"/>
                    </w:rPr>
                    <w:t>印刷</w:t>
                  </w:r>
                </w:p>
              </w:tc>
              <w:tc>
                <w:tcPr>
                  <w:tcW w:w="255" w:type="pct"/>
                  <w:vAlign w:val="center"/>
                </w:tcPr>
                <w:p w14:paraId="2843B461">
                  <w:pPr>
                    <w:spacing w:line="340" w:lineRule="exact"/>
                    <w:jc w:val="center"/>
                    <w:rPr>
                      <w:rFonts w:hint="eastAsia"/>
                    </w:rPr>
                  </w:pPr>
                  <w:r>
                    <w:rPr>
                      <w:rFonts w:hint="eastAsia"/>
                    </w:rPr>
                    <w:t>固态</w:t>
                  </w:r>
                </w:p>
              </w:tc>
              <w:tc>
                <w:tcPr>
                  <w:tcW w:w="677" w:type="pct"/>
                  <w:vAlign w:val="center"/>
                </w:tcPr>
                <w:p w14:paraId="4507EA16">
                  <w:pPr>
                    <w:spacing w:line="340" w:lineRule="exact"/>
                    <w:jc w:val="center"/>
                    <w:rPr>
                      <w:rFonts w:hint="eastAsia"/>
                    </w:rPr>
                  </w:pPr>
                  <w:r>
                    <w:rPr>
                      <w:rFonts w:hint="eastAsia"/>
                    </w:rPr>
                    <w:t>钢材等</w:t>
                  </w:r>
                </w:p>
              </w:tc>
              <w:tc>
                <w:tcPr>
                  <w:tcW w:w="424" w:type="pct"/>
                  <w:vAlign w:val="center"/>
                </w:tcPr>
                <w:p w14:paraId="4C5623BE">
                  <w:pPr>
                    <w:spacing w:line="340" w:lineRule="exact"/>
                    <w:jc w:val="center"/>
                    <w:rPr>
                      <w:rFonts w:hint="eastAsia"/>
                    </w:rPr>
                  </w:pPr>
                  <w:r>
                    <w:rPr>
                      <w:rFonts w:hint="eastAsia"/>
                    </w:rPr>
                    <w:t>/</w:t>
                  </w:r>
                </w:p>
              </w:tc>
              <w:tc>
                <w:tcPr>
                  <w:tcW w:w="255" w:type="pct"/>
                  <w:vAlign w:val="center"/>
                </w:tcPr>
                <w:p w14:paraId="6473B516">
                  <w:pPr>
                    <w:spacing w:line="340" w:lineRule="exact"/>
                    <w:jc w:val="center"/>
                    <w:rPr>
                      <w:rFonts w:hint="eastAsia"/>
                    </w:rPr>
                  </w:pPr>
                  <w:r>
                    <w:rPr>
                      <w:rFonts w:hint="eastAsia"/>
                    </w:rPr>
                    <w:t>间断</w:t>
                  </w:r>
                </w:p>
              </w:tc>
              <w:tc>
                <w:tcPr>
                  <w:tcW w:w="254" w:type="pct"/>
                  <w:vAlign w:val="center"/>
                </w:tcPr>
                <w:p w14:paraId="475B7926">
                  <w:pPr>
                    <w:spacing w:line="340" w:lineRule="exact"/>
                    <w:jc w:val="center"/>
                    <w:rPr>
                      <w:rFonts w:hint="eastAsia"/>
                    </w:rPr>
                  </w:pPr>
                  <w:r>
                    <w:rPr>
                      <w:rFonts w:hint="eastAsia"/>
                    </w:rPr>
                    <w:t>/</w:t>
                  </w:r>
                </w:p>
              </w:tc>
            </w:tr>
            <w:tr w14:paraId="64FF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523F2495">
                  <w:pPr>
                    <w:spacing w:line="340" w:lineRule="exact"/>
                    <w:jc w:val="center"/>
                    <w:rPr>
                      <w:rFonts w:hint="eastAsia"/>
                    </w:rPr>
                  </w:pPr>
                  <w:r>
                    <w:rPr>
                      <w:rFonts w:hint="eastAsia"/>
                    </w:rPr>
                    <w:t>2</w:t>
                  </w:r>
                </w:p>
              </w:tc>
              <w:tc>
                <w:tcPr>
                  <w:tcW w:w="619" w:type="pct"/>
                  <w:vAlign w:val="center"/>
                </w:tcPr>
                <w:p w14:paraId="79FF66CA">
                  <w:pPr>
                    <w:spacing w:line="340" w:lineRule="exact"/>
                    <w:jc w:val="center"/>
                    <w:rPr>
                      <w:rFonts w:hint="eastAsia"/>
                    </w:rPr>
                  </w:pPr>
                  <w:r>
                    <w:rPr>
                      <w:rFonts w:hint="eastAsia" w:cs="宋体"/>
                      <w:szCs w:val="21"/>
                    </w:rPr>
                    <w:t>废过滤网S5</w:t>
                  </w:r>
                </w:p>
              </w:tc>
              <w:tc>
                <w:tcPr>
                  <w:tcW w:w="424" w:type="pct"/>
                  <w:vAlign w:val="center"/>
                </w:tcPr>
                <w:p w14:paraId="45159D1F">
                  <w:pPr>
                    <w:spacing w:line="340" w:lineRule="exact"/>
                    <w:jc w:val="center"/>
                    <w:rPr>
                      <w:rFonts w:hint="eastAsia"/>
                    </w:rPr>
                  </w:pPr>
                  <w:r>
                    <w:rPr>
                      <w:rFonts w:hint="eastAsia"/>
                    </w:rPr>
                    <w:t>一般固废</w:t>
                  </w:r>
                </w:p>
              </w:tc>
              <w:tc>
                <w:tcPr>
                  <w:tcW w:w="340" w:type="pct"/>
                  <w:vAlign w:val="center"/>
                </w:tcPr>
                <w:p w14:paraId="0205BD65">
                  <w:pPr>
                    <w:spacing w:line="340" w:lineRule="exact"/>
                    <w:jc w:val="center"/>
                    <w:rPr>
                      <w:rFonts w:hint="eastAsia"/>
                    </w:rPr>
                  </w:pPr>
                  <w:r>
                    <w:rPr>
                      <w:rFonts w:hint="eastAsia"/>
                    </w:rPr>
                    <w:t>/</w:t>
                  </w:r>
                </w:p>
              </w:tc>
              <w:tc>
                <w:tcPr>
                  <w:tcW w:w="480" w:type="pct"/>
                  <w:vAlign w:val="center"/>
                </w:tcPr>
                <w:p w14:paraId="1308E9E3">
                  <w:pPr>
                    <w:spacing w:line="340" w:lineRule="exact"/>
                    <w:jc w:val="center"/>
                    <w:rPr>
                      <w:rFonts w:hint="eastAsia"/>
                    </w:rPr>
                  </w:pPr>
                  <w:r>
                    <w:rPr>
                      <w:rFonts w:hint="eastAsia"/>
                    </w:rPr>
                    <w:t>292-001-06</w:t>
                  </w:r>
                </w:p>
              </w:tc>
              <w:tc>
                <w:tcPr>
                  <w:tcW w:w="340" w:type="pct"/>
                  <w:vAlign w:val="center"/>
                </w:tcPr>
                <w:p w14:paraId="7421A348">
                  <w:pPr>
                    <w:spacing w:line="340" w:lineRule="exact"/>
                    <w:jc w:val="center"/>
                    <w:rPr>
                      <w:rFonts w:hint="eastAsia"/>
                    </w:rPr>
                  </w:pPr>
                  <w:r>
                    <w:rPr>
                      <w:rFonts w:hint="eastAsia"/>
                    </w:rPr>
                    <w:t>0.15</w:t>
                  </w:r>
                </w:p>
              </w:tc>
              <w:tc>
                <w:tcPr>
                  <w:tcW w:w="677" w:type="pct"/>
                  <w:vAlign w:val="center"/>
                </w:tcPr>
                <w:p w14:paraId="7F9FCA70">
                  <w:pPr>
                    <w:spacing w:line="340" w:lineRule="exact"/>
                    <w:jc w:val="center"/>
                    <w:rPr>
                      <w:rFonts w:hint="eastAsia"/>
                    </w:rPr>
                  </w:pPr>
                  <w:r>
                    <w:rPr>
                      <w:rFonts w:hint="eastAsia"/>
                      <w:szCs w:val="21"/>
                    </w:rPr>
                    <w:t>熔融挤出</w:t>
                  </w:r>
                </w:p>
              </w:tc>
              <w:tc>
                <w:tcPr>
                  <w:tcW w:w="255" w:type="pct"/>
                  <w:vAlign w:val="center"/>
                </w:tcPr>
                <w:p w14:paraId="4B86DC6F">
                  <w:pPr>
                    <w:spacing w:line="340" w:lineRule="exact"/>
                    <w:jc w:val="center"/>
                    <w:rPr>
                      <w:rFonts w:hint="eastAsia"/>
                    </w:rPr>
                  </w:pPr>
                  <w:r>
                    <w:rPr>
                      <w:rFonts w:hint="eastAsia"/>
                    </w:rPr>
                    <w:t>固态</w:t>
                  </w:r>
                </w:p>
              </w:tc>
              <w:tc>
                <w:tcPr>
                  <w:tcW w:w="677" w:type="pct"/>
                  <w:vAlign w:val="center"/>
                </w:tcPr>
                <w:p w14:paraId="124F4A10">
                  <w:pPr>
                    <w:spacing w:line="340" w:lineRule="exact"/>
                    <w:jc w:val="center"/>
                    <w:rPr>
                      <w:rFonts w:hint="eastAsia"/>
                    </w:rPr>
                  </w:pPr>
                  <w:r>
                    <w:rPr>
                      <w:rFonts w:hint="eastAsia"/>
                    </w:rPr>
                    <w:t>铁等</w:t>
                  </w:r>
                </w:p>
              </w:tc>
              <w:tc>
                <w:tcPr>
                  <w:tcW w:w="424" w:type="pct"/>
                  <w:vAlign w:val="center"/>
                </w:tcPr>
                <w:p w14:paraId="53595429">
                  <w:pPr>
                    <w:spacing w:line="340" w:lineRule="exact"/>
                    <w:jc w:val="center"/>
                    <w:rPr>
                      <w:rFonts w:hint="eastAsia"/>
                    </w:rPr>
                  </w:pPr>
                  <w:r>
                    <w:rPr>
                      <w:rFonts w:hint="eastAsia"/>
                    </w:rPr>
                    <w:t>/</w:t>
                  </w:r>
                </w:p>
              </w:tc>
              <w:tc>
                <w:tcPr>
                  <w:tcW w:w="255" w:type="pct"/>
                  <w:vAlign w:val="center"/>
                </w:tcPr>
                <w:p w14:paraId="3D4129A6">
                  <w:pPr>
                    <w:spacing w:line="340" w:lineRule="exact"/>
                    <w:jc w:val="center"/>
                    <w:rPr>
                      <w:rFonts w:hint="eastAsia"/>
                    </w:rPr>
                  </w:pPr>
                  <w:r>
                    <w:rPr>
                      <w:rFonts w:hint="eastAsia"/>
                    </w:rPr>
                    <w:t>间断</w:t>
                  </w:r>
                </w:p>
              </w:tc>
              <w:tc>
                <w:tcPr>
                  <w:tcW w:w="254" w:type="pct"/>
                  <w:vAlign w:val="center"/>
                </w:tcPr>
                <w:p w14:paraId="68F76613">
                  <w:pPr>
                    <w:spacing w:line="340" w:lineRule="exact"/>
                    <w:jc w:val="center"/>
                    <w:rPr>
                      <w:rFonts w:hint="eastAsia"/>
                    </w:rPr>
                  </w:pPr>
                  <w:r>
                    <w:rPr>
                      <w:rFonts w:hint="eastAsia"/>
                    </w:rPr>
                    <w:t>/</w:t>
                  </w:r>
                </w:p>
              </w:tc>
            </w:tr>
            <w:tr w14:paraId="74CD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13A60461">
                  <w:pPr>
                    <w:spacing w:line="340" w:lineRule="exact"/>
                    <w:jc w:val="center"/>
                    <w:rPr>
                      <w:rFonts w:hint="eastAsia"/>
                    </w:rPr>
                  </w:pPr>
                  <w:r>
                    <w:rPr>
                      <w:rFonts w:hint="eastAsia"/>
                    </w:rPr>
                    <w:t>3</w:t>
                  </w:r>
                </w:p>
              </w:tc>
              <w:tc>
                <w:tcPr>
                  <w:tcW w:w="619" w:type="pct"/>
                  <w:vAlign w:val="center"/>
                </w:tcPr>
                <w:p w14:paraId="51F572E9">
                  <w:pPr>
                    <w:spacing w:line="340" w:lineRule="exact"/>
                    <w:jc w:val="center"/>
                    <w:rPr>
                      <w:rFonts w:hint="eastAsia"/>
                    </w:rPr>
                  </w:pPr>
                  <w:r>
                    <w:rPr>
                      <w:rFonts w:hint="eastAsia"/>
                    </w:rPr>
                    <w:t>废桶S1</w:t>
                  </w:r>
                </w:p>
              </w:tc>
              <w:tc>
                <w:tcPr>
                  <w:tcW w:w="424" w:type="pct"/>
                  <w:vAlign w:val="center"/>
                </w:tcPr>
                <w:p w14:paraId="4D417951">
                  <w:pPr>
                    <w:spacing w:line="340" w:lineRule="exact"/>
                    <w:jc w:val="center"/>
                    <w:rPr>
                      <w:rFonts w:hint="eastAsia"/>
                    </w:rPr>
                  </w:pPr>
                  <w:r>
                    <w:rPr>
                      <w:rFonts w:hint="eastAsia"/>
                    </w:rPr>
                    <w:t>危险废物</w:t>
                  </w:r>
                </w:p>
              </w:tc>
              <w:tc>
                <w:tcPr>
                  <w:tcW w:w="340" w:type="pct"/>
                  <w:vAlign w:val="center"/>
                </w:tcPr>
                <w:p w14:paraId="0A06BEB7">
                  <w:pPr>
                    <w:spacing w:line="340" w:lineRule="exact"/>
                    <w:jc w:val="center"/>
                    <w:rPr>
                      <w:rFonts w:hint="eastAsia"/>
                    </w:rPr>
                  </w:pPr>
                  <w:r>
                    <w:rPr>
                      <w:rFonts w:hint="eastAsia"/>
                    </w:rPr>
                    <w:t>HW49</w:t>
                  </w:r>
                </w:p>
              </w:tc>
              <w:tc>
                <w:tcPr>
                  <w:tcW w:w="480" w:type="pct"/>
                  <w:vAlign w:val="center"/>
                </w:tcPr>
                <w:p w14:paraId="435BECA7">
                  <w:pPr>
                    <w:spacing w:line="340" w:lineRule="exact"/>
                    <w:jc w:val="center"/>
                    <w:rPr>
                      <w:rFonts w:hint="eastAsia"/>
                    </w:rPr>
                  </w:pPr>
                  <w:r>
                    <w:rPr>
                      <w:kern w:val="0"/>
                      <w:szCs w:val="18"/>
                    </w:rPr>
                    <w:t>900-</w:t>
                  </w:r>
                  <w:r>
                    <w:rPr>
                      <w:rFonts w:hint="eastAsia"/>
                      <w:kern w:val="0"/>
                      <w:szCs w:val="18"/>
                    </w:rPr>
                    <w:t>041</w:t>
                  </w:r>
                  <w:r>
                    <w:rPr>
                      <w:kern w:val="0"/>
                      <w:szCs w:val="18"/>
                    </w:rPr>
                    <w:t>-</w:t>
                  </w:r>
                  <w:r>
                    <w:rPr>
                      <w:rFonts w:hint="eastAsia"/>
                      <w:kern w:val="0"/>
                      <w:szCs w:val="18"/>
                    </w:rPr>
                    <w:t>49</w:t>
                  </w:r>
                </w:p>
              </w:tc>
              <w:tc>
                <w:tcPr>
                  <w:tcW w:w="340" w:type="pct"/>
                  <w:vAlign w:val="center"/>
                </w:tcPr>
                <w:p w14:paraId="6C88F6AC">
                  <w:pPr>
                    <w:spacing w:line="340" w:lineRule="exact"/>
                    <w:jc w:val="center"/>
                    <w:rPr>
                      <w:rFonts w:hint="eastAsia"/>
                    </w:rPr>
                  </w:pPr>
                  <w:r>
                    <w:rPr>
                      <w:rFonts w:hint="eastAsia"/>
                    </w:rPr>
                    <w:t>0.36</w:t>
                  </w:r>
                </w:p>
              </w:tc>
              <w:tc>
                <w:tcPr>
                  <w:tcW w:w="677" w:type="pct"/>
                  <w:vAlign w:val="center"/>
                </w:tcPr>
                <w:p w14:paraId="54CB8294">
                  <w:pPr>
                    <w:spacing w:line="340" w:lineRule="exact"/>
                    <w:jc w:val="center"/>
                    <w:rPr>
                      <w:rFonts w:hint="eastAsia"/>
                    </w:rPr>
                  </w:pPr>
                  <w:r>
                    <w:rPr>
                      <w:rFonts w:hint="eastAsia"/>
                    </w:rPr>
                    <w:t>调墨</w:t>
                  </w:r>
                </w:p>
              </w:tc>
              <w:tc>
                <w:tcPr>
                  <w:tcW w:w="255" w:type="pct"/>
                  <w:vAlign w:val="center"/>
                </w:tcPr>
                <w:p w14:paraId="0ACA2C25">
                  <w:pPr>
                    <w:spacing w:line="340" w:lineRule="exact"/>
                    <w:jc w:val="center"/>
                    <w:rPr>
                      <w:rFonts w:hint="eastAsia"/>
                    </w:rPr>
                  </w:pPr>
                  <w:r>
                    <w:rPr>
                      <w:rFonts w:hint="eastAsia"/>
                    </w:rPr>
                    <w:t>固态</w:t>
                  </w:r>
                </w:p>
              </w:tc>
              <w:tc>
                <w:tcPr>
                  <w:tcW w:w="677" w:type="pct"/>
                  <w:vAlign w:val="center"/>
                </w:tcPr>
                <w:p w14:paraId="362E709E">
                  <w:pPr>
                    <w:spacing w:line="340" w:lineRule="exact"/>
                    <w:jc w:val="center"/>
                    <w:rPr>
                      <w:rFonts w:hint="eastAsia"/>
                    </w:rPr>
                  </w:pPr>
                  <w:r>
                    <w:rPr>
                      <w:rFonts w:hint="eastAsia"/>
                    </w:rPr>
                    <w:t>油墨、乙醇等</w:t>
                  </w:r>
                </w:p>
              </w:tc>
              <w:tc>
                <w:tcPr>
                  <w:tcW w:w="424" w:type="pct"/>
                  <w:vAlign w:val="center"/>
                </w:tcPr>
                <w:p w14:paraId="2C7AAF61">
                  <w:pPr>
                    <w:spacing w:line="340" w:lineRule="exact"/>
                    <w:jc w:val="center"/>
                    <w:rPr>
                      <w:rFonts w:hint="eastAsia"/>
                    </w:rPr>
                  </w:pPr>
                  <w:r>
                    <w:rPr>
                      <w:rFonts w:hint="eastAsia"/>
                    </w:rPr>
                    <w:t>油墨、乙醇等</w:t>
                  </w:r>
                </w:p>
              </w:tc>
              <w:tc>
                <w:tcPr>
                  <w:tcW w:w="255" w:type="pct"/>
                  <w:vAlign w:val="center"/>
                </w:tcPr>
                <w:p w14:paraId="74543755">
                  <w:pPr>
                    <w:spacing w:line="340" w:lineRule="exact"/>
                    <w:jc w:val="center"/>
                    <w:rPr>
                      <w:rFonts w:hint="eastAsia"/>
                    </w:rPr>
                  </w:pPr>
                  <w:r>
                    <w:rPr>
                      <w:rFonts w:hint="eastAsia"/>
                    </w:rPr>
                    <w:t>间断</w:t>
                  </w:r>
                </w:p>
              </w:tc>
              <w:tc>
                <w:tcPr>
                  <w:tcW w:w="254" w:type="pct"/>
                  <w:vAlign w:val="center"/>
                </w:tcPr>
                <w:p w14:paraId="1D8F6E6A">
                  <w:pPr>
                    <w:spacing w:line="340" w:lineRule="exact"/>
                    <w:jc w:val="center"/>
                    <w:rPr>
                      <w:rFonts w:hint="eastAsia"/>
                    </w:rPr>
                  </w:pPr>
                  <w:r>
                    <w:t>T/In</w:t>
                  </w:r>
                </w:p>
              </w:tc>
            </w:tr>
            <w:tr w14:paraId="38B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58DD52E3">
                  <w:pPr>
                    <w:spacing w:line="320" w:lineRule="exact"/>
                    <w:jc w:val="center"/>
                    <w:rPr>
                      <w:rFonts w:hint="eastAsia"/>
                    </w:rPr>
                  </w:pPr>
                  <w:r>
                    <w:rPr>
                      <w:rFonts w:hint="eastAsia"/>
                    </w:rPr>
                    <w:t>4</w:t>
                  </w:r>
                </w:p>
              </w:tc>
              <w:tc>
                <w:tcPr>
                  <w:tcW w:w="619" w:type="pct"/>
                  <w:vAlign w:val="center"/>
                </w:tcPr>
                <w:p w14:paraId="4A0D7193">
                  <w:pPr>
                    <w:spacing w:line="320" w:lineRule="exact"/>
                    <w:jc w:val="center"/>
                    <w:rPr>
                      <w:rFonts w:hint="eastAsia"/>
                    </w:rPr>
                  </w:pPr>
                  <w:r>
                    <w:rPr>
                      <w:rFonts w:hint="eastAsia"/>
                    </w:rPr>
                    <w:t>印刷机清洗废液S2</w:t>
                  </w:r>
                </w:p>
              </w:tc>
              <w:tc>
                <w:tcPr>
                  <w:tcW w:w="424" w:type="pct"/>
                  <w:vAlign w:val="center"/>
                </w:tcPr>
                <w:p w14:paraId="0B31E32D">
                  <w:pPr>
                    <w:spacing w:line="320" w:lineRule="exact"/>
                    <w:jc w:val="center"/>
                    <w:rPr>
                      <w:rFonts w:hint="eastAsia"/>
                    </w:rPr>
                  </w:pPr>
                  <w:r>
                    <w:rPr>
                      <w:rFonts w:hint="eastAsia"/>
                    </w:rPr>
                    <w:t>危险废物</w:t>
                  </w:r>
                </w:p>
              </w:tc>
              <w:tc>
                <w:tcPr>
                  <w:tcW w:w="340" w:type="pct"/>
                  <w:vAlign w:val="center"/>
                </w:tcPr>
                <w:p w14:paraId="2231DFFD">
                  <w:pPr>
                    <w:spacing w:line="320" w:lineRule="exact"/>
                    <w:jc w:val="center"/>
                    <w:rPr>
                      <w:rFonts w:hint="eastAsia"/>
                    </w:rPr>
                  </w:pPr>
                  <w:r>
                    <w:rPr>
                      <w:rFonts w:hint="eastAsia"/>
                    </w:rPr>
                    <w:t>HW49</w:t>
                  </w:r>
                </w:p>
              </w:tc>
              <w:tc>
                <w:tcPr>
                  <w:tcW w:w="480" w:type="pct"/>
                  <w:vAlign w:val="center"/>
                </w:tcPr>
                <w:p w14:paraId="53755934">
                  <w:pPr>
                    <w:spacing w:line="320" w:lineRule="exact"/>
                    <w:jc w:val="center"/>
                    <w:rPr>
                      <w:kern w:val="0"/>
                      <w:szCs w:val="18"/>
                    </w:rPr>
                  </w:pPr>
                  <w:r>
                    <w:rPr>
                      <w:kern w:val="0"/>
                      <w:szCs w:val="18"/>
                    </w:rPr>
                    <w:t>900-</w:t>
                  </w:r>
                  <w:r>
                    <w:rPr>
                      <w:rFonts w:hint="eastAsia"/>
                      <w:kern w:val="0"/>
                      <w:szCs w:val="18"/>
                    </w:rPr>
                    <w:t>041</w:t>
                  </w:r>
                  <w:r>
                    <w:rPr>
                      <w:kern w:val="0"/>
                      <w:szCs w:val="18"/>
                    </w:rPr>
                    <w:t>-</w:t>
                  </w:r>
                  <w:r>
                    <w:rPr>
                      <w:rFonts w:hint="eastAsia"/>
                      <w:kern w:val="0"/>
                      <w:szCs w:val="18"/>
                    </w:rPr>
                    <w:t>49</w:t>
                  </w:r>
                </w:p>
              </w:tc>
              <w:tc>
                <w:tcPr>
                  <w:tcW w:w="340" w:type="pct"/>
                  <w:vAlign w:val="center"/>
                </w:tcPr>
                <w:p w14:paraId="7C0FB32D">
                  <w:pPr>
                    <w:spacing w:line="320" w:lineRule="exact"/>
                    <w:jc w:val="center"/>
                    <w:rPr>
                      <w:rFonts w:hint="eastAsia"/>
                    </w:rPr>
                  </w:pPr>
                  <w:r>
                    <w:rPr>
                      <w:rFonts w:hint="eastAsia"/>
                    </w:rPr>
                    <w:t>0.06</w:t>
                  </w:r>
                </w:p>
              </w:tc>
              <w:tc>
                <w:tcPr>
                  <w:tcW w:w="677" w:type="pct"/>
                  <w:vAlign w:val="center"/>
                </w:tcPr>
                <w:p w14:paraId="3C36805A">
                  <w:pPr>
                    <w:spacing w:line="320" w:lineRule="exact"/>
                    <w:jc w:val="center"/>
                    <w:rPr>
                      <w:rFonts w:hint="eastAsia"/>
                    </w:rPr>
                  </w:pPr>
                  <w:r>
                    <w:rPr>
                      <w:rFonts w:hint="eastAsia"/>
                    </w:rPr>
                    <w:t>印刷机清洁</w:t>
                  </w:r>
                </w:p>
              </w:tc>
              <w:tc>
                <w:tcPr>
                  <w:tcW w:w="255" w:type="pct"/>
                  <w:vAlign w:val="center"/>
                </w:tcPr>
                <w:p w14:paraId="2605E5D3">
                  <w:pPr>
                    <w:spacing w:line="320" w:lineRule="exact"/>
                    <w:jc w:val="center"/>
                    <w:rPr>
                      <w:rFonts w:hint="eastAsia"/>
                    </w:rPr>
                  </w:pPr>
                  <w:r>
                    <w:rPr>
                      <w:rFonts w:hint="eastAsia"/>
                    </w:rPr>
                    <w:t>液态</w:t>
                  </w:r>
                </w:p>
              </w:tc>
              <w:tc>
                <w:tcPr>
                  <w:tcW w:w="677" w:type="pct"/>
                  <w:vAlign w:val="center"/>
                </w:tcPr>
                <w:p w14:paraId="61D8C60B">
                  <w:pPr>
                    <w:spacing w:line="320" w:lineRule="exact"/>
                    <w:jc w:val="center"/>
                    <w:rPr>
                      <w:rFonts w:hint="eastAsia"/>
                    </w:rPr>
                  </w:pPr>
                  <w:r>
                    <w:rPr>
                      <w:rFonts w:hint="eastAsia"/>
                    </w:rPr>
                    <w:t>乙醇等</w:t>
                  </w:r>
                </w:p>
              </w:tc>
              <w:tc>
                <w:tcPr>
                  <w:tcW w:w="424" w:type="pct"/>
                  <w:vAlign w:val="center"/>
                </w:tcPr>
                <w:p w14:paraId="0DD7FE9F">
                  <w:pPr>
                    <w:spacing w:line="320" w:lineRule="exact"/>
                    <w:jc w:val="center"/>
                    <w:rPr>
                      <w:rFonts w:hint="eastAsia"/>
                    </w:rPr>
                  </w:pPr>
                  <w:r>
                    <w:rPr>
                      <w:rFonts w:hint="eastAsia"/>
                    </w:rPr>
                    <w:t>乙醇等</w:t>
                  </w:r>
                </w:p>
              </w:tc>
              <w:tc>
                <w:tcPr>
                  <w:tcW w:w="255" w:type="pct"/>
                  <w:vAlign w:val="center"/>
                </w:tcPr>
                <w:p w14:paraId="0FA4FE16">
                  <w:pPr>
                    <w:spacing w:line="320" w:lineRule="exact"/>
                    <w:jc w:val="center"/>
                    <w:rPr>
                      <w:rFonts w:hint="eastAsia"/>
                    </w:rPr>
                  </w:pPr>
                  <w:r>
                    <w:rPr>
                      <w:rFonts w:hint="eastAsia"/>
                    </w:rPr>
                    <w:t>间断</w:t>
                  </w:r>
                </w:p>
              </w:tc>
              <w:tc>
                <w:tcPr>
                  <w:tcW w:w="254" w:type="pct"/>
                  <w:vAlign w:val="center"/>
                </w:tcPr>
                <w:p w14:paraId="18378170">
                  <w:pPr>
                    <w:spacing w:line="320" w:lineRule="exact"/>
                    <w:jc w:val="center"/>
                    <w:rPr>
                      <w:rFonts w:hint="eastAsia"/>
                    </w:rPr>
                  </w:pPr>
                  <w:r>
                    <w:t>T/In</w:t>
                  </w:r>
                </w:p>
              </w:tc>
            </w:tr>
            <w:tr w14:paraId="0ABB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59A0486C">
                  <w:pPr>
                    <w:spacing w:line="320" w:lineRule="exact"/>
                    <w:jc w:val="center"/>
                    <w:rPr>
                      <w:rFonts w:hint="eastAsia"/>
                    </w:rPr>
                  </w:pPr>
                  <w:r>
                    <w:rPr>
                      <w:rFonts w:hint="eastAsia"/>
                    </w:rPr>
                    <w:t>5</w:t>
                  </w:r>
                </w:p>
              </w:tc>
              <w:tc>
                <w:tcPr>
                  <w:tcW w:w="619" w:type="pct"/>
                  <w:vAlign w:val="center"/>
                </w:tcPr>
                <w:p w14:paraId="04667021">
                  <w:pPr>
                    <w:spacing w:line="320" w:lineRule="exact"/>
                    <w:jc w:val="center"/>
                    <w:rPr>
                      <w:rFonts w:hint="eastAsia"/>
                    </w:rPr>
                  </w:pPr>
                  <w:r>
                    <w:rPr>
                      <w:rFonts w:hint="eastAsia"/>
                    </w:rPr>
                    <w:t>沾染油墨的废棉纱S3</w:t>
                  </w:r>
                </w:p>
              </w:tc>
              <w:tc>
                <w:tcPr>
                  <w:tcW w:w="424" w:type="pct"/>
                  <w:vAlign w:val="center"/>
                </w:tcPr>
                <w:p w14:paraId="334F8B0F">
                  <w:pPr>
                    <w:spacing w:line="320" w:lineRule="exact"/>
                    <w:jc w:val="center"/>
                    <w:rPr>
                      <w:rFonts w:hint="eastAsia"/>
                    </w:rPr>
                  </w:pPr>
                  <w:r>
                    <w:rPr>
                      <w:rFonts w:hint="eastAsia"/>
                    </w:rPr>
                    <w:t>危险废物</w:t>
                  </w:r>
                </w:p>
              </w:tc>
              <w:tc>
                <w:tcPr>
                  <w:tcW w:w="340" w:type="pct"/>
                  <w:vAlign w:val="center"/>
                </w:tcPr>
                <w:p w14:paraId="4456203C">
                  <w:pPr>
                    <w:spacing w:line="320" w:lineRule="exact"/>
                    <w:jc w:val="center"/>
                    <w:rPr>
                      <w:rFonts w:hint="eastAsia"/>
                    </w:rPr>
                  </w:pPr>
                  <w:r>
                    <w:rPr>
                      <w:rFonts w:hint="eastAsia"/>
                    </w:rPr>
                    <w:t>HW49</w:t>
                  </w:r>
                </w:p>
              </w:tc>
              <w:tc>
                <w:tcPr>
                  <w:tcW w:w="480" w:type="pct"/>
                  <w:vAlign w:val="center"/>
                </w:tcPr>
                <w:p w14:paraId="578A3890">
                  <w:pPr>
                    <w:spacing w:line="320" w:lineRule="exact"/>
                    <w:jc w:val="center"/>
                    <w:rPr>
                      <w:kern w:val="0"/>
                      <w:szCs w:val="18"/>
                    </w:rPr>
                  </w:pPr>
                  <w:r>
                    <w:rPr>
                      <w:kern w:val="0"/>
                      <w:szCs w:val="18"/>
                    </w:rPr>
                    <w:t>900-</w:t>
                  </w:r>
                  <w:r>
                    <w:rPr>
                      <w:rFonts w:hint="eastAsia"/>
                      <w:kern w:val="0"/>
                      <w:szCs w:val="18"/>
                    </w:rPr>
                    <w:t>041</w:t>
                  </w:r>
                  <w:r>
                    <w:rPr>
                      <w:kern w:val="0"/>
                      <w:szCs w:val="18"/>
                    </w:rPr>
                    <w:t>-</w:t>
                  </w:r>
                  <w:r>
                    <w:rPr>
                      <w:rFonts w:hint="eastAsia"/>
                      <w:kern w:val="0"/>
                      <w:szCs w:val="18"/>
                    </w:rPr>
                    <w:t>49</w:t>
                  </w:r>
                </w:p>
              </w:tc>
              <w:tc>
                <w:tcPr>
                  <w:tcW w:w="340" w:type="pct"/>
                  <w:vAlign w:val="center"/>
                </w:tcPr>
                <w:p w14:paraId="2F93E13D">
                  <w:pPr>
                    <w:spacing w:line="320" w:lineRule="exact"/>
                    <w:jc w:val="center"/>
                    <w:rPr>
                      <w:rFonts w:hint="eastAsia"/>
                    </w:rPr>
                  </w:pPr>
                  <w:r>
                    <w:rPr>
                      <w:rFonts w:hint="eastAsia"/>
                    </w:rPr>
                    <w:t>0.05</w:t>
                  </w:r>
                </w:p>
              </w:tc>
              <w:tc>
                <w:tcPr>
                  <w:tcW w:w="677" w:type="pct"/>
                  <w:vAlign w:val="center"/>
                </w:tcPr>
                <w:p w14:paraId="1EB06D40">
                  <w:pPr>
                    <w:spacing w:line="320" w:lineRule="exact"/>
                    <w:jc w:val="center"/>
                    <w:rPr>
                      <w:rFonts w:hint="eastAsia"/>
                    </w:rPr>
                  </w:pPr>
                  <w:r>
                    <w:rPr>
                      <w:rFonts w:hint="eastAsia"/>
                    </w:rPr>
                    <w:t>印刷机清洁</w:t>
                  </w:r>
                </w:p>
              </w:tc>
              <w:tc>
                <w:tcPr>
                  <w:tcW w:w="255" w:type="pct"/>
                  <w:vAlign w:val="center"/>
                </w:tcPr>
                <w:p w14:paraId="52137932">
                  <w:pPr>
                    <w:spacing w:line="320" w:lineRule="exact"/>
                    <w:jc w:val="center"/>
                    <w:rPr>
                      <w:rFonts w:hint="eastAsia"/>
                    </w:rPr>
                  </w:pPr>
                  <w:r>
                    <w:rPr>
                      <w:rFonts w:hint="eastAsia"/>
                    </w:rPr>
                    <w:t>固态</w:t>
                  </w:r>
                </w:p>
              </w:tc>
              <w:tc>
                <w:tcPr>
                  <w:tcW w:w="677" w:type="pct"/>
                  <w:vAlign w:val="center"/>
                </w:tcPr>
                <w:p w14:paraId="0010A592">
                  <w:pPr>
                    <w:spacing w:line="320" w:lineRule="exact"/>
                    <w:jc w:val="center"/>
                    <w:rPr>
                      <w:rFonts w:hint="eastAsia"/>
                    </w:rPr>
                  </w:pPr>
                  <w:r>
                    <w:rPr>
                      <w:rFonts w:hint="eastAsia"/>
                    </w:rPr>
                    <w:t>油墨、乙醇等</w:t>
                  </w:r>
                </w:p>
              </w:tc>
              <w:tc>
                <w:tcPr>
                  <w:tcW w:w="424" w:type="pct"/>
                  <w:vAlign w:val="center"/>
                </w:tcPr>
                <w:p w14:paraId="470D09CD">
                  <w:pPr>
                    <w:spacing w:line="320" w:lineRule="exact"/>
                    <w:jc w:val="center"/>
                    <w:rPr>
                      <w:rFonts w:hint="eastAsia"/>
                    </w:rPr>
                  </w:pPr>
                  <w:r>
                    <w:rPr>
                      <w:rFonts w:hint="eastAsia"/>
                    </w:rPr>
                    <w:t>油墨、乙醇等</w:t>
                  </w:r>
                </w:p>
              </w:tc>
              <w:tc>
                <w:tcPr>
                  <w:tcW w:w="255" w:type="pct"/>
                  <w:vAlign w:val="center"/>
                </w:tcPr>
                <w:p w14:paraId="7C5D49BC">
                  <w:pPr>
                    <w:spacing w:line="320" w:lineRule="exact"/>
                    <w:jc w:val="center"/>
                    <w:rPr>
                      <w:rFonts w:hint="eastAsia"/>
                    </w:rPr>
                  </w:pPr>
                  <w:r>
                    <w:rPr>
                      <w:rFonts w:hint="eastAsia"/>
                    </w:rPr>
                    <w:t>间断</w:t>
                  </w:r>
                </w:p>
              </w:tc>
              <w:tc>
                <w:tcPr>
                  <w:tcW w:w="254" w:type="pct"/>
                  <w:vAlign w:val="center"/>
                </w:tcPr>
                <w:p w14:paraId="33EF255C">
                  <w:pPr>
                    <w:spacing w:line="320" w:lineRule="exact"/>
                    <w:jc w:val="center"/>
                    <w:rPr>
                      <w:rFonts w:hint="eastAsia"/>
                    </w:rPr>
                  </w:pPr>
                  <w:r>
                    <w:t>T/In</w:t>
                  </w:r>
                </w:p>
              </w:tc>
            </w:tr>
            <w:tr w14:paraId="5A99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0987B11B">
                  <w:pPr>
                    <w:spacing w:line="320" w:lineRule="exact"/>
                    <w:jc w:val="center"/>
                    <w:rPr>
                      <w:rFonts w:hint="eastAsia"/>
                    </w:rPr>
                  </w:pPr>
                  <w:r>
                    <w:rPr>
                      <w:rFonts w:hint="eastAsia"/>
                    </w:rPr>
                    <w:t>6</w:t>
                  </w:r>
                </w:p>
              </w:tc>
              <w:tc>
                <w:tcPr>
                  <w:tcW w:w="619" w:type="pct"/>
                  <w:vAlign w:val="center"/>
                </w:tcPr>
                <w:p w14:paraId="7DDF430E">
                  <w:pPr>
                    <w:spacing w:line="320" w:lineRule="exact"/>
                    <w:jc w:val="center"/>
                    <w:rPr>
                      <w:rFonts w:hint="eastAsia"/>
                    </w:rPr>
                  </w:pPr>
                  <w:r>
                    <w:rPr>
                      <w:rFonts w:hint="eastAsia"/>
                    </w:rPr>
                    <w:t>废棉纱手套S6</w:t>
                  </w:r>
                </w:p>
              </w:tc>
              <w:tc>
                <w:tcPr>
                  <w:tcW w:w="424" w:type="pct"/>
                  <w:vAlign w:val="center"/>
                </w:tcPr>
                <w:p w14:paraId="24AFBFC9">
                  <w:pPr>
                    <w:spacing w:line="320" w:lineRule="exact"/>
                    <w:jc w:val="center"/>
                    <w:rPr>
                      <w:rFonts w:hint="eastAsia"/>
                    </w:rPr>
                  </w:pPr>
                  <w:r>
                    <w:rPr>
                      <w:rFonts w:hint="eastAsia"/>
                    </w:rPr>
                    <w:t>危险废物</w:t>
                  </w:r>
                </w:p>
              </w:tc>
              <w:tc>
                <w:tcPr>
                  <w:tcW w:w="340" w:type="pct"/>
                  <w:vAlign w:val="center"/>
                </w:tcPr>
                <w:p w14:paraId="14A81759">
                  <w:pPr>
                    <w:spacing w:line="320" w:lineRule="exact"/>
                    <w:jc w:val="center"/>
                    <w:rPr>
                      <w:rFonts w:hint="eastAsia"/>
                    </w:rPr>
                  </w:pPr>
                  <w:r>
                    <w:rPr>
                      <w:rFonts w:hint="eastAsia"/>
                    </w:rPr>
                    <w:t>HW49</w:t>
                  </w:r>
                </w:p>
              </w:tc>
              <w:tc>
                <w:tcPr>
                  <w:tcW w:w="480" w:type="pct"/>
                  <w:vAlign w:val="center"/>
                </w:tcPr>
                <w:p w14:paraId="69554256">
                  <w:pPr>
                    <w:spacing w:line="320" w:lineRule="exact"/>
                    <w:jc w:val="center"/>
                    <w:rPr>
                      <w:kern w:val="0"/>
                      <w:szCs w:val="18"/>
                    </w:rPr>
                  </w:pPr>
                  <w:r>
                    <w:rPr>
                      <w:kern w:val="0"/>
                      <w:szCs w:val="18"/>
                    </w:rPr>
                    <w:t>900-</w:t>
                  </w:r>
                  <w:r>
                    <w:rPr>
                      <w:rFonts w:hint="eastAsia"/>
                      <w:kern w:val="0"/>
                      <w:szCs w:val="18"/>
                    </w:rPr>
                    <w:t>041</w:t>
                  </w:r>
                  <w:r>
                    <w:rPr>
                      <w:kern w:val="0"/>
                      <w:szCs w:val="18"/>
                    </w:rPr>
                    <w:t>-</w:t>
                  </w:r>
                  <w:r>
                    <w:rPr>
                      <w:rFonts w:hint="eastAsia"/>
                      <w:kern w:val="0"/>
                      <w:szCs w:val="18"/>
                    </w:rPr>
                    <w:t>49</w:t>
                  </w:r>
                </w:p>
              </w:tc>
              <w:tc>
                <w:tcPr>
                  <w:tcW w:w="340" w:type="pct"/>
                  <w:vAlign w:val="center"/>
                </w:tcPr>
                <w:p w14:paraId="77A21B67">
                  <w:pPr>
                    <w:spacing w:line="320" w:lineRule="exact"/>
                    <w:jc w:val="center"/>
                    <w:rPr>
                      <w:rFonts w:hint="eastAsia"/>
                    </w:rPr>
                  </w:pPr>
                  <w:r>
                    <w:rPr>
                      <w:rFonts w:hint="eastAsia"/>
                    </w:rPr>
                    <w:t>0.05</w:t>
                  </w:r>
                </w:p>
              </w:tc>
              <w:tc>
                <w:tcPr>
                  <w:tcW w:w="677" w:type="pct"/>
                  <w:vAlign w:val="center"/>
                </w:tcPr>
                <w:p w14:paraId="5E35A0D8">
                  <w:pPr>
                    <w:spacing w:line="320" w:lineRule="exact"/>
                    <w:jc w:val="center"/>
                    <w:rPr>
                      <w:rFonts w:hint="eastAsia"/>
                    </w:rPr>
                  </w:pPr>
                  <w:r>
                    <w:rPr>
                      <w:rFonts w:hint="eastAsia"/>
                      <w:szCs w:val="21"/>
                    </w:rPr>
                    <w:t>维修工序</w:t>
                  </w:r>
                </w:p>
              </w:tc>
              <w:tc>
                <w:tcPr>
                  <w:tcW w:w="255" w:type="pct"/>
                  <w:vAlign w:val="center"/>
                </w:tcPr>
                <w:p w14:paraId="30E52FC8">
                  <w:pPr>
                    <w:spacing w:line="320" w:lineRule="exact"/>
                    <w:jc w:val="center"/>
                    <w:rPr>
                      <w:rFonts w:hint="eastAsia"/>
                    </w:rPr>
                  </w:pPr>
                  <w:r>
                    <w:rPr>
                      <w:rFonts w:hint="eastAsia"/>
                    </w:rPr>
                    <w:t>固态</w:t>
                  </w:r>
                </w:p>
              </w:tc>
              <w:tc>
                <w:tcPr>
                  <w:tcW w:w="677" w:type="pct"/>
                  <w:vAlign w:val="center"/>
                </w:tcPr>
                <w:p w14:paraId="1761D760">
                  <w:pPr>
                    <w:spacing w:line="320" w:lineRule="exact"/>
                    <w:jc w:val="center"/>
                    <w:rPr>
                      <w:rFonts w:hint="eastAsia"/>
                    </w:rPr>
                  </w:pPr>
                  <w:r>
                    <w:rPr>
                      <w:rFonts w:hint="eastAsia"/>
                    </w:rPr>
                    <w:t>棉纱、有机物等</w:t>
                  </w:r>
                </w:p>
              </w:tc>
              <w:tc>
                <w:tcPr>
                  <w:tcW w:w="424" w:type="pct"/>
                  <w:vAlign w:val="center"/>
                </w:tcPr>
                <w:p w14:paraId="091BC510">
                  <w:pPr>
                    <w:spacing w:line="320" w:lineRule="exact"/>
                    <w:jc w:val="center"/>
                    <w:rPr>
                      <w:rFonts w:hint="eastAsia"/>
                    </w:rPr>
                  </w:pPr>
                  <w:r>
                    <w:rPr>
                      <w:rFonts w:hint="eastAsia"/>
                    </w:rPr>
                    <w:t>有机物</w:t>
                  </w:r>
                </w:p>
              </w:tc>
              <w:tc>
                <w:tcPr>
                  <w:tcW w:w="255" w:type="pct"/>
                  <w:vAlign w:val="center"/>
                </w:tcPr>
                <w:p w14:paraId="025D0DD7">
                  <w:pPr>
                    <w:spacing w:line="320" w:lineRule="exact"/>
                    <w:jc w:val="center"/>
                    <w:rPr>
                      <w:rFonts w:hint="eastAsia"/>
                    </w:rPr>
                  </w:pPr>
                  <w:r>
                    <w:rPr>
                      <w:rFonts w:hint="eastAsia"/>
                    </w:rPr>
                    <w:t>间断</w:t>
                  </w:r>
                </w:p>
              </w:tc>
              <w:tc>
                <w:tcPr>
                  <w:tcW w:w="254" w:type="pct"/>
                  <w:vAlign w:val="center"/>
                </w:tcPr>
                <w:p w14:paraId="0F9EF9C8">
                  <w:pPr>
                    <w:spacing w:line="320" w:lineRule="exact"/>
                    <w:jc w:val="center"/>
                    <w:rPr>
                      <w:rFonts w:hint="eastAsia"/>
                    </w:rPr>
                  </w:pPr>
                  <w:r>
                    <w:t>T/In</w:t>
                  </w:r>
                </w:p>
              </w:tc>
            </w:tr>
            <w:tr w14:paraId="7FF9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649A67FE">
                  <w:pPr>
                    <w:spacing w:line="320" w:lineRule="exact"/>
                    <w:jc w:val="center"/>
                    <w:rPr>
                      <w:rFonts w:hint="eastAsia"/>
                    </w:rPr>
                  </w:pPr>
                  <w:r>
                    <w:rPr>
                      <w:rFonts w:hint="eastAsia"/>
                    </w:rPr>
                    <w:t>7</w:t>
                  </w:r>
                </w:p>
              </w:tc>
              <w:tc>
                <w:tcPr>
                  <w:tcW w:w="619" w:type="pct"/>
                  <w:vAlign w:val="center"/>
                </w:tcPr>
                <w:p w14:paraId="4BDBC760">
                  <w:pPr>
                    <w:spacing w:line="320" w:lineRule="exact"/>
                    <w:jc w:val="center"/>
                    <w:rPr>
                      <w:rFonts w:hint="eastAsia"/>
                    </w:rPr>
                  </w:pPr>
                  <w:r>
                    <w:rPr>
                      <w:rFonts w:hint="eastAsia"/>
                    </w:rPr>
                    <w:t>废UV灯管S7</w:t>
                  </w:r>
                </w:p>
              </w:tc>
              <w:tc>
                <w:tcPr>
                  <w:tcW w:w="424" w:type="pct"/>
                  <w:vAlign w:val="center"/>
                </w:tcPr>
                <w:p w14:paraId="1E3B7D4F">
                  <w:pPr>
                    <w:spacing w:line="320" w:lineRule="exact"/>
                    <w:jc w:val="center"/>
                    <w:rPr>
                      <w:rFonts w:hint="eastAsia"/>
                    </w:rPr>
                  </w:pPr>
                  <w:r>
                    <w:rPr>
                      <w:rFonts w:hint="eastAsia"/>
                    </w:rPr>
                    <w:t>危险废物</w:t>
                  </w:r>
                </w:p>
              </w:tc>
              <w:tc>
                <w:tcPr>
                  <w:tcW w:w="340" w:type="pct"/>
                  <w:vAlign w:val="center"/>
                </w:tcPr>
                <w:p w14:paraId="6A3FCAEA">
                  <w:pPr>
                    <w:spacing w:line="320" w:lineRule="exact"/>
                    <w:jc w:val="center"/>
                    <w:rPr>
                      <w:rFonts w:hint="eastAsia"/>
                    </w:rPr>
                  </w:pPr>
                  <w:r>
                    <w:rPr>
                      <w:rFonts w:hint="eastAsia"/>
                    </w:rPr>
                    <w:t>HW29</w:t>
                  </w:r>
                </w:p>
              </w:tc>
              <w:tc>
                <w:tcPr>
                  <w:tcW w:w="480" w:type="pct"/>
                  <w:vAlign w:val="center"/>
                </w:tcPr>
                <w:p w14:paraId="05550C09">
                  <w:pPr>
                    <w:spacing w:line="320" w:lineRule="exact"/>
                    <w:jc w:val="center"/>
                    <w:rPr>
                      <w:kern w:val="0"/>
                      <w:szCs w:val="18"/>
                    </w:rPr>
                  </w:pPr>
                  <w:r>
                    <w:rPr>
                      <w:kern w:val="0"/>
                      <w:szCs w:val="18"/>
                    </w:rPr>
                    <w:t>900-</w:t>
                  </w:r>
                  <w:r>
                    <w:rPr>
                      <w:rFonts w:hint="eastAsia"/>
                      <w:kern w:val="0"/>
                      <w:szCs w:val="18"/>
                    </w:rPr>
                    <w:t>023</w:t>
                  </w:r>
                  <w:r>
                    <w:rPr>
                      <w:kern w:val="0"/>
                      <w:szCs w:val="18"/>
                    </w:rPr>
                    <w:t>-</w:t>
                  </w:r>
                  <w:r>
                    <w:rPr>
                      <w:rFonts w:hint="eastAsia"/>
                      <w:kern w:val="0"/>
                      <w:szCs w:val="18"/>
                    </w:rPr>
                    <w:t>29</w:t>
                  </w:r>
                </w:p>
              </w:tc>
              <w:tc>
                <w:tcPr>
                  <w:tcW w:w="340" w:type="pct"/>
                  <w:vAlign w:val="center"/>
                </w:tcPr>
                <w:p w14:paraId="04EF5A90">
                  <w:pPr>
                    <w:spacing w:line="320" w:lineRule="exact"/>
                    <w:jc w:val="center"/>
                    <w:rPr>
                      <w:rFonts w:hint="eastAsia"/>
                    </w:rPr>
                  </w:pPr>
                  <w:r>
                    <w:rPr>
                      <w:rFonts w:hint="eastAsia"/>
                    </w:rPr>
                    <w:t>0.01</w:t>
                  </w:r>
                </w:p>
              </w:tc>
              <w:tc>
                <w:tcPr>
                  <w:tcW w:w="677" w:type="pct"/>
                  <w:vAlign w:val="center"/>
                </w:tcPr>
                <w:p w14:paraId="3CA6A068">
                  <w:pPr>
                    <w:spacing w:line="320" w:lineRule="exact"/>
                    <w:jc w:val="center"/>
                    <w:rPr>
                      <w:rFonts w:hint="eastAsia"/>
                    </w:rPr>
                  </w:pPr>
                  <w:r>
                    <w:rPr>
                      <w:rFonts w:hint="eastAsia"/>
                      <w:szCs w:val="21"/>
                    </w:rPr>
                    <w:t>废气处理</w:t>
                  </w:r>
                </w:p>
              </w:tc>
              <w:tc>
                <w:tcPr>
                  <w:tcW w:w="255" w:type="pct"/>
                  <w:vAlign w:val="center"/>
                </w:tcPr>
                <w:p w14:paraId="25A56CF1">
                  <w:pPr>
                    <w:spacing w:line="320" w:lineRule="exact"/>
                    <w:jc w:val="center"/>
                    <w:rPr>
                      <w:rFonts w:hint="eastAsia"/>
                    </w:rPr>
                  </w:pPr>
                  <w:r>
                    <w:rPr>
                      <w:rFonts w:hint="eastAsia"/>
                    </w:rPr>
                    <w:t>固态</w:t>
                  </w:r>
                </w:p>
              </w:tc>
              <w:tc>
                <w:tcPr>
                  <w:tcW w:w="677" w:type="pct"/>
                  <w:vAlign w:val="center"/>
                </w:tcPr>
                <w:p w14:paraId="32BAB4F0">
                  <w:pPr>
                    <w:spacing w:line="320" w:lineRule="exact"/>
                    <w:jc w:val="center"/>
                    <w:rPr>
                      <w:rFonts w:hint="eastAsia"/>
                    </w:rPr>
                  </w:pPr>
                  <w:r>
                    <w:rPr>
                      <w:rFonts w:hint="eastAsia"/>
                    </w:rPr>
                    <w:t>UV灯管</w:t>
                  </w:r>
                </w:p>
              </w:tc>
              <w:tc>
                <w:tcPr>
                  <w:tcW w:w="424" w:type="pct"/>
                  <w:vAlign w:val="center"/>
                </w:tcPr>
                <w:p w14:paraId="5392EA49">
                  <w:pPr>
                    <w:spacing w:line="320" w:lineRule="exact"/>
                    <w:jc w:val="center"/>
                    <w:rPr>
                      <w:rFonts w:hint="eastAsia"/>
                    </w:rPr>
                  </w:pPr>
                  <w:r>
                    <w:rPr>
                      <w:rFonts w:hint="eastAsia"/>
                    </w:rPr>
                    <w:t>汞</w:t>
                  </w:r>
                </w:p>
              </w:tc>
              <w:tc>
                <w:tcPr>
                  <w:tcW w:w="255" w:type="pct"/>
                  <w:vAlign w:val="center"/>
                </w:tcPr>
                <w:p w14:paraId="055BFF04">
                  <w:pPr>
                    <w:spacing w:line="320" w:lineRule="exact"/>
                    <w:jc w:val="center"/>
                    <w:rPr>
                      <w:rFonts w:hint="eastAsia"/>
                    </w:rPr>
                  </w:pPr>
                  <w:r>
                    <w:rPr>
                      <w:rFonts w:hint="eastAsia"/>
                    </w:rPr>
                    <w:t>间断</w:t>
                  </w:r>
                </w:p>
              </w:tc>
              <w:tc>
                <w:tcPr>
                  <w:tcW w:w="254" w:type="pct"/>
                  <w:vAlign w:val="center"/>
                </w:tcPr>
                <w:p w14:paraId="69CF23BF">
                  <w:pPr>
                    <w:spacing w:line="320" w:lineRule="exact"/>
                    <w:jc w:val="center"/>
                    <w:rPr>
                      <w:rFonts w:hint="eastAsia"/>
                    </w:rPr>
                  </w:pPr>
                  <w:r>
                    <w:rPr>
                      <w:rFonts w:hint="eastAsia"/>
                    </w:rPr>
                    <w:t>T</w:t>
                  </w:r>
                </w:p>
              </w:tc>
            </w:tr>
            <w:tr w14:paraId="0270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5020F591">
                  <w:pPr>
                    <w:spacing w:line="320" w:lineRule="exact"/>
                    <w:jc w:val="center"/>
                    <w:rPr>
                      <w:rFonts w:hint="eastAsia"/>
                    </w:rPr>
                  </w:pPr>
                  <w:r>
                    <w:rPr>
                      <w:rFonts w:hint="eastAsia"/>
                    </w:rPr>
                    <w:t>8</w:t>
                  </w:r>
                </w:p>
              </w:tc>
              <w:tc>
                <w:tcPr>
                  <w:tcW w:w="619" w:type="pct"/>
                  <w:vAlign w:val="center"/>
                </w:tcPr>
                <w:p w14:paraId="465752DE">
                  <w:pPr>
                    <w:spacing w:line="320" w:lineRule="exact"/>
                    <w:jc w:val="center"/>
                    <w:rPr>
                      <w:rFonts w:hint="eastAsia"/>
                    </w:rPr>
                  </w:pPr>
                  <w:r>
                    <w:rPr>
                      <w:rFonts w:hint="eastAsia"/>
                    </w:rPr>
                    <w:t>废活性炭S8</w:t>
                  </w:r>
                </w:p>
              </w:tc>
              <w:tc>
                <w:tcPr>
                  <w:tcW w:w="424" w:type="pct"/>
                  <w:vAlign w:val="center"/>
                </w:tcPr>
                <w:p w14:paraId="14067D31">
                  <w:pPr>
                    <w:spacing w:line="320" w:lineRule="exact"/>
                    <w:jc w:val="center"/>
                    <w:rPr>
                      <w:rFonts w:hint="eastAsia"/>
                    </w:rPr>
                  </w:pPr>
                  <w:r>
                    <w:rPr>
                      <w:rFonts w:hint="eastAsia"/>
                    </w:rPr>
                    <w:t>危险废物</w:t>
                  </w:r>
                </w:p>
              </w:tc>
              <w:tc>
                <w:tcPr>
                  <w:tcW w:w="340" w:type="pct"/>
                  <w:vAlign w:val="center"/>
                </w:tcPr>
                <w:p w14:paraId="666F8D6E">
                  <w:pPr>
                    <w:spacing w:line="320" w:lineRule="exact"/>
                    <w:jc w:val="center"/>
                    <w:rPr>
                      <w:rFonts w:hint="eastAsia"/>
                    </w:rPr>
                  </w:pPr>
                  <w:r>
                    <w:rPr>
                      <w:rFonts w:hint="eastAsia"/>
                    </w:rPr>
                    <w:t>HW49</w:t>
                  </w:r>
                </w:p>
              </w:tc>
              <w:tc>
                <w:tcPr>
                  <w:tcW w:w="480" w:type="pct"/>
                  <w:vAlign w:val="center"/>
                </w:tcPr>
                <w:p w14:paraId="1981B8E6">
                  <w:pPr>
                    <w:spacing w:line="320" w:lineRule="exact"/>
                    <w:jc w:val="center"/>
                    <w:rPr>
                      <w:kern w:val="0"/>
                      <w:szCs w:val="18"/>
                    </w:rPr>
                  </w:pPr>
                  <w:r>
                    <w:rPr>
                      <w:kern w:val="0"/>
                      <w:szCs w:val="18"/>
                    </w:rPr>
                    <w:t>900-</w:t>
                  </w:r>
                  <w:r>
                    <w:rPr>
                      <w:rFonts w:hint="eastAsia"/>
                      <w:kern w:val="0"/>
                      <w:szCs w:val="18"/>
                    </w:rPr>
                    <w:t>039</w:t>
                  </w:r>
                  <w:r>
                    <w:rPr>
                      <w:kern w:val="0"/>
                      <w:szCs w:val="18"/>
                    </w:rPr>
                    <w:t>-</w:t>
                  </w:r>
                  <w:r>
                    <w:rPr>
                      <w:rFonts w:hint="eastAsia"/>
                      <w:kern w:val="0"/>
                      <w:szCs w:val="18"/>
                    </w:rPr>
                    <w:t>49</w:t>
                  </w:r>
                </w:p>
              </w:tc>
              <w:tc>
                <w:tcPr>
                  <w:tcW w:w="340" w:type="pct"/>
                  <w:vAlign w:val="center"/>
                </w:tcPr>
                <w:p w14:paraId="25C24C8F">
                  <w:pPr>
                    <w:spacing w:line="320" w:lineRule="exact"/>
                    <w:jc w:val="center"/>
                    <w:rPr>
                      <w:rFonts w:hint="eastAsia"/>
                    </w:rPr>
                  </w:pPr>
                  <w:r>
                    <w:rPr>
                      <w:rFonts w:hint="eastAsia"/>
                    </w:rPr>
                    <w:t>4.35</w:t>
                  </w:r>
                </w:p>
              </w:tc>
              <w:tc>
                <w:tcPr>
                  <w:tcW w:w="677" w:type="pct"/>
                  <w:vAlign w:val="center"/>
                </w:tcPr>
                <w:p w14:paraId="37D31E85">
                  <w:pPr>
                    <w:spacing w:line="320" w:lineRule="exact"/>
                    <w:jc w:val="center"/>
                    <w:rPr>
                      <w:rFonts w:hint="eastAsia"/>
                    </w:rPr>
                  </w:pPr>
                  <w:r>
                    <w:rPr>
                      <w:rFonts w:hint="eastAsia"/>
                      <w:szCs w:val="21"/>
                    </w:rPr>
                    <w:t>废气处理</w:t>
                  </w:r>
                </w:p>
              </w:tc>
              <w:tc>
                <w:tcPr>
                  <w:tcW w:w="255" w:type="pct"/>
                  <w:vAlign w:val="center"/>
                </w:tcPr>
                <w:p w14:paraId="6D11911B">
                  <w:pPr>
                    <w:spacing w:line="320" w:lineRule="exact"/>
                    <w:jc w:val="center"/>
                    <w:rPr>
                      <w:rFonts w:hint="eastAsia"/>
                    </w:rPr>
                  </w:pPr>
                  <w:r>
                    <w:rPr>
                      <w:rFonts w:hint="eastAsia"/>
                    </w:rPr>
                    <w:t>固态</w:t>
                  </w:r>
                </w:p>
              </w:tc>
              <w:tc>
                <w:tcPr>
                  <w:tcW w:w="677" w:type="pct"/>
                  <w:vAlign w:val="center"/>
                </w:tcPr>
                <w:p w14:paraId="1AE018F2">
                  <w:pPr>
                    <w:spacing w:line="320" w:lineRule="exact"/>
                    <w:jc w:val="center"/>
                    <w:rPr>
                      <w:rFonts w:hint="eastAsia"/>
                    </w:rPr>
                  </w:pPr>
                  <w:r>
                    <w:rPr>
                      <w:rFonts w:hint="eastAsia"/>
                    </w:rPr>
                    <w:t>活性炭、有机物等</w:t>
                  </w:r>
                </w:p>
              </w:tc>
              <w:tc>
                <w:tcPr>
                  <w:tcW w:w="424" w:type="pct"/>
                  <w:vAlign w:val="center"/>
                </w:tcPr>
                <w:p w14:paraId="559F8CFD">
                  <w:pPr>
                    <w:spacing w:line="320" w:lineRule="exact"/>
                    <w:jc w:val="center"/>
                    <w:rPr>
                      <w:rFonts w:hint="eastAsia"/>
                    </w:rPr>
                  </w:pPr>
                  <w:r>
                    <w:rPr>
                      <w:rFonts w:hint="eastAsia"/>
                    </w:rPr>
                    <w:t>有机物</w:t>
                  </w:r>
                </w:p>
              </w:tc>
              <w:tc>
                <w:tcPr>
                  <w:tcW w:w="255" w:type="pct"/>
                  <w:vAlign w:val="center"/>
                </w:tcPr>
                <w:p w14:paraId="72220436">
                  <w:pPr>
                    <w:spacing w:line="320" w:lineRule="exact"/>
                    <w:jc w:val="center"/>
                    <w:rPr>
                      <w:rFonts w:hint="eastAsia"/>
                    </w:rPr>
                  </w:pPr>
                  <w:r>
                    <w:rPr>
                      <w:rFonts w:hint="eastAsia"/>
                    </w:rPr>
                    <w:t>间断</w:t>
                  </w:r>
                </w:p>
              </w:tc>
              <w:tc>
                <w:tcPr>
                  <w:tcW w:w="254" w:type="pct"/>
                  <w:vAlign w:val="center"/>
                </w:tcPr>
                <w:p w14:paraId="7CFFC662">
                  <w:pPr>
                    <w:spacing w:line="320" w:lineRule="exact"/>
                    <w:jc w:val="center"/>
                    <w:rPr>
                      <w:rFonts w:hint="eastAsia"/>
                    </w:rPr>
                  </w:pPr>
                  <w:r>
                    <w:rPr>
                      <w:rFonts w:hint="eastAsia"/>
                    </w:rPr>
                    <w:t>T</w:t>
                  </w:r>
                </w:p>
              </w:tc>
            </w:tr>
            <w:tr w14:paraId="3928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703DB586">
                  <w:pPr>
                    <w:spacing w:line="320" w:lineRule="exact"/>
                    <w:jc w:val="center"/>
                    <w:rPr>
                      <w:rFonts w:hint="eastAsia"/>
                    </w:rPr>
                  </w:pPr>
                  <w:r>
                    <w:rPr>
                      <w:rFonts w:hint="eastAsia"/>
                    </w:rPr>
                    <w:t>9</w:t>
                  </w:r>
                </w:p>
              </w:tc>
              <w:tc>
                <w:tcPr>
                  <w:tcW w:w="619" w:type="pct"/>
                  <w:vAlign w:val="center"/>
                </w:tcPr>
                <w:p w14:paraId="2381ABCE">
                  <w:pPr>
                    <w:spacing w:line="320" w:lineRule="exact"/>
                    <w:jc w:val="center"/>
                    <w:rPr>
                      <w:rFonts w:hint="eastAsia"/>
                    </w:rPr>
                  </w:pPr>
                  <w:r>
                    <w:rPr>
                      <w:rFonts w:hint="eastAsia"/>
                    </w:rPr>
                    <w:t>生活垃圾S9</w:t>
                  </w:r>
                </w:p>
              </w:tc>
              <w:tc>
                <w:tcPr>
                  <w:tcW w:w="424" w:type="pct"/>
                  <w:vAlign w:val="center"/>
                </w:tcPr>
                <w:p w14:paraId="1A1F02E2">
                  <w:pPr>
                    <w:spacing w:line="320" w:lineRule="exact"/>
                    <w:jc w:val="center"/>
                    <w:rPr>
                      <w:rFonts w:hint="eastAsia"/>
                    </w:rPr>
                  </w:pPr>
                  <w:r>
                    <w:rPr>
                      <w:rFonts w:hint="eastAsia"/>
                    </w:rPr>
                    <w:t>一般固废</w:t>
                  </w:r>
                </w:p>
              </w:tc>
              <w:tc>
                <w:tcPr>
                  <w:tcW w:w="340" w:type="pct"/>
                  <w:vAlign w:val="center"/>
                </w:tcPr>
                <w:p w14:paraId="4F22CCAE">
                  <w:pPr>
                    <w:spacing w:line="320" w:lineRule="exact"/>
                    <w:jc w:val="center"/>
                    <w:rPr>
                      <w:rFonts w:hint="eastAsia"/>
                    </w:rPr>
                  </w:pPr>
                  <w:r>
                    <w:rPr>
                      <w:rFonts w:hint="eastAsia"/>
                    </w:rPr>
                    <w:t>/</w:t>
                  </w:r>
                </w:p>
              </w:tc>
              <w:tc>
                <w:tcPr>
                  <w:tcW w:w="480" w:type="pct"/>
                  <w:vAlign w:val="center"/>
                </w:tcPr>
                <w:p w14:paraId="45FFCF98">
                  <w:pPr>
                    <w:spacing w:line="320" w:lineRule="exact"/>
                    <w:jc w:val="center"/>
                    <w:rPr>
                      <w:rFonts w:hint="eastAsia"/>
                      <w:kern w:val="0"/>
                      <w:szCs w:val="18"/>
                    </w:rPr>
                  </w:pPr>
                  <w:r>
                    <w:rPr>
                      <w:rFonts w:hint="eastAsia"/>
                      <w:kern w:val="0"/>
                      <w:szCs w:val="18"/>
                    </w:rPr>
                    <w:t>/</w:t>
                  </w:r>
                </w:p>
              </w:tc>
              <w:tc>
                <w:tcPr>
                  <w:tcW w:w="340" w:type="pct"/>
                  <w:vAlign w:val="center"/>
                </w:tcPr>
                <w:p w14:paraId="6893D6A1">
                  <w:pPr>
                    <w:spacing w:line="320" w:lineRule="exact"/>
                    <w:jc w:val="center"/>
                    <w:rPr>
                      <w:rFonts w:hint="eastAsia"/>
                    </w:rPr>
                  </w:pPr>
                  <w:r>
                    <w:rPr>
                      <w:rFonts w:hint="eastAsia"/>
                    </w:rPr>
                    <w:t>1.5</w:t>
                  </w:r>
                </w:p>
              </w:tc>
              <w:tc>
                <w:tcPr>
                  <w:tcW w:w="677" w:type="pct"/>
                  <w:vAlign w:val="center"/>
                </w:tcPr>
                <w:p w14:paraId="7F6D0841">
                  <w:pPr>
                    <w:spacing w:line="320" w:lineRule="exact"/>
                    <w:jc w:val="center"/>
                    <w:rPr>
                      <w:rFonts w:hint="eastAsia"/>
                    </w:rPr>
                  </w:pPr>
                  <w:r>
                    <w:rPr>
                      <w:rFonts w:hint="eastAsia"/>
                    </w:rPr>
                    <w:t>办公生活</w:t>
                  </w:r>
                </w:p>
              </w:tc>
              <w:tc>
                <w:tcPr>
                  <w:tcW w:w="255" w:type="pct"/>
                  <w:vAlign w:val="center"/>
                </w:tcPr>
                <w:p w14:paraId="34E8607A">
                  <w:pPr>
                    <w:spacing w:line="320" w:lineRule="exact"/>
                    <w:jc w:val="center"/>
                    <w:rPr>
                      <w:rFonts w:hint="eastAsia"/>
                    </w:rPr>
                  </w:pPr>
                  <w:r>
                    <w:rPr>
                      <w:rFonts w:hint="eastAsia"/>
                    </w:rPr>
                    <w:t>固态</w:t>
                  </w:r>
                </w:p>
              </w:tc>
              <w:tc>
                <w:tcPr>
                  <w:tcW w:w="677" w:type="pct"/>
                  <w:vAlign w:val="center"/>
                </w:tcPr>
                <w:p w14:paraId="6860657F">
                  <w:pPr>
                    <w:spacing w:line="320" w:lineRule="exact"/>
                    <w:jc w:val="center"/>
                    <w:rPr>
                      <w:rFonts w:hint="eastAsia"/>
                    </w:rPr>
                  </w:pPr>
                  <w:r>
                    <w:rPr>
                      <w:rFonts w:hint="eastAsia"/>
                    </w:rPr>
                    <w:t>纸屑、塑料等</w:t>
                  </w:r>
                </w:p>
              </w:tc>
              <w:tc>
                <w:tcPr>
                  <w:tcW w:w="424" w:type="pct"/>
                  <w:vAlign w:val="center"/>
                </w:tcPr>
                <w:p w14:paraId="068610AA">
                  <w:pPr>
                    <w:spacing w:line="320" w:lineRule="exact"/>
                    <w:jc w:val="center"/>
                    <w:rPr>
                      <w:rFonts w:hint="eastAsia"/>
                    </w:rPr>
                  </w:pPr>
                  <w:r>
                    <w:rPr>
                      <w:rFonts w:hint="eastAsia"/>
                    </w:rPr>
                    <w:t>/</w:t>
                  </w:r>
                </w:p>
              </w:tc>
              <w:tc>
                <w:tcPr>
                  <w:tcW w:w="255" w:type="pct"/>
                  <w:vAlign w:val="center"/>
                </w:tcPr>
                <w:p w14:paraId="1F5C1A84">
                  <w:pPr>
                    <w:spacing w:line="320" w:lineRule="exact"/>
                    <w:jc w:val="center"/>
                    <w:rPr>
                      <w:rFonts w:hint="eastAsia"/>
                    </w:rPr>
                  </w:pPr>
                  <w:r>
                    <w:rPr>
                      <w:rFonts w:hint="eastAsia"/>
                    </w:rPr>
                    <w:t>间断</w:t>
                  </w:r>
                </w:p>
              </w:tc>
              <w:tc>
                <w:tcPr>
                  <w:tcW w:w="254" w:type="pct"/>
                  <w:vAlign w:val="center"/>
                </w:tcPr>
                <w:p w14:paraId="01D3AF85">
                  <w:pPr>
                    <w:spacing w:line="320" w:lineRule="exact"/>
                    <w:jc w:val="center"/>
                    <w:rPr>
                      <w:rFonts w:hint="eastAsia"/>
                    </w:rPr>
                  </w:pPr>
                  <w:r>
                    <w:rPr>
                      <w:rFonts w:hint="eastAsia"/>
                    </w:rPr>
                    <w:t>/</w:t>
                  </w:r>
                </w:p>
              </w:tc>
            </w:tr>
          </w:tbl>
          <w:p w14:paraId="44DD1C54">
            <w:pPr>
              <w:spacing w:line="360" w:lineRule="auto"/>
              <w:jc w:val="center"/>
              <w:rPr>
                <w:rFonts w:hint="eastAsia"/>
                <w:b/>
                <w:szCs w:val="21"/>
              </w:rPr>
            </w:pPr>
            <w:r>
              <w:rPr>
                <w:rFonts w:hint="eastAsia"/>
                <w:b/>
                <w:szCs w:val="21"/>
              </w:rPr>
              <w:t>表4.2-19  建设项目危险废物贮存场所（设施）基本情况表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761"/>
              <w:gridCol w:w="2306"/>
              <w:gridCol w:w="1500"/>
              <w:gridCol w:w="1500"/>
              <w:gridCol w:w="1075"/>
              <w:gridCol w:w="1075"/>
              <w:gridCol w:w="1287"/>
              <w:gridCol w:w="1075"/>
              <w:gridCol w:w="1075"/>
            </w:tblGrid>
            <w:tr w14:paraId="032F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18CE62C9">
                  <w:pPr>
                    <w:spacing w:line="340" w:lineRule="exact"/>
                    <w:jc w:val="center"/>
                    <w:rPr>
                      <w:rFonts w:hint="eastAsia"/>
                    </w:rPr>
                  </w:pPr>
                  <w:r>
                    <w:rPr>
                      <w:rFonts w:hint="eastAsia"/>
                    </w:rPr>
                    <w:t>序号</w:t>
                  </w:r>
                </w:p>
              </w:tc>
              <w:tc>
                <w:tcPr>
                  <w:tcW w:w="662" w:type="pct"/>
                  <w:vAlign w:val="center"/>
                </w:tcPr>
                <w:p w14:paraId="65536882">
                  <w:pPr>
                    <w:spacing w:line="340" w:lineRule="exact"/>
                    <w:jc w:val="center"/>
                    <w:rPr>
                      <w:rFonts w:hint="eastAsia"/>
                    </w:rPr>
                  </w:pPr>
                  <w:r>
                    <w:rPr>
                      <w:rFonts w:hint="eastAsia"/>
                    </w:rPr>
                    <w:t>贮存场所（设施）名称</w:t>
                  </w:r>
                </w:p>
              </w:tc>
              <w:tc>
                <w:tcPr>
                  <w:tcW w:w="867" w:type="pct"/>
                  <w:vAlign w:val="center"/>
                </w:tcPr>
                <w:p w14:paraId="570C1AD1">
                  <w:pPr>
                    <w:spacing w:line="340" w:lineRule="exact"/>
                    <w:jc w:val="center"/>
                    <w:rPr>
                      <w:rFonts w:hint="eastAsia"/>
                    </w:rPr>
                  </w:pPr>
                  <w:r>
                    <w:rPr>
                      <w:rFonts w:hint="eastAsia"/>
                    </w:rPr>
                    <w:t>危险废物名称</w:t>
                  </w:r>
                </w:p>
              </w:tc>
              <w:tc>
                <w:tcPr>
                  <w:tcW w:w="564" w:type="pct"/>
                  <w:vAlign w:val="center"/>
                </w:tcPr>
                <w:p w14:paraId="641EDEEE">
                  <w:pPr>
                    <w:spacing w:line="340" w:lineRule="exact"/>
                    <w:jc w:val="center"/>
                    <w:rPr>
                      <w:rFonts w:hint="eastAsia"/>
                    </w:rPr>
                  </w:pPr>
                  <w:r>
                    <w:rPr>
                      <w:rFonts w:hint="eastAsia"/>
                    </w:rPr>
                    <w:t>危险废物类别</w:t>
                  </w:r>
                </w:p>
              </w:tc>
              <w:tc>
                <w:tcPr>
                  <w:tcW w:w="564" w:type="pct"/>
                  <w:vAlign w:val="center"/>
                </w:tcPr>
                <w:p w14:paraId="2CBFCCCA">
                  <w:pPr>
                    <w:spacing w:line="340" w:lineRule="exact"/>
                    <w:jc w:val="center"/>
                    <w:rPr>
                      <w:rFonts w:hint="eastAsia"/>
                    </w:rPr>
                  </w:pPr>
                  <w:r>
                    <w:rPr>
                      <w:rFonts w:hint="eastAsia"/>
                    </w:rPr>
                    <w:t>危险废物代码</w:t>
                  </w:r>
                </w:p>
              </w:tc>
              <w:tc>
                <w:tcPr>
                  <w:tcW w:w="404" w:type="pct"/>
                  <w:vAlign w:val="center"/>
                </w:tcPr>
                <w:p w14:paraId="2FC6326E">
                  <w:pPr>
                    <w:spacing w:line="340" w:lineRule="exact"/>
                    <w:jc w:val="center"/>
                    <w:rPr>
                      <w:rFonts w:hint="eastAsia"/>
                    </w:rPr>
                  </w:pPr>
                  <w:r>
                    <w:rPr>
                      <w:rFonts w:hint="eastAsia"/>
                    </w:rPr>
                    <w:t>位置</w:t>
                  </w:r>
                </w:p>
              </w:tc>
              <w:tc>
                <w:tcPr>
                  <w:tcW w:w="404" w:type="pct"/>
                  <w:vAlign w:val="center"/>
                </w:tcPr>
                <w:p w14:paraId="232E5A92">
                  <w:pPr>
                    <w:spacing w:line="340" w:lineRule="exact"/>
                    <w:jc w:val="center"/>
                    <w:rPr>
                      <w:rFonts w:hint="eastAsia"/>
                    </w:rPr>
                  </w:pPr>
                  <w:r>
                    <w:rPr>
                      <w:rFonts w:hint="eastAsia"/>
                    </w:rPr>
                    <w:t>占地面积</w:t>
                  </w:r>
                </w:p>
              </w:tc>
              <w:tc>
                <w:tcPr>
                  <w:tcW w:w="484" w:type="pct"/>
                  <w:vAlign w:val="center"/>
                </w:tcPr>
                <w:p w14:paraId="0578F77A">
                  <w:pPr>
                    <w:spacing w:line="340" w:lineRule="exact"/>
                    <w:jc w:val="center"/>
                    <w:rPr>
                      <w:rFonts w:hint="eastAsia"/>
                    </w:rPr>
                  </w:pPr>
                  <w:r>
                    <w:rPr>
                      <w:rFonts w:hint="eastAsia"/>
                    </w:rPr>
                    <w:t>贮存方式</w:t>
                  </w:r>
                </w:p>
              </w:tc>
              <w:tc>
                <w:tcPr>
                  <w:tcW w:w="404" w:type="pct"/>
                  <w:vAlign w:val="center"/>
                </w:tcPr>
                <w:p w14:paraId="2A0F7D08">
                  <w:pPr>
                    <w:spacing w:line="340" w:lineRule="exact"/>
                    <w:jc w:val="center"/>
                    <w:rPr>
                      <w:rFonts w:hint="eastAsia"/>
                    </w:rPr>
                  </w:pPr>
                  <w:r>
                    <w:rPr>
                      <w:rFonts w:hint="eastAsia"/>
                    </w:rPr>
                    <w:t>贮存能力</w:t>
                  </w:r>
                </w:p>
              </w:tc>
              <w:tc>
                <w:tcPr>
                  <w:tcW w:w="404" w:type="pct"/>
                  <w:vAlign w:val="center"/>
                </w:tcPr>
                <w:p w14:paraId="3189AB20">
                  <w:pPr>
                    <w:spacing w:line="340" w:lineRule="exact"/>
                    <w:jc w:val="center"/>
                    <w:rPr>
                      <w:rFonts w:hint="eastAsia"/>
                    </w:rPr>
                  </w:pPr>
                  <w:r>
                    <w:rPr>
                      <w:rFonts w:hint="eastAsia"/>
                    </w:rPr>
                    <w:t>贮存周期</w:t>
                  </w:r>
                </w:p>
              </w:tc>
            </w:tr>
            <w:tr w14:paraId="018B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11A79321">
                  <w:pPr>
                    <w:spacing w:line="340" w:lineRule="exact"/>
                    <w:jc w:val="center"/>
                    <w:rPr>
                      <w:rFonts w:hint="eastAsia"/>
                    </w:rPr>
                  </w:pPr>
                  <w:r>
                    <w:rPr>
                      <w:rFonts w:hint="eastAsia"/>
                    </w:rPr>
                    <w:t>1</w:t>
                  </w:r>
                </w:p>
              </w:tc>
              <w:tc>
                <w:tcPr>
                  <w:tcW w:w="662" w:type="pct"/>
                  <w:vMerge w:val="restart"/>
                  <w:vAlign w:val="center"/>
                </w:tcPr>
                <w:p w14:paraId="0556FA42">
                  <w:pPr>
                    <w:spacing w:line="340" w:lineRule="exact"/>
                    <w:jc w:val="center"/>
                    <w:rPr>
                      <w:rFonts w:hint="eastAsia"/>
                    </w:rPr>
                  </w:pPr>
                  <w:r>
                    <w:rPr>
                      <w:rFonts w:hint="eastAsia"/>
                    </w:rPr>
                    <w:t>危险废物暂存间</w:t>
                  </w:r>
                </w:p>
              </w:tc>
              <w:tc>
                <w:tcPr>
                  <w:tcW w:w="867" w:type="pct"/>
                  <w:vAlign w:val="center"/>
                </w:tcPr>
                <w:p w14:paraId="551079EF">
                  <w:pPr>
                    <w:spacing w:line="340" w:lineRule="exact"/>
                    <w:jc w:val="center"/>
                    <w:rPr>
                      <w:rFonts w:hint="eastAsia"/>
                    </w:rPr>
                  </w:pPr>
                  <w:r>
                    <w:rPr>
                      <w:rFonts w:hint="eastAsia"/>
                    </w:rPr>
                    <w:t>废桶</w:t>
                  </w:r>
                </w:p>
              </w:tc>
              <w:tc>
                <w:tcPr>
                  <w:tcW w:w="564" w:type="pct"/>
                  <w:vAlign w:val="center"/>
                </w:tcPr>
                <w:p w14:paraId="1279C3F2">
                  <w:pPr>
                    <w:spacing w:line="340" w:lineRule="exact"/>
                    <w:jc w:val="center"/>
                    <w:rPr>
                      <w:rFonts w:hint="eastAsia"/>
                    </w:rPr>
                  </w:pPr>
                  <w:r>
                    <w:rPr>
                      <w:rFonts w:hint="eastAsia"/>
                    </w:rPr>
                    <w:t>HW49</w:t>
                  </w:r>
                </w:p>
              </w:tc>
              <w:tc>
                <w:tcPr>
                  <w:tcW w:w="564" w:type="pct"/>
                  <w:vAlign w:val="center"/>
                </w:tcPr>
                <w:p w14:paraId="339A7F3B">
                  <w:pPr>
                    <w:spacing w:line="340" w:lineRule="exact"/>
                    <w:jc w:val="center"/>
                    <w:rPr>
                      <w:rFonts w:hint="eastAsia"/>
                    </w:rPr>
                  </w:pPr>
                  <w:r>
                    <w:rPr>
                      <w:kern w:val="0"/>
                      <w:szCs w:val="18"/>
                    </w:rPr>
                    <w:t>900-</w:t>
                  </w:r>
                  <w:r>
                    <w:rPr>
                      <w:rFonts w:hint="eastAsia"/>
                      <w:kern w:val="0"/>
                      <w:szCs w:val="18"/>
                    </w:rPr>
                    <w:t>041</w:t>
                  </w:r>
                  <w:r>
                    <w:rPr>
                      <w:kern w:val="0"/>
                      <w:szCs w:val="18"/>
                    </w:rPr>
                    <w:t>-</w:t>
                  </w:r>
                  <w:r>
                    <w:rPr>
                      <w:rFonts w:hint="eastAsia"/>
                      <w:kern w:val="0"/>
                      <w:szCs w:val="18"/>
                    </w:rPr>
                    <w:t>49</w:t>
                  </w:r>
                </w:p>
              </w:tc>
              <w:tc>
                <w:tcPr>
                  <w:tcW w:w="404" w:type="pct"/>
                  <w:vMerge w:val="restart"/>
                  <w:vAlign w:val="center"/>
                </w:tcPr>
                <w:p w14:paraId="69126EFF">
                  <w:pPr>
                    <w:spacing w:line="340" w:lineRule="exact"/>
                    <w:jc w:val="center"/>
                    <w:rPr>
                      <w:rFonts w:hint="eastAsia"/>
                    </w:rPr>
                  </w:pPr>
                  <w:r>
                    <w:rPr>
                      <w:rFonts w:hint="eastAsia"/>
                    </w:rPr>
                    <w:t>厂区东北侧</w:t>
                  </w:r>
                </w:p>
              </w:tc>
              <w:tc>
                <w:tcPr>
                  <w:tcW w:w="404" w:type="pct"/>
                  <w:vMerge w:val="restart"/>
                  <w:vAlign w:val="center"/>
                </w:tcPr>
                <w:p w14:paraId="493C7456">
                  <w:pPr>
                    <w:spacing w:line="340" w:lineRule="exact"/>
                    <w:jc w:val="center"/>
                    <w:rPr>
                      <w:rFonts w:hint="eastAsia"/>
                    </w:rPr>
                  </w:pPr>
                  <w:r>
                    <w:rPr>
                      <w:rFonts w:hint="eastAsia"/>
                      <w:szCs w:val="21"/>
                    </w:rPr>
                    <w:t>5m</w:t>
                  </w:r>
                  <w:r>
                    <w:rPr>
                      <w:rFonts w:hint="eastAsia"/>
                      <w:szCs w:val="21"/>
                      <w:vertAlign w:val="superscript"/>
                    </w:rPr>
                    <w:t>2</w:t>
                  </w:r>
                </w:p>
              </w:tc>
              <w:tc>
                <w:tcPr>
                  <w:tcW w:w="484" w:type="pct"/>
                  <w:vAlign w:val="center"/>
                </w:tcPr>
                <w:p w14:paraId="32958BEE">
                  <w:pPr>
                    <w:spacing w:line="340" w:lineRule="exact"/>
                    <w:jc w:val="center"/>
                    <w:rPr>
                      <w:rFonts w:hint="eastAsia"/>
                    </w:rPr>
                  </w:pPr>
                  <w:r>
                    <w:rPr>
                      <w:rFonts w:hint="eastAsia"/>
                    </w:rPr>
                    <w:t>堆放</w:t>
                  </w:r>
                </w:p>
              </w:tc>
              <w:tc>
                <w:tcPr>
                  <w:tcW w:w="404" w:type="pct"/>
                  <w:vMerge w:val="restart"/>
                  <w:vAlign w:val="center"/>
                </w:tcPr>
                <w:p w14:paraId="394DE881">
                  <w:pPr>
                    <w:spacing w:line="340" w:lineRule="exact"/>
                    <w:jc w:val="center"/>
                    <w:rPr>
                      <w:rFonts w:hint="eastAsia"/>
                    </w:rPr>
                  </w:pPr>
                  <w:r>
                    <w:rPr>
                      <w:rFonts w:hint="eastAsia"/>
                    </w:rPr>
                    <w:t>0.8t</w:t>
                  </w:r>
                </w:p>
              </w:tc>
              <w:tc>
                <w:tcPr>
                  <w:tcW w:w="404" w:type="pct"/>
                  <w:vAlign w:val="center"/>
                </w:tcPr>
                <w:p w14:paraId="531CE8AF">
                  <w:pPr>
                    <w:spacing w:line="340" w:lineRule="exact"/>
                    <w:jc w:val="center"/>
                    <w:rPr>
                      <w:rFonts w:hint="eastAsia"/>
                    </w:rPr>
                  </w:pPr>
                  <w:r>
                    <w:rPr>
                      <w:rFonts w:hint="eastAsia"/>
                    </w:rPr>
                    <w:t>1个月</w:t>
                  </w:r>
                </w:p>
              </w:tc>
            </w:tr>
            <w:tr w14:paraId="4F82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277288B9">
                  <w:pPr>
                    <w:spacing w:line="340" w:lineRule="exact"/>
                    <w:jc w:val="center"/>
                    <w:rPr>
                      <w:rFonts w:hint="eastAsia"/>
                    </w:rPr>
                  </w:pPr>
                  <w:r>
                    <w:rPr>
                      <w:rFonts w:hint="eastAsia"/>
                    </w:rPr>
                    <w:t>2</w:t>
                  </w:r>
                </w:p>
              </w:tc>
              <w:tc>
                <w:tcPr>
                  <w:tcW w:w="662" w:type="pct"/>
                  <w:vMerge w:val="continue"/>
                  <w:vAlign w:val="center"/>
                </w:tcPr>
                <w:p w14:paraId="0969CDAE">
                  <w:pPr>
                    <w:spacing w:line="340" w:lineRule="exact"/>
                    <w:jc w:val="center"/>
                    <w:rPr>
                      <w:rFonts w:hint="eastAsia"/>
                    </w:rPr>
                  </w:pPr>
                </w:p>
              </w:tc>
              <w:tc>
                <w:tcPr>
                  <w:tcW w:w="867" w:type="pct"/>
                  <w:vAlign w:val="center"/>
                </w:tcPr>
                <w:p w14:paraId="33A9CF8A">
                  <w:pPr>
                    <w:spacing w:line="340" w:lineRule="exact"/>
                    <w:jc w:val="center"/>
                    <w:rPr>
                      <w:rFonts w:hint="eastAsia"/>
                    </w:rPr>
                  </w:pPr>
                  <w:r>
                    <w:rPr>
                      <w:rFonts w:hint="eastAsia"/>
                    </w:rPr>
                    <w:t>印刷机清洗废液</w:t>
                  </w:r>
                </w:p>
              </w:tc>
              <w:tc>
                <w:tcPr>
                  <w:tcW w:w="564" w:type="pct"/>
                  <w:vAlign w:val="center"/>
                </w:tcPr>
                <w:p w14:paraId="47D86308">
                  <w:pPr>
                    <w:spacing w:line="340" w:lineRule="exact"/>
                    <w:jc w:val="center"/>
                    <w:rPr>
                      <w:rFonts w:hint="eastAsia"/>
                    </w:rPr>
                  </w:pPr>
                  <w:r>
                    <w:rPr>
                      <w:rFonts w:hint="eastAsia"/>
                    </w:rPr>
                    <w:t>HW49</w:t>
                  </w:r>
                </w:p>
              </w:tc>
              <w:tc>
                <w:tcPr>
                  <w:tcW w:w="564" w:type="pct"/>
                  <w:vAlign w:val="center"/>
                </w:tcPr>
                <w:p w14:paraId="66C2CAD1">
                  <w:pPr>
                    <w:spacing w:line="340" w:lineRule="exact"/>
                    <w:jc w:val="center"/>
                    <w:rPr>
                      <w:kern w:val="0"/>
                      <w:szCs w:val="18"/>
                    </w:rPr>
                  </w:pPr>
                  <w:r>
                    <w:rPr>
                      <w:kern w:val="0"/>
                      <w:szCs w:val="18"/>
                    </w:rPr>
                    <w:t>900-</w:t>
                  </w:r>
                  <w:r>
                    <w:rPr>
                      <w:rFonts w:hint="eastAsia"/>
                      <w:kern w:val="0"/>
                      <w:szCs w:val="18"/>
                    </w:rPr>
                    <w:t>041</w:t>
                  </w:r>
                  <w:r>
                    <w:rPr>
                      <w:kern w:val="0"/>
                      <w:szCs w:val="18"/>
                    </w:rPr>
                    <w:t>-</w:t>
                  </w:r>
                  <w:r>
                    <w:rPr>
                      <w:rFonts w:hint="eastAsia"/>
                      <w:kern w:val="0"/>
                      <w:szCs w:val="18"/>
                    </w:rPr>
                    <w:t>49</w:t>
                  </w:r>
                </w:p>
              </w:tc>
              <w:tc>
                <w:tcPr>
                  <w:tcW w:w="404" w:type="pct"/>
                  <w:vMerge w:val="continue"/>
                  <w:vAlign w:val="center"/>
                </w:tcPr>
                <w:p w14:paraId="336F4095">
                  <w:pPr>
                    <w:spacing w:line="340" w:lineRule="exact"/>
                    <w:jc w:val="center"/>
                    <w:rPr>
                      <w:rFonts w:hint="eastAsia"/>
                    </w:rPr>
                  </w:pPr>
                </w:p>
              </w:tc>
              <w:tc>
                <w:tcPr>
                  <w:tcW w:w="404" w:type="pct"/>
                  <w:vMerge w:val="continue"/>
                  <w:vAlign w:val="center"/>
                </w:tcPr>
                <w:p w14:paraId="28F6D113">
                  <w:pPr>
                    <w:spacing w:line="340" w:lineRule="exact"/>
                    <w:jc w:val="center"/>
                    <w:rPr>
                      <w:rFonts w:hint="eastAsia"/>
                    </w:rPr>
                  </w:pPr>
                </w:p>
              </w:tc>
              <w:tc>
                <w:tcPr>
                  <w:tcW w:w="484" w:type="pct"/>
                  <w:vAlign w:val="center"/>
                </w:tcPr>
                <w:p w14:paraId="0A0E5ECA">
                  <w:pPr>
                    <w:spacing w:line="340" w:lineRule="exact"/>
                    <w:jc w:val="center"/>
                    <w:rPr>
                      <w:rFonts w:hint="eastAsia"/>
                    </w:rPr>
                  </w:pPr>
                  <w:r>
                    <w:rPr>
                      <w:rFonts w:hint="eastAsia"/>
                    </w:rPr>
                    <w:t>专用桶盛装</w:t>
                  </w:r>
                </w:p>
              </w:tc>
              <w:tc>
                <w:tcPr>
                  <w:tcW w:w="404" w:type="pct"/>
                  <w:vMerge w:val="continue"/>
                  <w:vAlign w:val="center"/>
                </w:tcPr>
                <w:p w14:paraId="240EB037">
                  <w:pPr>
                    <w:spacing w:line="340" w:lineRule="exact"/>
                    <w:jc w:val="center"/>
                    <w:rPr>
                      <w:rFonts w:hint="eastAsia"/>
                    </w:rPr>
                  </w:pPr>
                </w:p>
              </w:tc>
              <w:tc>
                <w:tcPr>
                  <w:tcW w:w="404" w:type="pct"/>
                  <w:vAlign w:val="center"/>
                </w:tcPr>
                <w:p w14:paraId="7620E881">
                  <w:pPr>
                    <w:spacing w:line="340" w:lineRule="exact"/>
                    <w:jc w:val="center"/>
                    <w:rPr>
                      <w:rFonts w:hint="eastAsia"/>
                    </w:rPr>
                  </w:pPr>
                  <w:r>
                    <w:rPr>
                      <w:rFonts w:hint="eastAsia"/>
                    </w:rPr>
                    <w:t>3个月</w:t>
                  </w:r>
                </w:p>
              </w:tc>
            </w:tr>
            <w:tr w14:paraId="574D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505B4682">
                  <w:pPr>
                    <w:spacing w:line="340" w:lineRule="exact"/>
                    <w:jc w:val="center"/>
                    <w:rPr>
                      <w:rFonts w:hint="eastAsia"/>
                    </w:rPr>
                  </w:pPr>
                  <w:r>
                    <w:rPr>
                      <w:rFonts w:hint="eastAsia"/>
                    </w:rPr>
                    <w:t>3</w:t>
                  </w:r>
                </w:p>
              </w:tc>
              <w:tc>
                <w:tcPr>
                  <w:tcW w:w="662" w:type="pct"/>
                  <w:vMerge w:val="continue"/>
                  <w:vAlign w:val="center"/>
                </w:tcPr>
                <w:p w14:paraId="35832D2B">
                  <w:pPr>
                    <w:spacing w:line="340" w:lineRule="exact"/>
                    <w:jc w:val="center"/>
                    <w:rPr>
                      <w:rFonts w:hint="eastAsia"/>
                    </w:rPr>
                  </w:pPr>
                </w:p>
              </w:tc>
              <w:tc>
                <w:tcPr>
                  <w:tcW w:w="867" w:type="pct"/>
                  <w:vAlign w:val="center"/>
                </w:tcPr>
                <w:p w14:paraId="7C9C66B3">
                  <w:pPr>
                    <w:spacing w:line="340" w:lineRule="exact"/>
                    <w:jc w:val="center"/>
                    <w:rPr>
                      <w:rFonts w:hint="eastAsia"/>
                    </w:rPr>
                  </w:pPr>
                  <w:r>
                    <w:rPr>
                      <w:rFonts w:hint="eastAsia"/>
                    </w:rPr>
                    <w:t>沾染油墨的废棉纱</w:t>
                  </w:r>
                </w:p>
              </w:tc>
              <w:tc>
                <w:tcPr>
                  <w:tcW w:w="564" w:type="pct"/>
                  <w:vAlign w:val="center"/>
                </w:tcPr>
                <w:p w14:paraId="7C583C48">
                  <w:pPr>
                    <w:spacing w:line="340" w:lineRule="exact"/>
                    <w:jc w:val="center"/>
                    <w:rPr>
                      <w:rFonts w:hint="eastAsia"/>
                    </w:rPr>
                  </w:pPr>
                  <w:r>
                    <w:rPr>
                      <w:rFonts w:hint="eastAsia"/>
                    </w:rPr>
                    <w:t>HW49</w:t>
                  </w:r>
                </w:p>
              </w:tc>
              <w:tc>
                <w:tcPr>
                  <w:tcW w:w="564" w:type="pct"/>
                  <w:vAlign w:val="center"/>
                </w:tcPr>
                <w:p w14:paraId="749ADA89">
                  <w:pPr>
                    <w:spacing w:line="340" w:lineRule="exact"/>
                    <w:jc w:val="center"/>
                    <w:rPr>
                      <w:kern w:val="0"/>
                      <w:szCs w:val="18"/>
                    </w:rPr>
                  </w:pPr>
                  <w:r>
                    <w:rPr>
                      <w:kern w:val="0"/>
                      <w:szCs w:val="18"/>
                    </w:rPr>
                    <w:t>900-</w:t>
                  </w:r>
                  <w:r>
                    <w:rPr>
                      <w:rFonts w:hint="eastAsia"/>
                      <w:kern w:val="0"/>
                      <w:szCs w:val="18"/>
                    </w:rPr>
                    <w:t>041</w:t>
                  </w:r>
                  <w:r>
                    <w:rPr>
                      <w:kern w:val="0"/>
                      <w:szCs w:val="18"/>
                    </w:rPr>
                    <w:t>-</w:t>
                  </w:r>
                  <w:r>
                    <w:rPr>
                      <w:rFonts w:hint="eastAsia"/>
                      <w:kern w:val="0"/>
                      <w:szCs w:val="18"/>
                    </w:rPr>
                    <w:t>49</w:t>
                  </w:r>
                </w:p>
              </w:tc>
              <w:tc>
                <w:tcPr>
                  <w:tcW w:w="404" w:type="pct"/>
                  <w:vMerge w:val="continue"/>
                  <w:vAlign w:val="center"/>
                </w:tcPr>
                <w:p w14:paraId="089F5556">
                  <w:pPr>
                    <w:spacing w:line="340" w:lineRule="exact"/>
                    <w:jc w:val="center"/>
                    <w:rPr>
                      <w:rFonts w:hint="eastAsia"/>
                    </w:rPr>
                  </w:pPr>
                </w:p>
              </w:tc>
              <w:tc>
                <w:tcPr>
                  <w:tcW w:w="404" w:type="pct"/>
                  <w:vMerge w:val="continue"/>
                  <w:vAlign w:val="center"/>
                </w:tcPr>
                <w:p w14:paraId="2710B534">
                  <w:pPr>
                    <w:spacing w:line="340" w:lineRule="exact"/>
                    <w:jc w:val="center"/>
                    <w:rPr>
                      <w:rFonts w:hint="eastAsia"/>
                    </w:rPr>
                  </w:pPr>
                </w:p>
              </w:tc>
              <w:tc>
                <w:tcPr>
                  <w:tcW w:w="484" w:type="pct"/>
                  <w:vAlign w:val="center"/>
                </w:tcPr>
                <w:p w14:paraId="73B33B01">
                  <w:pPr>
                    <w:spacing w:line="340" w:lineRule="exact"/>
                    <w:jc w:val="center"/>
                    <w:rPr>
                      <w:rFonts w:hint="eastAsia"/>
                    </w:rPr>
                  </w:pPr>
                  <w:r>
                    <w:rPr>
                      <w:rFonts w:hint="eastAsia"/>
                    </w:rPr>
                    <w:t>专用桶盛装</w:t>
                  </w:r>
                </w:p>
              </w:tc>
              <w:tc>
                <w:tcPr>
                  <w:tcW w:w="404" w:type="pct"/>
                  <w:vMerge w:val="continue"/>
                  <w:vAlign w:val="center"/>
                </w:tcPr>
                <w:p w14:paraId="17CAA77D">
                  <w:pPr>
                    <w:spacing w:line="340" w:lineRule="exact"/>
                    <w:jc w:val="center"/>
                    <w:rPr>
                      <w:rFonts w:hint="eastAsia"/>
                    </w:rPr>
                  </w:pPr>
                </w:p>
              </w:tc>
              <w:tc>
                <w:tcPr>
                  <w:tcW w:w="404" w:type="pct"/>
                  <w:vAlign w:val="center"/>
                </w:tcPr>
                <w:p w14:paraId="70E14074">
                  <w:pPr>
                    <w:spacing w:line="340" w:lineRule="exact"/>
                    <w:jc w:val="center"/>
                    <w:rPr>
                      <w:rFonts w:hint="eastAsia"/>
                    </w:rPr>
                  </w:pPr>
                  <w:r>
                    <w:rPr>
                      <w:rFonts w:hint="eastAsia"/>
                    </w:rPr>
                    <w:t>6个月</w:t>
                  </w:r>
                </w:p>
              </w:tc>
            </w:tr>
            <w:tr w14:paraId="3FCA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25073C82">
                  <w:pPr>
                    <w:spacing w:line="340" w:lineRule="exact"/>
                    <w:jc w:val="center"/>
                    <w:rPr>
                      <w:rFonts w:hint="eastAsia"/>
                    </w:rPr>
                  </w:pPr>
                  <w:r>
                    <w:rPr>
                      <w:rFonts w:hint="eastAsia"/>
                    </w:rPr>
                    <w:t>4</w:t>
                  </w:r>
                </w:p>
              </w:tc>
              <w:tc>
                <w:tcPr>
                  <w:tcW w:w="662" w:type="pct"/>
                  <w:vMerge w:val="continue"/>
                  <w:vAlign w:val="center"/>
                </w:tcPr>
                <w:p w14:paraId="03AF6501">
                  <w:pPr>
                    <w:spacing w:line="340" w:lineRule="exact"/>
                    <w:jc w:val="center"/>
                    <w:rPr>
                      <w:rFonts w:hint="eastAsia"/>
                    </w:rPr>
                  </w:pPr>
                </w:p>
              </w:tc>
              <w:tc>
                <w:tcPr>
                  <w:tcW w:w="867" w:type="pct"/>
                  <w:vAlign w:val="center"/>
                </w:tcPr>
                <w:p w14:paraId="001387F5">
                  <w:pPr>
                    <w:spacing w:line="340" w:lineRule="exact"/>
                    <w:jc w:val="center"/>
                    <w:rPr>
                      <w:rFonts w:hint="eastAsia"/>
                    </w:rPr>
                  </w:pPr>
                  <w:r>
                    <w:rPr>
                      <w:rFonts w:hint="eastAsia"/>
                    </w:rPr>
                    <w:t>废棉纱手套</w:t>
                  </w:r>
                </w:p>
              </w:tc>
              <w:tc>
                <w:tcPr>
                  <w:tcW w:w="564" w:type="pct"/>
                  <w:vAlign w:val="center"/>
                </w:tcPr>
                <w:p w14:paraId="3499097E">
                  <w:pPr>
                    <w:spacing w:line="340" w:lineRule="exact"/>
                    <w:jc w:val="center"/>
                    <w:rPr>
                      <w:rFonts w:hint="eastAsia"/>
                    </w:rPr>
                  </w:pPr>
                  <w:r>
                    <w:rPr>
                      <w:rFonts w:hint="eastAsia"/>
                    </w:rPr>
                    <w:t>HW49</w:t>
                  </w:r>
                </w:p>
              </w:tc>
              <w:tc>
                <w:tcPr>
                  <w:tcW w:w="564" w:type="pct"/>
                  <w:vAlign w:val="center"/>
                </w:tcPr>
                <w:p w14:paraId="6FB5AF11">
                  <w:pPr>
                    <w:spacing w:line="340" w:lineRule="exact"/>
                    <w:jc w:val="center"/>
                    <w:rPr>
                      <w:kern w:val="0"/>
                      <w:szCs w:val="18"/>
                    </w:rPr>
                  </w:pPr>
                  <w:r>
                    <w:rPr>
                      <w:kern w:val="0"/>
                      <w:szCs w:val="18"/>
                    </w:rPr>
                    <w:t>900-</w:t>
                  </w:r>
                  <w:r>
                    <w:rPr>
                      <w:rFonts w:hint="eastAsia"/>
                      <w:kern w:val="0"/>
                      <w:szCs w:val="18"/>
                    </w:rPr>
                    <w:t>041</w:t>
                  </w:r>
                  <w:r>
                    <w:rPr>
                      <w:kern w:val="0"/>
                      <w:szCs w:val="18"/>
                    </w:rPr>
                    <w:t>-</w:t>
                  </w:r>
                  <w:r>
                    <w:rPr>
                      <w:rFonts w:hint="eastAsia"/>
                      <w:kern w:val="0"/>
                      <w:szCs w:val="18"/>
                    </w:rPr>
                    <w:t>49</w:t>
                  </w:r>
                </w:p>
              </w:tc>
              <w:tc>
                <w:tcPr>
                  <w:tcW w:w="404" w:type="pct"/>
                  <w:vMerge w:val="continue"/>
                  <w:vAlign w:val="center"/>
                </w:tcPr>
                <w:p w14:paraId="48CA7EDE">
                  <w:pPr>
                    <w:spacing w:line="340" w:lineRule="exact"/>
                    <w:jc w:val="center"/>
                    <w:rPr>
                      <w:rFonts w:hint="eastAsia"/>
                    </w:rPr>
                  </w:pPr>
                </w:p>
              </w:tc>
              <w:tc>
                <w:tcPr>
                  <w:tcW w:w="404" w:type="pct"/>
                  <w:vMerge w:val="continue"/>
                  <w:vAlign w:val="center"/>
                </w:tcPr>
                <w:p w14:paraId="60A0E048">
                  <w:pPr>
                    <w:spacing w:line="340" w:lineRule="exact"/>
                    <w:jc w:val="center"/>
                    <w:rPr>
                      <w:rFonts w:hint="eastAsia"/>
                    </w:rPr>
                  </w:pPr>
                </w:p>
              </w:tc>
              <w:tc>
                <w:tcPr>
                  <w:tcW w:w="484" w:type="pct"/>
                  <w:vAlign w:val="center"/>
                </w:tcPr>
                <w:p w14:paraId="78040C75">
                  <w:pPr>
                    <w:spacing w:line="340" w:lineRule="exact"/>
                    <w:jc w:val="center"/>
                    <w:rPr>
                      <w:rFonts w:hint="eastAsia"/>
                    </w:rPr>
                  </w:pPr>
                  <w:r>
                    <w:rPr>
                      <w:rFonts w:hint="eastAsia"/>
                    </w:rPr>
                    <w:t>专用桶盛装</w:t>
                  </w:r>
                </w:p>
              </w:tc>
              <w:tc>
                <w:tcPr>
                  <w:tcW w:w="404" w:type="pct"/>
                  <w:vMerge w:val="continue"/>
                  <w:vAlign w:val="center"/>
                </w:tcPr>
                <w:p w14:paraId="6377A141">
                  <w:pPr>
                    <w:spacing w:line="340" w:lineRule="exact"/>
                    <w:jc w:val="center"/>
                    <w:rPr>
                      <w:rFonts w:hint="eastAsia"/>
                    </w:rPr>
                  </w:pPr>
                </w:p>
              </w:tc>
              <w:tc>
                <w:tcPr>
                  <w:tcW w:w="404" w:type="pct"/>
                  <w:vAlign w:val="center"/>
                </w:tcPr>
                <w:p w14:paraId="3ACB3257">
                  <w:pPr>
                    <w:spacing w:line="340" w:lineRule="exact"/>
                    <w:jc w:val="center"/>
                    <w:rPr>
                      <w:rFonts w:hint="eastAsia"/>
                    </w:rPr>
                  </w:pPr>
                  <w:r>
                    <w:rPr>
                      <w:rFonts w:hint="eastAsia"/>
                    </w:rPr>
                    <w:t>6个月</w:t>
                  </w:r>
                </w:p>
              </w:tc>
            </w:tr>
            <w:tr w14:paraId="5245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00AB610A">
                  <w:pPr>
                    <w:spacing w:line="340" w:lineRule="exact"/>
                    <w:jc w:val="center"/>
                    <w:rPr>
                      <w:rFonts w:hint="eastAsia"/>
                    </w:rPr>
                  </w:pPr>
                  <w:r>
                    <w:rPr>
                      <w:rFonts w:hint="eastAsia"/>
                    </w:rPr>
                    <w:t>5</w:t>
                  </w:r>
                </w:p>
              </w:tc>
              <w:tc>
                <w:tcPr>
                  <w:tcW w:w="662" w:type="pct"/>
                  <w:vMerge w:val="continue"/>
                  <w:vAlign w:val="center"/>
                </w:tcPr>
                <w:p w14:paraId="753C5250">
                  <w:pPr>
                    <w:spacing w:line="340" w:lineRule="exact"/>
                    <w:jc w:val="center"/>
                    <w:rPr>
                      <w:rFonts w:hint="eastAsia"/>
                    </w:rPr>
                  </w:pPr>
                </w:p>
              </w:tc>
              <w:tc>
                <w:tcPr>
                  <w:tcW w:w="867" w:type="pct"/>
                  <w:vAlign w:val="center"/>
                </w:tcPr>
                <w:p w14:paraId="4E06C957">
                  <w:pPr>
                    <w:spacing w:line="340" w:lineRule="exact"/>
                    <w:jc w:val="center"/>
                    <w:rPr>
                      <w:rFonts w:hint="eastAsia"/>
                    </w:rPr>
                  </w:pPr>
                  <w:r>
                    <w:rPr>
                      <w:rFonts w:hint="eastAsia"/>
                    </w:rPr>
                    <w:t>废UV灯管</w:t>
                  </w:r>
                </w:p>
              </w:tc>
              <w:tc>
                <w:tcPr>
                  <w:tcW w:w="564" w:type="pct"/>
                  <w:vAlign w:val="center"/>
                </w:tcPr>
                <w:p w14:paraId="0A9B490B">
                  <w:pPr>
                    <w:spacing w:line="340" w:lineRule="exact"/>
                    <w:jc w:val="center"/>
                    <w:rPr>
                      <w:rFonts w:hint="eastAsia"/>
                    </w:rPr>
                  </w:pPr>
                  <w:r>
                    <w:rPr>
                      <w:rFonts w:hint="eastAsia"/>
                    </w:rPr>
                    <w:t>HW29</w:t>
                  </w:r>
                </w:p>
              </w:tc>
              <w:tc>
                <w:tcPr>
                  <w:tcW w:w="564" w:type="pct"/>
                  <w:vAlign w:val="center"/>
                </w:tcPr>
                <w:p w14:paraId="320A69A5">
                  <w:pPr>
                    <w:spacing w:line="340" w:lineRule="exact"/>
                    <w:jc w:val="center"/>
                    <w:rPr>
                      <w:kern w:val="0"/>
                      <w:szCs w:val="18"/>
                    </w:rPr>
                  </w:pPr>
                  <w:r>
                    <w:rPr>
                      <w:kern w:val="0"/>
                      <w:szCs w:val="18"/>
                    </w:rPr>
                    <w:t>900-</w:t>
                  </w:r>
                  <w:r>
                    <w:rPr>
                      <w:rFonts w:hint="eastAsia"/>
                      <w:kern w:val="0"/>
                      <w:szCs w:val="18"/>
                    </w:rPr>
                    <w:t>023</w:t>
                  </w:r>
                  <w:r>
                    <w:rPr>
                      <w:kern w:val="0"/>
                      <w:szCs w:val="18"/>
                    </w:rPr>
                    <w:t>-</w:t>
                  </w:r>
                  <w:r>
                    <w:rPr>
                      <w:rFonts w:hint="eastAsia"/>
                      <w:kern w:val="0"/>
                      <w:szCs w:val="18"/>
                    </w:rPr>
                    <w:t>29</w:t>
                  </w:r>
                </w:p>
              </w:tc>
              <w:tc>
                <w:tcPr>
                  <w:tcW w:w="404" w:type="pct"/>
                  <w:vMerge w:val="continue"/>
                  <w:vAlign w:val="center"/>
                </w:tcPr>
                <w:p w14:paraId="3BD0C90F">
                  <w:pPr>
                    <w:spacing w:line="340" w:lineRule="exact"/>
                    <w:jc w:val="center"/>
                    <w:rPr>
                      <w:rFonts w:hint="eastAsia"/>
                    </w:rPr>
                  </w:pPr>
                </w:p>
              </w:tc>
              <w:tc>
                <w:tcPr>
                  <w:tcW w:w="404" w:type="pct"/>
                  <w:vMerge w:val="continue"/>
                  <w:vAlign w:val="center"/>
                </w:tcPr>
                <w:p w14:paraId="4FAB5BF5">
                  <w:pPr>
                    <w:spacing w:line="340" w:lineRule="exact"/>
                    <w:jc w:val="center"/>
                    <w:rPr>
                      <w:rFonts w:hint="eastAsia"/>
                    </w:rPr>
                  </w:pPr>
                </w:p>
              </w:tc>
              <w:tc>
                <w:tcPr>
                  <w:tcW w:w="484" w:type="pct"/>
                  <w:vAlign w:val="center"/>
                </w:tcPr>
                <w:p w14:paraId="4AAA3629">
                  <w:pPr>
                    <w:spacing w:line="340" w:lineRule="exact"/>
                    <w:jc w:val="center"/>
                    <w:rPr>
                      <w:rFonts w:hint="eastAsia"/>
                    </w:rPr>
                  </w:pPr>
                  <w:r>
                    <w:rPr>
                      <w:rFonts w:hint="eastAsia"/>
                    </w:rPr>
                    <w:t>专用桶盛装</w:t>
                  </w:r>
                </w:p>
              </w:tc>
              <w:tc>
                <w:tcPr>
                  <w:tcW w:w="404" w:type="pct"/>
                  <w:vMerge w:val="continue"/>
                  <w:vAlign w:val="center"/>
                </w:tcPr>
                <w:p w14:paraId="22CE74F6">
                  <w:pPr>
                    <w:spacing w:line="340" w:lineRule="exact"/>
                    <w:jc w:val="center"/>
                    <w:rPr>
                      <w:rFonts w:hint="eastAsia"/>
                    </w:rPr>
                  </w:pPr>
                </w:p>
              </w:tc>
              <w:tc>
                <w:tcPr>
                  <w:tcW w:w="404" w:type="pct"/>
                  <w:vAlign w:val="center"/>
                </w:tcPr>
                <w:p w14:paraId="69794A92">
                  <w:pPr>
                    <w:spacing w:line="340" w:lineRule="exact"/>
                    <w:jc w:val="center"/>
                    <w:rPr>
                      <w:rFonts w:hint="eastAsia"/>
                    </w:rPr>
                  </w:pPr>
                  <w:r>
                    <w:rPr>
                      <w:rFonts w:hint="eastAsia"/>
                    </w:rPr>
                    <w:t>6个月</w:t>
                  </w:r>
                </w:p>
              </w:tc>
            </w:tr>
            <w:tr w14:paraId="5C3B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 w:type="pct"/>
                  <w:vAlign w:val="center"/>
                </w:tcPr>
                <w:p w14:paraId="190DAAB5">
                  <w:pPr>
                    <w:spacing w:line="340" w:lineRule="exact"/>
                    <w:jc w:val="center"/>
                    <w:rPr>
                      <w:rFonts w:hint="eastAsia"/>
                    </w:rPr>
                  </w:pPr>
                  <w:r>
                    <w:rPr>
                      <w:rFonts w:hint="eastAsia"/>
                    </w:rPr>
                    <w:t>6</w:t>
                  </w:r>
                </w:p>
              </w:tc>
              <w:tc>
                <w:tcPr>
                  <w:tcW w:w="662" w:type="pct"/>
                  <w:vMerge w:val="continue"/>
                  <w:vAlign w:val="center"/>
                </w:tcPr>
                <w:p w14:paraId="5666319D">
                  <w:pPr>
                    <w:spacing w:line="340" w:lineRule="exact"/>
                    <w:jc w:val="center"/>
                    <w:rPr>
                      <w:rFonts w:hint="eastAsia"/>
                    </w:rPr>
                  </w:pPr>
                </w:p>
              </w:tc>
              <w:tc>
                <w:tcPr>
                  <w:tcW w:w="867" w:type="pct"/>
                  <w:vAlign w:val="center"/>
                </w:tcPr>
                <w:p w14:paraId="407E45ED">
                  <w:pPr>
                    <w:spacing w:line="340" w:lineRule="exact"/>
                    <w:jc w:val="center"/>
                    <w:rPr>
                      <w:rFonts w:hint="eastAsia"/>
                    </w:rPr>
                  </w:pPr>
                  <w:r>
                    <w:rPr>
                      <w:rFonts w:hint="eastAsia"/>
                    </w:rPr>
                    <w:t>废活性炭</w:t>
                  </w:r>
                </w:p>
              </w:tc>
              <w:tc>
                <w:tcPr>
                  <w:tcW w:w="564" w:type="pct"/>
                  <w:vAlign w:val="center"/>
                </w:tcPr>
                <w:p w14:paraId="745D3E36">
                  <w:pPr>
                    <w:spacing w:line="340" w:lineRule="exact"/>
                    <w:jc w:val="center"/>
                    <w:rPr>
                      <w:rFonts w:hint="eastAsia"/>
                    </w:rPr>
                  </w:pPr>
                  <w:r>
                    <w:rPr>
                      <w:rFonts w:hint="eastAsia"/>
                    </w:rPr>
                    <w:t>HW49</w:t>
                  </w:r>
                </w:p>
              </w:tc>
              <w:tc>
                <w:tcPr>
                  <w:tcW w:w="564" w:type="pct"/>
                  <w:vAlign w:val="center"/>
                </w:tcPr>
                <w:p w14:paraId="3A052FDA">
                  <w:pPr>
                    <w:spacing w:line="340" w:lineRule="exact"/>
                    <w:jc w:val="center"/>
                    <w:rPr>
                      <w:kern w:val="0"/>
                      <w:szCs w:val="18"/>
                    </w:rPr>
                  </w:pPr>
                  <w:r>
                    <w:rPr>
                      <w:kern w:val="0"/>
                      <w:szCs w:val="18"/>
                    </w:rPr>
                    <w:t>900-</w:t>
                  </w:r>
                  <w:r>
                    <w:rPr>
                      <w:rFonts w:hint="eastAsia"/>
                      <w:kern w:val="0"/>
                      <w:szCs w:val="18"/>
                    </w:rPr>
                    <w:t>039</w:t>
                  </w:r>
                  <w:r>
                    <w:rPr>
                      <w:kern w:val="0"/>
                      <w:szCs w:val="18"/>
                    </w:rPr>
                    <w:t>-</w:t>
                  </w:r>
                  <w:r>
                    <w:rPr>
                      <w:rFonts w:hint="eastAsia"/>
                      <w:kern w:val="0"/>
                      <w:szCs w:val="18"/>
                    </w:rPr>
                    <w:t>49</w:t>
                  </w:r>
                </w:p>
              </w:tc>
              <w:tc>
                <w:tcPr>
                  <w:tcW w:w="404" w:type="pct"/>
                  <w:vMerge w:val="continue"/>
                  <w:vAlign w:val="center"/>
                </w:tcPr>
                <w:p w14:paraId="3FFBB432">
                  <w:pPr>
                    <w:spacing w:line="340" w:lineRule="exact"/>
                    <w:jc w:val="center"/>
                    <w:rPr>
                      <w:rFonts w:hint="eastAsia"/>
                    </w:rPr>
                  </w:pPr>
                </w:p>
              </w:tc>
              <w:tc>
                <w:tcPr>
                  <w:tcW w:w="404" w:type="pct"/>
                  <w:vMerge w:val="continue"/>
                  <w:vAlign w:val="center"/>
                </w:tcPr>
                <w:p w14:paraId="1FFCA3A5">
                  <w:pPr>
                    <w:spacing w:line="340" w:lineRule="exact"/>
                    <w:jc w:val="center"/>
                    <w:rPr>
                      <w:rFonts w:hint="eastAsia"/>
                    </w:rPr>
                  </w:pPr>
                </w:p>
              </w:tc>
              <w:tc>
                <w:tcPr>
                  <w:tcW w:w="484" w:type="pct"/>
                  <w:vAlign w:val="center"/>
                </w:tcPr>
                <w:p w14:paraId="63ED23C8">
                  <w:pPr>
                    <w:spacing w:line="340" w:lineRule="exact"/>
                    <w:jc w:val="center"/>
                    <w:rPr>
                      <w:rFonts w:hint="eastAsia"/>
                    </w:rPr>
                  </w:pPr>
                  <w:r>
                    <w:rPr>
                      <w:rFonts w:hint="eastAsia"/>
                    </w:rPr>
                    <w:t>专用桶盛装</w:t>
                  </w:r>
                </w:p>
              </w:tc>
              <w:tc>
                <w:tcPr>
                  <w:tcW w:w="404" w:type="pct"/>
                  <w:vMerge w:val="continue"/>
                  <w:vAlign w:val="center"/>
                </w:tcPr>
                <w:p w14:paraId="7957F044">
                  <w:pPr>
                    <w:spacing w:line="340" w:lineRule="exact"/>
                    <w:jc w:val="center"/>
                    <w:rPr>
                      <w:rFonts w:hint="eastAsia"/>
                    </w:rPr>
                  </w:pPr>
                </w:p>
              </w:tc>
              <w:tc>
                <w:tcPr>
                  <w:tcW w:w="404" w:type="pct"/>
                  <w:vAlign w:val="center"/>
                </w:tcPr>
                <w:p w14:paraId="5E2B114F">
                  <w:pPr>
                    <w:spacing w:line="340" w:lineRule="exact"/>
                    <w:jc w:val="center"/>
                    <w:rPr>
                      <w:rFonts w:hint="eastAsia"/>
                    </w:rPr>
                  </w:pPr>
                  <w:r>
                    <w:rPr>
                      <w:rFonts w:hint="eastAsia"/>
                    </w:rPr>
                    <w:t>1个月</w:t>
                  </w:r>
                </w:p>
              </w:tc>
            </w:tr>
          </w:tbl>
          <w:p w14:paraId="1887EE5F">
            <w:pPr>
              <w:spacing w:line="360" w:lineRule="auto"/>
              <w:ind w:firstLine="482" w:firstLineChars="200"/>
              <w:jc w:val="left"/>
              <w:rPr>
                <w:rFonts w:hint="eastAsia"/>
                <w:b/>
                <w:sz w:val="24"/>
                <w:szCs w:val="36"/>
              </w:rPr>
            </w:pPr>
          </w:p>
        </w:tc>
      </w:tr>
    </w:tbl>
    <w:p w14:paraId="03A0D5FE">
      <w:pPr>
        <w:spacing w:line="360" w:lineRule="auto"/>
        <w:jc w:val="center"/>
        <w:rPr>
          <w:b/>
          <w:sz w:val="24"/>
          <w:szCs w:val="36"/>
        </w:rPr>
        <w:sectPr>
          <w:pgSz w:w="16838" w:h="11906" w:orient="landscape"/>
          <w:pgMar w:top="1797" w:right="1440" w:bottom="1797" w:left="1440" w:header="851" w:footer="992" w:gutter="0"/>
          <w:cols w:space="720" w:num="1"/>
          <w:docGrid w:linePitch="312" w:charSpace="0"/>
        </w:sect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874"/>
      </w:tblGrid>
      <w:tr w14:paraId="6EC0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483A0421">
            <w:pPr>
              <w:spacing w:line="360" w:lineRule="auto"/>
              <w:jc w:val="center"/>
              <w:rPr>
                <w:rFonts w:hint="eastAsia"/>
                <w:szCs w:val="21"/>
              </w:rPr>
            </w:pPr>
            <w:r>
              <w:rPr>
                <w:rFonts w:hint="eastAsia"/>
                <w:szCs w:val="21"/>
              </w:rPr>
              <w:t>运营期环境影响和保护措施</w:t>
            </w:r>
          </w:p>
        </w:tc>
        <w:tc>
          <w:tcPr>
            <w:tcW w:w="7874" w:type="dxa"/>
          </w:tcPr>
          <w:p w14:paraId="471962D5">
            <w:pPr>
              <w:spacing w:line="360" w:lineRule="auto"/>
              <w:jc w:val="center"/>
              <w:rPr>
                <w:rFonts w:hint="eastAsia"/>
                <w:b/>
              </w:rPr>
            </w:pPr>
            <w:r>
              <w:rPr>
                <w:rFonts w:hint="eastAsia"/>
                <w:b/>
              </w:rPr>
              <w:t>表4.2-20  拟建项目固体废物产生及处置情况表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325"/>
              <w:gridCol w:w="1250"/>
              <w:gridCol w:w="884"/>
              <w:gridCol w:w="884"/>
              <w:gridCol w:w="2201"/>
            </w:tblGrid>
            <w:tr w14:paraId="2C8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Align w:val="center"/>
                </w:tcPr>
                <w:p w14:paraId="38E1716F">
                  <w:pPr>
                    <w:spacing w:line="340" w:lineRule="exact"/>
                    <w:jc w:val="center"/>
                    <w:rPr>
                      <w:rFonts w:hint="eastAsia"/>
                    </w:rPr>
                  </w:pPr>
                  <w:r>
                    <w:rPr>
                      <w:rFonts w:hint="eastAsia"/>
                    </w:rPr>
                    <w:t>类别</w:t>
                  </w:r>
                </w:p>
              </w:tc>
              <w:tc>
                <w:tcPr>
                  <w:tcW w:w="866" w:type="pct"/>
                  <w:vAlign w:val="center"/>
                </w:tcPr>
                <w:p w14:paraId="6932D708">
                  <w:pPr>
                    <w:spacing w:line="340" w:lineRule="exact"/>
                    <w:jc w:val="center"/>
                    <w:rPr>
                      <w:rFonts w:hint="eastAsia"/>
                    </w:rPr>
                  </w:pPr>
                  <w:r>
                    <w:rPr>
                      <w:rFonts w:hint="eastAsia"/>
                    </w:rPr>
                    <w:t>固体废物</w:t>
                  </w:r>
                </w:p>
                <w:p w14:paraId="723BB1EC">
                  <w:pPr>
                    <w:spacing w:line="340" w:lineRule="exact"/>
                    <w:jc w:val="center"/>
                    <w:rPr>
                      <w:rFonts w:hint="eastAsia"/>
                    </w:rPr>
                  </w:pPr>
                  <w:r>
                    <w:rPr>
                      <w:rFonts w:hint="eastAsia"/>
                    </w:rPr>
                    <w:t>名称</w:t>
                  </w:r>
                </w:p>
              </w:tc>
              <w:tc>
                <w:tcPr>
                  <w:tcW w:w="817" w:type="pct"/>
                  <w:vAlign w:val="center"/>
                </w:tcPr>
                <w:p w14:paraId="70C3D165">
                  <w:pPr>
                    <w:spacing w:line="340" w:lineRule="exact"/>
                    <w:jc w:val="center"/>
                    <w:rPr>
                      <w:rFonts w:hint="eastAsia"/>
                    </w:rPr>
                  </w:pPr>
                  <w:r>
                    <w:rPr>
                      <w:rFonts w:hint="eastAsia"/>
                    </w:rPr>
                    <w:t>代码</w:t>
                  </w:r>
                </w:p>
              </w:tc>
              <w:tc>
                <w:tcPr>
                  <w:tcW w:w="578" w:type="pct"/>
                  <w:vAlign w:val="center"/>
                </w:tcPr>
                <w:p w14:paraId="511192E0">
                  <w:pPr>
                    <w:spacing w:line="340" w:lineRule="exact"/>
                    <w:jc w:val="center"/>
                    <w:rPr>
                      <w:rFonts w:hint="eastAsia"/>
                      <w:szCs w:val="36"/>
                    </w:rPr>
                  </w:pPr>
                  <w:r>
                    <w:rPr>
                      <w:rFonts w:hint="eastAsia"/>
                      <w:szCs w:val="36"/>
                    </w:rPr>
                    <w:t>产生量</w:t>
                  </w:r>
                </w:p>
                <w:p w14:paraId="12E5B81E">
                  <w:pPr>
                    <w:spacing w:line="340" w:lineRule="exact"/>
                    <w:jc w:val="center"/>
                    <w:rPr>
                      <w:rFonts w:hint="eastAsia"/>
                    </w:rPr>
                  </w:pPr>
                  <w:r>
                    <w:rPr>
                      <w:rFonts w:hint="eastAsia"/>
                    </w:rPr>
                    <w:t>（t/a）</w:t>
                  </w:r>
                </w:p>
              </w:tc>
              <w:tc>
                <w:tcPr>
                  <w:tcW w:w="578" w:type="pct"/>
                  <w:vAlign w:val="center"/>
                </w:tcPr>
                <w:p w14:paraId="53B1A223">
                  <w:pPr>
                    <w:spacing w:line="340" w:lineRule="exact"/>
                    <w:jc w:val="center"/>
                    <w:rPr>
                      <w:rFonts w:hint="eastAsia"/>
                      <w:szCs w:val="36"/>
                    </w:rPr>
                  </w:pPr>
                  <w:r>
                    <w:rPr>
                      <w:rFonts w:hint="eastAsia"/>
                      <w:szCs w:val="36"/>
                    </w:rPr>
                    <w:t>处置量</w:t>
                  </w:r>
                </w:p>
                <w:p w14:paraId="6A39527F">
                  <w:pPr>
                    <w:spacing w:line="340" w:lineRule="exact"/>
                    <w:jc w:val="center"/>
                    <w:rPr>
                      <w:rFonts w:hint="eastAsia"/>
                    </w:rPr>
                  </w:pPr>
                  <w:r>
                    <w:rPr>
                      <w:rFonts w:hint="eastAsia"/>
                    </w:rPr>
                    <w:t>（t/a）</w:t>
                  </w:r>
                </w:p>
              </w:tc>
              <w:tc>
                <w:tcPr>
                  <w:tcW w:w="1439" w:type="pct"/>
                  <w:vAlign w:val="center"/>
                </w:tcPr>
                <w:p w14:paraId="75FBB033">
                  <w:pPr>
                    <w:spacing w:line="340" w:lineRule="exact"/>
                    <w:jc w:val="center"/>
                    <w:rPr>
                      <w:rFonts w:hint="eastAsia"/>
                    </w:rPr>
                  </w:pPr>
                  <w:r>
                    <w:rPr>
                      <w:rFonts w:hint="eastAsia"/>
                    </w:rPr>
                    <w:t>处置措施及去向</w:t>
                  </w:r>
                </w:p>
              </w:tc>
            </w:tr>
            <w:tr w14:paraId="0822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restart"/>
                  <w:vAlign w:val="center"/>
                </w:tcPr>
                <w:p w14:paraId="63C70DBE">
                  <w:pPr>
                    <w:spacing w:line="340" w:lineRule="exact"/>
                    <w:jc w:val="center"/>
                    <w:rPr>
                      <w:rFonts w:hint="eastAsia"/>
                    </w:rPr>
                  </w:pPr>
                  <w:r>
                    <w:rPr>
                      <w:rFonts w:hint="eastAsia"/>
                    </w:rPr>
                    <w:t>一般工业固体废物</w:t>
                  </w:r>
                </w:p>
              </w:tc>
              <w:tc>
                <w:tcPr>
                  <w:tcW w:w="866" w:type="pct"/>
                  <w:vAlign w:val="center"/>
                </w:tcPr>
                <w:p w14:paraId="5C0E7FF3">
                  <w:pPr>
                    <w:spacing w:line="340" w:lineRule="exact"/>
                    <w:jc w:val="center"/>
                    <w:rPr>
                      <w:rFonts w:hint="eastAsia"/>
                    </w:rPr>
                  </w:pPr>
                  <w:r>
                    <w:rPr>
                      <w:rFonts w:hint="eastAsia" w:cs="宋体"/>
                      <w:szCs w:val="21"/>
                    </w:rPr>
                    <w:t>废印刷板材</w:t>
                  </w:r>
                </w:p>
              </w:tc>
              <w:tc>
                <w:tcPr>
                  <w:tcW w:w="817" w:type="pct"/>
                  <w:vAlign w:val="center"/>
                </w:tcPr>
                <w:p w14:paraId="4E292398">
                  <w:pPr>
                    <w:spacing w:line="340" w:lineRule="exact"/>
                    <w:jc w:val="center"/>
                    <w:rPr>
                      <w:rFonts w:hint="eastAsia"/>
                    </w:rPr>
                  </w:pPr>
                  <w:r>
                    <w:rPr>
                      <w:rFonts w:hint="eastAsia"/>
                    </w:rPr>
                    <w:t>213-001-09</w:t>
                  </w:r>
                </w:p>
              </w:tc>
              <w:tc>
                <w:tcPr>
                  <w:tcW w:w="578" w:type="pct"/>
                  <w:vAlign w:val="center"/>
                </w:tcPr>
                <w:p w14:paraId="4274C572">
                  <w:pPr>
                    <w:spacing w:line="340" w:lineRule="exact"/>
                    <w:jc w:val="center"/>
                    <w:rPr>
                      <w:rFonts w:hint="eastAsia"/>
                    </w:rPr>
                  </w:pPr>
                  <w:r>
                    <w:rPr>
                      <w:rFonts w:hint="eastAsia"/>
                    </w:rPr>
                    <w:t>0.5</w:t>
                  </w:r>
                </w:p>
              </w:tc>
              <w:tc>
                <w:tcPr>
                  <w:tcW w:w="578" w:type="pct"/>
                  <w:vAlign w:val="center"/>
                </w:tcPr>
                <w:p w14:paraId="19EE1945">
                  <w:pPr>
                    <w:spacing w:line="340" w:lineRule="exact"/>
                    <w:jc w:val="center"/>
                    <w:rPr>
                      <w:rFonts w:hint="eastAsia"/>
                    </w:rPr>
                  </w:pPr>
                  <w:r>
                    <w:rPr>
                      <w:rFonts w:hint="eastAsia"/>
                    </w:rPr>
                    <w:t>0.5</w:t>
                  </w:r>
                </w:p>
              </w:tc>
              <w:tc>
                <w:tcPr>
                  <w:tcW w:w="1439" w:type="pct"/>
                  <w:vAlign w:val="center"/>
                </w:tcPr>
                <w:p w14:paraId="59E44707">
                  <w:pPr>
                    <w:spacing w:line="340" w:lineRule="exact"/>
                    <w:jc w:val="center"/>
                    <w:rPr>
                      <w:rFonts w:hint="eastAsia"/>
                    </w:rPr>
                  </w:pPr>
                  <w:r>
                    <w:rPr>
                      <w:rFonts w:hint="eastAsia"/>
                    </w:rPr>
                    <w:t>外售物资回收单位</w:t>
                  </w:r>
                </w:p>
              </w:tc>
            </w:tr>
            <w:tr w14:paraId="680C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continue"/>
                  <w:vAlign w:val="center"/>
                </w:tcPr>
                <w:p w14:paraId="34A80FF9">
                  <w:pPr>
                    <w:spacing w:line="340" w:lineRule="exact"/>
                    <w:jc w:val="center"/>
                    <w:rPr>
                      <w:rFonts w:hint="eastAsia"/>
                    </w:rPr>
                  </w:pPr>
                </w:p>
              </w:tc>
              <w:tc>
                <w:tcPr>
                  <w:tcW w:w="866" w:type="pct"/>
                  <w:vAlign w:val="center"/>
                </w:tcPr>
                <w:p w14:paraId="5EC92E93">
                  <w:pPr>
                    <w:spacing w:line="340" w:lineRule="exact"/>
                    <w:jc w:val="center"/>
                    <w:rPr>
                      <w:rFonts w:hint="eastAsia"/>
                    </w:rPr>
                  </w:pPr>
                  <w:r>
                    <w:rPr>
                      <w:rFonts w:hint="eastAsia"/>
                    </w:rPr>
                    <w:t>废过滤网</w:t>
                  </w:r>
                </w:p>
              </w:tc>
              <w:tc>
                <w:tcPr>
                  <w:tcW w:w="817" w:type="pct"/>
                  <w:vAlign w:val="center"/>
                </w:tcPr>
                <w:p w14:paraId="0407531E">
                  <w:pPr>
                    <w:spacing w:line="340" w:lineRule="exact"/>
                    <w:jc w:val="center"/>
                    <w:rPr>
                      <w:rFonts w:hint="eastAsia"/>
                    </w:rPr>
                  </w:pPr>
                  <w:r>
                    <w:rPr>
                      <w:rFonts w:hint="eastAsia"/>
                    </w:rPr>
                    <w:t>292-001-06</w:t>
                  </w:r>
                </w:p>
              </w:tc>
              <w:tc>
                <w:tcPr>
                  <w:tcW w:w="578" w:type="pct"/>
                  <w:vAlign w:val="center"/>
                </w:tcPr>
                <w:p w14:paraId="0C379E12">
                  <w:pPr>
                    <w:spacing w:line="340" w:lineRule="exact"/>
                    <w:jc w:val="center"/>
                    <w:rPr>
                      <w:rFonts w:hint="eastAsia"/>
                    </w:rPr>
                  </w:pPr>
                  <w:r>
                    <w:rPr>
                      <w:rFonts w:hint="eastAsia"/>
                    </w:rPr>
                    <w:t>0.15</w:t>
                  </w:r>
                </w:p>
              </w:tc>
              <w:tc>
                <w:tcPr>
                  <w:tcW w:w="578" w:type="pct"/>
                  <w:vAlign w:val="center"/>
                </w:tcPr>
                <w:p w14:paraId="7B55A5A9">
                  <w:pPr>
                    <w:spacing w:line="340" w:lineRule="exact"/>
                    <w:jc w:val="center"/>
                    <w:rPr>
                      <w:rFonts w:hint="eastAsia"/>
                    </w:rPr>
                  </w:pPr>
                  <w:r>
                    <w:rPr>
                      <w:rFonts w:hint="eastAsia"/>
                    </w:rPr>
                    <w:t>0.15</w:t>
                  </w:r>
                </w:p>
              </w:tc>
              <w:tc>
                <w:tcPr>
                  <w:tcW w:w="1439" w:type="pct"/>
                  <w:vAlign w:val="center"/>
                </w:tcPr>
                <w:p w14:paraId="03BA6135">
                  <w:pPr>
                    <w:spacing w:line="340" w:lineRule="exact"/>
                    <w:jc w:val="center"/>
                    <w:rPr>
                      <w:rFonts w:hint="eastAsia"/>
                    </w:rPr>
                  </w:pPr>
                  <w:r>
                    <w:rPr>
                      <w:rFonts w:hint="eastAsia"/>
                    </w:rPr>
                    <w:t>交由环卫部门处理</w:t>
                  </w:r>
                </w:p>
              </w:tc>
            </w:tr>
            <w:tr w14:paraId="5DDF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restart"/>
                  <w:vAlign w:val="center"/>
                </w:tcPr>
                <w:p w14:paraId="1CD674B1">
                  <w:pPr>
                    <w:spacing w:line="340" w:lineRule="exact"/>
                    <w:jc w:val="center"/>
                    <w:rPr>
                      <w:rFonts w:hint="eastAsia"/>
                    </w:rPr>
                  </w:pPr>
                  <w:r>
                    <w:rPr>
                      <w:rFonts w:hint="eastAsia"/>
                    </w:rPr>
                    <w:t>危险废物</w:t>
                  </w:r>
                </w:p>
              </w:tc>
              <w:tc>
                <w:tcPr>
                  <w:tcW w:w="866" w:type="pct"/>
                  <w:vAlign w:val="center"/>
                </w:tcPr>
                <w:p w14:paraId="0193046A">
                  <w:pPr>
                    <w:spacing w:line="340" w:lineRule="exact"/>
                    <w:jc w:val="center"/>
                    <w:rPr>
                      <w:rFonts w:hint="eastAsia"/>
                    </w:rPr>
                  </w:pPr>
                  <w:r>
                    <w:rPr>
                      <w:rFonts w:hint="eastAsia"/>
                    </w:rPr>
                    <w:t>废桶</w:t>
                  </w:r>
                </w:p>
              </w:tc>
              <w:tc>
                <w:tcPr>
                  <w:tcW w:w="817" w:type="pct"/>
                  <w:vAlign w:val="center"/>
                </w:tcPr>
                <w:p w14:paraId="02823A86">
                  <w:pPr>
                    <w:spacing w:line="340" w:lineRule="exact"/>
                    <w:jc w:val="center"/>
                    <w:rPr>
                      <w:rFonts w:hint="eastAsia"/>
                    </w:rPr>
                  </w:pPr>
                  <w:r>
                    <w:rPr>
                      <w:kern w:val="0"/>
                      <w:szCs w:val="18"/>
                    </w:rPr>
                    <w:t>900-</w:t>
                  </w:r>
                  <w:r>
                    <w:rPr>
                      <w:rFonts w:hint="eastAsia"/>
                      <w:kern w:val="0"/>
                      <w:szCs w:val="18"/>
                    </w:rPr>
                    <w:t>041</w:t>
                  </w:r>
                  <w:r>
                    <w:rPr>
                      <w:kern w:val="0"/>
                      <w:szCs w:val="18"/>
                    </w:rPr>
                    <w:t>-</w:t>
                  </w:r>
                  <w:r>
                    <w:rPr>
                      <w:rFonts w:hint="eastAsia"/>
                      <w:kern w:val="0"/>
                      <w:szCs w:val="18"/>
                    </w:rPr>
                    <w:t>49</w:t>
                  </w:r>
                </w:p>
              </w:tc>
              <w:tc>
                <w:tcPr>
                  <w:tcW w:w="578" w:type="pct"/>
                  <w:vAlign w:val="center"/>
                </w:tcPr>
                <w:p w14:paraId="4857A501">
                  <w:pPr>
                    <w:spacing w:line="340" w:lineRule="exact"/>
                    <w:jc w:val="center"/>
                    <w:rPr>
                      <w:rFonts w:hint="eastAsia"/>
                    </w:rPr>
                  </w:pPr>
                  <w:r>
                    <w:rPr>
                      <w:rFonts w:hint="eastAsia"/>
                    </w:rPr>
                    <w:t>0.36</w:t>
                  </w:r>
                </w:p>
              </w:tc>
              <w:tc>
                <w:tcPr>
                  <w:tcW w:w="578" w:type="pct"/>
                  <w:vAlign w:val="center"/>
                </w:tcPr>
                <w:p w14:paraId="1C6C4E7D">
                  <w:pPr>
                    <w:spacing w:line="340" w:lineRule="exact"/>
                    <w:jc w:val="center"/>
                    <w:rPr>
                      <w:rFonts w:hint="eastAsia"/>
                    </w:rPr>
                  </w:pPr>
                  <w:r>
                    <w:rPr>
                      <w:rFonts w:hint="eastAsia"/>
                    </w:rPr>
                    <w:t>0.36</w:t>
                  </w:r>
                </w:p>
              </w:tc>
              <w:tc>
                <w:tcPr>
                  <w:tcW w:w="1439" w:type="pct"/>
                  <w:vMerge w:val="restart"/>
                  <w:vAlign w:val="center"/>
                </w:tcPr>
                <w:p w14:paraId="11479110">
                  <w:pPr>
                    <w:spacing w:line="340" w:lineRule="exact"/>
                    <w:jc w:val="center"/>
                    <w:rPr>
                      <w:rFonts w:hint="eastAsia"/>
                    </w:rPr>
                  </w:pPr>
                  <w:r>
                    <w:rPr>
                      <w:rFonts w:hint="eastAsia"/>
                    </w:rPr>
                    <w:t>定期交由有资质单位进行处置</w:t>
                  </w:r>
                </w:p>
              </w:tc>
            </w:tr>
            <w:tr w14:paraId="6CDA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continue"/>
                  <w:vAlign w:val="center"/>
                </w:tcPr>
                <w:p w14:paraId="49B73F64">
                  <w:pPr>
                    <w:spacing w:line="340" w:lineRule="exact"/>
                    <w:jc w:val="center"/>
                    <w:rPr>
                      <w:rFonts w:hint="eastAsia"/>
                    </w:rPr>
                  </w:pPr>
                </w:p>
              </w:tc>
              <w:tc>
                <w:tcPr>
                  <w:tcW w:w="866" w:type="pct"/>
                  <w:vAlign w:val="center"/>
                </w:tcPr>
                <w:p w14:paraId="020E0106">
                  <w:pPr>
                    <w:spacing w:line="340" w:lineRule="exact"/>
                    <w:jc w:val="center"/>
                    <w:rPr>
                      <w:rFonts w:hint="eastAsia"/>
                    </w:rPr>
                  </w:pPr>
                  <w:r>
                    <w:rPr>
                      <w:rFonts w:hint="eastAsia"/>
                    </w:rPr>
                    <w:t>印刷机清洗废液</w:t>
                  </w:r>
                </w:p>
              </w:tc>
              <w:tc>
                <w:tcPr>
                  <w:tcW w:w="817" w:type="pct"/>
                  <w:vAlign w:val="center"/>
                </w:tcPr>
                <w:p w14:paraId="6FBD70E1">
                  <w:pPr>
                    <w:spacing w:line="340" w:lineRule="exact"/>
                    <w:jc w:val="center"/>
                    <w:rPr>
                      <w:rFonts w:hint="eastAsia"/>
                    </w:rPr>
                  </w:pPr>
                  <w:r>
                    <w:rPr>
                      <w:kern w:val="0"/>
                      <w:szCs w:val="18"/>
                    </w:rPr>
                    <w:t>900-</w:t>
                  </w:r>
                  <w:r>
                    <w:rPr>
                      <w:rFonts w:hint="eastAsia"/>
                      <w:kern w:val="0"/>
                      <w:szCs w:val="18"/>
                    </w:rPr>
                    <w:t>041</w:t>
                  </w:r>
                  <w:r>
                    <w:rPr>
                      <w:kern w:val="0"/>
                      <w:szCs w:val="18"/>
                    </w:rPr>
                    <w:t>-</w:t>
                  </w:r>
                  <w:r>
                    <w:rPr>
                      <w:rFonts w:hint="eastAsia"/>
                      <w:kern w:val="0"/>
                      <w:szCs w:val="18"/>
                    </w:rPr>
                    <w:t>49</w:t>
                  </w:r>
                </w:p>
              </w:tc>
              <w:tc>
                <w:tcPr>
                  <w:tcW w:w="578" w:type="pct"/>
                  <w:vAlign w:val="center"/>
                </w:tcPr>
                <w:p w14:paraId="6633F053">
                  <w:pPr>
                    <w:spacing w:line="340" w:lineRule="exact"/>
                    <w:jc w:val="center"/>
                    <w:rPr>
                      <w:rFonts w:hint="eastAsia"/>
                    </w:rPr>
                  </w:pPr>
                  <w:r>
                    <w:rPr>
                      <w:rFonts w:hint="eastAsia"/>
                    </w:rPr>
                    <w:t>0.06</w:t>
                  </w:r>
                </w:p>
              </w:tc>
              <w:tc>
                <w:tcPr>
                  <w:tcW w:w="578" w:type="pct"/>
                  <w:vAlign w:val="center"/>
                </w:tcPr>
                <w:p w14:paraId="7E387C03">
                  <w:pPr>
                    <w:spacing w:line="340" w:lineRule="exact"/>
                    <w:jc w:val="center"/>
                    <w:rPr>
                      <w:rFonts w:hint="eastAsia"/>
                    </w:rPr>
                  </w:pPr>
                  <w:r>
                    <w:rPr>
                      <w:rFonts w:hint="eastAsia"/>
                    </w:rPr>
                    <w:t>0.06</w:t>
                  </w:r>
                </w:p>
              </w:tc>
              <w:tc>
                <w:tcPr>
                  <w:tcW w:w="1439" w:type="pct"/>
                  <w:vMerge w:val="continue"/>
                  <w:vAlign w:val="center"/>
                </w:tcPr>
                <w:p w14:paraId="7791EEBD">
                  <w:pPr>
                    <w:spacing w:line="340" w:lineRule="exact"/>
                    <w:jc w:val="center"/>
                    <w:rPr>
                      <w:rFonts w:hint="eastAsia"/>
                    </w:rPr>
                  </w:pPr>
                </w:p>
              </w:tc>
            </w:tr>
            <w:tr w14:paraId="2655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continue"/>
                  <w:vAlign w:val="center"/>
                </w:tcPr>
                <w:p w14:paraId="7296D3FD">
                  <w:pPr>
                    <w:spacing w:line="340" w:lineRule="exact"/>
                    <w:jc w:val="center"/>
                    <w:rPr>
                      <w:rFonts w:hint="eastAsia"/>
                    </w:rPr>
                  </w:pPr>
                </w:p>
              </w:tc>
              <w:tc>
                <w:tcPr>
                  <w:tcW w:w="866" w:type="pct"/>
                  <w:vAlign w:val="center"/>
                </w:tcPr>
                <w:p w14:paraId="14EC9B33">
                  <w:pPr>
                    <w:spacing w:line="340" w:lineRule="exact"/>
                    <w:jc w:val="center"/>
                    <w:rPr>
                      <w:rFonts w:hint="eastAsia"/>
                    </w:rPr>
                  </w:pPr>
                  <w:r>
                    <w:rPr>
                      <w:rFonts w:hint="eastAsia"/>
                    </w:rPr>
                    <w:t>沾染油墨的废棉纱</w:t>
                  </w:r>
                </w:p>
              </w:tc>
              <w:tc>
                <w:tcPr>
                  <w:tcW w:w="817" w:type="pct"/>
                  <w:vAlign w:val="center"/>
                </w:tcPr>
                <w:p w14:paraId="77F2EDE7">
                  <w:pPr>
                    <w:spacing w:line="340" w:lineRule="exact"/>
                    <w:jc w:val="center"/>
                    <w:rPr>
                      <w:rFonts w:hint="eastAsia"/>
                    </w:rPr>
                  </w:pPr>
                  <w:r>
                    <w:rPr>
                      <w:kern w:val="0"/>
                      <w:szCs w:val="18"/>
                    </w:rPr>
                    <w:t>900-</w:t>
                  </w:r>
                  <w:r>
                    <w:rPr>
                      <w:rFonts w:hint="eastAsia"/>
                      <w:kern w:val="0"/>
                      <w:szCs w:val="18"/>
                    </w:rPr>
                    <w:t>041</w:t>
                  </w:r>
                  <w:r>
                    <w:rPr>
                      <w:kern w:val="0"/>
                      <w:szCs w:val="18"/>
                    </w:rPr>
                    <w:t>-</w:t>
                  </w:r>
                  <w:r>
                    <w:rPr>
                      <w:rFonts w:hint="eastAsia"/>
                      <w:kern w:val="0"/>
                      <w:szCs w:val="18"/>
                    </w:rPr>
                    <w:t>49</w:t>
                  </w:r>
                </w:p>
              </w:tc>
              <w:tc>
                <w:tcPr>
                  <w:tcW w:w="578" w:type="pct"/>
                  <w:vAlign w:val="center"/>
                </w:tcPr>
                <w:p w14:paraId="306BF253">
                  <w:pPr>
                    <w:spacing w:line="340" w:lineRule="exact"/>
                    <w:jc w:val="center"/>
                    <w:rPr>
                      <w:rFonts w:hint="eastAsia"/>
                    </w:rPr>
                  </w:pPr>
                  <w:r>
                    <w:rPr>
                      <w:rFonts w:hint="eastAsia"/>
                    </w:rPr>
                    <w:t>0.05</w:t>
                  </w:r>
                </w:p>
              </w:tc>
              <w:tc>
                <w:tcPr>
                  <w:tcW w:w="578" w:type="pct"/>
                  <w:vAlign w:val="center"/>
                </w:tcPr>
                <w:p w14:paraId="1761C5BE">
                  <w:pPr>
                    <w:spacing w:line="340" w:lineRule="exact"/>
                    <w:jc w:val="center"/>
                    <w:rPr>
                      <w:rFonts w:hint="eastAsia"/>
                    </w:rPr>
                  </w:pPr>
                  <w:r>
                    <w:rPr>
                      <w:rFonts w:hint="eastAsia"/>
                    </w:rPr>
                    <w:t>0.05</w:t>
                  </w:r>
                </w:p>
              </w:tc>
              <w:tc>
                <w:tcPr>
                  <w:tcW w:w="1439" w:type="pct"/>
                  <w:vMerge w:val="continue"/>
                  <w:vAlign w:val="center"/>
                </w:tcPr>
                <w:p w14:paraId="68078206">
                  <w:pPr>
                    <w:spacing w:line="340" w:lineRule="exact"/>
                    <w:jc w:val="center"/>
                    <w:rPr>
                      <w:rFonts w:hint="eastAsia"/>
                    </w:rPr>
                  </w:pPr>
                </w:p>
              </w:tc>
            </w:tr>
            <w:tr w14:paraId="1D9C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continue"/>
                  <w:vAlign w:val="center"/>
                </w:tcPr>
                <w:p w14:paraId="6C621C30">
                  <w:pPr>
                    <w:spacing w:line="340" w:lineRule="exact"/>
                    <w:jc w:val="center"/>
                    <w:rPr>
                      <w:rFonts w:hint="eastAsia"/>
                    </w:rPr>
                  </w:pPr>
                </w:p>
              </w:tc>
              <w:tc>
                <w:tcPr>
                  <w:tcW w:w="866" w:type="pct"/>
                  <w:vAlign w:val="center"/>
                </w:tcPr>
                <w:p w14:paraId="1A87710B">
                  <w:pPr>
                    <w:spacing w:line="340" w:lineRule="exact"/>
                    <w:jc w:val="center"/>
                    <w:rPr>
                      <w:rFonts w:hint="eastAsia"/>
                    </w:rPr>
                  </w:pPr>
                  <w:r>
                    <w:rPr>
                      <w:rFonts w:hint="eastAsia"/>
                    </w:rPr>
                    <w:t>废棉纱手套</w:t>
                  </w:r>
                </w:p>
              </w:tc>
              <w:tc>
                <w:tcPr>
                  <w:tcW w:w="817" w:type="pct"/>
                  <w:vAlign w:val="center"/>
                </w:tcPr>
                <w:p w14:paraId="4B8B42B8">
                  <w:pPr>
                    <w:spacing w:line="340" w:lineRule="exact"/>
                    <w:jc w:val="center"/>
                    <w:rPr>
                      <w:rFonts w:hint="eastAsia"/>
                    </w:rPr>
                  </w:pPr>
                  <w:r>
                    <w:rPr>
                      <w:kern w:val="0"/>
                      <w:szCs w:val="18"/>
                    </w:rPr>
                    <w:t>900-</w:t>
                  </w:r>
                  <w:r>
                    <w:rPr>
                      <w:rFonts w:hint="eastAsia"/>
                      <w:kern w:val="0"/>
                      <w:szCs w:val="18"/>
                    </w:rPr>
                    <w:t>041</w:t>
                  </w:r>
                  <w:r>
                    <w:rPr>
                      <w:kern w:val="0"/>
                      <w:szCs w:val="18"/>
                    </w:rPr>
                    <w:t>-</w:t>
                  </w:r>
                  <w:r>
                    <w:rPr>
                      <w:rFonts w:hint="eastAsia"/>
                      <w:kern w:val="0"/>
                      <w:szCs w:val="18"/>
                    </w:rPr>
                    <w:t>49</w:t>
                  </w:r>
                </w:p>
              </w:tc>
              <w:tc>
                <w:tcPr>
                  <w:tcW w:w="578" w:type="pct"/>
                  <w:vAlign w:val="center"/>
                </w:tcPr>
                <w:p w14:paraId="0466BD6F">
                  <w:pPr>
                    <w:spacing w:line="340" w:lineRule="exact"/>
                    <w:jc w:val="center"/>
                    <w:rPr>
                      <w:rFonts w:hint="eastAsia"/>
                    </w:rPr>
                  </w:pPr>
                  <w:r>
                    <w:rPr>
                      <w:rFonts w:hint="eastAsia"/>
                    </w:rPr>
                    <w:t>0.05</w:t>
                  </w:r>
                </w:p>
              </w:tc>
              <w:tc>
                <w:tcPr>
                  <w:tcW w:w="578" w:type="pct"/>
                  <w:vAlign w:val="center"/>
                </w:tcPr>
                <w:p w14:paraId="0C1EE1AF">
                  <w:pPr>
                    <w:spacing w:line="340" w:lineRule="exact"/>
                    <w:jc w:val="center"/>
                    <w:rPr>
                      <w:rFonts w:hint="eastAsia"/>
                    </w:rPr>
                  </w:pPr>
                  <w:r>
                    <w:rPr>
                      <w:rFonts w:hint="eastAsia"/>
                    </w:rPr>
                    <w:t>0.05</w:t>
                  </w:r>
                </w:p>
              </w:tc>
              <w:tc>
                <w:tcPr>
                  <w:tcW w:w="1439" w:type="pct"/>
                  <w:vMerge w:val="continue"/>
                  <w:vAlign w:val="center"/>
                </w:tcPr>
                <w:p w14:paraId="2F2C73C7">
                  <w:pPr>
                    <w:spacing w:line="340" w:lineRule="exact"/>
                    <w:jc w:val="center"/>
                    <w:rPr>
                      <w:rFonts w:hint="eastAsia"/>
                    </w:rPr>
                  </w:pPr>
                </w:p>
              </w:tc>
            </w:tr>
            <w:tr w14:paraId="1D97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continue"/>
                  <w:vAlign w:val="center"/>
                </w:tcPr>
                <w:p w14:paraId="611F9DC4">
                  <w:pPr>
                    <w:spacing w:line="340" w:lineRule="exact"/>
                    <w:jc w:val="center"/>
                    <w:rPr>
                      <w:rFonts w:hint="eastAsia"/>
                    </w:rPr>
                  </w:pPr>
                </w:p>
              </w:tc>
              <w:tc>
                <w:tcPr>
                  <w:tcW w:w="866" w:type="pct"/>
                  <w:vAlign w:val="center"/>
                </w:tcPr>
                <w:p w14:paraId="2FE91CCA">
                  <w:pPr>
                    <w:spacing w:line="340" w:lineRule="exact"/>
                    <w:jc w:val="center"/>
                    <w:rPr>
                      <w:rFonts w:hint="eastAsia"/>
                    </w:rPr>
                  </w:pPr>
                  <w:r>
                    <w:rPr>
                      <w:rFonts w:hint="eastAsia"/>
                    </w:rPr>
                    <w:t>废UV灯管</w:t>
                  </w:r>
                </w:p>
              </w:tc>
              <w:tc>
                <w:tcPr>
                  <w:tcW w:w="817" w:type="pct"/>
                  <w:vAlign w:val="center"/>
                </w:tcPr>
                <w:p w14:paraId="5677B4BA">
                  <w:pPr>
                    <w:spacing w:line="340" w:lineRule="exact"/>
                    <w:jc w:val="center"/>
                    <w:rPr>
                      <w:rFonts w:hint="eastAsia"/>
                    </w:rPr>
                  </w:pPr>
                  <w:r>
                    <w:rPr>
                      <w:kern w:val="0"/>
                      <w:szCs w:val="18"/>
                    </w:rPr>
                    <w:t>900-</w:t>
                  </w:r>
                  <w:r>
                    <w:rPr>
                      <w:rFonts w:hint="eastAsia"/>
                      <w:kern w:val="0"/>
                      <w:szCs w:val="18"/>
                    </w:rPr>
                    <w:t>023</w:t>
                  </w:r>
                  <w:r>
                    <w:rPr>
                      <w:kern w:val="0"/>
                      <w:szCs w:val="18"/>
                    </w:rPr>
                    <w:t>-</w:t>
                  </w:r>
                  <w:r>
                    <w:rPr>
                      <w:rFonts w:hint="eastAsia"/>
                      <w:kern w:val="0"/>
                      <w:szCs w:val="18"/>
                    </w:rPr>
                    <w:t>29</w:t>
                  </w:r>
                </w:p>
              </w:tc>
              <w:tc>
                <w:tcPr>
                  <w:tcW w:w="578" w:type="pct"/>
                  <w:vAlign w:val="center"/>
                </w:tcPr>
                <w:p w14:paraId="09176ED6">
                  <w:pPr>
                    <w:spacing w:line="340" w:lineRule="exact"/>
                    <w:jc w:val="center"/>
                    <w:rPr>
                      <w:rFonts w:hint="eastAsia"/>
                    </w:rPr>
                  </w:pPr>
                  <w:r>
                    <w:rPr>
                      <w:rFonts w:hint="eastAsia"/>
                    </w:rPr>
                    <w:t>0.01</w:t>
                  </w:r>
                </w:p>
              </w:tc>
              <w:tc>
                <w:tcPr>
                  <w:tcW w:w="578" w:type="pct"/>
                  <w:vAlign w:val="center"/>
                </w:tcPr>
                <w:p w14:paraId="55308E89">
                  <w:pPr>
                    <w:spacing w:line="340" w:lineRule="exact"/>
                    <w:jc w:val="center"/>
                    <w:rPr>
                      <w:rFonts w:hint="eastAsia"/>
                    </w:rPr>
                  </w:pPr>
                  <w:r>
                    <w:rPr>
                      <w:rFonts w:hint="eastAsia"/>
                    </w:rPr>
                    <w:t>0.01</w:t>
                  </w:r>
                </w:p>
              </w:tc>
              <w:tc>
                <w:tcPr>
                  <w:tcW w:w="1439" w:type="pct"/>
                  <w:vMerge w:val="continue"/>
                  <w:vAlign w:val="center"/>
                </w:tcPr>
                <w:p w14:paraId="188E7384">
                  <w:pPr>
                    <w:spacing w:line="340" w:lineRule="exact"/>
                    <w:jc w:val="center"/>
                    <w:rPr>
                      <w:rFonts w:hint="eastAsia"/>
                    </w:rPr>
                  </w:pPr>
                </w:p>
              </w:tc>
            </w:tr>
            <w:tr w14:paraId="10CE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Merge w:val="continue"/>
                  <w:vAlign w:val="center"/>
                </w:tcPr>
                <w:p w14:paraId="08BB088C">
                  <w:pPr>
                    <w:spacing w:line="340" w:lineRule="exact"/>
                    <w:jc w:val="center"/>
                    <w:rPr>
                      <w:rFonts w:hint="eastAsia"/>
                    </w:rPr>
                  </w:pPr>
                </w:p>
              </w:tc>
              <w:tc>
                <w:tcPr>
                  <w:tcW w:w="866" w:type="pct"/>
                  <w:vAlign w:val="center"/>
                </w:tcPr>
                <w:p w14:paraId="1B37EC86">
                  <w:pPr>
                    <w:spacing w:line="340" w:lineRule="exact"/>
                    <w:jc w:val="center"/>
                    <w:rPr>
                      <w:rFonts w:hint="eastAsia"/>
                    </w:rPr>
                  </w:pPr>
                  <w:r>
                    <w:rPr>
                      <w:rFonts w:hint="eastAsia"/>
                    </w:rPr>
                    <w:t>废活性炭</w:t>
                  </w:r>
                </w:p>
              </w:tc>
              <w:tc>
                <w:tcPr>
                  <w:tcW w:w="817" w:type="pct"/>
                  <w:vAlign w:val="center"/>
                </w:tcPr>
                <w:p w14:paraId="450B825D">
                  <w:pPr>
                    <w:spacing w:line="340" w:lineRule="exact"/>
                    <w:jc w:val="center"/>
                    <w:rPr>
                      <w:rFonts w:hint="eastAsia"/>
                    </w:rPr>
                  </w:pPr>
                  <w:r>
                    <w:rPr>
                      <w:kern w:val="0"/>
                      <w:szCs w:val="18"/>
                    </w:rPr>
                    <w:t>900-</w:t>
                  </w:r>
                  <w:r>
                    <w:rPr>
                      <w:rFonts w:hint="eastAsia"/>
                      <w:kern w:val="0"/>
                      <w:szCs w:val="18"/>
                    </w:rPr>
                    <w:t>039</w:t>
                  </w:r>
                  <w:r>
                    <w:rPr>
                      <w:kern w:val="0"/>
                      <w:szCs w:val="18"/>
                    </w:rPr>
                    <w:t>-</w:t>
                  </w:r>
                  <w:r>
                    <w:rPr>
                      <w:rFonts w:hint="eastAsia"/>
                      <w:kern w:val="0"/>
                      <w:szCs w:val="18"/>
                    </w:rPr>
                    <w:t>49</w:t>
                  </w:r>
                </w:p>
              </w:tc>
              <w:tc>
                <w:tcPr>
                  <w:tcW w:w="578" w:type="pct"/>
                  <w:vAlign w:val="center"/>
                </w:tcPr>
                <w:p w14:paraId="3E9AEC27">
                  <w:pPr>
                    <w:spacing w:line="340" w:lineRule="exact"/>
                    <w:jc w:val="center"/>
                    <w:rPr>
                      <w:rFonts w:hint="eastAsia"/>
                    </w:rPr>
                  </w:pPr>
                  <w:r>
                    <w:rPr>
                      <w:rFonts w:hint="eastAsia"/>
                    </w:rPr>
                    <w:t>4.35</w:t>
                  </w:r>
                </w:p>
              </w:tc>
              <w:tc>
                <w:tcPr>
                  <w:tcW w:w="578" w:type="pct"/>
                  <w:vAlign w:val="center"/>
                </w:tcPr>
                <w:p w14:paraId="0DE8D502">
                  <w:pPr>
                    <w:spacing w:line="340" w:lineRule="exact"/>
                    <w:jc w:val="center"/>
                    <w:rPr>
                      <w:rFonts w:hint="eastAsia"/>
                    </w:rPr>
                  </w:pPr>
                  <w:r>
                    <w:rPr>
                      <w:rFonts w:hint="eastAsia"/>
                    </w:rPr>
                    <w:t>4.35</w:t>
                  </w:r>
                </w:p>
              </w:tc>
              <w:tc>
                <w:tcPr>
                  <w:tcW w:w="1439" w:type="pct"/>
                  <w:vMerge w:val="continue"/>
                  <w:vAlign w:val="center"/>
                </w:tcPr>
                <w:p w14:paraId="759D155A">
                  <w:pPr>
                    <w:spacing w:line="340" w:lineRule="exact"/>
                    <w:jc w:val="center"/>
                    <w:rPr>
                      <w:rFonts w:hint="eastAsia"/>
                    </w:rPr>
                  </w:pPr>
                </w:p>
              </w:tc>
            </w:tr>
            <w:tr w14:paraId="6B53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pct"/>
                  <w:vAlign w:val="center"/>
                </w:tcPr>
                <w:p w14:paraId="164416C4">
                  <w:pPr>
                    <w:spacing w:line="340" w:lineRule="exact"/>
                    <w:jc w:val="center"/>
                    <w:rPr>
                      <w:rFonts w:hint="eastAsia"/>
                    </w:rPr>
                  </w:pPr>
                  <w:r>
                    <w:rPr>
                      <w:rFonts w:hint="eastAsia"/>
                    </w:rPr>
                    <w:t>生活垃圾</w:t>
                  </w:r>
                </w:p>
              </w:tc>
              <w:tc>
                <w:tcPr>
                  <w:tcW w:w="866" w:type="pct"/>
                  <w:vAlign w:val="center"/>
                </w:tcPr>
                <w:p w14:paraId="0B08BD83">
                  <w:pPr>
                    <w:spacing w:line="340" w:lineRule="exact"/>
                    <w:jc w:val="center"/>
                    <w:rPr>
                      <w:rFonts w:hint="eastAsia"/>
                    </w:rPr>
                  </w:pPr>
                  <w:r>
                    <w:rPr>
                      <w:rFonts w:hint="eastAsia"/>
                    </w:rPr>
                    <w:t>生活垃圾</w:t>
                  </w:r>
                </w:p>
              </w:tc>
              <w:tc>
                <w:tcPr>
                  <w:tcW w:w="817" w:type="pct"/>
                  <w:vAlign w:val="center"/>
                </w:tcPr>
                <w:p w14:paraId="0A6BF7BF">
                  <w:pPr>
                    <w:spacing w:line="340" w:lineRule="exact"/>
                    <w:jc w:val="center"/>
                    <w:rPr>
                      <w:rFonts w:hint="eastAsia"/>
                    </w:rPr>
                  </w:pPr>
                  <w:r>
                    <w:rPr>
                      <w:rFonts w:hint="eastAsia"/>
                    </w:rPr>
                    <w:t>/</w:t>
                  </w:r>
                </w:p>
              </w:tc>
              <w:tc>
                <w:tcPr>
                  <w:tcW w:w="578" w:type="pct"/>
                  <w:vAlign w:val="center"/>
                </w:tcPr>
                <w:p w14:paraId="371E19CB">
                  <w:pPr>
                    <w:spacing w:line="340" w:lineRule="exact"/>
                    <w:jc w:val="center"/>
                    <w:rPr>
                      <w:rFonts w:hint="eastAsia"/>
                    </w:rPr>
                  </w:pPr>
                  <w:r>
                    <w:rPr>
                      <w:rFonts w:hint="eastAsia"/>
                    </w:rPr>
                    <w:t>1.5</w:t>
                  </w:r>
                </w:p>
              </w:tc>
              <w:tc>
                <w:tcPr>
                  <w:tcW w:w="578" w:type="pct"/>
                  <w:vAlign w:val="center"/>
                </w:tcPr>
                <w:p w14:paraId="6CEACFCD">
                  <w:pPr>
                    <w:spacing w:line="340" w:lineRule="exact"/>
                    <w:jc w:val="center"/>
                    <w:rPr>
                      <w:rFonts w:hint="eastAsia"/>
                    </w:rPr>
                  </w:pPr>
                  <w:r>
                    <w:rPr>
                      <w:rFonts w:hint="eastAsia"/>
                    </w:rPr>
                    <w:t>1.5</w:t>
                  </w:r>
                </w:p>
              </w:tc>
              <w:tc>
                <w:tcPr>
                  <w:tcW w:w="1439" w:type="pct"/>
                  <w:vAlign w:val="center"/>
                </w:tcPr>
                <w:p w14:paraId="1944442B">
                  <w:pPr>
                    <w:spacing w:line="340" w:lineRule="exact"/>
                    <w:jc w:val="center"/>
                    <w:rPr>
                      <w:rFonts w:hint="eastAsia"/>
                    </w:rPr>
                  </w:pPr>
                  <w:r>
                    <w:rPr>
                      <w:rFonts w:hint="eastAsia"/>
                    </w:rPr>
                    <w:t>交由环卫部门清运处理</w:t>
                  </w:r>
                </w:p>
              </w:tc>
            </w:tr>
          </w:tbl>
          <w:p w14:paraId="55963C89">
            <w:pPr>
              <w:spacing w:line="360" w:lineRule="auto"/>
              <w:ind w:firstLine="480" w:firstLineChars="200"/>
              <w:jc w:val="left"/>
              <w:rPr>
                <w:rFonts w:hint="eastAsia"/>
                <w:sz w:val="24"/>
              </w:rPr>
            </w:pPr>
            <w:r>
              <w:rPr>
                <w:rFonts w:hint="eastAsia"/>
                <w:sz w:val="24"/>
              </w:rPr>
              <w:t>4.2.4.2环境管理要求</w:t>
            </w:r>
          </w:p>
          <w:p w14:paraId="218BF8AD">
            <w:pPr>
              <w:spacing w:line="360" w:lineRule="auto"/>
              <w:ind w:firstLine="480" w:firstLineChars="200"/>
              <w:jc w:val="left"/>
              <w:rPr>
                <w:rFonts w:hint="eastAsia"/>
                <w:sz w:val="24"/>
              </w:rPr>
            </w:pPr>
            <w:r>
              <w:rPr>
                <w:rFonts w:hint="eastAsia"/>
                <w:sz w:val="24"/>
              </w:rPr>
              <w:t>（1）</w:t>
            </w:r>
            <w:r>
              <w:rPr>
                <w:sz w:val="24"/>
              </w:rPr>
              <w:t>一般工业固体废物</w:t>
            </w:r>
          </w:p>
          <w:p w14:paraId="44EB6EDB">
            <w:pPr>
              <w:spacing w:line="360" w:lineRule="auto"/>
              <w:ind w:firstLine="480" w:firstLineChars="200"/>
              <w:jc w:val="left"/>
              <w:rPr>
                <w:rFonts w:hint="eastAsia"/>
                <w:sz w:val="24"/>
              </w:rPr>
            </w:pPr>
            <w:r>
              <w:rPr>
                <w:rFonts w:hint="eastAsia"/>
                <w:sz w:val="24"/>
              </w:rPr>
              <w:t>①</w:t>
            </w:r>
            <w:r>
              <w:rPr>
                <w:sz w:val="24"/>
              </w:rPr>
              <w:t>《一般工业固体废物贮存</w:t>
            </w:r>
            <w:r>
              <w:rPr>
                <w:rFonts w:hint="eastAsia"/>
                <w:sz w:val="24"/>
              </w:rPr>
              <w:t>和填埋</w:t>
            </w:r>
            <w:r>
              <w:rPr>
                <w:sz w:val="24"/>
              </w:rPr>
              <w:t>污染控制标准》（GB18599-20</w:t>
            </w:r>
            <w:r>
              <w:rPr>
                <w:rFonts w:hint="eastAsia"/>
                <w:sz w:val="24"/>
              </w:rPr>
              <w:t>20</w:t>
            </w:r>
            <w:r>
              <w:rPr>
                <w:sz w:val="24"/>
              </w:rPr>
              <w:t>）</w:t>
            </w:r>
            <w:r>
              <w:rPr>
                <w:rFonts w:hint="eastAsia"/>
                <w:sz w:val="24"/>
              </w:rPr>
              <w:t>中明确采用</w:t>
            </w:r>
            <w:r>
              <w:rPr>
                <w:sz w:val="24"/>
              </w:rPr>
              <w:t>库房、包装工具</w:t>
            </w:r>
            <w:r>
              <w:rPr>
                <w:rFonts w:hint="eastAsia"/>
                <w:sz w:val="24"/>
              </w:rPr>
              <w:t>（罐、桶、包装袋等）</w:t>
            </w:r>
            <w:r>
              <w:rPr>
                <w:sz w:val="24"/>
              </w:rPr>
              <w:t>贮存一般工业固体废物</w:t>
            </w:r>
            <w:r>
              <w:rPr>
                <w:rFonts w:hint="eastAsia"/>
                <w:sz w:val="24"/>
              </w:rPr>
              <w:t>过程的污染控制，不适用本标准，其</w:t>
            </w:r>
            <w:r>
              <w:rPr>
                <w:sz w:val="24"/>
              </w:rPr>
              <w:t>贮存过程应满足相应防渗漏、防雨淋、防扬尘等环境保护要求</w:t>
            </w:r>
            <w:r>
              <w:rPr>
                <w:rFonts w:hint="eastAsia"/>
                <w:sz w:val="24"/>
              </w:rPr>
              <w:t>。各类一般工业固体废物应分类收集，并设置相应的环境保护标识。</w:t>
            </w:r>
          </w:p>
          <w:p w14:paraId="0EBFC527">
            <w:pPr>
              <w:spacing w:line="360" w:lineRule="auto"/>
              <w:ind w:firstLine="480" w:firstLineChars="200"/>
              <w:jc w:val="left"/>
              <w:rPr>
                <w:rFonts w:hint="eastAsia"/>
                <w:sz w:val="24"/>
              </w:rPr>
            </w:pPr>
            <w:r>
              <w:rPr>
                <w:rFonts w:hint="eastAsia"/>
                <w:sz w:val="24"/>
              </w:rPr>
              <w:t>②建设单位应当按照</w:t>
            </w:r>
            <w:r>
              <w:rPr>
                <w:sz w:val="24"/>
              </w:rPr>
              <w:t>《一般工业固体废物</w:t>
            </w:r>
            <w:r>
              <w:rPr>
                <w:rFonts w:hint="eastAsia"/>
                <w:sz w:val="24"/>
              </w:rPr>
              <w:t>管理台账制定指南（试行）</w:t>
            </w:r>
            <w:r>
              <w:rPr>
                <w:sz w:val="24"/>
              </w:rPr>
              <w:t>》</w:t>
            </w:r>
            <w:r>
              <w:rPr>
                <w:rFonts w:hint="eastAsia"/>
                <w:sz w:val="24"/>
              </w:rPr>
              <w:t>（公告2021年第82号）建立工业固体废物管理台账记录，设立专人负责台账的管理与归档，一般工业固体废物管理台账保存期限不小于5年。</w:t>
            </w:r>
          </w:p>
          <w:p w14:paraId="7AC906EB">
            <w:pPr>
              <w:spacing w:line="360" w:lineRule="auto"/>
              <w:ind w:firstLine="480" w:firstLineChars="200"/>
              <w:jc w:val="left"/>
              <w:rPr>
                <w:rFonts w:hint="eastAsia"/>
                <w:sz w:val="24"/>
              </w:rPr>
            </w:pPr>
            <w:r>
              <w:rPr>
                <w:rFonts w:hint="eastAsia"/>
                <w:sz w:val="24"/>
              </w:rPr>
              <w:t>（2）危险废物</w:t>
            </w:r>
          </w:p>
          <w:p w14:paraId="340E6AEF">
            <w:pPr>
              <w:spacing w:line="360" w:lineRule="auto"/>
              <w:ind w:firstLine="480" w:firstLineChars="200"/>
              <w:jc w:val="left"/>
              <w:rPr>
                <w:rFonts w:hint="eastAsia"/>
                <w:sz w:val="24"/>
              </w:rPr>
            </w:pPr>
            <w:r>
              <w:rPr>
                <w:rFonts w:hint="eastAsia"/>
                <w:sz w:val="24"/>
              </w:rPr>
              <w:t>①危险废物暂存间应采取“四防”措施（防风、防雨、防晒和防渗漏），并设置标识牌。</w:t>
            </w:r>
          </w:p>
          <w:p w14:paraId="2C729BD8">
            <w:pPr>
              <w:spacing w:line="360" w:lineRule="auto"/>
              <w:ind w:firstLine="480" w:firstLineChars="200"/>
              <w:jc w:val="left"/>
              <w:rPr>
                <w:rFonts w:hint="eastAsia"/>
                <w:sz w:val="24"/>
              </w:rPr>
            </w:pPr>
            <w:r>
              <w:rPr>
                <w:rFonts w:hint="eastAsia"/>
                <w:sz w:val="24"/>
              </w:rPr>
              <w:t>②采用防渗、防漏容器单独盛装，容器表面应粘贴危险废物标识，禁止将其他废物混入其中，并由专人负责管理。</w:t>
            </w:r>
          </w:p>
          <w:p w14:paraId="2A47F72C">
            <w:pPr>
              <w:spacing w:line="360" w:lineRule="auto"/>
              <w:ind w:firstLine="480" w:firstLineChars="200"/>
              <w:jc w:val="left"/>
              <w:rPr>
                <w:rFonts w:hint="eastAsia"/>
                <w:sz w:val="24"/>
              </w:rPr>
            </w:pPr>
            <w:r>
              <w:rPr>
                <w:rFonts w:hint="eastAsia"/>
                <w:sz w:val="24"/>
              </w:rPr>
              <w:t>③在交由有危险废物处置资质单位处置时，应严格按照《危险废物转移管理办法》</w:t>
            </w:r>
            <w:r>
              <w:rPr>
                <w:rFonts w:hint="eastAsia"/>
                <w:sz w:val="24"/>
                <w:lang w:bidi="en-US"/>
              </w:rPr>
              <w:t>（部令第23号）</w:t>
            </w:r>
            <w:r>
              <w:rPr>
                <w:rFonts w:hint="eastAsia"/>
                <w:sz w:val="24"/>
              </w:rPr>
              <w:t>填写危险废物转移联单，并存档备查。</w:t>
            </w:r>
          </w:p>
          <w:p w14:paraId="662067F0">
            <w:pPr>
              <w:spacing w:line="360" w:lineRule="auto"/>
              <w:ind w:firstLine="480" w:firstLineChars="200"/>
              <w:jc w:val="left"/>
              <w:rPr>
                <w:rFonts w:hint="eastAsia"/>
                <w:sz w:val="24"/>
              </w:rPr>
            </w:pPr>
            <w:r>
              <w:rPr>
                <w:rFonts w:hint="eastAsia"/>
                <w:sz w:val="24"/>
              </w:rPr>
              <w:t>④危险废物转移联单应当根据危险废物管理计划中填报的危险废物转移等备案信息填写、运行，危险废物电子转移联单数据应当在信息系统中至少保存十年。</w:t>
            </w:r>
          </w:p>
          <w:p w14:paraId="31BB6B98">
            <w:pPr>
              <w:spacing w:line="360" w:lineRule="auto"/>
              <w:ind w:firstLine="480" w:firstLineChars="200"/>
              <w:jc w:val="left"/>
              <w:rPr>
                <w:rFonts w:hint="eastAsia"/>
                <w:sz w:val="24"/>
              </w:rPr>
            </w:pPr>
            <w:r>
              <w:rPr>
                <w:rFonts w:hint="eastAsia"/>
                <w:sz w:val="24"/>
              </w:rPr>
              <w:t>综上所述，本项目产生的固体废物去向明确，均得到妥善处置</w:t>
            </w:r>
            <w:r>
              <w:rPr>
                <w:sz w:val="24"/>
              </w:rPr>
              <w:t>，</w:t>
            </w:r>
            <w:r>
              <w:rPr>
                <w:rFonts w:hint="eastAsia"/>
                <w:sz w:val="24"/>
              </w:rPr>
              <w:t>不会对环境造成明显不利影响</w:t>
            </w:r>
            <w:r>
              <w:rPr>
                <w:sz w:val="24"/>
              </w:rPr>
              <w:t>。</w:t>
            </w:r>
          </w:p>
          <w:p w14:paraId="4CEA1E23">
            <w:pPr>
              <w:spacing w:line="360" w:lineRule="auto"/>
              <w:ind w:firstLine="482" w:firstLineChars="200"/>
              <w:jc w:val="left"/>
              <w:rPr>
                <w:rFonts w:hint="eastAsia"/>
                <w:sz w:val="24"/>
              </w:rPr>
            </w:pPr>
            <w:r>
              <w:rPr>
                <w:rFonts w:hint="eastAsia"/>
                <w:b/>
                <w:sz w:val="24"/>
              </w:rPr>
              <w:t>4.3“三本帐”核算</w:t>
            </w:r>
          </w:p>
          <w:p w14:paraId="49E666DA">
            <w:pPr>
              <w:spacing w:line="360" w:lineRule="auto"/>
              <w:ind w:firstLine="480" w:firstLineChars="200"/>
              <w:jc w:val="left"/>
              <w:rPr>
                <w:rFonts w:hint="eastAsia" w:cs="宋体"/>
                <w:spacing w:val="6"/>
                <w:sz w:val="24"/>
              </w:rPr>
            </w:pPr>
            <w:r>
              <w:rPr>
                <w:rFonts w:hint="eastAsia"/>
                <w:sz w:val="24"/>
              </w:rPr>
              <w:t>拟建项目扩建完成后，污染物</w:t>
            </w:r>
            <w:r>
              <w:rPr>
                <w:rFonts w:hint="eastAsia" w:cs="宋体"/>
                <w:spacing w:val="6"/>
                <w:sz w:val="24"/>
              </w:rPr>
              <w:t>“三本帐”核算，见表</w:t>
            </w:r>
            <w:r>
              <w:rPr>
                <w:rFonts w:hint="eastAsia"/>
                <w:sz w:val="24"/>
              </w:rPr>
              <w:t>4.3-1</w:t>
            </w:r>
            <w:r>
              <w:rPr>
                <w:rFonts w:hint="eastAsia" w:cs="宋体"/>
                <w:spacing w:val="6"/>
                <w:sz w:val="24"/>
              </w:rPr>
              <w:t>。</w:t>
            </w:r>
          </w:p>
          <w:p w14:paraId="69BEE803">
            <w:pPr>
              <w:spacing w:line="360" w:lineRule="auto"/>
              <w:jc w:val="center"/>
              <w:rPr>
                <w:rFonts w:cs="宋体"/>
                <w:b/>
                <w:spacing w:val="6"/>
                <w:szCs w:val="21"/>
              </w:rPr>
            </w:pPr>
            <w:r>
              <w:rPr>
                <w:rFonts w:hint="eastAsia" w:cs="宋体"/>
                <w:b/>
                <w:spacing w:val="6"/>
                <w:szCs w:val="21"/>
              </w:rPr>
              <w:t>表4.3</w:t>
            </w:r>
            <w:r>
              <w:rPr>
                <w:rFonts w:cs="宋体"/>
                <w:b/>
                <w:spacing w:val="6"/>
                <w:szCs w:val="21"/>
              </w:rPr>
              <w:t>-</w:t>
            </w:r>
            <w:r>
              <w:rPr>
                <w:rFonts w:hint="eastAsia" w:cs="宋体"/>
                <w:b/>
                <w:spacing w:val="6"/>
                <w:szCs w:val="21"/>
              </w:rPr>
              <w:t>1</w:t>
            </w:r>
            <w:r>
              <w:rPr>
                <w:rFonts w:cs="宋体"/>
                <w:b/>
                <w:spacing w:val="6"/>
                <w:szCs w:val="21"/>
              </w:rPr>
              <w:t xml:space="preserve">  </w:t>
            </w:r>
            <w:r>
              <w:rPr>
                <w:rFonts w:hint="eastAsia" w:cs="宋体"/>
                <w:b/>
                <w:spacing w:val="6"/>
                <w:szCs w:val="21"/>
              </w:rPr>
              <w:t>扩建后污染物“三本帐”核算</w:t>
            </w:r>
            <w:r>
              <w:rPr>
                <w:rFonts w:cs="宋体"/>
                <w:b/>
                <w:spacing w:val="6"/>
                <w:szCs w:val="21"/>
              </w:rPr>
              <w:t xml:space="preserve">  </w:t>
            </w:r>
            <w:r>
              <w:rPr>
                <w:rFonts w:hint="eastAsia" w:cs="宋体"/>
                <w:b/>
                <w:spacing w:val="6"/>
                <w:szCs w:val="21"/>
              </w:rPr>
              <w:t>单位：</w:t>
            </w:r>
            <w:r>
              <w:rPr>
                <w:rFonts w:cs="宋体"/>
                <w:b/>
                <w:spacing w:val="6"/>
                <w:szCs w:val="21"/>
              </w:rPr>
              <w:t>t/a</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518"/>
              <w:gridCol w:w="965"/>
              <w:gridCol w:w="965"/>
              <w:gridCol w:w="1376"/>
              <w:gridCol w:w="1022"/>
              <w:gridCol w:w="1066"/>
            </w:tblGrid>
            <w:tr w14:paraId="2210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tcBorders>
                    <w:top w:val="single" w:color="auto" w:sz="4" w:space="0"/>
                    <w:left w:val="single" w:color="auto" w:sz="4" w:space="0"/>
                    <w:bottom w:val="single" w:color="auto" w:sz="4" w:space="0"/>
                    <w:right w:val="single" w:color="auto" w:sz="4" w:space="0"/>
                  </w:tcBorders>
                  <w:vAlign w:val="center"/>
                </w:tcPr>
                <w:p w14:paraId="534C5C38">
                  <w:pPr>
                    <w:spacing w:line="340" w:lineRule="exact"/>
                    <w:jc w:val="center"/>
                    <w:rPr>
                      <w:rFonts w:cs="宋体"/>
                      <w:spacing w:val="6"/>
                    </w:rPr>
                  </w:pPr>
                  <w:r>
                    <w:rPr>
                      <w:rFonts w:hint="eastAsia" w:cs="宋体"/>
                      <w:spacing w:val="6"/>
                    </w:rPr>
                    <w:t>类别</w:t>
                  </w:r>
                </w:p>
              </w:tc>
              <w:tc>
                <w:tcPr>
                  <w:tcW w:w="1002" w:type="pct"/>
                  <w:tcBorders>
                    <w:top w:val="single" w:color="auto" w:sz="4" w:space="0"/>
                    <w:left w:val="single" w:color="auto" w:sz="4" w:space="0"/>
                    <w:bottom w:val="single" w:color="auto" w:sz="4" w:space="0"/>
                    <w:right w:val="single" w:color="auto" w:sz="4" w:space="0"/>
                  </w:tcBorders>
                  <w:vAlign w:val="center"/>
                </w:tcPr>
                <w:p w14:paraId="6119248A">
                  <w:pPr>
                    <w:spacing w:line="340" w:lineRule="exact"/>
                    <w:jc w:val="center"/>
                    <w:rPr>
                      <w:rFonts w:cs="宋体"/>
                      <w:spacing w:val="6"/>
                    </w:rPr>
                  </w:pPr>
                  <w:r>
                    <w:rPr>
                      <w:rFonts w:hint="eastAsia" w:cs="宋体"/>
                      <w:spacing w:val="6"/>
                    </w:rPr>
                    <w:t>污染物</w:t>
                  </w:r>
                </w:p>
              </w:tc>
              <w:tc>
                <w:tcPr>
                  <w:tcW w:w="641" w:type="pct"/>
                  <w:tcBorders>
                    <w:top w:val="single" w:color="auto" w:sz="4" w:space="0"/>
                    <w:left w:val="single" w:color="auto" w:sz="4" w:space="0"/>
                    <w:bottom w:val="single" w:color="auto" w:sz="4" w:space="0"/>
                    <w:right w:val="single" w:color="auto" w:sz="4" w:space="0"/>
                  </w:tcBorders>
                  <w:vAlign w:val="center"/>
                </w:tcPr>
                <w:p w14:paraId="63E78E26">
                  <w:pPr>
                    <w:spacing w:line="340" w:lineRule="exact"/>
                    <w:jc w:val="center"/>
                    <w:rPr>
                      <w:rFonts w:cs="宋体"/>
                      <w:spacing w:val="6"/>
                    </w:rPr>
                  </w:pPr>
                  <w:r>
                    <w:rPr>
                      <w:rFonts w:hint="eastAsia" w:cs="宋体"/>
                      <w:spacing w:val="6"/>
                    </w:rPr>
                    <w:t>现有项目排放量</w:t>
                  </w:r>
                </w:p>
              </w:tc>
              <w:tc>
                <w:tcPr>
                  <w:tcW w:w="641" w:type="pct"/>
                  <w:tcBorders>
                    <w:top w:val="single" w:color="auto" w:sz="4" w:space="0"/>
                    <w:left w:val="single" w:color="auto" w:sz="4" w:space="0"/>
                    <w:bottom w:val="single" w:color="auto" w:sz="4" w:space="0"/>
                    <w:right w:val="single" w:color="auto" w:sz="4" w:space="0"/>
                  </w:tcBorders>
                  <w:vAlign w:val="center"/>
                </w:tcPr>
                <w:p w14:paraId="3924F284">
                  <w:pPr>
                    <w:spacing w:line="340" w:lineRule="exact"/>
                    <w:jc w:val="center"/>
                    <w:rPr>
                      <w:rFonts w:cs="宋体"/>
                      <w:spacing w:val="6"/>
                    </w:rPr>
                  </w:pPr>
                  <w:r>
                    <w:rPr>
                      <w:rFonts w:hint="eastAsia" w:cs="宋体"/>
                      <w:spacing w:val="6"/>
                    </w:rPr>
                    <w:t>拟建项目排放量</w:t>
                  </w:r>
                </w:p>
              </w:tc>
              <w:tc>
                <w:tcPr>
                  <w:tcW w:w="909" w:type="pct"/>
                  <w:tcBorders>
                    <w:top w:val="single" w:color="auto" w:sz="4" w:space="0"/>
                    <w:left w:val="single" w:color="auto" w:sz="4" w:space="0"/>
                    <w:bottom w:val="single" w:color="auto" w:sz="4" w:space="0"/>
                    <w:right w:val="single" w:color="auto" w:sz="4" w:space="0"/>
                  </w:tcBorders>
                  <w:vAlign w:val="center"/>
                </w:tcPr>
                <w:p w14:paraId="6E36619A">
                  <w:pPr>
                    <w:spacing w:line="340" w:lineRule="exact"/>
                    <w:jc w:val="center"/>
                    <w:rPr>
                      <w:rFonts w:cs="宋体"/>
                      <w:spacing w:val="6"/>
                    </w:rPr>
                  </w:pPr>
                  <w:r>
                    <w:rPr>
                      <w:rFonts w:hint="eastAsia" w:cs="宋体"/>
                      <w:spacing w:val="6"/>
                    </w:rPr>
                    <w:t>“以新带老”削减量</w:t>
                  </w:r>
                </w:p>
              </w:tc>
              <w:tc>
                <w:tcPr>
                  <w:tcW w:w="677" w:type="pct"/>
                  <w:tcBorders>
                    <w:top w:val="single" w:color="auto" w:sz="4" w:space="0"/>
                    <w:left w:val="single" w:color="auto" w:sz="4" w:space="0"/>
                    <w:bottom w:val="single" w:color="auto" w:sz="4" w:space="0"/>
                    <w:right w:val="single" w:color="auto" w:sz="4" w:space="0"/>
                  </w:tcBorders>
                  <w:vAlign w:val="center"/>
                </w:tcPr>
                <w:p w14:paraId="14C6E5D4">
                  <w:pPr>
                    <w:spacing w:line="340" w:lineRule="exact"/>
                    <w:jc w:val="center"/>
                    <w:rPr>
                      <w:rFonts w:cs="宋体"/>
                      <w:spacing w:val="6"/>
                    </w:rPr>
                  </w:pPr>
                  <w:r>
                    <w:rPr>
                      <w:rFonts w:hint="eastAsia" w:cs="宋体"/>
                      <w:spacing w:val="6"/>
                    </w:rPr>
                    <w:t>最终排放量</w:t>
                  </w:r>
                </w:p>
              </w:tc>
              <w:tc>
                <w:tcPr>
                  <w:tcW w:w="640" w:type="pct"/>
                  <w:tcBorders>
                    <w:top w:val="single" w:color="auto" w:sz="4" w:space="0"/>
                    <w:left w:val="single" w:color="auto" w:sz="4" w:space="0"/>
                    <w:bottom w:val="single" w:color="auto" w:sz="4" w:space="0"/>
                    <w:right w:val="single" w:color="auto" w:sz="4" w:space="0"/>
                  </w:tcBorders>
                  <w:vAlign w:val="center"/>
                </w:tcPr>
                <w:p w14:paraId="77E67B9E">
                  <w:pPr>
                    <w:spacing w:line="340" w:lineRule="exact"/>
                    <w:jc w:val="center"/>
                    <w:rPr>
                      <w:rFonts w:cs="宋体"/>
                      <w:spacing w:val="6"/>
                    </w:rPr>
                  </w:pPr>
                  <w:r>
                    <w:rPr>
                      <w:rFonts w:hint="eastAsia" w:cs="宋体"/>
                      <w:spacing w:val="6"/>
                    </w:rPr>
                    <w:t>污染物排放增减量</w:t>
                  </w:r>
                </w:p>
              </w:tc>
            </w:tr>
            <w:tr w14:paraId="00BD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tcBorders>
                    <w:left w:val="single" w:color="auto" w:sz="4" w:space="0"/>
                    <w:bottom w:val="single" w:color="auto" w:sz="4" w:space="0"/>
                    <w:right w:val="single" w:color="auto" w:sz="4" w:space="0"/>
                  </w:tcBorders>
                  <w:vAlign w:val="center"/>
                </w:tcPr>
                <w:p w14:paraId="6B0E7C15">
                  <w:pPr>
                    <w:spacing w:line="340" w:lineRule="exact"/>
                    <w:jc w:val="center"/>
                    <w:rPr>
                      <w:rFonts w:hint="eastAsia" w:cs="宋体"/>
                      <w:spacing w:val="6"/>
                    </w:rPr>
                  </w:pPr>
                  <w:r>
                    <w:rPr>
                      <w:rFonts w:hint="eastAsia" w:cs="宋体"/>
                      <w:spacing w:val="6"/>
                    </w:rPr>
                    <w:t>废气</w:t>
                  </w:r>
                </w:p>
              </w:tc>
              <w:tc>
                <w:tcPr>
                  <w:tcW w:w="1002" w:type="pct"/>
                  <w:tcBorders>
                    <w:top w:val="single" w:color="auto" w:sz="4" w:space="0"/>
                    <w:left w:val="single" w:color="auto" w:sz="4" w:space="0"/>
                    <w:bottom w:val="single" w:color="auto" w:sz="4" w:space="0"/>
                    <w:right w:val="single" w:color="auto" w:sz="4" w:space="0"/>
                  </w:tcBorders>
                  <w:vAlign w:val="center"/>
                </w:tcPr>
                <w:p w14:paraId="7A301A7E">
                  <w:pPr>
                    <w:spacing w:line="340" w:lineRule="exact"/>
                    <w:jc w:val="center"/>
                    <w:rPr>
                      <w:rFonts w:hint="eastAsia"/>
                      <w:szCs w:val="21"/>
                    </w:rPr>
                  </w:pPr>
                  <w:r>
                    <w:rPr>
                      <w:rFonts w:hint="eastAsia"/>
                      <w:szCs w:val="21"/>
                    </w:rPr>
                    <w:t>非甲烷总烃</w:t>
                  </w:r>
                </w:p>
              </w:tc>
              <w:tc>
                <w:tcPr>
                  <w:tcW w:w="641" w:type="pct"/>
                  <w:tcBorders>
                    <w:top w:val="single" w:color="auto" w:sz="4" w:space="0"/>
                    <w:left w:val="single" w:color="auto" w:sz="4" w:space="0"/>
                    <w:bottom w:val="single" w:color="auto" w:sz="4" w:space="0"/>
                    <w:right w:val="single" w:color="auto" w:sz="4" w:space="0"/>
                  </w:tcBorders>
                  <w:vAlign w:val="center"/>
                </w:tcPr>
                <w:p w14:paraId="0CAF25AA">
                  <w:pPr>
                    <w:spacing w:line="340" w:lineRule="exact"/>
                    <w:jc w:val="center"/>
                    <w:rPr>
                      <w:rFonts w:hint="eastAsia" w:cs="宋体"/>
                      <w:spacing w:val="6"/>
                    </w:rPr>
                  </w:pPr>
                  <w:r>
                    <w:rPr>
                      <w:rFonts w:hint="eastAsia"/>
                      <w:szCs w:val="21"/>
                    </w:rPr>
                    <w:t>/</w:t>
                  </w:r>
                </w:p>
              </w:tc>
              <w:tc>
                <w:tcPr>
                  <w:tcW w:w="641" w:type="pct"/>
                  <w:tcBorders>
                    <w:top w:val="single" w:color="auto" w:sz="4" w:space="0"/>
                    <w:left w:val="single" w:color="auto" w:sz="4" w:space="0"/>
                    <w:bottom w:val="single" w:color="auto" w:sz="4" w:space="0"/>
                    <w:right w:val="single" w:color="auto" w:sz="4" w:space="0"/>
                  </w:tcBorders>
                  <w:vAlign w:val="center"/>
                </w:tcPr>
                <w:p w14:paraId="1EDF0DED">
                  <w:pPr>
                    <w:spacing w:line="340" w:lineRule="exact"/>
                    <w:jc w:val="center"/>
                    <w:rPr>
                      <w:rFonts w:hint="eastAsia" w:cs="宋体"/>
                      <w:spacing w:val="6"/>
                    </w:rPr>
                  </w:pPr>
                  <w:r>
                    <w:rPr>
                      <w:rFonts w:hint="eastAsia" w:cs="宋体"/>
                      <w:spacing w:val="6"/>
                    </w:rPr>
                    <w:t>1.23878</w:t>
                  </w:r>
                </w:p>
              </w:tc>
              <w:tc>
                <w:tcPr>
                  <w:tcW w:w="909" w:type="pct"/>
                  <w:tcBorders>
                    <w:top w:val="single" w:color="auto" w:sz="4" w:space="0"/>
                    <w:left w:val="single" w:color="auto" w:sz="4" w:space="0"/>
                    <w:bottom w:val="single" w:color="auto" w:sz="4" w:space="0"/>
                    <w:right w:val="single" w:color="auto" w:sz="4" w:space="0"/>
                  </w:tcBorders>
                  <w:vAlign w:val="center"/>
                </w:tcPr>
                <w:p w14:paraId="5757EC0E">
                  <w:pPr>
                    <w:spacing w:line="340" w:lineRule="exact"/>
                    <w:jc w:val="center"/>
                    <w:rPr>
                      <w:rFonts w:hint="eastAsia" w:cs="宋体"/>
                      <w:spacing w:val="6"/>
                    </w:rPr>
                  </w:pPr>
                  <w:r>
                    <w:rPr>
                      <w:rFonts w:hint="eastAsia" w:cs="宋体"/>
                      <w:spacing w:val="6"/>
                    </w:rPr>
                    <w:t>0</w:t>
                  </w:r>
                </w:p>
              </w:tc>
              <w:tc>
                <w:tcPr>
                  <w:tcW w:w="677" w:type="pct"/>
                  <w:tcBorders>
                    <w:top w:val="single" w:color="auto" w:sz="4" w:space="0"/>
                    <w:left w:val="single" w:color="auto" w:sz="4" w:space="0"/>
                    <w:bottom w:val="single" w:color="auto" w:sz="4" w:space="0"/>
                    <w:right w:val="single" w:color="auto" w:sz="4" w:space="0"/>
                  </w:tcBorders>
                  <w:vAlign w:val="center"/>
                </w:tcPr>
                <w:p w14:paraId="63AB3DC5">
                  <w:pPr>
                    <w:spacing w:line="340" w:lineRule="exact"/>
                    <w:jc w:val="center"/>
                    <w:rPr>
                      <w:rFonts w:hint="eastAsia" w:cs="宋体"/>
                      <w:spacing w:val="6"/>
                    </w:rPr>
                  </w:pPr>
                  <w:r>
                    <w:rPr>
                      <w:rFonts w:hint="eastAsia" w:cs="宋体"/>
                      <w:spacing w:val="6"/>
                    </w:rPr>
                    <w:t>1.23878</w:t>
                  </w:r>
                </w:p>
              </w:tc>
              <w:tc>
                <w:tcPr>
                  <w:tcW w:w="640" w:type="pct"/>
                  <w:tcBorders>
                    <w:top w:val="single" w:color="auto" w:sz="4" w:space="0"/>
                    <w:left w:val="single" w:color="auto" w:sz="4" w:space="0"/>
                    <w:bottom w:val="single" w:color="auto" w:sz="4" w:space="0"/>
                    <w:right w:val="single" w:color="auto" w:sz="4" w:space="0"/>
                  </w:tcBorders>
                  <w:vAlign w:val="center"/>
                </w:tcPr>
                <w:p w14:paraId="421A502F">
                  <w:pPr>
                    <w:spacing w:line="340" w:lineRule="exact"/>
                    <w:jc w:val="center"/>
                    <w:rPr>
                      <w:rFonts w:hint="eastAsia" w:cs="宋体"/>
                      <w:spacing w:val="6"/>
                    </w:rPr>
                  </w:pPr>
                  <w:r>
                    <w:rPr>
                      <w:rFonts w:hint="eastAsia" w:cs="宋体"/>
                      <w:spacing w:val="6"/>
                    </w:rPr>
                    <w:t>+1.23878</w:t>
                  </w:r>
                </w:p>
              </w:tc>
            </w:tr>
            <w:tr w14:paraId="68FE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tcBorders>
                    <w:top w:val="single" w:color="auto" w:sz="4" w:space="0"/>
                    <w:left w:val="single" w:color="auto" w:sz="4" w:space="0"/>
                    <w:right w:val="single" w:color="auto" w:sz="4" w:space="0"/>
                  </w:tcBorders>
                  <w:vAlign w:val="center"/>
                </w:tcPr>
                <w:p w14:paraId="3598DABA">
                  <w:pPr>
                    <w:spacing w:line="340" w:lineRule="exact"/>
                    <w:jc w:val="center"/>
                    <w:rPr>
                      <w:rFonts w:hint="eastAsia" w:cs="宋体"/>
                      <w:spacing w:val="6"/>
                    </w:rPr>
                  </w:pPr>
                  <w:r>
                    <w:rPr>
                      <w:rFonts w:hint="eastAsia"/>
                      <w:szCs w:val="21"/>
                    </w:rPr>
                    <w:t>废水</w:t>
                  </w:r>
                </w:p>
              </w:tc>
              <w:tc>
                <w:tcPr>
                  <w:tcW w:w="1002" w:type="pct"/>
                  <w:tcBorders>
                    <w:top w:val="single" w:color="auto" w:sz="4" w:space="0"/>
                    <w:left w:val="single" w:color="auto" w:sz="4" w:space="0"/>
                    <w:bottom w:val="single" w:color="auto" w:sz="4" w:space="0"/>
                    <w:right w:val="single" w:color="auto" w:sz="4" w:space="0"/>
                  </w:tcBorders>
                  <w:vAlign w:val="center"/>
                </w:tcPr>
                <w:p w14:paraId="365A77C4">
                  <w:pPr>
                    <w:spacing w:line="340" w:lineRule="exact"/>
                    <w:jc w:val="center"/>
                    <w:rPr>
                      <w:rFonts w:hint="eastAsia"/>
                      <w:szCs w:val="21"/>
                    </w:rPr>
                  </w:pPr>
                  <w:r>
                    <w:rPr>
                      <w:rFonts w:hint="eastAsia"/>
                      <w:szCs w:val="21"/>
                    </w:rPr>
                    <w:t>COD</w:t>
                  </w:r>
                </w:p>
              </w:tc>
              <w:tc>
                <w:tcPr>
                  <w:tcW w:w="641" w:type="pct"/>
                  <w:tcBorders>
                    <w:top w:val="single" w:color="auto" w:sz="4" w:space="0"/>
                    <w:left w:val="single" w:color="auto" w:sz="4" w:space="0"/>
                    <w:bottom w:val="single" w:color="auto" w:sz="4" w:space="0"/>
                    <w:right w:val="single" w:color="auto" w:sz="4" w:space="0"/>
                  </w:tcBorders>
                  <w:vAlign w:val="center"/>
                </w:tcPr>
                <w:p w14:paraId="028D6A83">
                  <w:pPr>
                    <w:spacing w:line="340" w:lineRule="exact"/>
                    <w:jc w:val="center"/>
                    <w:rPr>
                      <w:rFonts w:hint="eastAsia" w:cs="宋体"/>
                      <w:spacing w:val="6"/>
                    </w:rPr>
                  </w:pPr>
                  <w:r>
                    <w:rPr>
                      <w:rFonts w:hint="eastAsia"/>
                      <w:szCs w:val="21"/>
                    </w:rPr>
                    <w:t>0.18</w:t>
                  </w:r>
                </w:p>
              </w:tc>
              <w:tc>
                <w:tcPr>
                  <w:tcW w:w="641" w:type="pct"/>
                  <w:tcBorders>
                    <w:top w:val="single" w:color="auto" w:sz="4" w:space="0"/>
                    <w:left w:val="single" w:color="auto" w:sz="4" w:space="0"/>
                    <w:bottom w:val="single" w:color="auto" w:sz="4" w:space="0"/>
                    <w:right w:val="single" w:color="auto" w:sz="4" w:space="0"/>
                  </w:tcBorders>
                  <w:vAlign w:val="center"/>
                </w:tcPr>
                <w:p w14:paraId="712B8409">
                  <w:pPr>
                    <w:spacing w:line="340" w:lineRule="exact"/>
                    <w:jc w:val="center"/>
                    <w:rPr>
                      <w:rFonts w:hint="eastAsia" w:cs="宋体"/>
                      <w:spacing w:val="6"/>
                    </w:rPr>
                  </w:pPr>
                  <w:r>
                    <w:rPr>
                      <w:rFonts w:hint="eastAsia" w:cs="宋体"/>
                      <w:spacing w:val="6"/>
                    </w:rPr>
                    <w:t>0.021</w:t>
                  </w:r>
                </w:p>
              </w:tc>
              <w:tc>
                <w:tcPr>
                  <w:tcW w:w="909" w:type="pct"/>
                  <w:tcBorders>
                    <w:top w:val="single" w:color="auto" w:sz="4" w:space="0"/>
                    <w:left w:val="single" w:color="auto" w:sz="4" w:space="0"/>
                    <w:bottom w:val="single" w:color="auto" w:sz="4" w:space="0"/>
                    <w:right w:val="single" w:color="auto" w:sz="4" w:space="0"/>
                  </w:tcBorders>
                  <w:vAlign w:val="center"/>
                </w:tcPr>
                <w:p w14:paraId="3F3F9505">
                  <w:pPr>
                    <w:spacing w:line="340" w:lineRule="exact"/>
                    <w:jc w:val="center"/>
                    <w:rPr>
                      <w:rFonts w:hint="eastAsia" w:cs="宋体"/>
                      <w:spacing w:val="6"/>
                    </w:rPr>
                  </w:pPr>
                  <w:r>
                    <w:rPr>
                      <w:rFonts w:hint="eastAsia" w:cs="宋体"/>
                      <w:spacing w:val="6"/>
                    </w:rPr>
                    <w:t>0</w:t>
                  </w:r>
                </w:p>
              </w:tc>
              <w:tc>
                <w:tcPr>
                  <w:tcW w:w="677" w:type="pct"/>
                  <w:tcBorders>
                    <w:top w:val="single" w:color="auto" w:sz="4" w:space="0"/>
                    <w:left w:val="single" w:color="auto" w:sz="4" w:space="0"/>
                    <w:bottom w:val="single" w:color="auto" w:sz="4" w:space="0"/>
                    <w:right w:val="single" w:color="auto" w:sz="4" w:space="0"/>
                  </w:tcBorders>
                  <w:vAlign w:val="center"/>
                </w:tcPr>
                <w:p w14:paraId="1336F153">
                  <w:pPr>
                    <w:spacing w:line="340" w:lineRule="exact"/>
                    <w:jc w:val="center"/>
                    <w:rPr>
                      <w:rFonts w:hint="eastAsia" w:cs="宋体"/>
                      <w:spacing w:val="6"/>
                    </w:rPr>
                  </w:pPr>
                  <w:r>
                    <w:rPr>
                      <w:rFonts w:hint="eastAsia" w:cs="宋体"/>
                      <w:spacing w:val="6"/>
                    </w:rPr>
                    <w:t>0.201</w:t>
                  </w:r>
                </w:p>
              </w:tc>
              <w:tc>
                <w:tcPr>
                  <w:tcW w:w="640" w:type="pct"/>
                  <w:tcBorders>
                    <w:top w:val="single" w:color="auto" w:sz="4" w:space="0"/>
                    <w:left w:val="single" w:color="auto" w:sz="4" w:space="0"/>
                    <w:bottom w:val="single" w:color="auto" w:sz="4" w:space="0"/>
                    <w:right w:val="single" w:color="auto" w:sz="4" w:space="0"/>
                  </w:tcBorders>
                  <w:vAlign w:val="center"/>
                </w:tcPr>
                <w:p w14:paraId="5D207DA7">
                  <w:pPr>
                    <w:spacing w:line="340" w:lineRule="exact"/>
                    <w:jc w:val="center"/>
                    <w:rPr>
                      <w:rFonts w:hint="eastAsia" w:cs="宋体"/>
                      <w:spacing w:val="6"/>
                    </w:rPr>
                  </w:pPr>
                  <w:r>
                    <w:rPr>
                      <w:rFonts w:hint="eastAsia" w:cs="宋体"/>
                      <w:spacing w:val="6"/>
                    </w:rPr>
                    <w:t>+0.021</w:t>
                  </w:r>
                </w:p>
              </w:tc>
            </w:tr>
            <w:tr w14:paraId="691A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tcBorders>
                    <w:left w:val="single" w:color="auto" w:sz="4" w:space="0"/>
                    <w:bottom w:val="single" w:color="auto" w:sz="4" w:space="0"/>
                    <w:right w:val="single" w:color="auto" w:sz="4" w:space="0"/>
                  </w:tcBorders>
                  <w:vAlign w:val="center"/>
                </w:tcPr>
                <w:p w14:paraId="3CE337AA">
                  <w:pPr>
                    <w:spacing w:line="340" w:lineRule="exact"/>
                    <w:jc w:val="center"/>
                    <w:rPr>
                      <w:rFonts w:hint="eastAsia" w:cs="宋体"/>
                      <w:spacing w:val="6"/>
                    </w:rPr>
                  </w:pPr>
                </w:p>
              </w:tc>
              <w:tc>
                <w:tcPr>
                  <w:tcW w:w="1002" w:type="pct"/>
                  <w:tcBorders>
                    <w:top w:val="single" w:color="auto" w:sz="4" w:space="0"/>
                    <w:left w:val="single" w:color="auto" w:sz="4" w:space="0"/>
                    <w:bottom w:val="single" w:color="auto" w:sz="4" w:space="0"/>
                    <w:right w:val="single" w:color="auto" w:sz="4" w:space="0"/>
                  </w:tcBorders>
                  <w:vAlign w:val="center"/>
                </w:tcPr>
                <w:p w14:paraId="269E8B2F">
                  <w:pPr>
                    <w:spacing w:line="340" w:lineRule="exact"/>
                    <w:jc w:val="center"/>
                    <w:rPr>
                      <w:rFonts w:hint="eastAsia"/>
                      <w:szCs w:val="21"/>
                    </w:rPr>
                  </w:pPr>
                  <w:r>
                    <w:rPr>
                      <w:rFonts w:hint="eastAsia"/>
                      <w:szCs w:val="21"/>
                    </w:rPr>
                    <w:t>NH</w:t>
                  </w:r>
                  <w:r>
                    <w:rPr>
                      <w:rFonts w:hint="eastAsia"/>
                      <w:szCs w:val="21"/>
                      <w:vertAlign w:val="subscript"/>
                    </w:rPr>
                    <w:t>3</w:t>
                  </w:r>
                  <w:r>
                    <w:rPr>
                      <w:rFonts w:hint="eastAsia"/>
                      <w:szCs w:val="21"/>
                    </w:rPr>
                    <w:t>-N</w:t>
                  </w:r>
                </w:p>
              </w:tc>
              <w:tc>
                <w:tcPr>
                  <w:tcW w:w="641" w:type="pct"/>
                  <w:tcBorders>
                    <w:top w:val="single" w:color="auto" w:sz="4" w:space="0"/>
                    <w:left w:val="single" w:color="auto" w:sz="4" w:space="0"/>
                    <w:bottom w:val="single" w:color="auto" w:sz="4" w:space="0"/>
                    <w:right w:val="single" w:color="auto" w:sz="4" w:space="0"/>
                  </w:tcBorders>
                  <w:vAlign w:val="center"/>
                </w:tcPr>
                <w:p w14:paraId="6D834BC0">
                  <w:pPr>
                    <w:spacing w:line="340" w:lineRule="exact"/>
                    <w:jc w:val="center"/>
                    <w:rPr>
                      <w:rFonts w:hint="eastAsia" w:cs="宋体"/>
                      <w:spacing w:val="6"/>
                    </w:rPr>
                  </w:pPr>
                  <w:r>
                    <w:rPr>
                      <w:rFonts w:hint="eastAsia"/>
                      <w:szCs w:val="21"/>
                    </w:rPr>
                    <w:t>0.018</w:t>
                  </w:r>
                </w:p>
              </w:tc>
              <w:tc>
                <w:tcPr>
                  <w:tcW w:w="641" w:type="pct"/>
                  <w:tcBorders>
                    <w:top w:val="single" w:color="auto" w:sz="4" w:space="0"/>
                    <w:left w:val="single" w:color="auto" w:sz="4" w:space="0"/>
                    <w:bottom w:val="single" w:color="auto" w:sz="4" w:space="0"/>
                    <w:right w:val="single" w:color="auto" w:sz="4" w:space="0"/>
                  </w:tcBorders>
                  <w:vAlign w:val="center"/>
                </w:tcPr>
                <w:p w14:paraId="1E99E02C">
                  <w:pPr>
                    <w:spacing w:line="340" w:lineRule="exact"/>
                    <w:jc w:val="center"/>
                    <w:rPr>
                      <w:rFonts w:hint="eastAsia" w:cs="宋体"/>
                      <w:spacing w:val="6"/>
                    </w:rPr>
                  </w:pPr>
                  <w:r>
                    <w:rPr>
                      <w:rFonts w:hint="eastAsia" w:cs="宋体"/>
                      <w:spacing w:val="6"/>
                    </w:rPr>
                    <w:t>0.003</w:t>
                  </w:r>
                </w:p>
              </w:tc>
              <w:tc>
                <w:tcPr>
                  <w:tcW w:w="909" w:type="pct"/>
                  <w:tcBorders>
                    <w:top w:val="single" w:color="auto" w:sz="4" w:space="0"/>
                    <w:left w:val="single" w:color="auto" w:sz="4" w:space="0"/>
                    <w:bottom w:val="single" w:color="auto" w:sz="4" w:space="0"/>
                    <w:right w:val="single" w:color="auto" w:sz="4" w:space="0"/>
                  </w:tcBorders>
                  <w:vAlign w:val="center"/>
                </w:tcPr>
                <w:p w14:paraId="030CD393">
                  <w:pPr>
                    <w:spacing w:line="340" w:lineRule="exact"/>
                    <w:jc w:val="center"/>
                    <w:rPr>
                      <w:rFonts w:hint="eastAsia" w:cs="宋体"/>
                      <w:spacing w:val="6"/>
                    </w:rPr>
                  </w:pPr>
                  <w:r>
                    <w:rPr>
                      <w:rFonts w:hint="eastAsia" w:cs="宋体"/>
                      <w:spacing w:val="6"/>
                    </w:rPr>
                    <w:t>0</w:t>
                  </w:r>
                </w:p>
              </w:tc>
              <w:tc>
                <w:tcPr>
                  <w:tcW w:w="677" w:type="pct"/>
                  <w:tcBorders>
                    <w:top w:val="single" w:color="auto" w:sz="4" w:space="0"/>
                    <w:left w:val="single" w:color="auto" w:sz="4" w:space="0"/>
                    <w:bottom w:val="single" w:color="auto" w:sz="4" w:space="0"/>
                    <w:right w:val="single" w:color="auto" w:sz="4" w:space="0"/>
                  </w:tcBorders>
                  <w:vAlign w:val="center"/>
                </w:tcPr>
                <w:p w14:paraId="0C9BDD7D">
                  <w:pPr>
                    <w:spacing w:line="340" w:lineRule="exact"/>
                    <w:jc w:val="center"/>
                    <w:rPr>
                      <w:rFonts w:hint="eastAsia" w:cs="宋体"/>
                      <w:spacing w:val="6"/>
                    </w:rPr>
                  </w:pPr>
                  <w:r>
                    <w:rPr>
                      <w:rFonts w:hint="eastAsia" w:cs="宋体"/>
                      <w:spacing w:val="6"/>
                    </w:rPr>
                    <w:t>0.021</w:t>
                  </w:r>
                </w:p>
              </w:tc>
              <w:tc>
                <w:tcPr>
                  <w:tcW w:w="640" w:type="pct"/>
                  <w:tcBorders>
                    <w:top w:val="single" w:color="auto" w:sz="4" w:space="0"/>
                    <w:left w:val="single" w:color="auto" w:sz="4" w:space="0"/>
                    <w:bottom w:val="single" w:color="auto" w:sz="4" w:space="0"/>
                    <w:right w:val="single" w:color="auto" w:sz="4" w:space="0"/>
                  </w:tcBorders>
                  <w:vAlign w:val="center"/>
                </w:tcPr>
                <w:p w14:paraId="32137200">
                  <w:pPr>
                    <w:spacing w:line="340" w:lineRule="exact"/>
                    <w:jc w:val="center"/>
                    <w:rPr>
                      <w:rFonts w:hint="eastAsia" w:cs="宋体"/>
                      <w:spacing w:val="6"/>
                    </w:rPr>
                  </w:pPr>
                  <w:r>
                    <w:rPr>
                      <w:rFonts w:hint="eastAsia" w:cs="宋体"/>
                      <w:spacing w:val="6"/>
                    </w:rPr>
                    <w:t>+0.003</w:t>
                  </w:r>
                </w:p>
              </w:tc>
            </w:tr>
            <w:tr w14:paraId="221E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tcBorders>
                    <w:top w:val="single" w:color="auto" w:sz="4" w:space="0"/>
                    <w:left w:val="single" w:color="auto" w:sz="4" w:space="0"/>
                    <w:right w:val="single" w:color="auto" w:sz="4" w:space="0"/>
                  </w:tcBorders>
                  <w:vAlign w:val="center"/>
                </w:tcPr>
                <w:p w14:paraId="5D957C08">
                  <w:pPr>
                    <w:spacing w:line="340" w:lineRule="exact"/>
                    <w:jc w:val="center"/>
                    <w:rPr>
                      <w:rFonts w:hint="eastAsia" w:cs="宋体"/>
                      <w:spacing w:val="6"/>
                    </w:rPr>
                  </w:pPr>
                  <w:r>
                    <w:rPr>
                      <w:rFonts w:hint="eastAsia"/>
                      <w:szCs w:val="21"/>
                    </w:rPr>
                    <w:t>固体废物</w:t>
                  </w:r>
                </w:p>
              </w:tc>
              <w:tc>
                <w:tcPr>
                  <w:tcW w:w="1002" w:type="pct"/>
                  <w:tcBorders>
                    <w:top w:val="single" w:color="auto" w:sz="4" w:space="0"/>
                    <w:left w:val="single" w:color="auto" w:sz="4" w:space="0"/>
                    <w:bottom w:val="single" w:color="auto" w:sz="4" w:space="0"/>
                    <w:right w:val="single" w:color="auto" w:sz="4" w:space="0"/>
                  </w:tcBorders>
                  <w:vAlign w:val="center"/>
                </w:tcPr>
                <w:p w14:paraId="1B4FBA35">
                  <w:pPr>
                    <w:spacing w:line="340" w:lineRule="exact"/>
                    <w:jc w:val="center"/>
                    <w:rPr>
                      <w:rFonts w:hint="eastAsia"/>
                      <w:szCs w:val="21"/>
                    </w:rPr>
                  </w:pPr>
                  <w:r>
                    <w:rPr>
                      <w:rFonts w:hint="eastAsia"/>
                      <w:szCs w:val="21"/>
                    </w:rPr>
                    <w:t>一般工业固体废物</w:t>
                  </w:r>
                </w:p>
              </w:tc>
              <w:tc>
                <w:tcPr>
                  <w:tcW w:w="641" w:type="pct"/>
                  <w:tcBorders>
                    <w:top w:val="single" w:color="auto" w:sz="4" w:space="0"/>
                    <w:left w:val="single" w:color="auto" w:sz="4" w:space="0"/>
                    <w:bottom w:val="single" w:color="auto" w:sz="4" w:space="0"/>
                    <w:right w:val="single" w:color="auto" w:sz="4" w:space="0"/>
                  </w:tcBorders>
                  <w:vAlign w:val="center"/>
                </w:tcPr>
                <w:p w14:paraId="596459A4">
                  <w:pPr>
                    <w:spacing w:line="340" w:lineRule="exact"/>
                    <w:jc w:val="center"/>
                    <w:rPr>
                      <w:rFonts w:hint="eastAsia" w:cs="宋体"/>
                      <w:spacing w:val="6"/>
                    </w:rPr>
                  </w:pPr>
                  <w:r>
                    <w:rPr>
                      <w:rFonts w:hint="eastAsia" w:cs="宋体"/>
                      <w:spacing w:val="6"/>
                    </w:rPr>
                    <w:t>430</w:t>
                  </w:r>
                </w:p>
              </w:tc>
              <w:tc>
                <w:tcPr>
                  <w:tcW w:w="641" w:type="pct"/>
                  <w:tcBorders>
                    <w:top w:val="single" w:color="auto" w:sz="4" w:space="0"/>
                    <w:left w:val="single" w:color="auto" w:sz="4" w:space="0"/>
                    <w:bottom w:val="single" w:color="auto" w:sz="4" w:space="0"/>
                    <w:right w:val="single" w:color="auto" w:sz="4" w:space="0"/>
                  </w:tcBorders>
                  <w:vAlign w:val="center"/>
                </w:tcPr>
                <w:p w14:paraId="36B15780">
                  <w:pPr>
                    <w:spacing w:line="340" w:lineRule="exact"/>
                    <w:jc w:val="center"/>
                    <w:rPr>
                      <w:rFonts w:hint="eastAsia" w:cs="宋体"/>
                      <w:spacing w:val="6"/>
                    </w:rPr>
                  </w:pPr>
                  <w:r>
                    <w:rPr>
                      <w:rFonts w:hint="eastAsia" w:cs="宋体"/>
                      <w:spacing w:val="6"/>
                    </w:rPr>
                    <w:t>0.65</w:t>
                  </w:r>
                </w:p>
              </w:tc>
              <w:tc>
                <w:tcPr>
                  <w:tcW w:w="909" w:type="pct"/>
                  <w:tcBorders>
                    <w:top w:val="single" w:color="auto" w:sz="4" w:space="0"/>
                    <w:left w:val="single" w:color="auto" w:sz="4" w:space="0"/>
                    <w:bottom w:val="single" w:color="auto" w:sz="4" w:space="0"/>
                    <w:right w:val="single" w:color="auto" w:sz="4" w:space="0"/>
                  </w:tcBorders>
                  <w:vAlign w:val="center"/>
                </w:tcPr>
                <w:p w14:paraId="2BC2B082">
                  <w:pPr>
                    <w:spacing w:line="340" w:lineRule="exact"/>
                    <w:jc w:val="center"/>
                    <w:rPr>
                      <w:rFonts w:hint="eastAsia" w:cs="宋体"/>
                      <w:spacing w:val="6"/>
                    </w:rPr>
                  </w:pPr>
                  <w:r>
                    <w:rPr>
                      <w:rFonts w:hint="eastAsia" w:cs="宋体"/>
                      <w:spacing w:val="6"/>
                    </w:rPr>
                    <w:t>427.5</w:t>
                  </w:r>
                </w:p>
              </w:tc>
              <w:tc>
                <w:tcPr>
                  <w:tcW w:w="677" w:type="pct"/>
                  <w:tcBorders>
                    <w:top w:val="single" w:color="auto" w:sz="4" w:space="0"/>
                    <w:left w:val="single" w:color="auto" w:sz="4" w:space="0"/>
                    <w:bottom w:val="single" w:color="auto" w:sz="4" w:space="0"/>
                    <w:right w:val="single" w:color="auto" w:sz="4" w:space="0"/>
                  </w:tcBorders>
                  <w:vAlign w:val="center"/>
                </w:tcPr>
                <w:p w14:paraId="69041088">
                  <w:pPr>
                    <w:spacing w:line="340" w:lineRule="exact"/>
                    <w:jc w:val="center"/>
                    <w:rPr>
                      <w:rFonts w:hint="eastAsia" w:cs="宋体"/>
                      <w:spacing w:val="6"/>
                    </w:rPr>
                  </w:pPr>
                  <w:r>
                    <w:rPr>
                      <w:rFonts w:hint="eastAsia" w:cs="宋体"/>
                      <w:spacing w:val="6"/>
                    </w:rPr>
                    <w:t>3.15</w:t>
                  </w:r>
                </w:p>
              </w:tc>
              <w:tc>
                <w:tcPr>
                  <w:tcW w:w="640" w:type="pct"/>
                  <w:tcBorders>
                    <w:top w:val="single" w:color="auto" w:sz="4" w:space="0"/>
                    <w:left w:val="single" w:color="auto" w:sz="4" w:space="0"/>
                    <w:bottom w:val="single" w:color="auto" w:sz="4" w:space="0"/>
                    <w:right w:val="single" w:color="auto" w:sz="4" w:space="0"/>
                  </w:tcBorders>
                  <w:vAlign w:val="center"/>
                </w:tcPr>
                <w:p w14:paraId="060806BC">
                  <w:pPr>
                    <w:spacing w:line="340" w:lineRule="exact"/>
                    <w:jc w:val="center"/>
                    <w:rPr>
                      <w:rFonts w:hint="eastAsia" w:cs="宋体"/>
                      <w:spacing w:val="6"/>
                    </w:rPr>
                  </w:pPr>
                  <w:r>
                    <w:rPr>
                      <w:rFonts w:hint="eastAsia" w:cs="宋体"/>
                      <w:spacing w:val="6"/>
                    </w:rPr>
                    <w:t>-426.85</w:t>
                  </w:r>
                </w:p>
              </w:tc>
            </w:tr>
            <w:tr w14:paraId="721A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tcBorders>
                    <w:left w:val="single" w:color="auto" w:sz="4" w:space="0"/>
                    <w:right w:val="single" w:color="auto" w:sz="4" w:space="0"/>
                  </w:tcBorders>
                  <w:vAlign w:val="center"/>
                </w:tcPr>
                <w:p w14:paraId="5330E77F">
                  <w:pPr>
                    <w:spacing w:line="340" w:lineRule="exact"/>
                    <w:jc w:val="center"/>
                    <w:rPr>
                      <w:rFonts w:hint="eastAsia"/>
                      <w:szCs w:val="21"/>
                    </w:rPr>
                  </w:pPr>
                </w:p>
              </w:tc>
              <w:tc>
                <w:tcPr>
                  <w:tcW w:w="1002" w:type="pct"/>
                  <w:tcBorders>
                    <w:top w:val="single" w:color="auto" w:sz="4" w:space="0"/>
                    <w:left w:val="single" w:color="auto" w:sz="4" w:space="0"/>
                    <w:bottom w:val="single" w:color="auto" w:sz="4" w:space="0"/>
                    <w:right w:val="single" w:color="auto" w:sz="4" w:space="0"/>
                  </w:tcBorders>
                  <w:vAlign w:val="center"/>
                </w:tcPr>
                <w:p w14:paraId="3BB8D1C3">
                  <w:pPr>
                    <w:spacing w:line="340" w:lineRule="exact"/>
                    <w:jc w:val="center"/>
                    <w:rPr>
                      <w:rFonts w:hint="eastAsia"/>
                      <w:szCs w:val="21"/>
                    </w:rPr>
                  </w:pPr>
                  <w:r>
                    <w:rPr>
                      <w:rFonts w:hint="eastAsia"/>
                      <w:szCs w:val="21"/>
                    </w:rPr>
                    <w:t>危险废物</w:t>
                  </w:r>
                </w:p>
              </w:tc>
              <w:tc>
                <w:tcPr>
                  <w:tcW w:w="641" w:type="pct"/>
                  <w:tcBorders>
                    <w:top w:val="single" w:color="auto" w:sz="4" w:space="0"/>
                    <w:left w:val="single" w:color="auto" w:sz="4" w:space="0"/>
                    <w:bottom w:val="single" w:color="auto" w:sz="4" w:space="0"/>
                    <w:right w:val="single" w:color="auto" w:sz="4" w:space="0"/>
                  </w:tcBorders>
                  <w:vAlign w:val="center"/>
                </w:tcPr>
                <w:p w14:paraId="0D40B25C">
                  <w:pPr>
                    <w:spacing w:line="340" w:lineRule="exact"/>
                    <w:jc w:val="center"/>
                    <w:rPr>
                      <w:rFonts w:hint="eastAsia" w:cs="宋体"/>
                      <w:spacing w:val="6"/>
                    </w:rPr>
                  </w:pPr>
                  <w:r>
                    <w:rPr>
                      <w:rFonts w:hint="eastAsia" w:cs="宋体"/>
                      <w:spacing w:val="6"/>
                    </w:rPr>
                    <w:t>0</w:t>
                  </w:r>
                </w:p>
              </w:tc>
              <w:tc>
                <w:tcPr>
                  <w:tcW w:w="641" w:type="pct"/>
                  <w:tcBorders>
                    <w:top w:val="single" w:color="auto" w:sz="4" w:space="0"/>
                    <w:left w:val="single" w:color="auto" w:sz="4" w:space="0"/>
                    <w:bottom w:val="single" w:color="auto" w:sz="4" w:space="0"/>
                    <w:right w:val="single" w:color="auto" w:sz="4" w:space="0"/>
                  </w:tcBorders>
                  <w:vAlign w:val="center"/>
                </w:tcPr>
                <w:p w14:paraId="2115AC47">
                  <w:pPr>
                    <w:spacing w:line="340" w:lineRule="exact"/>
                    <w:jc w:val="center"/>
                    <w:rPr>
                      <w:rFonts w:hint="eastAsia" w:cs="宋体"/>
                      <w:spacing w:val="6"/>
                    </w:rPr>
                  </w:pPr>
                  <w:r>
                    <w:rPr>
                      <w:rFonts w:hint="eastAsia" w:cs="宋体"/>
                      <w:spacing w:val="6"/>
                    </w:rPr>
                    <w:t>4.88</w:t>
                  </w:r>
                </w:p>
              </w:tc>
              <w:tc>
                <w:tcPr>
                  <w:tcW w:w="909" w:type="pct"/>
                  <w:tcBorders>
                    <w:top w:val="single" w:color="auto" w:sz="4" w:space="0"/>
                    <w:left w:val="single" w:color="auto" w:sz="4" w:space="0"/>
                    <w:bottom w:val="single" w:color="auto" w:sz="4" w:space="0"/>
                    <w:right w:val="single" w:color="auto" w:sz="4" w:space="0"/>
                  </w:tcBorders>
                  <w:vAlign w:val="center"/>
                </w:tcPr>
                <w:p w14:paraId="6BD0FC25">
                  <w:pPr>
                    <w:spacing w:line="340" w:lineRule="exact"/>
                    <w:jc w:val="center"/>
                    <w:rPr>
                      <w:rFonts w:hint="eastAsia" w:cs="宋体"/>
                      <w:spacing w:val="6"/>
                    </w:rPr>
                  </w:pPr>
                  <w:r>
                    <w:rPr>
                      <w:rFonts w:hint="eastAsia" w:cs="宋体"/>
                      <w:spacing w:val="6"/>
                    </w:rPr>
                    <w:t>0</w:t>
                  </w:r>
                </w:p>
              </w:tc>
              <w:tc>
                <w:tcPr>
                  <w:tcW w:w="677" w:type="pct"/>
                  <w:tcBorders>
                    <w:top w:val="single" w:color="auto" w:sz="4" w:space="0"/>
                    <w:left w:val="single" w:color="auto" w:sz="4" w:space="0"/>
                    <w:bottom w:val="single" w:color="auto" w:sz="4" w:space="0"/>
                    <w:right w:val="single" w:color="auto" w:sz="4" w:space="0"/>
                  </w:tcBorders>
                  <w:vAlign w:val="center"/>
                </w:tcPr>
                <w:p w14:paraId="1F5DDCC3">
                  <w:pPr>
                    <w:spacing w:line="340" w:lineRule="exact"/>
                    <w:jc w:val="center"/>
                    <w:rPr>
                      <w:rFonts w:hint="eastAsia" w:cs="宋体"/>
                      <w:spacing w:val="6"/>
                    </w:rPr>
                  </w:pPr>
                  <w:r>
                    <w:rPr>
                      <w:rFonts w:hint="eastAsia" w:cs="宋体"/>
                      <w:spacing w:val="6"/>
                    </w:rPr>
                    <w:t>4.88</w:t>
                  </w:r>
                </w:p>
              </w:tc>
              <w:tc>
                <w:tcPr>
                  <w:tcW w:w="640" w:type="pct"/>
                  <w:tcBorders>
                    <w:top w:val="single" w:color="auto" w:sz="4" w:space="0"/>
                    <w:left w:val="single" w:color="auto" w:sz="4" w:space="0"/>
                    <w:bottom w:val="single" w:color="auto" w:sz="4" w:space="0"/>
                    <w:right w:val="single" w:color="auto" w:sz="4" w:space="0"/>
                  </w:tcBorders>
                  <w:vAlign w:val="center"/>
                </w:tcPr>
                <w:p w14:paraId="7F0548A5">
                  <w:pPr>
                    <w:spacing w:line="340" w:lineRule="exact"/>
                    <w:jc w:val="center"/>
                    <w:rPr>
                      <w:rFonts w:hint="eastAsia" w:cs="宋体"/>
                      <w:spacing w:val="6"/>
                    </w:rPr>
                  </w:pPr>
                  <w:r>
                    <w:rPr>
                      <w:rFonts w:hint="eastAsia" w:cs="宋体"/>
                      <w:spacing w:val="6"/>
                    </w:rPr>
                    <w:t>+4.88</w:t>
                  </w:r>
                </w:p>
              </w:tc>
            </w:tr>
            <w:tr w14:paraId="571E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tcBorders>
                    <w:left w:val="single" w:color="auto" w:sz="4" w:space="0"/>
                    <w:bottom w:val="single" w:color="auto" w:sz="4" w:space="0"/>
                    <w:right w:val="single" w:color="auto" w:sz="4" w:space="0"/>
                  </w:tcBorders>
                  <w:vAlign w:val="center"/>
                </w:tcPr>
                <w:p w14:paraId="17ABB7E1">
                  <w:pPr>
                    <w:spacing w:line="340" w:lineRule="exact"/>
                    <w:jc w:val="center"/>
                    <w:rPr>
                      <w:rFonts w:hint="eastAsia"/>
                      <w:szCs w:val="21"/>
                    </w:rPr>
                  </w:pPr>
                </w:p>
              </w:tc>
              <w:tc>
                <w:tcPr>
                  <w:tcW w:w="1002" w:type="pct"/>
                  <w:tcBorders>
                    <w:top w:val="single" w:color="auto" w:sz="4" w:space="0"/>
                    <w:left w:val="single" w:color="auto" w:sz="4" w:space="0"/>
                    <w:bottom w:val="single" w:color="auto" w:sz="4" w:space="0"/>
                    <w:right w:val="single" w:color="auto" w:sz="4" w:space="0"/>
                  </w:tcBorders>
                  <w:vAlign w:val="center"/>
                </w:tcPr>
                <w:p w14:paraId="03327929">
                  <w:pPr>
                    <w:spacing w:line="340" w:lineRule="exact"/>
                    <w:jc w:val="center"/>
                    <w:rPr>
                      <w:rFonts w:hint="eastAsia"/>
                      <w:szCs w:val="21"/>
                    </w:rPr>
                  </w:pPr>
                  <w:r>
                    <w:rPr>
                      <w:rFonts w:hint="eastAsia"/>
                      <w:szCs w:val="21"/>
                    </w:rPr>
                    <w:t>生活垃圾</w:t>
                  </w:r>
                </w:p>
              </w:tc>
              <w:tc>
                <w:tcPr>
                  <w:tcW w:w="641" w:type="pct"/>
                  <w:tcBorders>
                    <w:top w:val="single" w:color="auto" w:sz="4" w:space="0"/>
                    <w:left w:val="single" w:color="auto" w:sz="4" w:space="0"/>
                    <w:bottom w:val="single" w:color="auto" w:sz="4" w:space="0"/>
                    <w:right w:val="single" w:color="auto" w:sz="4" w:space="0"/>
                  </w:tcBorders>
                  <w:vAlign w:val="center"/>
                </w:tcPr>
                <w:p w14:paraId="47ACA0BD">
                  <w:pPr>
                    <w:spacing w:line="340" w:lineRule="exact"/>
                    <w:jc w:val="center"/>
                    <w:rPr>
                      <w:rFonts w:hint="eastAsia" w:cs="宋体"/>
                      <w:spacing w:val="6"/>
                    </w:rPr>
                  </w:pPr>
                  <w:r>
                    <w:rPr>
                      <w:rFonts w:hint="eastAsia" w:cs="宋体"/>
                      <w:spacing w:val="6"/>
                    </w:rPr>
                    <w:t>12</w:t>
                  </w:r>
                </w:p>
              </w:tc>
              <w:tc>
                <w:tcPr>
                  <w:tcW w:w="641" w:type="pct"/>
                  <w:tcBorders>
                    <w:top w:val="single" w:color="auto" w:sz="4" w:space="0"/>
                    <w:left w:val="single" w:color="auto" w:sz="4" w:space="0"/>
                    <w:bottom w:val="single" w:color="auto" w:sz="4" w:space="0"/>
                    <w:right w:val="single" w:color="auto" w:sz="4" w:space="0"/>
                  </w:tcBorders>
                  <w:vAlign w:val="center"/>
                </w:tcPr>
                <w:p w14:paraId="54B91628">
                  <w:pPr>
                    <w:spacing w:line="340" w:lineRule="exact"/>
                    <w:jc w:val="center"/>
                    <w:rPr>
                      <w:rFonts w:hint="eastAsia" w:cs="宋体"/>
                      <w:spacing w:val="6"/>
                    </w:rPr>
                  </w:pPr>
                  <w:r>
                    <w:rPr>
                      <w:rFonts w:hint="eastAsia" w:cs="宋体"/>
                      <w:spacing w:val="6"/>
                    </w:rPr>
                    <w:t>1.5</w:t>
                  </w:r>
                </w:p>
              </w:tc>
              <w:tc>
                <w:tcPr>
                  <w:tcW w:w="909" w:type="pct"/>
                  <w:tcBorders>
                    <w:top w:val="single" w:color="auto" w:sz="4" w:space="0"/>
                    <w:left w:val="single" w:color="auto" w:sz="4" w:space="0"/>
                    <w:bottom w:val="single" w:color="auto" w:sz="4" w:space="0"/>
                    <w:right w:val="single" w:color="auto" w:sz="4" w:space="0"/>
                  </w:tcBorders>
                  <w:vAlign w:val="center"/>
                </w:tcPr>
                <w:p w14:paraId="2BF38936">
                  <w:pPr>
                    <w:spacing w:line="340" w:lineRule="exact"/>
                    <w:jc w:val="center"/>
                    <w:rPr>
                      <w:rFonts w:hint="eastAsia" w:cs="宋体"/>
                      <w:spacing w:val="6"/>
                    </w:rPr>
                  </w:pPr>
                  <w:r>
                    <w:rPr>
                      <w:rFonts w:hint="eastAsia" w:cs="宋体"/>
                      <w:spacing w:val="6"/>
                    </w:rPr>
                    <w:t>0</w:t>
                  </w:r>
                </w:p>
              </w:tc>
              <w:tc>
                <w:tcPr>
                  <w:tcW w:w="677" w:type="pct"/>
                  <w:tcBorders>
                    <w:top w:val="single" w:color="auto" w:sz="4" w:space="0"/>
                    <w:left w:val="single" w:color="auto" w:sz="4" w:space="0"/>
                    <w:bottom w:val="single" w:color="auto" w:sz="4" w:space="0"/>
                    <w:right w:val="single" w:color="auto" w:sz="4" w:space="0"/>
                  </w:tcBorders>
                  <w:vAlign w:val="center"/>
                </w:tcPr>
                <w:p w14:paraId="07C5A481">
                  <w:pPr>
                    <w:spacing w:line="340" w:lineRule="exact"/>
                    <w:jc w:val="center"/>
                    <w:rPr>
                      <w:rFonts w:hint="eastAsia" w:cs="宋体"/>
                      <w:spacing w:val="6"/>
                    </w:rPr>
                  </w:pPr>
                  <w:r>
                    <w:rPr>
                      <w:rFonts w:hint="eastAsia" w:cs="宋体"/>
                      <w:spacing w:val="6"/>
                    </w:rPr>
                    <w:t>13.5</w:t>
                  </w:r>
                </w:p>
              </w:tc>
              <w:tc>
                <w:tcPr>
                  <w:tcW w:w="640" w:type="pct"/>
                  <w:tcBorders>
                    <w:top w:val="single" w:color="auto" w:sz="4" w:space="0"/>
                    <w:left w:val="single" w:color="auto" w:sz="4" w:space="0"/>
                    <w:bottom w:val="single" w:color="auto" w:sz="4" w:space="0"/>
                    <w:right w:val="single" w:color="auto" w:sz="4" w:space="0"/>
                  </w:tcBorders>
                  <w:vAlign w:val="center"/>
                </w:tcPr>
                <w:p w14:paraId="25719B5E">
                  <w:pPr>
                    <w:spacing w:line="340" w:lineRule="exact"/>
                    <w:jc w:val="center"/>
                    <w:rPr>
                      <w:rFonts w:hint="eastAsia" w:cs="宋体"/>
                      <w:spacing w:val="6"/>
                    </w:rPr>
                  </w:pPr>
                  <w:r>
                    <w:rPr>
                      <w:rFonts w:hint="eastAsia" w:cs="宋体"/>
                      <w:spacing w:val="6"/>
                    </w:rPr>
                    <w:t>+1.5</w:t>
                  </w:r>
                </w:p>
              </w:tc>
            </w:tr>
          </w:tbl>
          <w:p w14:paraId="1B0C4D84">
            <w:pPr>
              <w:spacing w:line="360" w:lineRule="auto"/>
              <w:ind w:firstLine="422" w:firstLineChars="200"/>
              <w:jc w:val="left"/>
              <w:rPr>
                <w:rFonts w:hint="eastAsia"/>
                <w:sz w:val="24"/>
              </w:rPr>
            </w:pPr>
            <w:r>
              <w:rPr>
                <w:rFonts w:hint="eastAsia"/>
                <w:b/>
              </w:rPr>
              <w:t>备注：</w:t>
            </w:r>
            <w:r>
              <w:rPr>
                <w:rFonts w:hint="eastAsia"/>
                <w:b/>
                <w:szCs w:val="21"/>
              </w:rPr>
              <w:t>废水污染物排放量按项目排入环境的量进行统计；固体废物指产生量。</w:t>
            </w:r>
          </w:p>
          <w:p w14:paraId="7806154B">
            <w:pPr>
              <w:spacing w:line="360" w:lineRule="auto"/>
              <w:ind w:firstLine="482" w:firstLineChars="200"/>
              <w:jc w:val="left"/>
              <w:rPr>
                <w:rFonts w:hint="eastAsia"/>
                <w:b/>
                <w:sz w:val="24"/>
              </w:rPr>
            </w:pPr>
            <w:r>
              <w:rPr>
                <w:rFonts w:hint="eastAsia"/>
                <w:b/>
                <w:sz w:val="24"/>
              </w:rPr>
              <w:t>4.4环境风险</w:t>
            </w:r>
          </w:p>
          <w:p w14:paraId="384ACF63">
            <w:pPr>
              <w:spacing w:line="360" w:lineRule="auto"/>
              <w:ind w:firstLine="480" w:firstLineChars="200"/>
              <w:jc w:val="left"/>
              <w:rPr>
                <w:rFonts w:hint="eastAsia"/>
                <w:sz w:val="24"/>
              </w:rPr>
            </w:pPr>
            <w:r>
              <w:rPr>
                <w:rFonts w:hint="eastAsia"/>
                <w:sz w:val="24"/>
              </w:rPr>
              <w:t>4.4.1风险物质调查</w:t>
            </w:r>
          </w:p>
          <w:p w14:paraId="44D1491C">
            <w:pPr>
              <w:spacing w:line="360" w:lineRule="auto"/>
              <w:ind w:firstLine="480" w:firstLineChars="200"/>
              <w:jc w:val="left"/>
              <w:rPr>
                <w:rFonts w:hint="eastAsia"/>
                <w:sz w:val="24"/>
              </w:rPr>
            </w:pPr>
            <w:r>
              <w:rPr>
                <w:rFonts w:hint="eastAsia"/>
                <w:sz w:val="24"/>
              </w:rPr>
              <w:t>根据《建设项目环境风险评价技术导则》（HJ169-2018）附录B（重点关注的危险物质及临界量）对拟建项目所涉及物质进行判定。拟建项目涉及的突发环境事件风险物质主要为油墨、乙醇等。拟建项目涉及的风险物质情况见表4.4-1。</w:t>
            </w:r>
          </w:p>
          <w:p w14:paraId="668EB769">
            <w:pPr>
              <w:spacing w:line="360" w:lineRule="auto"/>
              <w:jc w:val="center"/>
              <w:rPr>
                <w:rFonts w:hint="eastAsia"/>
                <w:b/>
              </w:rPr>
            </w:pPr>
            <w:r>
              <w:rPr>
                <w:rFonts w:hint="eastAsia"/>
                <w:b/>
              </w:rPr>
              <w:t>表4.4-1  风险物质数量、分布情况</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036"/>
              <w:gridCol w:w="2408"/>
              <w:gridCol w:w="2327"/>
            </w:tblGrid>
            <w:tr w14:paraId="3134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14:paraId="02F0DAF4">
                  <w:pPr>
                    <w:spacing w:line="340" w:lineRule="exact"/>
                    <w:jc w:val="center"/>
                    <w:rPr>
                      <w:rFonts w:hint="eastAsia"/>
                    </w:rPr>
                  </w:pPr>
                  <w:r>
                    <w:rPr>
                      <w:rFonts w:hint="eastAsia"/>
                    </w:rPr>
                    <w:t>序号</w:t>
                  </w:r>
                </w:p>
              </w:tc>
              <w:tc>
                <w:tcPr>
                  <w:tcW w:w="1331" w:type="pct"/>
                  <w:vAlign w:val="center"/>
                </w:tcPr>
                <w:p w14:paraId="7BE10CBE">
                  <w:pPr>
                    <w:spacing w:line="340" w:lineRule="exact"/>
                    <w:jc w:val="center"/>
                    <w:rPr>
                      <w:rFonts w:hint="eastAsia"/>
                    </w:rPr>
                  </w:pPr>
                  <w:r>
                    <w:rPr>
                      <w:rFonts w:hint="eastAsia"/>
                    </w:rPr>
                    <w:t>风险物质名称</w:t>
                  </w:r>
                </w:p>
              </w:tc>
              <w:tc>
                <w:tcPr>
                  <w:tcW w:w="1574" w:type="pct"/>
                  <w:vAlign w:val="center"/>
                </w:tcPr>
                <w:p w14:paraId="3F4415FF">
                  <w:pPr>
                    <w:spacing w:line="340" w:lineRule="exact"/>
                    <w:jc w:val="center"/>
                    <w:rPr>
                      <w:rFonts w:hint="eastAsia"/>
                    </w:rPr>
                  </w:pPr>
                  <w:r>
                    <w:rPr>
                      <w:rFonts w:hint="eastAsia"/>
                    </w:rPr>
                    <w:t>最大储存量（t）</w:t>
                  </w:r>
                </w:p>
              </w:tc>
              <w:tc>
                <w:tcPr>
                  <w:tcW w:w="1521" w:type="pct"/>
                  <w:vAlign w:val="center"/>
                </w:tcPr>
                <w:p w14:paraId="3F2107A6">
                  <w:pPr>
                    <w:spacing w:line="340" w:lineRule="exact"/>
                    <w:jc w:val="center"/>
                    <w:rPr>
                      <w:rFonts w:hint="eastAsia"/>
                    </w:rPr>
                  </w:pPr>
                  <w:r>
                    <w:rPr>
                      <w:rFonts w:hint="eastAsia"/>
                    </w:rPr>
                    <w:t>存放位置</w:t>
                  </w:r>
                </w:p>
              </w:tc>
            </w:tr>
            <w:tr w14:paraId="6DA8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14:paraId="6B69BE87">
                  <w:pPr>
                    <w:spacing w:line="340" w:lineRule="exact"/>
                    <w:jc w:val="center"/>
                    <w:rPr>
                      <w:rFonts w:hint="eastAsia"/>
                    </w:rPr>
                  </w:pPr>
                  <w:r>
                    <w:rPr>
                      <w:rFonts w:hint="eastAsia"/>
                    </w:rPr>
                    <w:t>1</w:t>
                  </w:r>
                </w:p>
              </w:tc>
              <w:tc>
                <w:tcPr>
                  <w:tcW w:w="1331" w:type="pct"/>
                  <w:vAlign w:val="center"/>
                </w:tcPr>
                <w:p w14:paraId="4F9C2990">
                  <w:pPr>
                    <w:spacing w:line="340" w:lineRule="exact"/>
                    <w:jc w:val="center"/>
                    <w:rPr>
                      <w:rFonts w:hint="eastAsia"/>
                    </w:rPr>
                  </w:pPr>
                  <w:r>
                    <w:rPr>
                      <w:rFonts w:hint="eastAsia"/>
                      <w:szCs w:val="36"/>
                    </w:rPr>
                    <w:t>水性油墨</w:t>
                  </w:r>
                </w:p>
              </w:tc>
              <w:tc>
                <w:tcPr>
                  <w:tcW w:w="1574" w:type="pct"/>
                  <w:vAlign w:val="center"/>
                </w:tcPr>
                <w:p w14:paraId="3F933937">
                  <w:pPr>
                    <w:spacing w:line="340" w:lineRule="exact"/>
                    <w:jc w:val="center"/>
                    <w:rPr>
                      <w:rFonts w:hint="eastAsia"/>
                    </w:rPr>
                  </w:pPr>
                  <w:r>
                    <w:rPr>
                      <w:rFonts w:hint="eastAsia"/>
                    </w:rPr>
                    <w:t>0.1</w:t>
                  </w:r>
                </w:p>
              </w:tc>
              <w:tc>
                <w:tcPr>
                  <w:tcW w:w="1521" w:type="pct"/>
                  <w:vAlign w:val="center"/>
                </w:tcPr>
                <w:p w14:paraId="7B61C678">
                  <w:pPr>
                    <w:spacing w:line="340" w:lineRule="exact"/>
                    <w:jc w:val="center"/>
                    <w:rPr>
                      <w:rFonts w:hint="eastAsia"/>
                    </w:rPr>
                  </w:pPr>
                  <w:r>
                    <w:rPr>
                      <w:rFonts w:hint="eastAsia"/>
                      <w:szCs w:val="36"/>
                    </w:rPr>
                    <w:t>油墨间</w:t>
                  </w:r>
                </w:p>
              </w:tc>
            </w:tr>
            <w:tr w14:paraId="602B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14:paraId="487303C8">
                  <w:pPr>
                    <w:spacing w:line="340" w:lineRule="exact"/>
                    <w:jc w:val="center"/>
                    <w:rPr>
                      <w:rFonts w:hint="eastAsia"/>
                    </w:rPr>
                  </w:pPr>
                  <w:r>
                    <w:rPr>
                      <w:rFonts w:hint="eastAsia"/>
                    </w:rPr>
                    <w:t>2</w:t>
                  </w:r>
                </w:p>
              </w:tc>
              <w:tc>
                <w:tcPr>
                  <w:tcW w:w="1331" w:type="pct"/>
                  <w:vAlign w:val="center"/>
                </w:tcPr>
                <w:p w14:paraId="62C360AA">
                  <w:pPr>
                    <w:spacing w:line="340" w:lineRule="exact"/>
                    <w:jc w:val="center"/>
                    <w:rPr>
                      <w:rFonts w:hint="eastAsia"/>
                    </w:rPr>
                  </w:pPr>
                  <w:r>
                    <w:rPr>
                      <w:rFonts w:hint="eastAsia"/>
                      <w:szCs w:val="36"/>
                    </w:rPr>
                    <w:t>95%乙醇溶液</w:t>
                  </w:r>
                </w:p>
              </w:tc>
              <w:tc>
                <w:tcPr>
                  <w:tcW w:w="1574" w:type="pct"/>
                  <w:vAlign w:val="center"/>
                </w:tcPr>
                <w:p w14:paraId="0B5810A8">
                  <w:pPr>
                    <w:spacing w:line="340" w:lineRule="exact"/>
                    <w:jc w:val="center"/>
                    <w:rPr>
                      <w:rFonts w:hint="eastAsia"/>
                    </w:rPr>
                  </w:pPr>
                  <w:r>
                    <w:rPr>
                      <w:rFonts w:hint="eastAsia"/>
                      <w:szCs w:val="36"/>
                    </w:rPr>
                    <w:t>0.04</w:t>
                  </w:r>
                </w:p>
              </w:tc>
              <w:tc>
                <w:tcPr>
                  <w:tcW w:w="1521" w:type="pct"/>
                  <w:vAlign w:val="center"/>
                </w:tcPr>
                <w:p w14:paraId="2B6776D6">
                  <w:pPr>
                    <w:spacing w:line="340" w:lineRule="exact"/>
                    <w:jc w:val="center"/>
                    <w:rPr>
                      <w:rFonts w:hint="eastAsia"/>
                    </w:rPr>
                  </w:pPr>
                  <w:r>
                    <w:rPr>
                      <w:rFonts w:hint="eastAsia"/>
                      <w:szCs w:val="36"/>
                    </w:rPr>
                    <w:t>油墨间</w:t>
                  </w:r>
                </w:p>
              </w:tc>
            </w:tr>
            <w:tr w14:paraId="3C67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pct"/>
                  <w:vAlign w:val="center"/>
                </w:tcPr>
                <w:p w14:paraId="53C900AE">
                  <w:pPr>
                    <w:spacing w:line="340" w:lineRule="exact"/>
                    <w:jc w:val="center"/>
                    <w:rPr>
                      <w:rFonts w:hint="eastAsia"/>
                    </w:rPr>
                  </w:pPr>
                  <w:r>
                    <w:rPr>
                      <w:rFonts w:hint="eastAsia"/>
                    </w:rPr>
                    <w:t>3</w:t>
                  </w:r>
                </w:p>
              </w:tc>
              <w:tc>
                <w:tcPr>
                  <w:tcW w:w="1331" w:type="pct"/>
                  <w:vAlign w:val="center"/>
                </w:tcPr>
                <w:p w14:paraId="29B94C20">
                  <w:pPr>
                    <w:spacing w:line="340" w:lineRule="exact"/>
                    <w:jc w:val="center"/>
                    <w:rPr>
                      <w:rFonts w:hint="eastAsia"/>
                      <w:szCs w:val="36"/>
                    </w:rPr>
                  </w:pPr>
                  <w:r>
                    <w:rPr>
                      <w:rFonts w:hint="eastAsia"/>
                      <w:szCs w:val="36"/>
                    </w:rPr>
                    <w:t>印刷机清洗废液</w:t>
                  </w:r>
                </w:p>
              </w:tc>
              <w:tc>
                <w:tcPr>
                  <w:tcW w:w="1574" w:type="pct"/>
                  <w:vAlign w:val="center"/>
                </w:tcPr>
                <w:p w14:paraId="7CDA2A2E">
                  <w:pPr>
                    <w:spacing w:line="340" w:lineRule="exact"/>
                    <w:jc w:val="center"/>
                    <w:rPr>
                      <w:rFonts w:hint="eastAsia"/>
                      <w:szCs w:val="36"/>
                    </w:rPr>
                  </w:pPr>
                  <w:r>
                    <w:rPr>
                      <w:rFonts w:hint="eastAsia"/>
                      <w:szCs w:val="36"/>
                    </w:rPr>
                    <w:t>0.06</w:t>
                  </w:r>
                </w:p>
              </w:tc>
              <w:tc>
                <w:tcPr>
                  <w:tcW w:w="1521" w:type="pct"/>
                  <w:vAlign w:val="center"/>
                </w:tcPr>
                <w:p w14:paraId="1F0F2563">
                  <w:pPr>
                    <w:spacing w:line="340" w:lineRule="exact"/>
                    <w:jc w:val="center"/>
                    <w:rPr>
                      <w:rFonts w:hint="eastAsia"/>
                      <w:szCs w:val="36"/>
                    </w:rPr>
                  </w:pPr>
                  <w:r>
                    <w:rPr>
                      <w:rFonts w:hint="eastAsia"/>
                    </w:rPr>
                    <w:t>危险废物暂存间</w:t>
                  </w:r>
                </w:p>
              </w:tc>
            </w:tr>
          </w:tbl>
          <w:p w14:paraId="18D3C98F">
            <w:pPr>
              <w:spacing w:line="360" w:lineRule="auto"/>
              <w:ind w:firstLine="480" w:firstLineChars="200"/>
              <w:jc w:val="left"/>
              <w:rPr>
                <w:rFonts w:hint="eastAsia"/>
                <w:sz w:val="24"/>
              </w:rPr>
            </w:pPr>
            <w:r>
              <w:rPr>
                <w:rFonts w:hint="eastAsia"/>
                <w:sz w:val="24"/>
              </w:rPr>
              <w:t>4.4.2环境风险潜势初判</w:t>
            </w:r>
          </w:p>
          <w:p w14:paraId="0100CF58">
            <w:pPr>
              <w:spacing w:line="360" w:lineRule="auto"/>
              <w:ind w:firstLine="480" w:firstLineChars="200"/>
              <w:jc w:val="left"/>
              <w:rPr>
                <w:rFonts w:hint="eastAsia"/>
                <w:sz w:val="24"/>
              </w:rPr>
            </w:pPr>
            <w:r>
              <w:rPr>
                <w:rFonts w:hint="eastAsia"/>
                <w:sz w:val="24"/>
              </w:rPr>
              <w:t>根据《建设项目环境风险评价技术导则》（HJ169-2018）附录C，计算出危险物质数量与临界量比值Q。</w:t>
            </w:r>
          </w:p>
          <w:p w14:paraId="04F110C3">
            <w:pPr>
              <w:spacing w:line="360" w:lineRule="auto"/>
              <w:ind w:firstLine="480" w:firstLineChars="200"/>
              <w:jc w:val="left"/>
              <w:rPr>
                <w:rFonts w:hint="eastAsia"/>
                <w:sz w:val="24"/>
              </w:rPr>
            </w:pPr>
            <w:r>
              <w:rPr>
                <w:sz w:val="24"/>
              </w:rPr>
              <w:t>计算所涉及的每种危险物质在厂界内的最大存在总量与其在附录B中对应临界量的比值Q。在不同厂区的同一种物质，按其在厂界内的最大存在总量计算。</w:t>
            </w:r>
          </w:p>
          <w:p w14:paraId="56CA3BC6">
            <w:pPr>
              <w:spacing w:line="360" w:lineRule="auto"/>
              <w:ind w:firstLine="480" w:firstLineChars="200"/>
              <w:jc w:val="left"/>
              <w:rPr>
                <w:rFonts w:hint="eastAsia"/>
                <w:sz w:val="24"/>
              </w:rPr>
            </w:pPr>
            <w:r>
              <w:rPr>
                <w:rFonts w:hint="eastAsia"/>
                <w:sz w:val="24"/>
              </w:rPr>
              <w:t>当只涉及一种危险物质时，计算该物质的总量与其临界量比值，即为Q；</w:t>
            </w:r>
          </w:p>
          <w:p w14:paraId="7CF323D8">
            <w:pPr>
              <w:spacing w:line="360" w:lineRule="auto"/>
              <w:ind w:firstLine="480" w:firstLineChars="200"/>
              <w:jc w:val="left"/>
              <w:rPr>
                <w:rFonts w:hint="eastAsia"/>
                <w:sz w:val="24"/>
              </w:rPr>
            </w:pPr>
            <w:r>
              <w:rPr>
                <w:rFonts w:hint="eastAsia"/>
                <w:sz w:val="24"/>
              </w:rPr>
              <w:t>当存在多种危险物质时，则按下式计算物质总量与其临界量比值Q；</w:t>
            </w:r>
          </w:p>
          <w:p w14:paraId="7E94CB5A">
            <w:pPr>
              <w:spacing w:line="360" w:lineRule="auto"/>
              <w:ind w:firstLine="480" w:firstLineChars="200"/>
              <w:jc w:val="center"/>
              <w:rPr>
                <w:bCs/>
                <w:sz w:val="24"/>
                <w:szCs w:val="26"/>
              </w:rPr>
            </w:pPr>
            <w:r>
              <w:rPr>
                <w:bCs/>
                <w:position w:val="-30"/>
                <w:sz w:val="24"/>
                <w:szCs w:val="26"/>
              </w:rPr>
              <w:object>
                <v:shape id="_x0000_i1027" o:spt="75" type="#_x0000_t75" style="height:33.8pt;width:110.8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14:paraId="6A0F8B0A">
            <w:pPr>
              <w:spacing w:line="360" w:lineRule="auto"/>
              <w:ind w:firstLine="480" w:firstLineChars="200"/>
              <w:rPr>
                <w:bCs/>
                <w:sz w:val="24"/>
                <w:szCs w:val="26"/>
              </w:rPr>
            </w:pPr>
            <w:r>
              <w:rPr>
                <w:bCs/>
                <w:sz w:val="24"/>
                <w:szCs w:val="26"/>
              </w:rPr>
              <w:t>式中：</w:t>
            </w:r>
            <w:r>
              <w:rPr>
                <w:bCs/>
                <w:position w:val="-10"/>
                <w:sz w:val="24"/>
                <w:szCs w:val="26"/>
              </w:rPr>
              <w:object>
                <v:shape id="_x0000_i1028" o:spt="75" type="#_x0000_t75" style="height:16.9pt;width:67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r>
              <w:rPr>
                <w:bCs/>
                <w:sz w:val="24"/>
                <w:szCs w:val="26"/>
              </w:rPr>
              <w:t>——每种</w:t>
            </w:r>
            <w:r>
              <w:rPr>
                <w:rFonts w:hint="eastAsia"/>
                <w:bCs/>
                <w:sz w:val="24"/>
                <w:szCs w:val="26"/>
              </w:rPr>
              <w:t>危险</w:t>
            </w:r>
            <w:r>
              <w:rPr>
                <w:bCs/>
                <w:sz w:val="24"/>
                <w:szCs w:val="26"/>
              </w:rPr>
              <w:t>物质的</w:t>
            </w:r>
            <w:r>
              <w:rPr>
                <w:rFonts w:hint="eastAsia"/>
                <w:bCs/>
                <w:sz w:val="24"/>
                <w:szCs w:val="26"/>
              </w:rPr>
              <w:t>最大</w:t>
            </w:r>
            <w:r>
              <w:rPr>
                <w:bCs/>
                <w:sz w:val="24"/>
                <w:szCs w:val="26"/>
              </w:rPr>
              <w:t>存在</w:t>
            </w:r>
            <w:r>
              <w:rPr>
                <w:rFonts w:hint="eastAsia"/>
                <w:bCs/>
                <w:sz w:val="24"/>
                <w:szCs w:val="26"/>
              </w:rPr>
              <w:t>总</w:t>
            </w:r>
            <w:r>
              <w:rPr>
                <w:bCs/>
                <w:sz w:val="24"/>
                <w:szCs w:val="26"/>
              </w:rPr>
              <w:t>量，t；</w:t>
            </w:r>
          </w:p>
          <w:p w14:paraId="1E1080E0">
            <w:pPr>
              <w:spacing w:line="360" w:lineRule="auto"/>
              <w:ind w:firstLine="480" w:firstLineChars="200"/>
              <w:jc w:val="left"/>
              <w:rPr>
                <w:rFonts w:hint="eastAsia"/>
                <w:sz w:val="24"/>
              </w:rPr>
            </w:pPr>
            <w:r>
              <w:rPr>
                <w:bCs/>
                <w:sz w:val="24"/>
                <w:szCs w:val="26"/>
              </w:rPr>
              <w:t xml:space="preserve">      </w:t>
            </w:r>
            <w:r>
              <w:rPr>
                <w:bCs/>
                <w:position w:val="-10"/>
                <w:sz w:val="24"/>
                <w:szCs w:val="26"/>
              </w:rPr>
              <w:object>
                <v:shape id="_x0000_i1029" o:spt="75" type="#_x0000_t75" style="height:16.9pt;width:73.2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bCs/>
                <w:sz w:val="24"/>
                <w:szCs w:val="26"/>
              </w:rPr>
              <w:t>——每种</w:t>
            </w:r>
            <w:r>
              <w:rPr>
                <w:rFonts w:hint="eastAsia"/>
                <w:bCs/>
                <w:sz w:val="24"/>
                <w:szCs w:val="26"/>
              </w:rPr>
              <w:t>危险</w:t>
            </w:r>
            <w:r>
              <w:rPr>
                <w:bCs/>
                <w:sz w:val="24"/>
                <w:szCs w:val="26"/>
              </w:rPr>
              <w:t>物质的临界量，t</w:t>
            </w:r>
            <w:r>
              <w:rPr>
                <w:rFonts w:hint="eastAsia"/>
                <w:bCs/>
                <w:sz w:val="24"/>
                <w:szCs w:val="26"/>
              </w:rPr>
              <w:t>。</w:t>
            </w:r>
          </w:p>
          <w:p w14:paraId="3C5BB6D5">
            <w:pPr>
              <w:spacing w:line="360" w:lineRule="auto"/>
              <w:ind w:firstLine="480" w:firstLineChars="200"/>
              <w:jc w:val="left"/>
              <w:rPr>
                <w:sz w:val="24"/>
              </w:rPr>
            </w:pPr>
            <w:r>
              <w:rPr>
                <w:sz w:val="24"/>
              </w:rPr>
              <w:t>当Q＜1时，该项目环境风险潜势为I。</w:t>
            </w:r>
          </w:p>
          <w:p w14:paraId="0EA2DDC3">
            <w:pPr>
              <w:spacing w:line="360" w:lineRule="auto"/>
              <w:ind w:firstLine="480" w:firstLineChars="200"/>
              <w:jc w:val="left"/>
              <w:rPr>
                <w:rFonts w:hint="eastAsia"/>
                <w:sz w:val="24"/>
              </w:rPr>
            </w:pPr>
            <w:r>
              <w:rPr>
                <w:sz w:val="24"/>
              </w:rPr>
              <w:t>当Q≥1时，将Q值划分为：（1）1≤Q＜10；（2）10≤Q＜100；（3）Q≥100。</w:t>
            </w:r>
          </w:p>
          <w:p w14:paraId="756F645B">
            <w:pPr>
              <w:spacing w:line="360" w:lineRule="auto"/>
              <w:ind w:firstLine="480" w:firstLineChars="200"/>
              <w:jc w:val="left"/>
              <w:rPr>
                <w:rFonts w:hint="eastAsia"/>
                <w:sz w:val="24"/>
              </w:rPr>
            </w:pPr>
            <w:r>
              <w:rPr>
                <w:rFonts w:hint="eastAsia"/>
                <w:sz w:val="24"/>
              </w:rPr>
              <w:t>拟建项目涉及的危险物质数量与临界量比值结果详见表4.4-2。</w:t>
            </w:r>
          </w:p>
          <w:p w14:paraId="70432AAC">
            <w:pPr>
              <w:spacing w:line="360" w:lineRule="auto"/>
              <w:jc w:val="center"/>
              <w:rPr>
                <w:rFonts w:hint="eastAsia"/>
                <w:b/>
              </w:rPr>
            </w:pPr>
            <w:r>
              <w:rPr>
                <w:rFonts w:hint="eastAsia"/>
                <w:b/>
              </w:rPr>
              <w:t>表4.4-2  项目Q值确定表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888"/>
              <w:gridCol w:w="2374"/>
              <w:gridCol w:w="1626"/>
              <w:gridCol w:w="947"/>
            </w:tblGrid>
            <w:tr w14:paraId="26B3A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060DA0E3">
                  <w:pPr>
                    <w:spacing w:line="340" w:lineRule="exact"/>
                    <w:jc w:val="center"/>
                    <w:rPr>
                      <w:rFonts w:hint="eastAsia"/>
                    </w:rPr>
                  </w:pPr>
                  <w:r>
                    <w:rPr>
                      <w:rFonts w:hint="eastAsia"/>
                    </w:rPr>
                    <w:t>序号</w:t>
                  </w:r>
                </w:p>
              </w:tc>
              <w:tc>
                <w:tcPr>
                  <w:tcW w:w="1234" w:type="pct"/>
                  <w:vAlign w:val="center"/>
                </w:tcPr>
                <w:p w14:paraId="6FAD82CB">
                  <w:pPr>
                    <w:spacing w:line="340" w:lineRule="exact"/>
                    <w:jc w:val="center"/>
                    <w:rPr>
                      <w:rFonts w:hint="eastAsia"/>
                    </w:rPr>
                  </w:pPr>
                  <w:r>
                    <w:rPr>
                      <w:rFonts w:hint="eastAsia"/>
                    </w:rPr>
                    <w:t>危险物质名称</w:t>
                  </w:r>
                </w:p>
              </w:tc>
              <w:tc>
                <w:tcPr>
                  <w:tcW w:w="1552" w:type="pct"/>
                  <w:vAlign w:val="center"/>
                </w:tcPr>
                <w:p w14:paraId="53646E53">
                  <w:pPr>
                    <w:spacing w:line="340" w:lineRule="exact"/>
                    <w:jc w:val="center"/>
                    <w:rPr>
                      <w:rFonts w:hint="eastAsia"/>
                    </w:rPr>
                  </w:pPr>
                  <w:r>
                    <w:rPr>
                      <w:rFonts w:hint="eastAsia"/>
                    </w:rPr>
                    <w:t>最大存在总量qn/t</w:t>
                  </w:r>
                </w:p>
              </w:tc>
              <w:tc>
                <w:tcPr>
                  <w:tcW w:w="1063" w:type="pct"/>
                  <w:vAlign w:val="center"/>
                </w:tcPr>
                <w:p w14:paraId="0FC9C61E">
                  <w:pPr>
                    <w:spacing w:line="340" w:lineRule="exact"/>
                    <w:jc w:val="center"/>
                    <w:rPr>
                      <w:rFonts w:hint="eastAsia"/>
                    </w:rPr>
                  </w:pPr>
                  <w:r>
                    <w:rPr>
                      <w:rFonts w:hint="eastAsia"/>
                    </w:rPr>
                    <w:t>临界量Qn/t</w:t>
                  </w:r>
                </w:p>
              </w:tc>
              <w:tc>
                <w:tcPr>
                  <w:tcW w:w="619" w:type="pct"/>
                  <w:vAlign w:val="center"/>
                </w:tcPr>
                <w:p w14:paraId="546C2BA1">
                  <w:pPr>
                    <w:spacing w:line="340" w:lineRule="exact"/>
                    <w:jc w:val="center"/>
                    <w:rPr>
                      <w:rFonts w:hint="eastAsia"/>
                    </w:rPr>
                  </w:pPr>
                  <w:r>
                    <w:rPr>
                      <w:rFonts w:hint="eastAsia"/>
                    </w:rPr>
                    <w:t>qn/Qn</w:t>
                  </w:r>
                </w:p>
              </w:tc>
            </w:tr>
            <w:tr w14:paraId="58F7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005B20EB">
                  <w:pPr>
                    <w:spacing w:line="340" w:lineRule="exact"/>
                    <w:jc w:val="center"/>
                    <w:rPr>
                      <w:rFonts w:hint="eastAsia"/>
                    </w:rPr>
                  </w:pPr>
                  <w:r>
                    <w:rPr>
                      <w:rFonts w:hint="eastAsia"/>
                    </w:rPr>
                    <w:t>1</w:t>
                  </w:r>
                </w:p>
              </w:tc>
              <w:tc>
                <w:tcPr>
                  <w:tcW w:w="1234" w:type="pct"/>
                  <w:vAlign w:val="center"/>
                </w:tcPr>
                <w:p w14:paraId="259363ED">
                  <w:pPr>
                    <w:spacing w:line="340" w:lineRule="exact"/>
                    <w:jc w:val="center"/>
                    <w:rPr>
                      <w:rFonts w:hint="eastAsia"/>
                    </w:rPr>
                  </w:pPr>
                  <w:r>
                    <w:rPr>
                      <w:rFonts w:hint="eastAsia"/>
                      <w:szCs w:val="36"/>
                    </w:rPr>
                    <w:t>水性油墨</w:t>
                  </w:r>
                </w:p>
              </w:tc>
              <w:tc>
                <w:tcPr>
                  <w:tcW w:w="1552" w:type="pct"/>
                  <w:vAlign w:val="center"/>
                </w:tcPr>
                <w:p w14:paraId="1308D5F7">
                  <w:pPr>
                    <w:spacing w:line="340" w:lineRule="exact"/>
                    <w:jc w:val="center"/>
                    <w:rPr>
                      <w:rFonts w:hint="eastAsia"/>
                    </w:rPr>
                  </w:pPr>
                  <w:r>
                    <w:rPr>
                      <w:rFonts w:hint="eastAsia"/>
                    </w:rPr>
                    <w:t>0.1</w:t>
                  </w:r>
                </w:p>
              </w:tc>
              <w:tc>
                <w:tcPr>
                  <w:tcW w:w="1063" w:type="pct"/>
                  <w:vAlign w:val="center"/>
                </w:tcPr>
                <w:p w14:paraId="03E9D35A">
                  <w:pPr>
                    <w:spacing w:line="340" w:lineRule="exact"/>
                    <w:jc w:val="center"/>
                    <w:rPr>
                      <w:rFonts w:hint="eastAsia"/>
                    </w:rPr>
                  </w:pPr>
                  <w:r>
                    <w:rPr>
                      <w:rFonts w:hint="eastAsia"/>
                    </w:rPr>
                    <w:t>/</w:t>
                  </w:r>
                </w:p>
              </w:tc>
              <w:tc>
                <w:tcPr>
                  <w:tcW w:w="619" w:type="pct"/>
                  <w:vAlign w:val="center"/>
                </w:tcPr>
                <w:p w14:paraId="5AF68250">
                  <w:pPr>
                    <w:spacing w:line="340" w:lineRule="exact"/>
                    <w:jc w:val="center"/>
                    <w:rPr>
                      <w:rFonts w:hint="eastAsia"/>
                    </w:rPr>
                  </w:pPr>
                  <w:r>
                    <w:rPr>
                      <w:rFonts w:hint="eastAsia"/>
                    </w:rPr>
                    <w:t>/</w:t>
                  </w:r>
                </w:p>
              </w:tc>
            </w:tr>
            <w:tr w14:paraId="3C60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77DE2DF7">
                  <w:pPr>
                    <w:spacing w:line="340" w:lineRule="exact"/>
                    <w:jc w:val="center"/>
                    <w:rPr>
                      <w:rFonts w:hint="eastAsia"/>
                    </w:rPr>
                  </w:pPr>
                  <w:r>
                    <w:rPr>
                      <w:rFonts w:hint="eastAsia"/>
                    </w:rPr>
                    <w:t>2</w:t>
                  </w:r>
                </w:p>
              </w:tc>
              <w:tc>
                <w:tcPr>
                  <w:tcW w:w="1234" w:type="pct"/>
                  <w:vAlign w:val="center"/>
                </w:tcPr>
                <w:p w14:paraId="1BBEFCBA">
                  <w:pPr>
                    <w:spacing w:line="340" w:lineRule="exact"/>
                    <w:jc w:val="center"/>
                    <w:rPr>
                      <w:rFonts w:hint="eastAsia"/>
                      <w:szCs w:val="36"/>
                    </w:rPr>
                  </w:pPr>
                  <w:r>
                    <w:rPr>
                      <w:rFonts w:hint="eastAsia"/>
                      <w:szCs w:val="36"/>
                    </w:rPr>
                    <w:t>95%乙醇溶液</w:t>
                  </w:r>
                </w:p>
              </w:tc>
              <w:tc>
                <w:tcPr>
                  <w:tcW w:w="1552" w:type="pct"/>
                  <w:vAlign w:val="center"/>
                </w:tcPr>
                <w:p w14:paraId="2EB323EE">
                  <w:pPr>
                    <w:spacing w:line="340" w:lineRule="exact"/>
                    <w:jc w:val="center"/>
                    <w:rPr>
                      <w:rFonts w:hint="eastAsia"/>
                    </w:rPr>
                  </w:pPr>
                  <w:r>
                    <w:rPr>
                      <w:rFonts w:hint="eastAsia"/>
                      <w:szCs w:val="36"/>
                    </w:rPr>
                    <w:t>0.04</w:t>
                  </w:r>
                </w:p>
              </w:tc>
              <w:tc>
                <w:tcPr>
                  <w:tcW w:w="1063" w:type="pct"/>
                  <w:vAlign w:val="center"/>
                </w:tcPr>
                <w:p w14:paraId="70A775F5">
                  <w:pPr>
                    <w:spacing w:line="340" w:lineRule="exact"/>
                    <w:jc w:val="center"/>
                    <w:rPr>
                      <w:rFonts w:hint="eastAsia"/>
                    </w:rPr>
                  </w:pPr>
                  <w:r>
                    <w:rPr>
                      <w:rFonts w:hint="eastAsia"/>
                    </w:rPr>
                    <w:t>500</w:t>
                  </w:r>
                </w:p>
              </w:tc>
              <w:tc>
                <w:tcPr>
                  <w:tcW w:w="619" w:type="pct"/>
                  <w:vAlign w:val="center"/>
                </w:tcPr>
                <w:p w14:paraId="2EDE2290">
                  <w:pPr>
                    <w:spacing w:line="340" w:lineRule="exact"/>
                    <w:jc w:val="center"/>
                    <w:rPr>
                      <w:rFonts w:hint="eastAsia"/>
                    </w:rPr>
                  </w:pPr>
                  <w:r>
                    <w:rPr>
                      <w:rFonts w:hint="eastAsia"/>
                    </w:rPr>
                    <w:t>0.00008</w:t>
                  </w:r>
                </w:p>
              </w:tc>
            </w:tr>
            <w:tr w14:paraId="17FE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20E597B6">
                  <w:pPr>
                    <w:spacing w:line="340" w:lineRule="exact"/>
                    <w:jc w:val="center"/>
                    <w:rPr>
                      <w:rFonts w:hint="eastAsia"/>
                    </w:rPr>
                  </w:pPr>
                  <w:r>
                    <w:rPr>
                      <w:rFonts w:hint="eastAsia"/>
                    </w:rPr>
                    <w:t>3</w:t>
                  </w:r>
                </w:p>
              </w:tc>
              <w:tc>
                <w:tcPr>
                  <w:tcW w:w="1234" w:type="pct"/>
                  <w:vAlign w:val="center"/>
                </w:tcPr>
                <w:p w14:paraId="2833B02E">
                  <w:pPr>
                    <w:spacing w:line="340" w:lineRule="exact"/>
                    <w:jc w:val="center"/>
                    <w:rPr>
                      <w:rFonts w:hint="eastAsia"/>
                    </w:rPr>
                  </w:pPr>
                  <w:r>
                    <w:rPr>
                      <w:rFonts w:hint="eastAsia"/>
                      <w:szCs w:val="36"/>
                    </w:rPr>
                    <w:t>印刷机清洗废液</w:t>
                  </w:r>
                </w:p>
              </w:tc>
              <w:tc>
                <w:tcPr>
                  <w:tcW w:w="1552" w:type="pct"/>
                  <w:vAlign w:val="center"/>
                </w:tcPr>
                <w:p w14:paraId="6D6EA29A">
                  <w:pPr>
                    <w:spacing w:line="340" w:lineRule="exact"/>
                    <w:jc w:val="center"/>
                    <w:rPr>
                      <w:rFonts w:hint="eastAsia"/>
                    </w:rPr>
                  </w:pPr>
                  <w:r>
                    <w:rPr>
                      <w:rFonts w:hint="eastAsia"/>
                      <w:szCs w:val="36"/>
                    </w:rPr>
                    <w:t>0.06</w:t>
                  </w:r>
                </w:p>
              </w:tc>
              <w:tc>
                <w:tcPr>
                  <w:tcW w:w="1063" w:type="pct"/>
                  <w:vAlign w:val="center"/>
                </w:tcPr>
                <w:p w14:paraId="14823A94">
                  <w:pPr>
                    <w:spacing w:line="340" w:lineRule="exact"/>
                    <w:jc w:val="center"/>
                    <w:rPr>
                      <w:rFonts w:hint="eastAsia"/>
                    </w:rPr>
                  </w:pPr>
                  <w:r>
                    <w:rPr>
                      <w:rFonts w:hint="eastAsia"/>
                    </w:rPr>
                    <w:t>500</w:t>
                  </w:r>
                </w:p>
              </w:tc>
              <w:tc>
                <w:tcPr>
                  <w:tcW w:w="619" w:type="pct"/>
                  <w:vAlign w:val="center"/>
                </w:tcPr>
                <w:p w14:paraId="11B0898D">
                  <w:pPr>
                    <w:spacing w:line="340" w:lineRule="exact"/>
                    <w:jc w:val="center"/>
                    <w:rPr>
                      <w:rFonts w:hint="eastAsia"/>
                    </w:rPr>
                  </w:pPr>
                  <w:r>
                    <w:rPr>
                      <w:rFonts w:hint="eastAsia"/>
                    </w:rPr>
                    <w:t>0.00012</w:t>
                  </w:r>
                </w:p>
              </w:tc>
            </w:tr>
            <w:tr w14:paraId="1C8C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1" w:type="pct"/>
                  <w:gridSpan w:val="4"/>
                  <w:vAlign w:val="center"/>
                </w:tcPr>
                <w:p w14:paraId="378E3A37">
                  <w:pPr>
                    <w:spacing w:line="340" w:lineRule="exact"/>
                    <w:jc w:val="center"/>
                    <w:rPr>
                      <w:rFonts w:hint="eastAsia"/>
                    </w:rPr>
                  </w:pPr>
                  <w:r>
                    <w:rPr>
                      <w:rFonts w:hint="eastAsia"/>
                      <w:lang w:val="en-US" w:eastAsia="zh-CN"/>
                    </w:rPr>
                    <w:t>项目总Q值</w:t>
                  </w:r>
                </w:p>
              </w:tc>
              <w:tc>
                <w:tcPr>
                  <w:tcW w:w="619" w:type="pct"/>
                  <w:vAlign w:val="center"/>
                </w:tcPr>
                <w:p w14:paraId="1B5D4C62">
                  <w:pPr>
                    <w:spacing w:line="340" w:lineRule="exact"/>
                    <w:jc w:val="center"/>
                    <w:rPr>
                      <w:rFonts w:hint="eastAsia"/>
                    </w:rPr>
                  </w:pPr>
                  <w:r>
                    <w:rPr>
                      <w:rFonts w:hint="eastAsia"/>
                    </w:rPr>
                    <w:t>0.0002</w:t>
                  </w:r>
                </w:p>
              </w:tc>
            </w:tr>
          </w:tbl>
          <w:p w14:paraId="3E14E41B">
            <w:pPr>
              <w:spacing w:line="340" w:lineRule="exact"/>
              <w:ind w:firstLine="422" w:firstLineChars="200"/>
              <w:jc w:val="left"/>
              <w:rPr>
                <w:rFonts w:hint="eastAsia"/>
                <w:b/>
              </w:rPr>
            </w:pPr>
            <w:r>
              <w:rPr>
                <w:rFonts w:hint="eastAsia"/>
                <w:b/>
              </w:rPr>
              <w:t>备注：</w:t>
            </w:r>
            <w:r>
              <w:rPr>
                <w:rFonts w:hint="eastAsia"/>
                <w:b/>
                <w:szCs w:val="36"/>
              </w:rPr>
              <w:t>95%乙醇溶液临界量参照</w:t>
            </w:r>
            <w:r>
              <w:rPr>
                <w:rFonts w:hint="eastAsia"/>
                <w:b/>
              </w:rPr>
              <w:t>《危险化学品重大危险源辨识》（GB18218-2021）中乙醇（酒精）临界值；印刷机采用乙醇溶液进行清洁。</w:t>
            </w:r>
          </w:p>
          <w:p w14:paraId="541742B9">
            <w:pPr>
              <w:spacing w:line="360" w:lineRule="auto"/>
              <w:ind w:firstLine="480" w:firstLineChars="200"/>
              <w:jc w:val="left"/>
              <w:rPr>
                <w:rFonts w:hint="eastAsia"/>
                <w:sz w:val="24"/>
              </w:rPr>
            </w:pPr>
            <w:r>
              <w:rPr>
                <w:rFonts w:hint="eastAsia"/>
                <w:sz w:val="24"/>
              </w:rPr>
              <w:t>根据表4.4-2计算可知，拟建项目涉及的危险物质最大贮存量远低于临界量，其比值合计为0.002＜1，无需设置风险专项评价。</w:t>
            </w:r>
          </w:p>
          <w:p w14:paraId="046DACD2">
            <w:pPr>
              <w:spacing w:line="360" w:lineRule="auto"/>
              <w:ind w:firstLine="480" w:firstLineChars="200"/>
              <w:jc w:val="left"/>
              <w:rPr>
                <w:rFonts w:hint="eastAsia"/>
                <w:sz w:val="24"/>
              </w:rPr>
            </w:pPr>
            <w:r>
              <w:rPr>
                <w:rFonts w:hint="eastAsia"/>
                <w:sz w:val="24"/>
              </w:rPr>
              <w:t>4.4.3可能影响途径</w:t>
            </w:r>
          </w:p>
          <w:p w14:paraId="0F74E1E1">
            <w:pPr>
              <w:spacing w:line="360" w:lineRule="auto"/>
              <w:ind w:firstLine="480" w:firstLineChars="200"/>
              <w:jc w:val="left"/>
              <w:rPr>
                <w:rFonts w:hint="eastAsia"/>
                <w:sz w:val="24"/>
              </w:rPr>
            </w:pPr>
            <w:r>
              <w:rPr>
                <w:rFonts w:hint="eastAsia"/>
                <w:sz w:val="24"/>
              </w:rPr>
              <w:t>拟建项目运营期间，环境风险源主要包括油墨、乙醇等。拟建项目环境风险可能影响途径分析见表4.4-3。</w:t>
            </w:r>
          </w:p>
          <w:p w14:paraId="105D568D">
            <w:pPr>
              <w:spacing w:line="360" w:lineRule="auto"/>
              <w:jc w:val="center"/>
              <w:rPr>
                <w:rFonts w:hint="eastAsia"/>
                <w:b/>
              </w:rPr>
            </w:pPr>
            <w:r>
              <w:rPr>
                <w:rFonts w:hint="eastAsia"/>
                <w:b/>
              </w:rPr>
              <w:t>表4.4-3  项目环境风险识别表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126"/>
              <w:gridCol w:w="1863"/>
              <w:gridCol w:w="2183"/>
              <w:gridCol w:w="1799"/>
            </w:tblGrid>
            <w:tr w14:paraId="30BA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3E0CD131">
                  <w:pPr>
                    <w:spacing w:line="340" w:lineRule="exact"/>
                    <w:jc w:val="center"/>
                    <w:rPr>
                      <w:rFonts w:hint="eastAsia"/>
                    </w:rPr>
                  </w:pPr>
                  <w:r>
                    <w:rPr>
                      <w:rFonts w:hint="eastAsia"/>
                    </w:rPr>
                    <w:t>序号</w:t>
                  </w:r>
                </w:p>
              </w:tc>
              <w:tc>
                <w:tcPr>
                  <w:tcW w:w="736" w:type="pct"/>
                  <w:vAlign w:val="center"/>
                </w:tcPr>
                <w:p w14:paraId="09E5BAF3">
                  <w:pPr>
                    <w:spacing w:line="340" w:lineRule="exact"/>
                    <w:jc w:val="center"/>
                    <w:rPr>
                      <w:rFonts w:hint="eastAsia"/>
                    </w:rPr>
                  </w:pPr>
                  <w:r>
                    <w:rPr>
                      <w:rFonts w:hint="eastAsia"/>
                    </w:rPr>
                    <w:t>危险单元</w:t>
                  </w:r>
                </w:p>
              </w:tc>
              <w:tc>
                <w:tcPr>
                  <w:tcW w:w="1218" w:type="pct"/>
                  <w:vAlign w:val="center"/>
                </w:tcPr>
                <w:p w14:paraId="1757A080">
                  <w:pPr>
                    <w:spacing w:line="340" w:lineRule="exact"/>
                    <w:jc w:val="center"/>
                    <w:rPr>
                      <w:rFonts w:hint="eastAsia"/>
                    </w:rPr>
                  </w:pPr>
                  <w:r>
                    <w:rPr>
                      <w:rFonts w:hint="eastAsia"/>
                    </w:rPr>
                    <w:t>危险物质</w:t>
                  </w:r>
                </w:p>
              </w:tc>
              <w:tc>
                <w:tcPr>
                  <w:tcW w:w="1427" w:type="pct"/>
                  <w:vAlign w:val="center"/>
                </w:tcPr>
                <w:p w14:paraId="49588C24">
                  <w:pPr>
                    <w:spacing w:line="340" w:lineRule="exact"/>
                    <w:jc w:val="center"/>
                    <w:rPr>
                      <w:rFonts w:hint="eastAsia"/>
                    </w:rPr>
                  </w:pPr>
                  <w:r>
                    <w:rPr>
                      <w:rFonts w:hint="eastAsia"/>
                    </w:rPr>
                    <w:t>环境风险类型</w:t>
                  </w:r>
                </w:p>
              </w:tc>
              <w:tc>
                <w:tcPr>
                  <w:tcW w:w="1176" w:type="pct"/>
                  <w:vAlign w:val="center"/>
                </w:tcPr>
                <w:p w14:paraId="3CC6B986">
                  <w:pPr>
                    <w:spacing w:line="340" w:lineRule="exact"/>
                    <w:jc w:val="center"/>
                    <w:rPr>
                      <w:rFonts w:hint="eastAsia"/>
                    </w:rPr>
                  </w:pPr>
                  <w:r>
                    <w:rPr>
                      <w:rFonts w:hint="eastAsia"/>
                    </w:rPr>
                    <w:t>环境影响途径</w:t>
                  </w:r>
                </w:p>
              </w:tc>
            </w:tr>
            <w:tr w14:paraId="2072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3" w:type="pct"/>
                  <w:vAlign w:val="center"/>
                </w:tcPr>
                <w:p w14:paraId="59DB40AF">
                  <w:pPr>
                    <w:spacing w:line="340" w:lineRule="exact"/>
                    <w:jc w:val="center"/>
                    <w:rPr>
                      <w:rFonts w:hint="eastAsia"/>
                    </w:rPr>
                  </w:pPr>
                  <w:r>
                    <w:rPr>
                      <w:rFonts w:hint="eastAsia"/>
                    </w:rPr>
                    <w:t>1</w:t>
                  </w:r>
                </w:p>
              </w:tc>
              <w:tc>
                <w:tcPr>
                  <w:tcW w:w="736" w:type="pct"/>
                  <w:vAlign w:val="center"/>
                </w:tcPr>
                <w:p w14:paraId="19E6A08D">
                  <w:pPr>
                    <w:spacing w:line="340" w:lineRule="exact"/>
                    <w:jc w:val="center"/>
                    <w:rPr>
                      <w:rFonts w:hint="eastAsia"/>
                    </w:rPr>
                  </w:pPr>
                  <w:r>
                    <w:rPr>
                      <w:rFonts w:hint="eastAsia"/>
                    </w:rPr>
                    <w:t>油墨间</w:t>
                  </w:r>
                </w:p>
              </w:tc>
              <w:tc>
                <w:tcPr>
                  <w:tcW w:w="1218" w:type="pct"/>
                  <w:vAlign w:val="center"/>
                </w:tcPr>
                <w:p w14:paraId="7DCC1C40">
                  <w:pPr>
                    <w:spacing w:line="340" w:lineRule="exact"/>
                    <w:jc w:val="center"/>
                    <w:rPr>
                      <w:rFonts w:hint="eastAsia"/>
                    </w:rPr>
                  </w:pPr>
                  <w:r>
                    <w:rPr>
                      <w:rFonts w:hint="eastAsia"/>
                      <w:szCs w:val="36"/>
                    </w:rPr>
                    <w:t>水性油墨、95%乙醇溶液</w:t>
                  </w:r>
                </w:p>
              </w:tc>
              <w:tc>
                <w:tcPr>
                  <w:tcW w:w="1427" w:type="pct"/>
                  <w:vAlign w:val="center"/>
                </w:tcPr>
                <w:p w14:paraId="0C2BD05B">
                  <w:pPr>
                    <w:spacing w:line="340" w:lineRule="exact"/>
                    <w:jc w:val="center"/>
                    <w:rPr>
                      <w:rFonts w:hint="eastAsia"/>
                    </w:rPr>
                  </w:pPr>
                  <w:r>
                    <w:rPr>
                      <w:rFonts w:hint="eastAsia"/>
                    </w:rPr>
                    <w:t>泄漏、火灾引发的次生污染</w:t>
                  </w:r>
                </w:p>
              </w:tc>
              <w:tc>
                <w:tcPr>
                  <w:tcW w:w="1176" w:type="pct"/>
                  <w:vMerge w:val="restart"/>
                  <w:vAlign w:val="center"/>
                </w:tcPr>
                <w:p w14:paraId="01C6E219">
                  <w:pPr>
                    <w:spacing w:line="340" w:lineRule="exact"/>
                    <w:jc w:val="center"/>
                    <w:rPr>
                      <w:rFonts w:hint="eastAsia"/>
                    </w:rPr>
                  </w:pPr>
                  <w:r>
                    <w:rPr>
                      <w:rFonts w:hint="eastAsia"/>
                    </w:rPr>
                    <w:t>大气、地表水、地下水</w:t>
                  </w:r>
                </w:p>
              </w:tc>
            </w:tr>
            <w:tr w14:paraId="6A21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 w:type="pct"/>
                  <w:vAlign w:val="center"/>
                </w:tcPr>
                <w:p w14:paraId="6D9F1E61">
                  <w:pPr>
                    <w:spacing w:line="340" w:lineRule="exact"/>
                    <w:jc w:val="center"/>
                    <w:rPr>
                      <w:rFonts w:hint="eastAsia"/>
                    </w:rPr>
                  </w:pPr>
                  <w:r>
                    <w:rPr>
                      <w:rFonts w:hint="eastAsia"/>
                    </w:rPr>
                    <w:t>2</w:t>
                  </w:r>
                </w:p>
              </w:tc>
              <w:tc>
                <w:tcPr>
                  <w:tcW w:w="736" w:type="pct"/>
                  <w:vAlign w:val="center"/>
                </w:tcPr>
                <w:p w14:paraId="7D39DDEA">
                  <w:pPr>
                    <w:spacing w:line="340" w:lineRule="exact"/>
                    <w:jc w:val="center"/>
                    <w:rPr>
                      <w:rFonts w:hint="eastAsia"/>
                    </w:rPr>
                  </w:pPr>
                  <w:r>
                    <w:rPr>
                      <w:rFonts w:hint="eastAsia"/>
                    </w:rPr>
                    <w:t>危险废物暂存间</w:t>
                  </w:r>
                </w:p>
              </w:tc>
              <w:tc>
                <w:tcPr>
                  <w:tcW w:w="1218" w:type="pct"/>
                  <w:vAlign w:val="center"/>
                </w:tcPr>
                <w:p w14:paraId="3ED1DAF4">
                  <w:pPr>
                    <w:spacing w:line="340" w:lineRule="exact"/>
                    <w:jc w:val="center"/>
                    <w:rPr>
                      <w:rFonts w:hint="eastAsia"/>
                    </w:rPr>
                  </w:pPr>
                  <w:r>
                    <w:rPr>
                      <w:rFonts w:hint="eastAsia"/>
                      <w:szCs w:val="36"/>
                    </w:rPr>
                    <w:t>印刷机清洗废液</w:t>
                  </w:r>
                </w:p>
              </w:tc>
              <w:tc>
                <w:tcPr>
                  <w:tcW w:w="1427" w:type="pct"/>
                  <w:vAlign w:val="center"/>
                </w:tcPr>
                <w:p w14:paraId="50DD5379">
                  <w:pPr>
                    <w:spacing w:line="340" w:lineRule="exact"/>
                    <w:jc w:val="center"/>
                    <w:rPr>
                      <w:rFonts w:hint="eastAsia"/>
                    </w:rPr>
                  </w:pPr>
                  <w:r>
                    <w:rPr>
                      <w:rFonts w:hint="eastAsia"/>
                    </w:rPr>
                    <w:t>泄漏、火灾引发的次生污染</w:t>
                  </w:r>
                </w:p>
              </w:tc>
              <w:tc>
                <w:tcPr>
                  <w:tcW w:w="1176" w:type="pct"/>
                  <w:vMerge w:val="continue"/>
                  <w:vAlign w:val="center"/>
                </w:tcPr>
                <w:p w14:paraId="67C8C7E3">
                  <w:pPr>
                    <w:spacing w:line="340" w:lineRule="exact"/>
                    <w:jc w:val="center"/>
                    <w:rPr>
                      <w:rFonts w:hint="eastAsia"/>
                    </w:rPr>
                  </w:pPr>
                </w:p>
              </w:tc>
            </w:tr>
          </w:tbl>
          <w:p w14:paraId="3BC4A148">
            <w:pPr>
              <w:spacing w:line="360" w:lineRule="auto"/>
              <w:ind w:firstLine="480" w:firstLineChars="200"/>
              <w:jc w:val="left"/>
              <w:rPr>
                <w:rFonts w:hint="eastAsia"/>
                <w:sz w:val="24"/>
              </w:rPr>
            </w:pPr>
            <w:r>
              <w:rPr>
                <w:rFonts w:hint="eastAsia"/>
                <w:sz w:val="24"/>
              </w:rPr>
              <w:t>拟建项目不属于危险化学品生产工艺，同时生产工艺也不涉及高温高压，涉及的环境风险物质为油墨、乙醇等，泄漏以及泄漏后遇明火、高热能引起燃烧可能会污染大气、地表水、地下水。</w:t>
            </w:r>
          </w:p>
          <w:p w14:paraId="6556BB1D">
            <w:pPr>
              <w:spacing w:line="360" w:lineRule="auto"/>
              <w:ind w:firstLine="480" w:firstLineChars="200"/>
              <w:jc w:val="left"/>
              <w:rPr>
                <w:rFonts w:hint="eastAsia"/>
                <w:sz w:val="24"/>
              </w:rPr>
            </w:pPr>
            <w:r>
              <w:rPr>
                <w:rFonts w:hint="eastAsia"/>
                <w:sz w:val="24"/>
              </w:rPr>
              <w:t>4.4.4环境风险防范措施</w:t>
            </w:r>
          </w:p>
          <w:p w14:paraId="620CA380">
            <w:pPr>
              <w:spacing w:line="360" w:lineRule="auto"/>
              <w:ind w:firstLine="480" w:firstLineChars="200"/>
              <w:jc w:val="left"/>
              <w:rPr>
                <w:rFonts w:hint="eastAsia"/>
                <w:sz w:val="24"/>
              </w:rPr>
            </w:pPr>
            <w:r>
              <w:rPr>
                <w:rFonts w:hint="eastAsia"/>
                <w:sz w:val="24"/>
              </w:rPr>
              <w:t>（1）油墨间、危险废物暂存间区域进行重点防渗处理，采取“四防”措施，同时设置收集沟及集液池，确保发生风险事故时可收集处理。</w:t>
            </w:r>
          </w:p>
          <w:p w14:paraId="72D94480">
            <w:pPr>
              <w:spacing w:line="360" w:lineRule="auto"/>
              <w:ind w:firstLine="480" w:firstLineChars="200"/>
              <w:jc w:val="left"/>
              <w:rPr>
                <w:rFonts w:hint="eastAsia"/>
                <w:sz w:val="24"/>
              </w:rPr>
            </w:pPr>
            <w:r>
              <w:rPr>
                <w:rFonts w:hint="eastAsia"/>
                <w:sz w:val="24"/>
              </w:rPr>
              <w:t>（2）油墨间设置在远离</w:t>
            </w:r>
            <w:r>
              <w:rPr>
                <w:sz w:val="24"/>
              </w:rPr>
              <w:t>热源和避免阳光直射，禁止一切烟火，</w:t>
            </w:r>
            <w:r>
              <w:rPr>
                <w:rFonts w:hint="eastAsia"/>
                <w:sz w:val="24"/>
              </w:rPr>
              <w:t>配备足够的消防器材。</w:t>
            </w:r>
          </w:p>
          <w:p w14:paraId="11FBCBAB">
            <w:pPr>
              <w:spacing w:line="360" w:lineRule="auto"/>
              <w:ind w:firstLine="480" w:firstLineChars="200"/>
              <w:jc w:val="left"/>
              <w:rPr>
                <w:rFonts w:hint="eastAsia"/>
                <w:sz w:val="24"/>
              </w:rPr>
            </w:pPr>
            <w:r>
              <w:rPr>
                <w:rFonts w:hint="eastAsia"/>
                <w:sz w:val="24"/>
              </w:rPr>
              <w:t>（3）</w:t>
            </w:r>
            <w:r>
              <w:rPr>
                <w:sz w:val="24"/>
              </w:rPr>
              <w:t>由专人负责定期巡检，确保辅料暂存区的规范存放，并制定巡检记录</w:t>
            </w:r>
            <w:r>
              <w:rPr>
                <w:rFonts w:hint="eastAsia"/>
                <w:sz w:val="24"/>
              </w:rPr>
              <w:t>。</w:t>
            </w:r>
          </w:p>
          <w:p w14:paraId="5181A1C1">
            <w:pPr>
              <w:spacing w:line="360" w:lineRule="auto"/>
              <w:ind w:firstLine="480" w:firstLineChars="200"/>
              <w:jc w:val="left"/>
              <w:rPr>
                <w:rFonts w:hint="eastAsia"/>
                <w:sz w:val="24"/>
              </w:rPr>
            </w:pPr>
            <w:r>
              <w:rPr>
                <w:sz w:val="24"/>
              </w:rPr>
              <w:t>采取以上措施，可有效预防事故的发生，将风险降至最低程度。</w:t>
            </w:r>
          </w:p>
          <w:p w14:paraId="1DF856AC">
            <w:pPr>
              <w:spacing w:line="360" w:lineRule="auto"/>
              <w:ind w:firstLine="480" w:firstLineChars="200"/>
              <w:jc w:val="left"/>
              <w:rPr>
                <w:rFonts w:hint="eastAsia"/>
                <w:sz w:val="24"/>
              </w:rPr>
            </w:pPr>
          </w:p>
          <w:p w14:paraId="3DE77C57">
            <w:pPr>
              <w:spacing w:line="360" w:lineRule="auto"/>
              <w:ind w:firstLine="480" w:firstLineChars="200"/>
              <w:jc w:val="left"/>
              <w:rPr>
                <w:rFonts w:hint="eastAsia"/>
                <w:sz w:val="24"/>
              </w:rPr>
            </w:pPr>
          </w:p>
          <w:p w14:paraId="64FC9FF7">
            <w:pPr>
              <w:spacing w:line="360" w:lineRule="auto"/>
              <w:ind w:firstLine="480" w:firstLineChars="200"/>
              <w:jc w:val="left"/>
              <w:rPr>
                <w:rFonts w:hint="eastAsia"/>
                <w:sz w:val="24"/>
              </w:rPr>
            </w:pPr>
          </w:p>
          <w:p w14:paraId="56A22482">
            <w:pPr>
              <w:spacing w:line="360" w:lineRule="auto"/>
              <w:ind w:firstLine="480" w:firstLineChars="200"/>
              <w:jc w:val="left"/>
              <w:rPr>
                <w:rFonts w:hint="eastAsia"/>
                <w:sz w:val="24"/>
              </w:rPr>
            </w:pPr>
          </w:p>
          <w:p w14:paraId="11C25593">
            <w:pPr>
              <w:spacing w:line="360" w:lineRule="auto"/>
              <w:ind w:firstLine="480" w:firstLineChars="200"/>
              <w:jc w:val="left"/>
              <w:rPr>
                <w:rFonts w:hint="eastAsia"/>
                <w:sz w:val="24"/>
              </w:rPr>
            </w:pPr>
          </w:p>
          <w:p w14:paraId="234267C5">
            <w:pPr>
              <w:spacing w:line="360" w:lineRule="auto"/>
              <w:ind w:firstLine="480" w:firstLineChars="200"/>
              <w:jc w:val="left"/>
              <w:rPr>
                <w:rFonts w:hint="eastAsia"/>
                <w:sz w:val="24"/>
              </w:rPr>
            </w:pPr>
          </w:p>
          <w:p w14:paraId="56B79E6E">
            <w:pPr>
              <w:spacing w:line="360" w:lineRule="auto"/>
              <w:ind w:firstLine="480" w:firstLineChars="200"/>
              <w:jc w:val="left"/>
              <w:rPr>
                <w:rFonts w:hint="eastAsia"/>
                <w:sz w:val="24"/>
              </w:rPr>
            </w:pPr>
          </w:p>
          <w:p w14:paraId="74F5DE81">
            <w:pPr>
              <w:spacing w:line="360" w:lineRule="auto"/>
              <w:ind w:firstLine="480" w:firstLineChars="200"/>
              <w:jc w:val="left"/>
              <w:rPr>
                <w:rFonts w:hint="eastAsia"/>
                <w:sz w:val="24"/>
              </w:rPr>
            </w:pPr>
          </w:p>
          <w:p w14:paraId="23A51A61">
            <w:pPr>
              <w:spacing w:line="360" w:lineRule="auto"/>
              <w:ind w:firstLine="480" w:firstLineChars="200"/>
              <w:jc w:val="left"/>
              <w:rPr>
                <w:rFonts w:hint="eastAsia"/>
                <w:sz w:val="24"/>
              </w:rPr>
            </w:pPr>
          </w:p>
          <w:p w14:paraId="34747653">
            <w:pPr>
              <w:spacing w:line="360" w:lineRule="auto"/>
              <w:ind w:firstLine="480" w:firstLineChars="200"/>
              <w:jc w:val="left"/>
              <w:rPr>
                <w:rFonts w:hint="eastAsia"/>
                <w:sz w:val="24"/>
              </w:rPr>
            </w:pPr>
          </w:p>
          <w:p w14:paraId="338AE143">
            <w:pPr>
              <w:spacing w:line="360" w:lineRule="auto"/>
              <w:ind w:firstLine="480" w:firstLineChars="200"/>
              <w:jc w:val="left"/>
              <w:rPr>
                <w:rFonts w:hint="eastAsia"/>
                <w:sz w:val="24"/>
              </w:rPr>
            </w:pPr>
          </w:p>
          <w:p w14:paraId="7B64FF82">
            <w:pPr>
              <w:spacing w:line="360" w:lineRule="auto"/>
              <w:ind w:firstLine="480" w:firstLineChars="200"/>
              <w:jc w:val="left"/>
              <w:rPr>
                <w:rFonts w:hint="eastAsia"/>
                <w:sz w:val="24"/>
              </w:rPr>
            </w:pPr>
          </w:p>
          <w:p w14:paraId="67BA7B58">
            <w:pPr>
              <w:spacing w:line="360" w:lineRule="auto"/>
              <w:ind w:firstLine="480" w:firstLineChars="200"/>
              <w:jc w:val="left"/>
              <w:rPr>
                <w:rFonts w:hint="eastAsia"/>
                <w:sz w:val="24"/>
              </w:rPr>
            </w:pPr>
          </w:p>
          <w:p w14:paraId="4ABC1767">
            <w:pPr>
              <w:spacing w:line="360" w:lineRule="auto"/>
              <w:ind w:firstLine="480" w:firstLineChars="200"/>
              <w:jc w:val="left"/>
              <w:rPr>
                <w:rFonts w:hint="eastAsia"/>
                <w:sz w:val="24"/>
              </w:rPr>
            </w:pPr>
          </w:p>
          <w:p w14:paraId="55B13EFF">
            <w:pPr>
              <w:spacing w:line="360" w:lineRule="auto"/>
              <w:ind w:firstLine="480" w:firstLineChars="200"/>
              <w:jc w:val="left"/>
              <w:rPr>
                <w:rFonts w:hint="eastAsia"/>
                <w:sz w:val="24"/>
              </w:rPr>
            </w:pPr>
          </w:p>
          <w:p w14:paraId="276D435D">
            <w:pPr>
              <w:spacing w:line="360" w:lineRule="auto"/>
              <w:ind w:firstLine="480" w:firstLineChars="200"/>
              <w:jc w:val="left"/>
              <w:rPr>
                <w:rFonts w:hint="eastAsia"/>
                <w:sz w:val="24"/>
              </w:rPr>
            </w:pPr>
          </w:p>
          <w:p w14:paraId="31FEE971">
            <w:pPr>
              <w:spacing w:line="360" w:lineRule="auto"/>
              <w:ind w:firstLine="480" w:firstLineChars="200"/>
              <w:jc w:val="left"/>
              <w:rPr>
                <w:rFonts w:hint="eastAsia"/>
                <w:sz w:val="24"/>
              </w:rPr>
            </w:pPr>
          </w:p>
          <w:p w14:paraId="162522C3">
            <w:pPr>
              <w:spacing w:line="360" w:lineRule="auto"/>
              <w:ind w:firstLine="480" w:firstLineChars="200"/>
              <w:jc w:val="left"/>
              <w:rPr>
                <w:rFonts w:hint="eastAsia"/>
                <w:sz w:val="24"/>
              </w:rPr>
            </w:pPr>
          </w:p>
          <w:p w14:paraId="21090F70">
            <w:pPr>
              <w:spacing w:line="360" w:lineRule="auto"/>
              <w:ind w:firstLine="480" w:firstLineChars="200"/>
              <w:jc w:val="left"/>
              <w:rPr>
                <w:rFonts w:hint="eastAsia"/>
                <w:sz w:val="24"/>
              </w:rPr>
            </w:pPr>
          </w:p>
          <w:p w14:paraId="667870EE">
            <w:pPr>
              <w:spacing w:line="360" w:lineRule="auto"/>
              <w:ind w:firstLine="480" w:firstLineChars="200"/>
              <w:jc w:val="left"/>
              <w:rPr>
                <w:rFonts w:hint="eastAsia"/>
                <w:sz w:val="24"/>
              </w:rPr>
            </w:pPr>
          </w:p>
          <w:p w14:paraId="3C1EA153">
            <w:pPr>
              <w:spacing w:line="360" w:lineRule="auto"/>
              <w:ind w:firstLine="480" w:firstLineChars="200"/>
              <w:jc w:val="left"/>
              <w:rPr>
                <w:rFonts w:hint="eastAsia"/>
                <w:sz w:val="24"/>
              </w:rPr>
            </w:pPr>
          </w:p>
          <w:p w14:paraId="33A8C0F1">
            <w:pPr>
              <w:spacing w:line="360" w:lineRule="auto"/>
              <w:ind w:firstLine="480" w:firstLineChars="200"/>
              <w:jc w:val="left"/>
              <w:rPr>
                <w:rFonts w:hint="eastAsia"/>
                <w:sz w:val="24"/>
              </w:rPr>
            </w:pPr>
          </w:p>
          <w:p w14:paraId="5F53DBEF">
            <w:pPr>
              <w:spacing w:line="360" w:lineRule="auto"/>
              <w:ind w:firstLine="480" w:firstLineChars="200"/>
              <w:jc w:val="left"/>
              <w:rPr>
                <w:rFonts w:hint="eastAsia"/>
                <w:sz w:val="24"/>
              </w:rPr>
            </w:pPr>
          </w:p>
        </w:tc>
      </w:tr>
    </w:tbl>
    <w:p w14:paraId="54B3F0E0">
      <w:pPr>
        <w:spacing w:line="360" w:lineRule="auto"/>
        <w:jc w:val="center"/>
        <w:rPr>
          <w:rFonts w:hint="eastAsia"/>
          <w:sz w:val="24"/>
        </w:rPr>
      </w:pPr>
      <w:r>
        <w:rPr>
          <w:rFonts w:hint="eastAsia"/>
          <w:b/>
          <w:sz w:val="24"/>
          <w:szCs w:val="36"/>
        </w:rPr>
        <w:t>五、环境保护措施监督检查清单</w:t>
      </w:r>
    </w:p>
    <w:tbl>
      <w:tblPr>
        <w:tblStyle w:val="8"/>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800"/>
        <w:gridCol w:w="1440"/>
        <w:gridCol w:w="2520"/>
        <w:gridCol w:w="1896"/>
      </w:tblGrid>
      <w:tr w14:paraId="44B41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44" w:type="dxa"/>
            <w:tcBorders>
              <w:tl2br w:val="single" w:color="auto" w:sz="4" w:space="0"/>
            </w:tcBorders>
          </w:tcPr>
          <w:p w14:paraId="1F7093F8">
            <w:pPr>
              <w:adjustRightInd w:val="0"/>
              <w:snapToGrid w:val="0"/>
              <w:spacing w:line="340" w:lineRule="exact"/>
              <w:ind w:firstLine="420" w:firstLineChars="200"/>
              <w:rPr>
                <w:rFonts w:hint="eastAsia" w:cs="宋体"/>
                <w:szCs w:val="21"/>
              </w:rPr>
            </w:pPr>
            <w:r>
              <w:rPr>
                <w:rFonts w:hint="eastAsia" w:cs="宋体"/>
                <w:szCs w:val="21"/>
              </w:rPr>
              <w:t>内容</w:t>
            </w:r>
          </w:p>
          <w:p w14:paraId="4EE567AC">
            <w:pPr>
              <w:adjustRightInd w:val="0"/>
              <w:snapToGrid w:val="0"/>
              <w:spacing w:line="340" w:lineRule="exact"/>
              <w:rPr>
                <w:rFonts w:hint="eastAsia" w:cs="宋体"/>
                <w:szCs w:val="21"/>
              </w:rPr>
            </w:pPr>
            <w:r>
              <w:rPr>
                <w:rFonts w:hint="eastAsia" w:cs="宋体"/>
                <w:szCs w:val="21"/>
              </w:rPr>
              <w:t>要素</w:t>
            </w:r>
          </w:p>
        </w:tc>
        <w:tc>
          <w:tcPr>
            <w:tcW w:w="1800" w:type="dxa"/>
            <w:vAlign w:val="center"/>
          </w:tcPr>
          <w:p w14:paraId="467D8095">
            <w:pPr>
              <w:adjustRightInd w:val="0"/>
              <w:snapToGrid w:val="0"/>
              <w:spacing w:line="340" w:lineRule="exact"/>
              <w:jc w:val="center"/>
              <w:rPr>
                <w:rFonts w:hint="eastAsia" w:cs="宋体"/>
                <w:szCs w:val="21"/>
              </w:rPr>
            </w:pPr>
            <w:r>
              <w:rPr>
                <w:rFonts w:hint="eastAsia" w:cs="宋体"/>
                <w:szCs w:val="21"/>
              </w:rPr>
              <w:t>排放口（编号、名称）/污染源</w:t>
            </w:r>
          </w:p>
        </w:tc>
        <w:tc>
          <w:tcPr>
            <w:tcW w:w="1440" w:type="dxa"/>
            <w:vAlign w:val="center"/>
          </w:tcPr>
          <w:p w14:paraId="792F6A69">
            <w:pPr>
              <w:adjustRightInd w:val="0"/>
              <w:snapToGrid w:val="0"/>
              <w:spacing w:line="340" w:lineRule="exact"/>
              <w:jc w:val="center"/>
              <w:rPr>
                <w:rFonts w:hint="eastAsia" w:cs="宋体"/>
                <w:szCs w:val="21"/>
              </w:rPr>
            </w:pPr>
            <w:r>
              <w:rPr>
                <w:rFonts w:hint="eastAsia" w:cs="宋体"/>
                <w:szCs w:val="21"/>
              </w:rPr>
              <w:t>污染物项目</w:t>
            </w:r>
          </w:p>
        </w:tc>
        <w:tc>
          <w:tcPr>
            <w:tcW w:w="2520" w:type="dxa"/>
            <w:vAlign w:val="center"/>
          </w:tcPr>
          <w:p w14:paraId="1F003326">
            <w:pPr>
              <w:adjustRightInd w:val="0"/>
              <w:snapToGrid w:val="0"/>
              <w:spacing w:line="340" w:lineRule="exact"/>
              <w:jc w:val="center"/>
              <w:rPr>
                <w:rFonts w:hint="eastAsia" w:cs="宋体"/>
                <w:szCs w:val="21"/>
              </w:rPr>
            </w:pPr>
            <w:r>
              <w:rPr>
                <w:rFonts w:hint="eastAsia" w:cs="宋体"/>
                <w:szCs w:val="21"/>
              </w:rPr>
              <w:t>环境保护措施</w:t>
            </w:r>
          </w:p>
        </w:tc>
        <w:tc>
          <w:tcPr>
            <w:tcW w:w="1896" w:type="dxa"/>
            <w:vAlign w:val="center"/>
          </w:tcPr>
          <w:p w14:paraId="01BCDA93">
            <w:pPr>
              <w:adjustRightInd w:val="0"/>
              <w:snapToGrid w:val="0"/>
              <w:spacing w:line="340" w:lineRule="exact"/>
              <w:jc w:val="center"/>
              <w:rPr>
                <w:rFonts w:hint="eastAsia" w:cs="宋体"/>
                <w:szCs w:val="21"/>
              </w:rPr>
            </w:pPr>
            <w:r>
              <w:rPr>
                <w:rFonts w:hint="eastAsia" w:cs="宋体"/>
                <w:szCs w:val="21"/>
              </w:rPr>
              <w:t>执行标准</w:t>
            </w:r>
          </w:p>
        </w:tc>
      </w:tr>
      <w:tr w14:paraId="4581D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44" w:type="dxa"/>
            <w:vMerge w:val="restart"/>
            <w:vAlign w:val="center"/>
          </w:tcPr>
          <w:p w14:paraId="168A7648">
            <w:pPr>
              <w:adjustRightInd w:val="0"/>
              <w:snapToGrid w:val="0"/>
              <w:spacing w:line="320" w:lineRule="exact"/>
              <w:jc w:val="center"/>
              <w:rPr>
                <w:rFonts w:hint="eastAsia" w:cs="宋体"/>
                <w:szCs w:val="21"/>
              </w:rPr>
            </w:pPr>
            <w:r>
              <w:rPr>
                <w:rFonts w:hint="eastAsia" w:cs="宋体"/>
                <w:szCs w:val="21"/>
              </w:rPr>
              <w:t>大气环境</w:t>
            </w:r>
          </w:p>
        </w:tc>
        <w:tc>
          <w:tcPr>
            <w:tcW w:w="1800" w:type="dxa"/>
            <w:vAlign w:val="center"/>
          </w:tcPr>
          <w:p w14:paraId="52F28D34">
            <w:pPr>
              <w:adjustRightInd w:val="0"/>
              <w:snapToGrid w:val="0"/>
              <w:spacing w:line="320" w:lineRule="exact"/>
              <w:jc w:val="center"/>
              <w:rPr>
                <w:rFonts w:hint="eastAsia"/>
              </w:rPr>
            </w:pPr>
            <w:r>
              <w:rPr>
                <w:rFonts w:hint="eastAsia"/>
                <w:szCs w:val="21"/>
              </w:rPr>
              <w:t>印刷废气（</w:t>
            </w:r>
            <w:r>
              <w:rPr>
                <w:rFonts w:hint="eastAsia"/>
              </w:rPr>
              <w:t>含调墨、擦拭清洁</w:t>
            </w:r>
            <w:r>
              <w:rPr>
                <w:rFonts w:hint="eastAsia"/>
                <w:szCs w:val="21"/>
              </w:rPr>
              <w:t>）</w:t>
            </w:r>
          </w:p>
        </w:tc>
        <w:tc>
          <w:tcPr>
            <w:tcW w:w="1440" w:type="dxa"/>
            <w:vAlign w:val="center"/>
          </w:tcPr>
          <w:p w14:paraId="08A06028">
            <w:pPr>
              <w:adjustRightInd w:val="0"/>
              <w:snapToGrid w:val="0"/>
              <w:spacing w:line="320" w:lineRule="exact"/>
              <w:jc w:val="center"/>
              <w:rPr>
                <w:rFonts w:hint="eastAsia" w:cs="宋体"/>
                <w:szCs w:val="21"/>
              </w:rPr>
            </w:pPr>
            <w:r>
              <w:rPr>
                <w:rFonts w:hint="eastAsia" w:cs="宋体"/>
                <w:szCs w:val="21"/>
              </w:rPr>
              <w:t>非甲烷总烃</w:t>
            </w:r>
          </w:p>
        </w:tc>
        <w:tc>
          <w:tcPr>
            <w:tcW w:w="2520" w:type="dxa"/>
            <w:vAlign w:val="center"/>
          </w:tcPr>
          <w:p w14:paraId="000BF146">
            <w:pPr>
              <w:adjustRightInd w:val="0"/>
              <w:snapToGrid w:val="0"/>
              <w:spacing w:line="320" w:lineRule="exact"/>
              <w:jc w:val="center"/>
              <w:rPr>
                <w:rFonts w:hint="eastAsia" w:cs="宋体"/>
                <w:szCs w:val="21"/>
              </w:rPr>
            </w:pPr>
            <w:r>
              <w:rPr>
                <w:rFonts w:hint="eastAsia"/>
                <w:szCs w:val="36"/>
              </w:rPr>
              <w:t>调墨间整体密闭；每台印刷机上方均设置集气罩，调墨及印刷产生的有机废气经收集后，经车间外1套“UV光催化氧化+活性炭”处理系统处理后由1根15m高排气筒（DA001）排放</w:t>
            </w:r>
          </w:p>
        </w:tc>
        <w:tc>
          <w:tcPr>
            <w:tcW w:w="1896" w:type="dxa"/>
            <w:vAlign w:val="center"/>
          </w:tcPr>
          <w:p w14:paraId="45434228">
            <w:pPr>
              <w:adjustRightInd w:val="0"/>
              <w:snapToGrid w:val="0"/>
              <w:spacing w:line="300" w:lineRule="exact"/>
              <w:jc w:val="center"/>
              <w:rPr>
                <w:rFonts w:hint="eastAsia" w:cs="宋体"/>
                <w:szCs w:val="21"/>
              </w:rPr>
            </w:pPr>
            <w:r>
              <w:t>《包装印刷业大气污染物排放标准》（DB50/758-2017）</w:t>
            </w:r>
            <w:r>
              <w:rPr>
                <w:rFonts w:hint="eastAsia"/>
              </w:rPr>
              <w:t>非甲烷总烃≤5.1kg/h、非甲烷总烃≤80</w:t>
            </w:r>
            <w:r>
              <w:rPr>
                <w:szCs w:val="21"/>
              </w:rPr>
              <w:t>mg/m</w:t>
            </w:r>
            <w:r>
              <w:rPr>
                <w:szCs w:val="21"/>
                <w:vertAlign w:val="superscript"/>
              </w:rPr>
              <w:t>3</w:t>
            </w:r>
          </w:p>
        </w:tc>
      </w:tr>
      <w:tr w14:paraId="4B81F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44" w:type="dxa"/>
            <w:vMerge w:val="continue"/>
            <w:vAlign w:val="center"/>
          </w:tcPr>
          <w:p w14:paraId="0B1B7CD3">
            <w:pPr>
              <w:adjustRightInd w:val="0"/>
              <w:snapToGrid w:val="0"/>
              <w:spacing w:line="320" w:lineRule="exact"/>
              <w:jc w:val="center"/>
              <w:rPr>
                <w:rFonts w:hint="eastAsia" w:cs="宋体"/>
                <w:szCs w:val="21"/>
              </w:rPr>
            </w:pPr>
          </w:p>
        </w:tc>
        <w:tc>
          <w:tcPr>
            <w:tcW w:w="1800" w:type="dxa"/>
            <w:vAlign w:val="center"/>
          </w:tcPr>
          <w:p w14:paraId="0E35C420">
            <w:pPr>
              <w:adjustRightInd w:val="0"/>
              <w:snapToGrid w:val="0"/>
              <w:spacing w:line="320" w:lineRule="exact"/>
              <w:jc w:val="center"/>
              <w:rPr>
                <w:rFonts w:hint="eastAsia"/>
                <w:szCs w:val="21"/>
              </w:rPr>
            </w:pPr>
            <w:r>
              <w:rPr>
                <w:rFonts w:hint="eastAsia"/>
                <w:szCs w:val="21"/>
              </w:rPr>
              <w:t>挤塑废气</w:t>
            </w:r>
          </w:p>
        </w:tc>
        <w:tc>
          <w:tcPr>
            <w:tcW w:w="1440" w:type="dxa"/>
            <w:vAlign w:val="center"/>
          </w:tcPr>
          <w:p w14:paraId="3B86DFBE">
            <w:pPr>
              <w:adjustRightInd w:val="0"/>
              <w:snapToGrid w:val="0"/>
              <w:spacing w:line="320" w:lineRule="exact"/>
              <w:jc w:val="center"/>
              <w:rPr>
                <w:rFonts w:hint="eastAsia" w:cs="宋体"/>
                <w:szCs w:val="21"/>
              </w:rPr>
            </w:pPr>
            <w:r>
              <w:rPr>
                <w:rFonts w:hint="eastAsia" w:cs="宋体"/>
                <w:szCs w:val="21"/>
              </w:rPr>
              <w:t>非甲烷总烃</w:t>
            </w:r>
          </w:p>
        </w:tc>
        <w:tc>
          <w:tcPr>
            <w:tcW w:w="2520" w:type="dxa"/>
            <w:vAlign w:val="center"/>
          </w:tcPr>
          <w:p w14:paraId="355B0293">
            <w:pPr>
              <w:adjustRightInd w:val="0"/>
              <w:snapToGrid w:val="0"/>
              <w:spacing w:line="320" w:lineRule="exact"/>
              <w:jc w:val="center"/>
              <w:rPr>
                <w:rFonts w:hint="eastAsia"/>
                <w:szCs w:val="36"/>
              </w:rPr>
            </w:pPr>
            <w:r>
              <w:rPr>
                <w:rFonts w:hint="eastAsia"/>
                <w:szCs w:val="36"/>
              </w:rPr>
              <w:t>在挤出机排气口设置废气收集管道，出料口顶部设置集气罩收集废气，收集后的废气经1套“活性炭吸附装置”处理后由1根15m高排气筒（DA002）排放</w:t>
            </w:r>
          </w:p>
        </w:tc>
        <w:tc>
          <w:tcPr>
            <w:tcW w:w="1896" w:type="dxa"/>
            <w:vAlign w:val="center"/>
          </w:tcPr>
          <w:p w14:paraId="0B6A2C83">
            <w:pPr>
              <w:adjustRightInd w:val="0"/>
              <w:snapToGrid w:val="0"/>
              <w:spacing w:line="300" w:lineRule="exact"/>
              <w:jc w:val="center"/>
              <w:rPr>
                <w:rFonts w:hint="eastAsia"/>
              </w:rPr>
            </w:pPr>
            <w:r>
              <w:t>《</w:t>
            </w:r>
            <w:r>
              <w:rPr>
                <w:rFonts w:hint="eastAsia"/>
              </w:rPr>
              <w:t>合成树脂工业污染物</w:t>
            </w:r>
            <w:r>
              <w:t>排放标准》</w:t>
            </w:r>
            <w:r>
              <w:rPr>
                <w:rFonts w:hint="eastAsia"/>
              </w:rPr>
              <w:t>（G</w:t>
            </w:r>
            <w:r>
              <w:t>B</w:t>
            </w:r>
            <w:r>
              <w:rPr>
                <w:rFonts w:hint="eastAsia"/>
              </w:rPr>
              <w:t>31572</w:t>
            </w:r>
            <w:r>
              <w:t>-</w:t>
            </w:r>
            <w:r>
              <w:rPr>
                <w:rFonts w:hint="eastAsia"/>
              </w:rPr>
              <w:t>2015）非甲烷总烃≤100</w:t>
            </w:r>
            <w:r>
              <w:rPr>
                <w:szCs w:val="21"/>
              </w:rPr>
              <w:t>mg/m</w:t>
            </w:r>
            <w:r>
              <w:rPr>
                <w:szCs w:val="21"/>
                <w:vertAlign w:val="superscript"/>
              </w:rPr>
              <w:t>3</w:t>
            </w:r>
          </w:p>
        </w:tc>
      </w:tr>
      <w:tr w14:paraId="2427CE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44" w:type="dxa"/>
            <w:vAlign w:val="center"/>
          </w:tcPr>
          <w:p w14:paraId="3C0956E5">
            <w:pPr>
              <w:adjustRightInd w:val="0"/>
              <w:snapToGrid w:val="0"/>
              <w:spacing w:line="320" w:lineRule="exact"/>
              <w:jc w:val="center"/>
              <w:rPr>
                <w:rFonts w:hint="eastAsia" w:cs="宋体"/>
                <w:szCs w:val="21"/>
              </w:rPr>
            </w:pPr>
            <w:r>
              <w:rPr>
                <w:rFonts w:hint="eastAsia" w:cs="宋体"/>
                <w:szCs w:val="21"/>
              </w:rPr>
              <w:t>地表水环境</w:t>
            </w:r>
          </w:p>
        </w:tc>
        <w:tc>
          <w:tcPr>
            <w:tcW w:w="1800" w:type="dxa"/>
            <w:vAlign w:val="center"/>
          </w:tcPr>
          <w:p w14:paraId="16820755">
            <w:pPr>
              <w:adjustRightInd w:val="0"/>
              <w:snapToGrid w:val="0"/>
              <w:spacing w:line="320" w:lineRule="exact"/>
              <w:jc w:val="center"/>
              <w:rPr>
                <w:rFonts w:hint="eastAsia"/>
              </w:rPr>
            </w:pPr>
            <w:r>
              <w:rPr>
                <w:rFonts w:hint="eastAsia"/>
                <w:szCs w:val="36"/>
              </w:rPr>
              <w:t>造粒冷却循环水更换废水、</w:t>
            </w:r>
            <w:r>
              <w:rPr>
                <w:rFonts w:hint="eastAsia" w:cs="宋体"/>
                <w:szCs w:val="21"/>
              </w:rPr>
              <w:t>生活污水</w:t>
            </w:r>
          </w:p>
        </w:tc>
        <w:tc>
          <w:tcPr>
            <w:tcW w:w="1440" w:type="dxa"/>
            <w:vAlign w:val="center"/>
          </w:tcPr>
          <w:p w14:paraId="276FA986">
            <w:pPr>
              <w:adjustRightInd w:val="0"/>
              <w:snapToGrid w:val="0"/>
              <w:spacing w:line="320" w:lineRule="exact"/>
              <w:jc w:val="center"/>
              <w:rPr>
                <w:rFonts w:hint="eastAsia"/>
              </w:rPr>
            </w:pPr>
            <w:r>
              <w:rPr>
                <w:rFonts w:hint="eastAsia" w:cs="宋体"/>
                <w:szCs w:val="21"/>
              </w:rPr>
              <w:t>pH、COD、BOD</w:t>
            </w:r>
            <w:r>
              <w:rPr>
                <w:rFonts w:hint="eastAsia" w:cs="宋体"/>
                <w:szCs w:val="21"/>
                <w:vertAlign w:val="subscript"/>
              </w:rPr>
              <w:t>5</w:t>
            </w:r>
            <w:r>
              <w:rPr>
                <w:rFonts w:hint="eastAsia" w:cs="宋体"/>
                <w:szCs w:val="21"/>
              </w:rPr>
              <w:t>、SS、NH</w:t>
            </w:r>
            <w:r>
              <w:rPr>
                <w:rFonts w:hint="eastAsia" w:cs="宋体"/>
                <w:szCs w:val="21"/>
                <w:vertAlign w:val="subscript"/>
              </w:rPr>
              <w:t>3</w:t>
            </w:r>
            <w:r>
              <w:rPr>
                <w:rFonts w:hint="eastAsia" w:cs="宋体"/>
                <w:szCs w:val="21"/>
              </w:rPr>
              <w:t>-N、动植物油</w:t>
            </w:r>
          </w:p>
        </w:tc>
        <w:tc>
          <w:tcPr>
            <w:tcW w:w="2520" w:type="dxa"/>
            <w:vAlign w:val="center"/>
          </w:tcPr>
          <w:p w14:paraId="5612946F">
            <w:pPr>
              <w:adjustRightInd w:val="0"/>
              <w:snapToGrid w:val="0"/>
              <w:spacing w:line="320" w:lineRule="exact"/>
              <w:jc w:val="center"/>
              <w:rPr>
                <w:rFonts w:hint="eastAsia"/>
                <w:szCs w:val="23"/>
              </w:rPr>
            </w:pPr>
            <w:r>
              <w:rPr>
                <w:rFonts w:hint="eastAsia" w:cs="宋体"/>
                <w:szCs w:val="21"/>
              </w:rPr>
              <w:t>依托厂区现有生化池处理后排放</w:t>
            </w:r>
          </w:p>
        </w:tc>
        <w:tc>
          <w:tcPr>
            <w:tcW w:w="1896" w:type="dxa"/>
            <w:vAlign w:val="center"/>
          </w:tcPr>
          <w:p w14:paraId="5D6AD59F">
            <w:pPr>
              <w:adjustRightInd w:val="0"/>
              <w:snapToGrid w:val="0"/>
              <w:spacing w:line="300" w:lineRule="exact"/>
              <w:jc w:val="center"/>
              <w:rPr>
                <w:rFonts w:hint="eastAsia" w:cs="宋体"/>
                <w:szCs w:val="21"/>
              </w:rPr>
            </w:pPr>
            <w:r>
              <w:rPr>
                <w:rFonts w:hint="eastAsia"/>
                <w:szCs w:val="21"/>
              </w:rPr>
              <w:t>《污水综合排放标准》（GB8978-1996）三级标准：pH：6～9、COD≤500mg/L、BOD</w:t>
            </w:r>
            <w:r>
              <w:rPr>
                <w:rFonts w:hint="eastAsia"/>
                <w:szCs w:val="21"/>
                <w:vertAlign w:val="subscript"/>
              </w:rPr>
              <w:t>5</w:t>
            </w:r>
            <w:r>
              <w:rPr>
                <w:rFonts w:hint="eastAsia"/>
                <w:szCs w:val="21"/>
              </w:rPr>
              <w:t>≤300mg/L、SS≤400mg/L、NH</w:t>
            </w:r>
            <w:r>
              <w:rPr>
                <w:rFonts w:hint="eastAsia"/>
                <w:szCs w:val="21"/>
                <w:vertAlign w:val="subscript"/>
              </w:rPr>
              <w:t>3</w:t>
            </w:r>
            <w:r>
              <w:rPr>
                <w:rFonts w:hint="eastAsia"/>
                <w:szCs w:val="21"/>
              </w:rPr>
              <w:t>-N≤45mg/L、动植物油≤100mg/L</w:t>
            </w:r>
          </w:p>
        </w:tc>
      </w:tr>
      <w:tr w14:paraId="45F58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144" w:type="dxa"/>
            <w:vAlign w:val="center"/>
          </w:tcPr>
          <w:p w14:paraId="60EA0838">
            <w:pPr>
              <w:adjustRightInd w:val="0"/>
              <w:snapToGrid w:val="0"/>
              <w:spacing w:line="320" w:lineRule="exact"/>
              <w:jc w:val="center"/>
              <w:rPr>
                <w:rFonts w:hint="eastAsia" w:cs="宋体"/>
                <w:szCs w:val="21"/>
              </w:rPr>
            </w:pPr>
            <w:r>
              <w:rPr>
                <w:rFonts w:hint="eastAsia" w:cs="宋体"/>
                <w:szCs w:val="21"/>
              </w:rPr>
              <w:t>声环境</w:t>
            </w:r>
          </w:p>
        </w:tc>
        <w:tc>
          <w:tcPr>
            <w:tcW w:w="1800" w:type="dxa"/>
            <w:vAlign w:val="center"/>
          </w:tcPr>
          <w:p w14:paraId="5D075B60">
            <w:pPr>
              <w:adjustRightInd w:val="0"/>
              <w:snapToGrid w:val="0"/>
              <w:spacing w:line="320" w:lineRule="exact"/>
              <w:jc w:val="center"/>
              <w:rPr>
                <w:rFonts w:hint="eastAsia" w:cs="宋体"/>
                <w:szCs w:val="21"/>
              </w:rPr>
            </w:pPr>
            <w:r>
              <w:rPr>
                <w:rFonts w:hint="eastAsia" w:cs="宋体"/>
                <w:szCs w:val="21"/>
              </w:rPr>
              <w:t>生产设备</w:t>
            </w:r>
          </w:p>
        </w:tc>
        <w:tc>
          <w:tcPr>
            <w:tcW w:w="1440" w:type="dxa"/>
            <w:vAlign w:val="center"/>
          </w:tcPr>
          <w:p w14:paraId="36C0CAD5">
            <w:pPr>
              <w:adjustRightInd w:val="0"/>
              <w:snapToGrid w:val="0"/>
              <w:spacing w:line="320" w:lineRule="exact"/>
              <w:jc w:val="center"/>
              <w:rPr>
                <w:rFonts w:hint="eastAsia" w:cs="宋体"/>
                <w:szCs w:val="21"/>
              </w:rPr>
            </w:pPr>
            <w:r>
              <w:rPr>
                <w:rFonts w:hint="eastAsia"/>
              </w:rPr>
              <w:t>噪声</w:t>
            </w:r>
          </w:p>
        </w:tc>
        <w:tc>
          <w:tcPr>
            <w:tcW w:w="2520" w:type="dxa"/>
            <w:vAlign w:val="center"/>
          </w:tcPr>
          <w:p w14:paraId="2372F847">
            <w:pPr>
              <w:adjustRightInd w:val="0"/>
              <w:snapToGrid w:val="0"/>
              <w:spacing w:line="320" w:lineRule="exact"/>
              <w:jc w:val="center"/>
              <w:rPr>
                <w:rFonts w:hint="eastAsia" w:cs="宋体"/>
                <w:szCs w:val="21"/>
              </w:rPr>
            </w:pPr>
            <w:r>
              <w:rPr>
                <w:rFonts w:hint="eastAsia"/>
              </w:rPr>
              <w:t>选用低噪声设备、合理布局、建筑隔声、基础减振等措施</w:t>
            </w:r>
          </w:p>
        </w:tc>
        <w:tc>
          <w:tcPr>
            <w:tcW w:w="1896" w:type="dxa"/>
            <w:vAlign w:val="center"/>
          </w:tcPr>
          <w:p w14:paraId="39BD0EF4">
            <w:pPr>
              <w:adjustRightInd w:val="0"/>
              <w:snapToGrid w:val="0"/>
              <w:spacing w:line="300" w:lineRule="exact"/>
              <w:jc w:val="center"/>
              <w:rPr>
                <w:rFonts w:hint="eastAsia"/>
                <w:szCs w:val="21"/>
              </w:rPr>
            </w:pPr>
            <w:r>
              <w:rPr>
                <w:rFonts w:hint="eastAsia"/>
                <w:szCs w:val="21"/>
              </w:rPr>
              <w:t>《工业企业厂界环境噪声排放标准》（</w:t>
            </w:r>
            <w:r>
              <w:rPr>
                <w:szCs w:val="21"/>
              </w:rPr>
              <w:t>GB12348－2008</w:t>
            </w:r>
            <w:r>
              <w:rPr>
                <w:rFonts w:hint="eastAsia"/>
                <w:szCs w:val="21"/>
              </w:rPr>
              <w:t>）中3类标准：昼间：65dB(A)、夜间：55dB(A)</w:t>
            </w:r>
          </w:p>
        </w:tc>
      </w:tr>
      <w:tr w14:paraId="252F9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44" w:type="dxa"/>
            <w:vAlign w:val="center"/>
          </w:tcPr>
          <w:p w14:paraId="2C4C33E7">
            <w:pPr>
              <w:adjustRightInd w:val="0"/>
              <w:snapToGrid w:val="0"/>
              <w:spacing w:line="340" w:lineRule="exact"/>
              <w:jc w:val="center"/>
              <w:rPr>
                <w:rFonts w:hint="eastAsia" w:cs="宋体"/>
                <w:szCs w:val="21"/>
              </w:rPr>
            </w:pPr>
            <w:r>
              <w:rPr>
                <w:rFonts w:hint="eastAsia" w:cs="宋体"/>
                <w:szCs w:val="21"/>
              </w:rPr>
              <w:t>电磁辐射</w:t>
            </w:r>
          </w:p>
        </w:tc>
        <w:tc>
          <w:tcPr>
            <w:tcW w:w="1800" w:type="dxa"/>
            <w:vAlign w:val="center"/>
          </w:tcPr>
          <w:p w14:paraId="304D29E3">
            <w:pPr>
              <w:adjustRightInd w:val="0"/>
              <w:snapToGrid w:val="0"/>
              <w:spacing w:line="340" w:lineRule="exact"/>
              <w:jc w:val="center"/>
              <w:rPr>
                <w:rFonts w:hint="eastAsia" w:cs="宋体"/>
                <w:szCs w:val="21"/>
              </w:rPr>
            </w:pPr>
            <w:r>
              <w:rPr>
                <w:rFonts w:hint="eastAsia" w:cs="宋体"/>
                <w:szCs w:val="21"/>
              </w:rPr>
              <w:t>/</w:t>
            </w:r>
          </w:p>
        </w:tc>
        <w:tc>
          <w:tcPr>
            <w:tcW w:w="1440" w:type="dxa"/>
            <w:vAlign w:val="center"/>
          </w:tcPr>
          <w:p w14:paraId="71A1809D">
            <w:pPr>
              <w:adjustRightInd w:val="0"/>
              <w:snapToGrid w:val="0"/>
              <w:spacing w:line="340" w:lineRule="exact"/>
              <w:jc w:val="center"/>
              <w:rPr>
                <w:rFonts w:hint="eastAsia" w:cs="宋体"/>
                <w:szCs w:val="21"/>
              </w:rPr>
            </w:pPr>
            <w:r>
              <w:rPr>
                <w:rFonts w:hint="eastAsia" w:cs="宋体"/>
                <w:szCs w:val="21"/>
              </w:rPr>
              <w:t>/</w:t>
            </w:r>
          </w:p>
        </w:tc>
        <w:tc>
          <w:tcPr>
            <w:tcW w:w="2520" w:type="dxa"/>
            <w:vAlign w:val="center"/>
          </w:tcPr>
          <w:p w14:paraId="544E9FB2">
            <w:pPr>
              <w:adjustRightInd w:val="0"/>
              <w:snapToGrid w:val="0"/>
              <w:spacing w:line="340" w:lineRule="exact"/>
              <w:jc w:val="center"/>
              <w:rPr>
                <w:rFonts w:hint="eastAsia" w:cs="宋体"/>
                <w:szCs w:val="21"/>
              </w:rPr>
            </w:pPr>
            <w:r>
              <w:rPr>
                <w:rFonts w:hint="eastAsia" w:cs="宋体"/>
                <w:szCs w:val="21"/>
              </w:rPr>
              <w:t>/</w:t>
            </w:r>
          </w:p>
        </w:tc>
        <w:tc>
          <w:tcPr>
            <w:tcW w:w="1896" w:type="dxa"/>
            <w:vAlign w:val="center"/>
          </w:tcPr>
          <w:p w14:paraId="40264B65">
            <w:pPr>
              <w:adjustRightInd w:val="0"/>
              <w:snapToGrid w:val="0"/>
              <w:spacing w:line="340" w:lineRule="exact"/>
              <w:jc w:val="center"/>
              <w:rPr>
                <w:rFonts w:hint="eastAsia" w:cs="宋体"/>
                <w:szCs w:val="21"/>
              </w:rPr>
            </w:pPr>
            <w:r>
              <w:rPr>
                <w:rFonts w:hint="eastAsia" w:cs="宋体"/>
                <w:szCs w:val="21"/>
              </w:rPr>
              <w:t>/</w:t>
            </w:r>
          </w:p>
        </w:tc>
      </w:tr>
      <w:tr w14:paraId="472B7F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144" w:type="dxa"/>
            <w:vAlign w:val="center"/>
          </w:tcPr>
          <w:p w14:paraId="58601E8B">
            <w:pPr>
              <w:adjustRightInd w:val="0"/>
              <w:snapToGrid w:val="0"/>
              <w:spacing w:line="320" w:lineRule="exact"/>
              <w:jc w:val="center"/>
              <w:rPr>
                <w:rFonts w:hint="eastAsia" w:cs="宋体"/>
                <w:szCs w:val="21"/>
              </w:rPr>
            </w:pPr>
            <w:r>
              <w:rPr>
                <w:rFonts w:hint="eastAsia" w:cs="宋体"/>
                <w:szCs w:val="21"/>
              </w:rPr>
              <w:t>固体废物</w:t>
            </w:r>
          </w:p>
        </w:tc>
        <w:tc>
          <w:tcPr>
            <w:tcW w:w="7656" w:type="dxa"/>
            <w:gridSpan w:val="4"/>
            <w:vAlign w:val="center"/>
          </w:tcPr>
          <w:p w14:paraId="069B8D01">
            <w:pPr>
              <w:adjustRightInd w:val="0"/>
              <w:snapToGrid w:val="0"/>
              <w:spacing w:line="320" w:lineRule="exact"/>
              <w:jc w:val="left"/>
              <w:rPr>
                <w:rFonts w:hint="eastAsia"/>
                <w:szCs w:val="21"/>
              </w:rPr>
            </w:pPr>
            <w:r>
              <w:rPr>
                <w:rFonts w:hint="eastAsia"/>
                <w:szCs w:val="21"/>
              </w:rPr>
              <w:t>①</w:t>
            </w:r>
            <w:r>
              <w:rPr>
                <w:rFonts w:hint="eastAsia"/>
              </w:rPr>
              <w:t>一般工业固体废物：主要包括</w:t>
            </w:r>
            <w:r>
              <w:rPr>
                <w:rFonts w:hint="eastAsia" w:cs="宋体"/>
                <w:szCs w:val="21"/>
              </w:rPr>
              <w:t>废印刷板材、</w:t>
            </w:r>
            <w:r>
              <w:rPr>
                <w:rFonts w:hint="eastAsia"/>
              </w:rPr>
              <w:t>废过滤网。</w:t>
            </w:r>
            <w:r>
              <w:rPr>
                <w:rFonts w:hint="eastAsia" w:cs="宋体"/>
                <w:szCs w:val="21"/>
              </w:rPr>
              <w:t>废印刷板材</w:t>
            </w:r>
            <w:r>
              <w:rPr>
                <w:rFonts w:hint="eastAsia"/>
              </w:rPr>
              <w:t>外售物资回收单位；废过滤网交由环卫部门处理，依托现有工程设置的一般工业固体废物暂存点，满足防渗漏、防雨淋、防扬尘等要求。</w:t>
            </w:r>
          </w:p>
          <w:p w14:paraId="4110B896">
            <w:pPr>
              <w:adjustRightInd w:val="0"/>
              <w:snapToGrid w:val="0"/>
              <w:spacing w:line="320" w:lineRule="exact"/>
              <w:jc w:val="left"/>
              <w:rPr>
                <w:rFonts w:hint="eastAsia"/>
              </w:rPr>
            </w:pPr>
            <w:r>
              <w:rPr>
                <w:rFonts w:hint="eastAsia"/>
                <w:szCs w:val="21"/>
              </w:rPr>
              <w:t>②</w:t>
            </w:r>
            <w:r>
              <w:rPr>
                <w:rFonts w:hint="eastAsia"/>
              </w:rPr>
              <w:t>危险废物：主要包括废桶、印刷机清洗废液、沾染油墨的废棉纱等，在厂区东北侧设置1处面积约5m</w:t>
            </w:r>
            <w:r>
              <w:rPr>
                <w:rFonts w:hint="eastAsia"/>
                <w:vertAlign w:val="superscript"/>
              </w:rPr>
              <w:t>2</w:t>
            </w:r>
            <w:r>
              <w:rPr>
                <w:rFonts w:hint="eastAsia"/>
              </w:rPr>
              <w:t>的危险废物暂存间，并采取“四防”措施（防雨、防风、防晒和防渗漏），危险废物分类暂存，</w:t>
            </w:r>
            <w:r>
              <w:rPr>
                <w:rFonts w:hint="eastAsia"/>
                <w:szCs w:val="21"/>
              </w:rPr>
              <w:t>定期交由有资质单位进行处置。</w:t>
            </w:r>
          </w:p>
          <w:p w14:paraId="5FB673EB">
            <w:pPr>
              <w:adjustRightInd w:val="0"/>
              <w:snapToGrid w:val="0"/>
              <w:spacing w:line="320" w:lineRule="exact"/>
              <w:jc w:val="center"/>
              <w:rPr>
                <w:rFonts w:hint="eastAsia" w:cs="宋体"/>
                <w:szCs w:val="21"/>
              </w:rPr>
            </w:pPr>
            <w:r>
              <w:rPr>
                <w:rFonts w:hint="eastAsia"/>
                <w:szCs w:val="21"/>
              </w:rPr>
              <w:t>③生活垃圾：厂区设置有生活垃圾收集桶，</w:t>
            </w:r>
            <w:r>
              <w:rPr>
                <w:rFonts w:hint="eastAsia"/>
              </w:rPr>
              <w:t>生活垃圾收集后交由环卫部门处理。</w:t>
            </w:r>
          </w:p>
        </w:tc>
      </w:tr>
      <w:tr w14:paraId="7B8B33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144" w:type="dxa"/>
            <w:vAlign w:val="center"/>
          </w:tcPr>
          <w:p w14:paraId="63C3F51F">
            <w:pPr>
              <w:adjustRightInd w:val="0"/>
              <w:snapToGrid w:val="0"/>
              <w:spacing w:line="320" w:lineRule="exact"/>
              <w:jc w:val="center"/>
              <w:rPr>
                <w:rFonts w:hint="eastAsia" w:cs="宋体"/>
                <w:szCs w:val="21"/>
              </w:rPr>
            </w:pPr>
            <w:r>
              <w:rPr>
                <w:rFonts w:hint="eastAsia" w:cs="宋体"/>
                <w:szCs w:val="21"/>
              </w:rPr>
              <w:t>土壤及地下水污染防治措施</w:t>
            </w:r>
          </w:p>
        </w:tc>
        <w:tc>
          <w:tcPr>
            <w:tcW w:w="7656" w:type="dxa"/>
            <w:gridSpan w:val="4"/>
            <w:vAlign w:val="center"/>
          </w:tcPr>
          <w:p w14:paraId="1D8C6E5F">
            <w:pPr>
              <w:adjustRightInd w:val="0"/>
              <w:snapToGrid w:val="0"/>
              <w:spacing w:line="320" w:lineRule="exact"/>
              <w:jc w:val="center"/>
              <w:rPr>
                <w:rFonts w:hint="eastAsia" w:cs="宋体"/>
                <w:szCs w:val="21"/>
              </w:rPr>
            </w:pPr>
            <w:r>
              <w:rPr>
                <w:rFonts w:hint="eastAsia"/>
                <w:szCs w:val="21"/>
              </w:rPr>
              <w:t>/</w:t>
            </w:r>
          </w:p>
        </w:tc>
      </w:tr>
      <w:tr w14:paraId="0B488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144" w:type="dxa"/>
            <w:vAlign w:val="center"/>
          </w:tcPr>
          <w:p w14:paraId="19F431FC">
            <w:pPr>
              <w:adjustRightInd w:val="0"/>
              <w:snapToGrid w:val="0"/>
              <w:spacing w:line="320" w:lineRule="exact"/>
              <w:jc w:val="center"/>
              <w:rPr>
                <w:rFonts w:hint="eastAsia" w:cs="宋体"/>
                <w:szCs w:val="21"/>
              </w:rPr>
            </w:pPr>
            <w:r>
              <w:rPr>
                <w:rFonts w:hint="eastAsia" w:cs="宋体"/>
                <w:szCs w:val="21"/>
              </w:rPr>
              <w:t>生态保护措施</w:t>
            </w:r>
          </w:p>
        </w:tc>
        <w:tc>
          <w:tcPr>
            <w:tcW w:w="7656" w:type="dxa"/>
            <w:gridSpan w:val="4"/>
            <w:vAlign w:val="center"/>
          </w:tcPr>
          <w:p w14:paraId="1260224C">
            <w:pPr>
              <w:adjustRightInd w:val="0"/>
              <w:snapToGrid w:val="0"/>
              <w:spacing w:line="320" w:lineRule="exact"/>
              <w:jc w:val="center"/>
              <w:rPr>
                <w:rFonts w:hint="eastAsia" w:cs="宋体"/>
                <w:szCs w:val="21"/>
              </w:rPr>
            </w:pPr>
            <w:r>
              <w:rPr>
                <w:rFonts w:hint="eastAsia" w:cs="宋体"/>
                <w:szCs w:val="21"/>
              </w:rPr>
              <w:t>/</w:t>
            </w:r>
          </w:p>
        </w:tc>
      </w:tr>
      <w:tr w14:paraId="7F7E4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4" w:type="dxa"/>
            <w:vAlign w:val="center"/>
          </w:tcPr>
          <w:p w14:paraId="43514B09">
            <w:pPr>
              <w:adjustRightInd w:val="0"/>
              <w:snapToGrid w:val="0"/>
              <w:spacing w:line="320" w:lineRule="exact"/>
              <w:jc w:val="center"/>
              <w:rPr>
                <w:rFonts w:cs="宋体"/>
                <w:spacing w:val="-8"/>
                <w:szCs w:val="21"/>
              </w:rPr>
            </w:pPr>
            <w:r>
              <w:rPr>
                <w:rFonts w:hint="eastAsia" w:cs="宋体"/>
                <w:spacing w:val="-8"/>
                <w:szCs w:val="21"/>
              </w:rPr>
              <w:t>环境风险</w:t>
            </w:r>
          </w:p>
          <w:p w14:paraId="44A198AA">
            <w:pPr>
              <w:adjustRightInd w:val="0"/>
              <w:snapToGrid w:val="0"/>
              <w:spacing w:line="320" w:lineRule="exact"/>
              <w:jc w:val="center"/>
              <w:rPr>
                <w:rFonts w:hint="eastAsia" w:cs="宋体"/>
                <w:spacing w:val="-8"/>
                <w:szCs w:val="21"/>
              </w:rPr>
            </w:pPr>
            <w:r>
              <w:rPr>
                <w:rFonts w:hint="eastAsia" w:cs="宋体"/>
                <w:spacing w:val="-8"/>
                <w:szCs w:val="21"/>
              </w:rPr>
              <w:t>防范措施</w:t>
            </w:r>
          </w:p>
        </w:tc>
        <w:tc>
          <w:tcPr>
            <w:tcW w:w="7656" w:type="dxa"/>
            <w:gridSpan w:val="4"/>
            <w:vAlign w:val="center"/>
          </w:tcPr>
          <w:p w14:paraId="65EF2D5B">
            <w:pPr>
              <w:adjustRightInd w:val="0"/>
              <w:snapToGrid w:val="0"/>
              <w:spacing w:line="320" w:lineRule="exact"/>
              <w:jc w:val="left"/>
              <w:rPr>
                <w:rFonts w:hint="eastAsia" w:cs="宋体"/>
                <w:szCs w:val="21"/>
              </w:rPr>
            </w:pPr>
            <w:r>
              <w:rPr>
                <w:rFonts w:hint="eastAsia"/>
                <w:szCs w:val="21"/>
              </w:rPr>
              <w:t>油墨间、危险废物暂存间区域进行重点防渗处理，采取“四防”措施，同时设置收集沟及集液池</w:t>
            </w:r>
          </w:p>
        </w:tc>
      </w:tr>
      <w:tr w14:paraId="78F8C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4" w:type="dxa"/>
            <w:vAlign w:val="center"/>
          </w:tcPr>
          <w:p w14:paraId="77ABF8D1">
            <w:pPr>
              <w:adjustRightInd w:val="0"/>
              <w:snapToGrid w:val="0"/>
              <w:spacing w:line="340" w:lineRule="exact"/>
              <w:jc w:val="center"/>
              <w:rPr>
                <w:rFonts w:cs="宋体"/>
                <w:spacing w:val="-8"/>
                <w:szCs w:val="21"/>
              </w:rPr>
            </w:pPr>
            <w:r>
              <w:rPr>
                <w:rFonts w:hint="eastAsia" w:cs="宋体"/>
                <w:spacing w:val="-8"/>
                <w:szCs w:val="21"/>
              </w:rPr>
              <w:t>其他环境</w:t>
            </w:r>
          </w:p>
          <w:p w14:paraId="29911EC7">
            <w:pPr>
              <w:adjustRightInd w:val="0"/>
              <w:snapToGrid w:val="0"/>
              <w:spacing w:line="340" w:lineRule="exact"/>
              <w:jc w:val="center"/>
              <w:rPr>
                <w:rFonts w:hint="eastAsia" w:cs="宋体"/>
                <w:spacing w:val="-8"/>
                <w:szCs w:val="21"/>
              </w:rPr>
            </w:pPr>
            <w:r>
              <w:rPr>
                <w:rFonts w:hint="eastAsia" w:cs="宋体"/>
                <w:spacing w:val="-8"/>
                <w:szCs w:val="21"/>
              </w:rPr>
              <w:t>管理要求</w:t>
            </w:r>
          </w:p>
        </w:tc>
        <w:tc>
          <w:tcPr>
            <w:tcW w:w="7656" w:type="dxa"/>
            <w:gridSpan w:val="4"/>
            <w:vAlign w:val="center"/>
          </w:tcPr>
          <w:p w14:paraId="0DB0A26E">
            <w:pPr>
              <w:adjustRightInd w:val="0"/>
              <w:snapToGrid w:val="0"/>
              <w:spacing w:line="340" w:lineRule="exact"/>
              <w:jc w:val="left"/>
              <w:rPr>
                <w:rFonts w:hint="eastAsia"/>
                <w:szCs w:val="21"/>
              </w:rPr>
            </w:pPr>
            <w:r>
              <w:rPr>
                <w:rFonts w:hint="eastAsia"/>
                <w:szCs w:val="21"/>
              </w:rPr>
              <w:t>（1）根据《排污许可证申请与核发技术规范  印刷工业》（HJ1066-2019）：建设单位应建立环境管理台账制度，落实环境管理台账记录的责任部门和责任人，明确工作职责，包括台账的记录、整理、维护和管理等。台账记录频次和内容须满足排污许可证环境管理要求，并对台账记录结果的真实性、完整性和规范性负责。台账应按照电子化储存和纸质储存两种形式同步管理。</w:t>
            </w:r>
          </w:p>
          <w:p w14:paraId="735E735A">
            <w:pPr>
              <w:adjustRightInd w:val="0"/>
              <w:snapToGrid w:val="0"/>
              <w:spacing w:line="340" w:lineRule="exact"/>
              <w:jc w:val="left"/>
              <w:rPr>
                <w:rFonts w:hint="eastAsia"/>
                <w:szCs w:val="21"/>
              </w:rPr>
            </w:pPr>
            <w:r>
              <w:rPr>
                <w:rFonts w:hint="eastAsia"/>
                <w:szCs w:val="21"/>
              </w:rPr>
              <w:t>（2）油墨、乙醇溶液等VOCs物料应密闭贮存，非即用状态应加盖密封。</w:t>
            </w:r>
          </w:p>
          <w:p w14:paraId="329520D6">
            <w:pPr>
              <w:adjustRightInd w:val="0"/>
              <w:snapToGrid w:val="0"/>
              <w:spacing w:line="340" w:lineRule="exact"/>
              <w:jc w:val="left"/>
              <w:rPr>
                <w:rFonts w:hint="eastAsia"/>
                <w:szCs w:val="21"/>
              </w:rPr>
            </w:pPr>
            <w:r>
              <w:rPr>
                <w:rFonts w:hint="eastAsia"/>
                <w:szCs w:val="21"/>
              </w:rPr>
              <w:t>（3）所有废气治理设施应制定操作规程，明确各项运行参数，实际运行参数应与操作规程一致。相关运行参数如：活性炭吸附装置的活性炭更换频次和更换量等</w:t>
            </w:r>
          </w:p>
          <w:p w14:paraId="0CC8A253">
            <w:pPr>
              <w:adjustRightInd w:val="0"/>
              <w:snapToGrid w:val="0"/>
              <w:spacing w:line="340" w:lineRule="exact"/>
              <w:jc w:val="left"/>
              <w:rPr>
                <w:rFonts w:hint="eastAsia" w:cs="宋体"/>
                <w:szCs w:val="21"/>
              </w:rPr>
            </w:pPr>
            <w:r>
              <w:rPr>
                <w:rFonts w:hint="eastAsia"/>
                <w:szCs w:val="21"/>
              </w:rPr>
              <w:t>（4）完善环评提出的各项环保措施，妥善</w:t>
            </w:r>
            <w:r>
              <w:rPr>
                <w:rFonts w:hint="eastAsia" w:cs="宋体"/>
                <w:szCs w:val="21"/>
              </w:rPr>
              <w:t>保存各项环保手续和资料。</w:t>
            </w:r>
          </w:p>
        </w:tc>
      </w:tr>
    </w:tbl>
    <w:p w14:paraId="084A4F02">
      <w:pPr>
        <w:spacing w:line="360" w:lineRule="auto"/>
        <w:ind w:firstLine="480" w:firstLineChars="200"/>
        <w:jc w:val="left"/>
        <w:rPr>
          <w:rFonts w:hint="eastAsia"/>
          <w:sz w:val="24"/>
        </w:rPr>
      </w:pPr>
    </w:p>
    <w:p w14:paraId="63E849E2">
      <w:pPr>
        <w:spacing w:line="360" w:lineRule="auto"/>
        <w:ind w:firstLine="480" w:firstLineChars="200"/>
        <w:jc w:val="left"/>
        <w:rPr>
          <w:rFonts w:hint="eastAsia"/>
          <w:sz w:val="24"/>
        </w:rPr>
      </w:pPr>
    </w:p>
    <w:p w14:paraId="652C382B">
      <w:pPr>
        <w:spacing w:line="360" w:lineRule="auto"/>
        <w:ind w:firstLine="480" w:firstLineChars="200"/>
        <w:jc w:val="left"/>
        <w:rPr>
          <w:rFonts w:hint="eastAsia"/>
          <w:sz w:val="24"/>
        </w:rPr>
      </w:pPr>
    </w:p>
    <w:p w14:paraId="4E5E3A07">
      <w:pPr>
        <w:spacing w:line="360" w:lineRule="auto"/>
        <w:ind w:firstLine="480" w:firstLineChars="200"/>
        <w:jc w:val="left"/>
        <w:rPr>
          <w:rFonts w:hint="eastAsia"/>
          <w:sz w:val="24"/>
        </w:rPr>
      </w:pPr>
    </w:p>
    <w:p w14:paraId="07A17E27">
      <w:pPr>
        <w:spacing w:line="360" w:lineRule="auto"/>
        <w:ind w:firstLine="480" w:firstLineChars="200"/>
        <w:jc w:val="left"/>
        <w:rPr>
          <w:rFonts w:hint="eastAsia"/>
          <w:sz w:val="24"/>
        </w:rPr>
      </w:pPr>
    </w:p>
    <w:p w14:paraId="3E37FCE1">
      <w:pPr>
        <w:spacing w:line="360" w:lineRule="auto"/>
        <w:ind w:firstLine="480" w:firstLineChars="200"/>
        <w:jc w:val="left"/>
        <w:rPr>
          <w:rFonts w:hint="eastAsia"/>
          <w:sz w:val="24"/>
        </w:rPr>
      </w:pPr>
    </w:p>
    <w:p w14:paraId="4B6C2F92">
      <w:pPr>
        <w:spacing w:line="360" w:lineRule="auto"/>
        <w:ind w:firstLine="480" w:firstLineChars="200"/>
        <w:jc w:val="left"/>
        <w:rPr>
          <w:rFonts w:hint="eastAsia"/>
          <w:sz w:val="24"/>
        </w:rPr>
      </w:pPr>
    </w:p>
    <w:p w14:paraId="2A623896">
      <w:pPr>
        <w:spacing w:line="360" w:lineRule="auto"/>
        <w:ind w:firstLine="480" w:firstLineChars="200"/>
        <w:jc w:val="left"/>
        <w:rPr>
          <w:rFonts w:hint="eastAsia"/>
          <w:sz w:val="24"/>
        </w:rPr>
      </w:pPr>
    </w:p>
    <w:p w14:paraId="1DB20A2C">
      <w:pPr>
        <w:spacing w:line="360" w:lineRule="auto"/>
        <w:ind w:firstLine="480" w:firstLineChars="200"/>
        <w:jc w:val="left"/>
        <w:rPr>
          <w:rFonts w:hint="eastAsia"/>
          <w:sz w:val="24"/>
        </w:rPr>
      </w:pPr>
    </w:p>
    <w:p w14:paraId="46DC16D9">
      <w:pPr>
        <w:spacing w:line="360" w:lineRule="auto"/>
        <w:ind w:firstLine="480" w:firstLineChars="200"/>
        <w:jc w:val="left"/>
        <w:rPr>
          <w:rFonts w:hint="eastAsia"/>
          <w:sz w:val="24"/>
        </w:rPr>
      </w:pPr>
    </w:p>
    <w:p w14:paraId="531F3C99">
      <w:pPr>
        <w:spacing w:line="360" w:lineRule="auto"/>
        <w:ind w:firstLine="480" w:firstLineChars="200"/>
        <w:jc w:val="left"/>
        <w:rPr>
          <w:rFonts w:hint="eastAsia"/>
          <w:sz w:val="24"/>
        </w:rPr>
      </w:pPr>
    </w:p>
    <w:p w14:paraId="05BBA973">
      <w:pPr>
        <w:spacing w:line="360" w:lineRule="auto"/>
        <w:ind w:firstLine="480" w:firstLineChars="200"/>
        <w:jc w:val="left"/>
        <w:rPr>
          <w:rFonts w:hint="eastAsia"/>
          <w:sz w:val="24"/>
        </w:rPr>
      </w:pPr>
    </w:p>
    <w:p w14:paraId="00A54088">
      <w:pPr>
        <w:spacing w:line="360" w:lineRule="auto"/>
        <w:ind w:firstLine="480" w:firstLineChars="200"/>
        <w:jc w:val="left"/>
        <w:rPr>
          <w:rFonts w:hint="eastAsia"/>
          <w:sz w:val="24"/>
        </w:rPr>
      </w:pPr>
    </w:p>
    <w:p w14:paraId="60B6D9B7">
      <w:pPr>
        <w:spacing w:line="360" w:lineRule="auto"/>
        <w:ind w:firstLine="480" w:firstLineChars="200"/>
        <w:jc w:val="left"/>
        <w:rPr>
          <w:rFonts w:hint="eastAsia"/>
          <w:sz w:val="24"/>
        </w:rPr>
      </w:pPr>
    </w:p>
    <w:p w14:paraId="7D28B15A">
      <w:pPr>
        <w:spacing w:line="360" w:lineRule="auto"/>
        <w:ind w:firstLine="480" w:firstLineChars="200"/>
        <w:jc w:val="left"/>
        <w:rPr>
          <w:rFonts w:hint="eastAsia"/>
          <w:sz w:val="24"/>
        </w:rPr>
      </w:pPr>
    </w:p>
    <w:p w14:paraId="5DD321E6">
      <w:pPr>
        <w:spacing w:line="360" w:lineRule="auto"/>
        <w:ind w:firstLine="480" w:firstLineChars="200"/>
        <w:jc w:val="left"/>
        <w:rPr>
          <w:rFonts w:hint="eastAsia"/>
          <w:sz w:val="24"/>
        </w:rPr>
      </w:pPr>
    </w:p>
    <w:p w14:paraId="6128E544">
      <w:pPr>
        <w:spacing w:line="360" w:lineRule="auto"/>
        <w:ind w:firstLine="480" w:firstLineChars="200"/>
        <w:jc w:val="left"/>
        <w:rPr>
          <w:rFonts w:hint="eastAsia"/>
          <w:sz w:val="24"/>
        </w:rPr>
      </w:pPr>
    </w:p>
    <w:p w14:paraId="778694FB">
      <w:pPr>
        <w:spacing w:line="360" w:lineRule="auto"/>
        <w:ind w:firstLine="480" w:firstLineChars="200"/>
        <w:jc w:val="left"/>
        <w:rPr>
          <w:rFonts w:hint="eastAsia"/>
          <w:sz w:val="24"/>
        </w:rPr>
      </w:pPr>
    </w:p>
    <w:p w14:paraId="59E58E81">
      <w:pPr>
        <w:spacing w:line="360" w:lineRule="auto"/>
        <w:ind w:firstLine="480" w:firstLineChars="200"/>
        <w:jc w:val="left"/>
        <w:rPr>
          <w:rFonts w:hint="eastAsia"/>
          <w:sz w:val="24"/>
        </w:rPr>
      </w:pPr>
    </w:p>
    <w:p w14:paraId="2E44114B">
      <w:pPr>
        <w:spacing w:line="360" w:lineRule="auto"/>
        <w:ind w:firstLine="480" w:firstLineChars="200"/>
        <w:jc w:val="left"/>
        <w:rPr>
          <w:rFonts w:hint="eastAsia"/>
          <w:sz w:val="24"/>
        </w:rPr>
      </w:pPr>
    </w:p>
    <w:p w14:paraId="39AA1C3C">
      <w:pPr>
        <w:spacing w:line="360" w:lineRule="auto"/>
        <w:ind w:firstLine="480" w:firstLineChars="200"/>
        <w:jc w:val="left"/>
        <w:rPr>
          <w:rFonts w:hint="eastAsia"/>
          <w:sz w:val="24"/>
        </w:rPr>
      </w:pPr>
    </w:p>
    <w:p w14:paraId="7719921B">
      <w:pPr>
        <w:spacing w:line="360" w:lineRule="auto"/>
        <w:jc w:val="center"/>
        <w:rPr>
          <w:rFonts w:hint="eastAsia"/>
          <w:sz w:val="24"/>
        </w:rPr>
      </w:pPr>
      <w:r>
        <w:rPr>
          <w:rFonts w:hint="eastAsia"/>
          <w:b/>
          <w:sz w:val="24"/>
          <w:szCs w:val="36"/>
        </w:rPr>
        <w:t>六、结论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4A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9334BC8">
            <w:pPr>
              <w:spacing w:line="360" w:lineRule="auto"/>
              <w:ind w:firstLine="480" w:firstLineChars="200"/>
              <w:jc w:val="left"/>
              <w:rPr>
                <w:rFonts w:hint="eastAsia"/>
                <w:sz w:val="24"/>
                <w:lang w:val="en-US" w:eastAsia="zh-CN"/>
              </w:rPr>
            </w:pPr>
            <w:r>
              <w:rPr>
                <w:rFonts w:hint="eastAsia"/>
                <w:sz w:val="24"/>
              </w:rPr>
              <w:t>重庆中泽塑胶制品股份有限公司</w:t>
            </w:r>
            <w:r>
              <w:rPr>
                <w:rFonts w:hint="eastAsia"/>
                <w:sz w:val="24"/>
                <w:szCs w:val="36"/>
              </w:rPr>
              <w:t>包装制品印刷加工项目符合</w:t>
            </w:r>
            <w:r>
              <w:rPr>
                <w:rFonts w:hint="eastAsia"/>
                <w:sz w:val="24"/>
                <w:lang w:val="en-US" w:eastAsia="zh-CN"/>
              </w:rPr>
              <w:t>相关产业</w:t>
            </w:r>
            <w:r>
              <w:rPr>
                <w:rFonts w:hint="eastAsia"/>
                <w:sz w:val="24"/>
              </w:rPr>
              <w:t>政策、</w:t>
            </w:r>
            <w:r>
              <w:rPr>
                <w:rFonts w:hint="eastAsia"/>
                <w:sz w:val="24"/>
                <w:szCs w:val="36"/>
              </w:rPr>
              <w:t>重庆涪陵工业园区李渡组团规划以及相关环保政策要求。项目采用的污染控制措施可靠，污染防治措施技术经济可行，能确保各种污染物稳定达标排放，在实施相应的污染防范和减缓措施后，对环境不会造成明显影响，不会改变区域环境功能。因此</w:t>
            </w:r>
            <w:r>
              <w:rPr>
                <w:rFonts w:hint="eastAsia"/>
                <w:sz w:val="24"/>
              </w:rPr>
              <w:t>，在全面落实本报告表提出的各项环境保护措施的基础上，切实做到“三同时”，并在运营期加强环境管理的前提下，</w:t>
            </w:r>
            <w:r>
              <w:rPr>
                <w:rFonts w:hint="eastAsia"/>
                <w:sz w:val="24"/>
                <w:lang w:val="en-US" w:eastAsia="zh-CN"/>
              </w:rPr>
              <w:t>从环保的角度分析，评价认为项目的建设环境可行</w:t>
            </w:r>
            <w:r>
              <w:rPr>
                <w:sz w:val="24"/>
                <w:lang w:val="en-US" w:eastAsia="zh-CN"/>
              </w:rPr>
              <w:t>。</w:t>
            </w:r>
          </w:p>
          <w:p w14:paraId="36D16DB0">
            <w:pPr>
              <w:spacing w:line="360" w:lineRule="auto"/>
              <w:ind w:firstLine="420" w:firstLineChars="200"/>
              <w:jc w:val="left"/>
              <w:rPr>
                <w:rFonts w:hint="eastAsia"/>
                <w:lang w:val="en-US" w:eastAsia="zh-CN"/>
              </w:rPr>
            </w:pPr>
          </w:p>
          <w:p w14:paraId="0E3C5076">
            <w:pPr>
              <w:spacing w:line="360" w:lineRule="auto"/>
              <w:ind w:firstLine="420" w:firstLineChars="200"/>
              <w:jc w:val="left"/>
              <w:rPr>
                <w:rFonts w:hint="eastAsia"/>
                <w:lang w:val="en-US" w:eastAsia="zh-CN"/>
              </w:rPr>
            </w:pPr>
          </w:p>
          <w:p w14:paraId="7E399DED">
            <w:pPr>
              <w:spacing w:line="360" w:lineRule="auto"/>
              <w:ind w:firstLine="420" w:firstLineChars="200"/>
              <w:jc w:val="left"/>
              <w:rPr>
                <w:rFonts w:hint="eastAsia"/>
                <w:lang w:val="en-US" w:eastAsia="zh-CN"/>
              </w:rPr>
            </w:pPr>
          </w:p>
          <w:p w14:paraId="5C352066">
            <w:pPr>
              <w:spacing w:line="360" w:lineRule="auto"/>
              <w:ind w:firstLine="420" w:firstLineChars="200"/>
              <w:jc w:val="left"/>
              <w:rPr>
                <w:rFonts w:hint="eastAsia"/>
                <w:lang w:val="en-US" w:eastAsia="zh-CN"/>
              </w:rPr>
            </w:pPr>
          </w:p>
          <w:p w14:paraId="620C121F">
            <w:pPr>
              <w:spacing w:line="360" w:lineRule="auto"/>
              <w:ind w:firstLine="420" w:firstLineChars="200"/>
              <w:jc w:val="left"/>
              <w:rPr>
                <w:rFonts w:hint="eastAsia"/>
                <w:lang w:val="en-US" w:eastAsia="zh-CN"/>
              </w:rPr>
            </w:pPr>
          </w:p>
          <w:p w14:paraId="46047F17">
            <w:pPr>
              <w:spacing w:line="360" w:lineRule="auto"/>
              <w:ind w:firstLine="420" w:firstLineChars="200"/>
              <w:jc w:val="left"/>
              <w:rPr>
                <w:rFonts w:hint="eastAsia"/>
                <w:lang w:val="en-US" w:eastAsia="zh-CN"/>
              </w:rPr>
            </w:pPr>
          </w:p>
          <w:p w14:paraId="5EF2EE8D">
            <w:pPr>
              <w:spacing w:line="360" w:lineRule="auto"/>
              <w:ind w:firstLine="420" w:firstLineChars="200"/>
              <w:jc w:val="left"/>
              <w:rPr>
                <w:rFonts w:hint="eastAsia"/>
                <w:lang w:val="en-US" w:eastAsia="zh-CN"/>
              </w:rPr>
            </w:pPr>
          </w:p>
          <w:p w14:paraId="7EFB3DD7">
            <w:pPr>
              <w:spacing w:line="360" w:lineRule="auto"/>
              <w:ind w:firstLine="420" w:firstLineChars="200"/>
              <w:jc w:val="left"/>
              <w:rPr>
                <w:rFonts w:hint="eastAsia"/>
                <w:lang w:val="en-US" w:eastAsia="zh-CN"/>
              </w:rPr>
            </w:pPr>
          </w:p>
          <w:p w14:paraId="279D2F26">
            <w:pPr>
              <w:spacing w:line="360" w:lineRule="auto"/>
              <w:ind w:firstLine="420" w:firstLineChars="200"/>
              <w:jc w:val="left"/>
              <w:rPr>
                <w:rFonts w:hint="eastAsia"/>
                <w:lang w:val="en-US" w:eastAsia="zh-CN"/>
              </w:rPr>
            </w:pPr>
          </w:p>
          <w:p w14:paraId="40DC9F3A">
            <w:pPr>
              <w:spacing w:line="360" w:lineRule="auto"/>
              <w:ind w:firstLine="480" w:firstLineChars="200"/>
              <w:jc w:val="left"/>
              <w:rPr>
                <w:rFonts w:hint="eastAsia"/>
                <w:sz w:val="24"/>
              </w:rPr>
            </w:pPr>
          </w:p>
          <w:p w14:paraId="03FF7D59">
            <w:pPr>
              <w:spacing w:line="360" w:lineRule="auto"/>
              <w:ind w:firstLine="480" w:firstLineChars="200"/>
              <w:jc w:val="left"/>
              <w:rPr>
                <w:rFonts w:hint="eastAsia"/>
                <w:sz w:val="24"/>
              </w:rPr>
            </w:pPr>
          </w:p>
          <w:p w14:paraId="2D97A049">
            <w:pPr>
              <w:spacing w:line="360" w:lineRule="auto"/>
              <w:ind w:firstLine="480" w:firstLineChars="200"/>
              <w:jc w:val="left"/>
              <w:rPr>
                <w:rFonts w:hint="eastAsia"/>
                <w:sz w:val="24"/>
              </w:rPr>
            </w:pPr>
          </w:p>
          <w:p w14:paraId="6C94538D">
            <w:pPr>
              <w:spacing w:line="360" w:lineRule="auto"/>
              <w:ind w:firstLine="480" w:firstLineChars="200"/>
              <w:jc w:val="left"/>
              <w:rPr>
                <w:rFonts w:hint="eastAsia"/>
                <w:sz w:val="24"/>
              </w:rPr>
            </w:pPr>
          </w:p>
          <w:p w14:paraId="3F8CC559">
            <w:pPr>
              <w:spacing w:line="360" w:lineRule="auto"/>
              <w:ind w:firstLine="480" w:firstLineChars="200"/>
              <w:jc w:val="left"/>
              <w:rPr>
                <w:rFonts w:hint="eastAsia"/>
                <w:sz w:val="24"/>
              </w:rPr>
            </w:pPr>
          </w:p>
          <w:p w14:paraId="3FEE7AEC">
            <w:pPr>
              <w:spacing w:line="360" w:lineRule="auto"/>
              <w:ind w:firstLine="480" w:firstLineChars="200"/>
              <w:jc w:val="left"/>
              <w:rPr>
                <w:rFonts w:hint="eastAsia"/>
                <w:sz w:val="24"/>
              </w:rPr>
            </w:pPr>
          </w:p>
          <w:p w14:paraId="03E45AFF">
            <w:pPr>
              <w:spacing w:line="360" w:lineRule="auto"/>
              <w:ind w:firstLine="480" w:firstLineChars="200"/>
              <w:jc w:val="left"/>
              <w:rPr>
                <w:rFonts w:hint="eastAsia"/>
                <w:sz w:val="24"/>
              </w:rPr>
            </w:pPr>
          </w:p>
          <w:p w14:paraId="365C511C">
            <w:pPr>
              <w:spacing w:line="360" w:lineRule="auto"/>
              <w:ind w:firstLine="480" w:firstLineChars="200"/>
              <w:jc w:val="left"/>
              <w:rPr>
                <w:rFonts w:hint="eastAsia"/>
                <w:sz w:val="24"/>
              </w:rPr>
            </w:pPr>
          </w:p>
          <w:p w14:paraId="5A95171C">
            <w:pPr>
              <w:spacing w:line="360" w:lineRule="auto"/>
              <w:ind w:firstLine="480" w:firstLineChars="200"/>
              <w:jc w:val="left"/>
              <w:rPr>
                <w:rFonts w:hint="eastAsia"/>
                <w:sz w:val="24"/>
              </w:rPr>
            </w:pPr>
          </w:p>
          <w:p w14:paraId="147DD409">
            <w:pPr>
              <w:spacing w:line="360" w:lineRule="auto"/>
              <w:ind w:firstLine="480" w:firstLineChars="200"/>
              <w:jc w:val="left"/>
              <w:rPr>
                <w:rFonts w:hint="eastAsia"/>
                <w:sz w:val="24"/>
              </w:rPr>
            </w:pPr>
          </w:p>
          <w:p w14:paraId="226288B4">
            <w:pPr>
              <w:spacing w:line="360" w:lineRule="auto"/>
              <w:ind w:firstLine="480" w:firstLineChars="200"/>
              <w:jc w:val="left"/>
              <w:rPr>
                <w:rFonts w:hint="eastAsia"/>
                <w:sz w:val="24"/>
              </w:rPr>
            </w:pPr>
          </w:p>
          <w:p w14:paraId="3D978F07">
            <w:pPr>
              <w:spacing w:line="360" w:lineRule="auto"/>
              <w:ind w:firstLine="480" w:firstLineChars="200"/>
              <w:jc w:val="left"/>
              <w:rPr>
                <w:rFonts w:hint="eastAsia"/>
                <w:sz w:val="24"/>
              </w:rPr>
            </w:pPr>
          </w:p>
          <w:p w14:paraId="0D2CC6C8">
            <w:pPr>
              <w:spacing w:line="360" w:lineRule="auto"/>
              <w:ind w:firstLine="480" w:firstLineChars="200"/>
              <w:jc w:val="left"/>
              <w:rPr>
                <w:rFonts w:hint="eastAsia"/>
                <w:sz w:val="24"/>
              </w:rPr>
            </w:pPr>
          </w:p>
          <w:p w14:paraId="13810FE0">
            <w:pPr>
              <w:spacing w:line="360" w:lineRule="auto"/>
              <w:ind w:firstLine="480" w:firstLineChars="200"/>
              <w:jc w:val="left"/>
              <w:rPr>
                <w:rFonts w:hint="eastAsia"/>
                <w:sz w:val="24"/>
              </w:rPr>
            </w:pPr>
          </w:p>
          <w:p w14:paraId="0212CC91">
            <w:pPr>
              <w:spacing w:line="360" w:lineRule="auto"/>
              <w:ind w:firstLine="480" w:firstLineChars="200"/>
              <w:jc w:val="left"/>
              <w:rPr>
                <w:rFonts w:hint="eastAsia"/>
                <w:sz w:val="24"/>
              </w:rPr>
            </w:pPr>
          </w:p>
          <w:p w14:paraId="0CB36142">
            <w:pPr>
              <w:spacing w:line="360" w:lineRule="auto"/>
              <w:ind w:firstLine="480" w:firstLineChars="200"/>
              <w:jc w:val="left"/>
              <w:rPr>
                <w:rFonts w:hint="eastAsia"/>
                <w:sz w:val="24"/>
              </w:rPr>
            </w:pPr>
          </w:p>
        </w:tc>
      </w:tr>
    </w:tbl>
    <w:p w14:paraId="69A600DD">
      <w:pPr>
        <w:spacing w:line="360" w:lineRule="auto"/>
        <w:ind w:firstLine="420" w:firstLineChars="200"/>
        <w:jc w:val="left"/>
        <w:rPr>
          <w:rFonts w:hint="eastAsia"/>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A041">
    <w:pPr>
      <w:pStyle w:val="6"/>
      <w:jc w:val="center"/>
    </w:pPr>
    <w:r>
      <w:rPr>
        <w:rStyle w:val="11"/>
      </w:rPr>
      <w:fldChar w:fldCharType="begin"/>
    </w:r>
    <w:r>
      <w:rPr>
        <w:rStyle w:val="11"/>
      </w:rPr>
      <w:instrText xml:space="preserve"> PAGE </w:instrText>
    </w:r>
    <w:r>
      <w:rPr>
        <w:rStyle w:val="11"/>
      </w:rPr>
      <w:fldChar w:fldCharType="separate"/>
    </w:r>
    <w:r>
      <w:rPr>
        <w:rStyle w:val="11"/>
      </w:rPr>
      <w:t>2</w:t>
    </w:r>
    <w:r>
      <w:rPr>
        <w:rStyle w:val="1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0A01">
    <w:pPr>
      <w:pStyle w:val="6"/>
      <w:jc w:val="center"/>
    </w:pPr>
    <w:r>
      <w:rPr>
        <w:rStyle w:val="11"/>
      </w:rPr>
      <w:fldChar w:fldCharType="begin"/>
    </w:r>
    <w:r>
      <w:rPr>
        <w:rStyle w:val="11"/>
      </w:rPr>
      <w:instrText xml:space="preserve"> PAGE </w:instrText>
    </w:r>
    <w:r>
      <w:rPr>
        <w:rStyle w:val="11"/>
      </w:rPr>
      <w:fldChar w:fldCharType="separate"/>
    </w:r>
    <w:r>
      <w:rPr>
        <w:rStyle w:val="11"/>
      </w:rPr>
      <w:t>71</w:t>
    </w:r>
    <w:r>
      <w:rPr>
        <w:rStyle w:val="1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yM2VhMjBmM2YyZDY4MGZiMGE2NTg2M2Y4ZjQzMTMifQ=="/>
  </w:docVars>
  <w:rsids>
    <w:rsidRoot w:val="00204ACE"/>
    <w:rsid w:val="00000627"/>
    <w:rsid w:val="00001192"/>
    <w:rsid w:val="000015B3"/>
    <w:rsid w:val="000018AA"/>
    <w:rsid w:val="00001959"/>
    <w:rsid w:val="00003DE2"/>
    <w:rsid w:val="0000440D"/>
    <w:rsid w:val="00004442"/>
    <w:rsid w:val="00004A56"/>
    <w:rsid w:val="00004E7F"/>
    <w:rsid w:val="00007810"/>
    <w:rsid w:val="00007B27"/>
    <w:rsid w:val="00007CF1"/>
    <w:rsid w:val="000101F8"/>
    <w:rsid w:val="00010AB5"/>
    <w:rsid w:val="00011D9D"/>
    <w:rsid w:val="0001287F"/>
    <w:rsid w:val="000128F8"/>
    <w:rsid w:val="00012C0F"/>
    <w:rsid w:val="000134E5"/>
    <w:rsid w:val="000145E6"/>
    <w:rsid w:val="0001497F"/>
    <w:rsid w:val="00014993"/>
    <w:rsid w:val="00014E02"/>
    <w:rsid w:val="00015A8E"/>
    <w:rsid w:val="00015D1E"/>
    <w:rsid w:val="000162C4"/>
    <w:rsid w:val="000162ED"/>
    <w:rsid w:val="000169F0"/>
    <w:rsid w:val="00016DF9"/>
    <w:rsid w:val="0001753A"/>
    <w:rsid w:val="00017887"/>
    <w:rsid w:val="00017FBD"/>
    <w:rsid w:val="00020237"/>
    <w:rsid w:val="00020652"/>
    <w:rsid w:val="00020926"/>
    <w:rsid w:val="000209C1"/>
    <w:rsid w:val="00020F38"/>
    <w:rsid w:val="00021029"/>
    <w:rsid w:val="00021518"/>
    <w:rsid w:val="00022763"/>
    <w:rsid w:val="00022D22"/>
    <w:rsid w:val="000239A1"/>
    <w:rsid w:val="00023BA2"/>
    <w:rsid w:val="00023F16"/>
    <w:rsid w:val="00023FCC"/>
    <w:rsid w:val="000246DF"/>
    <w:rsid w:val="00025C41"/>
    <w:rsid w:val="00025C58"/>
    <w:rsid w:val="00027686"/>
    <w:rsid w:val="0002799A"/>
    <w:rsid w:val="00030733"/>
    <w:rsid w:val="00030D08"/>
    <w:rsid w:val="00030DA7"/>
    <w:rsid w:val="0003151D"/>
    <w:rsid w:val="0003166D"/>
    <w:rsid w:val="00031992"/>
    <w:rsid w:val="000323EF"/>
    <w:rsid w:val="000350CF"/>
    <w:rsid w:val="00035B1D"/>
    <w:rsid w:val="000365AC"/>
    <w:rsid w:val="000373D2"/>
    <w:rsid w:val="00037D58"/>
    <w:rsid w:val="00037DAE"/>
    <w:rsid w:val="0004050D"/>
    <w:rsid w:val="00041025"/>
    <w:rsid w:val="0004102C"/>
    <w:rsid w:val="00041E8A"/>
    <w:rsid w:val="000421E1"/>
    <w:rsid w:val="00043667"/>
    <w:rsid w:val="000437FF"/>
    <w:rsid w:val="0004459E"/>
    <w:rsid w:val="00045448"/>
    <w:rsid w:val="00045498"/>
    <w:rsid w:val="00045842"/>
    <w:rsid w:val="00045B89"/>
    <w:rsid w:val="00045E83"/>
    <w:rsid w:val="00047897"/>
    <w:rsid w:val="00050A1E"/>
    <w:rsid w:val="000513CD"/>
    <w:rsid w:val="0005153E"/>
    <w:rsid w:val="00051CB9"/>
    <w:rsid w:val="00051CE5"/>
    <w:rsid w:val="00052C29"/>
    <w:rsid w:val="0005317F"/>
    <w:rsid w:val="00053184"/>
    <w:rsid w:val="00053CA5"/>
    <w:rsid w:val="00053F4A"/>
    <w:rsid w:val="000571B6"/>
    <w:rsid w:val="00057443"/>
    <w:rsid w:val="00057808"/>
    <w:rsid w:val="00060556"/>
    <w:rsid w:val="00060D75"/>
    <w:rsid w:val="0006148E"/>
    <w:rsid w:val="00064A65"/>
    <w:rsid w:val="000651BA"/>
    <w:rsid w:val="000652A3"/>
    <w:rsid w:val="000653DF"/>
    <w:rsid w:val="00065937"/>
    <w:rsid w:val="00065A2D"/>
    <w:rsid w:val="0006625A"/>
    <w:rsid w:val="00066BA2"/>
    <w:rsid w:val="000674C1"/>
    <w:rsid w:val="000677A3"/>
    <w:rsid w:val="00067D28"/>
    <w:rsid w:val="00070A6C"/>
    <w:rsid w:val="00071CC4"/>
    <w:rsid w:val="0007232D"/>
    <w:rsid w:val="0007460E"/>
    <w:rsid w:val="000760CB"/>
    <w:rsid w:val="00076506"/>
    <w:rsid w:val="00077040"/>
    <w:rsid w:val="0007730D"/>
    <w:rsid w:val="0007732D"/>
    <w:rsid w:val="00077CFC"/>
    <w:rsid w:val="000809C5"/>
    <w:rsid w:val="00080BD9"/>
    <w:rsid w:val="0008118C"/>
    <w:rsid w:val="000817B1"/>
    <w:rsid w:val="00081802"/>
    <w:rsid w:val="00081837"/>
    <w:rsid w:val="0008236D"/>
    <w:rsid w:val="00082F91"/>
    <w:rsid w:val="00082FFC"/>
    <w:rsid w:val="0008313E"/>
    <w:rsid w:val="00083207"/>
    <w:rsid w:val="000832DF"/>
    <w:rsid w:val="00083D2B"/>
    <w:rsid w:val="000842EE"/>
    <w:rsid w:val="00084347"/>
    <w:rsid w:val="00084DBD"/>
    <w:rsid w:val="00085DCF"/>
    <w:rsid w:val="00085FA1"/>
    <w:rsid w:val="000870A0"/>
    <w:rsid w:val="00087194"/>
    <w:rsid w:val="000877F1"/>
    <w:rsid w:val="000879A5"/>
    <w:rsid w:val="00087E97"/>
    <w:rsid w:val="00094453"/>
    <w:rsid w:val="0009497B"/>
    <w:rsid w:val="00095434"/>
    <w:rsid w:val="0009567C"/>
    <w:rsid w:val="00095E98"/>
    <w:rsid w:val="000962B6"/>
    <w:rsid w:val="000962DF"/>
    <w:rsid w:val="00096AF6"/>
    <w:rsid w:val="00096B2A"/>
    <w:rsid w:val="000A1831"/>
    <w:rsid w:val="000A2488"/>
    <w:rsid w:val="000A278D"/>
    <w:rsid w:val="000A2EDF"/>
    <w:rsid w:val="000A3729"/>
    <w:rsid w:val="000A37D3"/>
    <w:rsid w:val="000A384D"/>
    <w:rsid w:val="000A38C7"/>
    <w:rsid w:val="000A3A41"/>
    <w:rsid w:val="000A3F60"/>
    <w:rsid w:val="000A4025"/>
    <w:rsid w:val="000A47C9"/>
    <w:rsid w:val="000A4D69"/>
    <w:rsid w:val="000A4DB6"/>
    <w:rsid w:val="000A5253"/>
    <w:rsid w:val="000A5693"/>
    <w:rsid w:val="000A593E"/>
    <w:rsid w:val="000A6B91"/>
    <w:rsid w:val="000A6BF4"/>
    <w:rsid w:val="000A78DF"/>
    <w:rsid w:val="000A7E18"/>
    <w:rsid w:val="000A7F1F"/>
    <w:rsid w:val="000B003D"/>
    <w:rsid w:val="000B0657"/>
    <w:rsid w:val="000B0F7D"/>
    <w:rsid w:val="000B1F93"/>
    <w:rsid w:val="000B217A"/>
    <w:rsid w:val="000B2B14"/>
    <w:rsid w:val="000B3460"/>
    <w:rsid w:val="000B35F9"/>
    <w:rsid w:val="000B3A9A"/>
    <w:rsid w:val="000B56CA"/>
    <w:rsid w:val="000B5FD7"/>
    <w:rsid w:val="000B67EC"/>
    <w:rsid w:val="000B6DAB"/>
    <w:rsid w:val="000B70EC"/>
    <w:rsid w:val="000C0564"/>
    <w:rsid w:val="000C1722"/>
    <w:rsid w:val="000C18FA"/>
    <w:rsid w:val="000C2014"/>
    <w:rsid w:val="000C2BC3"/>
    <w:rsid w:val="000C3036"/>
    <w:rsid w:val="000C3616"/>
    <w:rsid w:val="000C3C74"/>
    <w:rsid w:val="000C49E8"/>
    <w:rsid w:val="000C50A9"/>
    <w:rsid w:val="000C581D"/>
    <w:rsid w:val="000C5DB8"/>
    <w:rsid w:val="000C64A7"/>
    <w:rsid w:val="000C7142"/>
    <w:rsid w:val="000C770B"/>
    <w:rsid w:val="000C77E4"/>
    <w:rsid w:val="000C7AEF"/>
    <w:rsid w:val="000D0065"/>
    <w:rsid w:val="000D05B7"/>
    <w:rsid w:val="000D0A6A"/>
    <w:rsid w:val="000D1682"/>
    <w:rsid w:val="000D1905"/>
    <w:rsid w:val="000D232E"/>
    <w:rsid w:val="000D2AD5"/>
    <w:rsid w:val="000D30C9"/>
    <w:rsid w:val="000D3408"/>
    <w:rsid w:val="000D4237"/>
    <w:rsid w:val="000D5E3E"/>
    <w:rsid w:val="000D61F3"/>
    <w:rsid w:val="000D6D2F"/>
    <w:rsid w:val="000D7976"/>
    <w:rsid w:val="000E0E4A"/>
    <w:rsid w:val="000E14DE"/>
    <w:rsid w:val="000E25A6"/>
    <w:rsid w:val="000E3E42"/>
    <w:rsid w:val="000E452D"/>
    <w:rsid w:val="000E4812"/>
    <w:rsid w:val="000E4BE9"/>
    <w:rsid w:val="000E5026"/>
    <w:rsid w:val="000E6BE6"/>
    <w:rsid w:val="000E6C83"/>
    <w:rsid w:val="000E7646"/>
    <w:rsid w:val="000E765E"/>
    <w:rsid w:val="000E76DD"/>
    <w:rsid w:val="000F0033"/>
    <w:rsid w:val="000F0F01"/>
    <w:rsid w:val="000F123D"/>
    <w:rsid w:val="000F1A88"/>
    <w:rsid w:val="000F2170"/>
    <w:rsid w:val="000F236F"/>
    <w:rsid w:val="000F2900"/>
    <w:rsid w:val="000F2B7A"/>
    <w:rsid w:val="000F3117"/>
    <w:rsid w:val="000F3BE2"/>
    <w:rsid w:val="000F3F40"/>
    <w:rsid w:val="000F4295"/>
    <w:rsid w:val="000F4D58"/>
    <w:rsid w:val="000F5051"/>
    <w:rsid w:val="000F58BF"/>
    <w:rsid w:val="000F5D81"/>
    <w:rsid w:val="000F63EA"/>
    <w:rsid w:val="000F65CF"/>
    <w:rsid w:val="000F6C90"/>
    <w:rsid w:val="000F6E0E"/>
    <w:rsid w:val="000F75C9"/>
    <w:rsid w:val="001019FD"/>
    <w:rsid w:val="00101EDD"/>
    <w:rsid w:val="0010207C"/>
    <w:rsid w:val="001039A5"/>
    <w:rsid w:val="00103B9A"/>
    <w:rsid w:val="00103CBE"/>
    <w:rsid w:val="00103FF1"/>
    <w:rsid w:val="001042B9"/>
    <w:rsid w:val="00104387"/>
    <w:rsid w:val="001045C7"/>
    <w:rsid w:val="001046E2"/>
    <w:rsid w:val="00104737"/>
    <w:rsid w:val="00104800"/>
    <w:rsid w:val="00104A79"/>
    <w:rsid w:val="0010569B"/>
    <w:rsid w:val="00105C72"/>
    <w:rsid w:val="00105F77"/>
    <w:rsid w:val="001061A1"/>
    <w:rsid w:val="00106D99"/>
    <w:rsid w:val="0010761E"/>
    <w:rsid w:val="001102AE"/>
    <w:rsid w:val="00110415"/>
    <w:rsid w:val="00110520"/>
    <w:rsid w:val="00110747"/>
    <w:rsid w:val="0011206D"/>
    <w:rsid w:val="00112422"/>
    <w:rsid w:val="001128D1"/>
    <w:rsid w:val="00112937"/>
    <w:rsid w:val="00113BB9"/>
    <w:rsid w:val="00113F3C"/>
    <w:rsid w:val="00114BA7"/>
    <w:rsid w:val="00115AF5"/>
    <w:rsid w:val="00115FC0"/>
    <w:rsid w:val="00117E3C"/>
    <w:rsid w:val="00120BBB"/>
    <w:rsid w:val="00121028"/>
    <w:rsid w:val="001214EA"/>
    <w:rsid w:val="001223A2"/>
    <w:rsid w:val="00122694"/>
    <w:rsid w:val="00122B0E"/>
    <w:rsid w:val="00122BDA"/>
    <w:rsid w:val="0012353E"/>
    <w:rsid w:val="0012380A"/>
    <w:rsid w:val="0012442F"/>
    <w:rsid w:val="001265CA"/>
    <w:rsid w:val="001274EA"/>
    <w:rsid w:val="00130325"/>
    <w:rsid w:val="001311A8"/>
    <w:rsid w:val="0013140D"/>
    <w:rsid w:val="001317D9"/>
    <w:rsid w:val="00131D13"/>
    <w:rsid w:val="00132154"/>
    <w:rsid w:val="0013235C"/>
    <w:rsid w:val="001329E2"/>
    <w:rsid w:val="00132B1F"/>
    <w:rsid w:val="00133C2E"/>
    <w:rsid w:val="0013484A"/>
    <w:rsid w:val="00134BE6"/>
    <w:rsid w:val="00134E1C"/>
    <w:rsid w:val="001358E0"/>
    <w:rsid w:val="001359CD"/>
    <w:rsid w:val="0013660D"/>
    <w:rsid w:val="00137AA4"/>
    <w:rsid w:val="001404CD"/>
    <w:rsid w:val="001407D9"/>
    <w:rsid w:val="00140880"/>
    <w:rsid w:val="00140E45"/>
    <w:rsid w:val="00141178"/>
    <w:rsid w:val="001411C3"/>
    <w:rsid w:val="001414D9"/>
    <w:rsid w:val="0014183B"/>
    <w:rsid w:val="00141D6E"/>
    <w:rsid w:val="00142B60"/>
    <w:rsid w:val="00142C5A"/>
    <w:rsid w:val="00142C66"/>
    <w:rsid w:val="001434D6"/>
    <w:rsid w:val="00143933"/>
    <w:rsid w:val="00143952"/>
    <w:rsid w:val="00144D1D"/>
    <w:rsid w:val="00144E1D"/>
    <w:rsid w:val="00145DC3"/>
    <w:rsid w:val="00145EFB"/>
    <w:rsid w:val="0014603D"/>
    <w:rsid w:val="0014652A"/>
    <w:rsid w:val="001466C5"/>
    <w:rsid w:val="0014691F"/>
    <w:rsid w:val="00147C5D"/>
    <w:rsid w:val="0015077A"/>
    <w:rsid w:val="0015090E"/>
    <w:rsid w:val="00150E2D"/>
    <w:rsid w:val="00151488"/>
    <w:rsid w:val="0015170A"/>
    <w:rsid w:val="00152096"/>
    <w:rsid w:val="001523A9"/>
    <w:rsid w:val="00152FCA"/>
    <w:rsid w:val="0015332C"/>
    <w:rsid w:val="00153F98"/>
    <w:rsid w:val="00154022"/>
    <w:rsid w:val="00154454"/>
    <w:rsid w:val="00154F23"/>
    <w:rsid w:val="00155D18"/>
    <w:rsid w:val="00155DA7"/>
    <w:rsid w:val="00157B90"/>
    <w:rsid w:val="00160156"/>
    <w:rsid w:val="0016015F"/>
    <w:rsid w:val="00161B53"/>
    <w:rsid w:val="00161D80"/>
    <w:rsid w:val="00163395"/>
    <w:rsid w:val="00163DFD"/>
    <w:rsid w:val="00164331"/>
    <w:rsid w:val="00164492"/>
    <w:rsid w:val="0016455B"/>
    <w:rsid w:val="00164CB7"/>
    <w:rsid w:val="00164FF6"/>
    <w:rsid w:val="00165E2E"/>
    <w:rsid w:val="0016674F"/>
    <w:rsid w:val="00166B67"/>
    <w:rsid w:val="001700C0"/>
    <w:rsid w:val="001700D7"/>
    <w:rsid w:val="00170853"/>
    <w:rsid w:val="00171537"/>
    <w:rsid w:val="001719D0"/>
    <w:rsid w:val="00171A1C"/>
    <w:rsid w:val="001723A2"/>
    <w:rsid w:val="00172648"/>
    <w:rsid w:val="001726CA"/>
    <w:rsid w:val="00173517"/>
    <w:rsid w:val="001746BE"/>
    <w:rsid w:val="001756D7"/>
    <w:rsid w:val="00175998"/>
    <w:rsid w:val="001761C5"/>
    <w:rsid w:val="001762AE"/>
    <w:rsid w:val="00177EC4"/>
    <w:rsid w:val="001801A4"/>
    <w:rsid w:val="00180229"/>
    <w:rsid w:val="0018055B"/>
    <w:rsid w:val="00180740"/>
    <w:rsid w:val="00181B89"/>
    <w:rsid w:val="00181D29"/>
    <w:rsid w:val="00181E10"/>
    <w:rsid w:val="0018221E"/>
    <w:rsid w:val="001825A3"/>
    <w:rsid w:val="00182E83"/>
    <w:rsid w:val="00183EC0"/>
    <w:rsid w:val="0018410E"/>
    <w:rsid w:val="00184AB9"/>
    <w:rsid w:val="00184B8D"/>
    <w:rsid w:val="0018565B"/>
    <w:rsid w:val="00185A25"/>
    <w:rsid w:val="00185C00"/>
    <w:rsid w:val="00186562"/>
    <w:rsid w:val="00187E37"/>
    <w:rsid w:val="001903AE"/>
    <w:rsid w:val="001909EA"/>
    <w:rsid w:val="00190DB7"/>
    <w:rsid w:val="00191167"/>
    <w:rsid w:val="00191E45"/>
    <w:rsid w:val="0019234D"/>
    <w:rsid w:val="001931E2"/>
    <w:rsid w:val="00193DD9"/>
    <w:rsid w:val="00193E63"/>
    <w:rsid w:val="00195BB9"/>
    <w:rsid w:val="00196017"/>
    <w:rsid w:val="00196A10"/>
    <w:rsid w:val="001A07AE"/>
    <w:rsid w:val="001A098E"/>
    <w:rsid w:val="001A114E"/>
    <w:rsid w:val="001A128B"/>
    <w:rsid w:val="001A1681"/>
    <w:rsid w:val="001A1D28"/>
    <w:rsid w:val="001A27A6"/>
    <w:rsid w:val="001A2DBC"/>
    <w:rsid w:val="001A34DB"/>
    <w:rsid w:val="001A40E5"/>
    <w:rsid w:val="001A5058"/>
    <w:rsid w:val="001A573F"/>
    <w:rsid w:val="001A590C"/>
    <w:rsid w:val="001A6B1C"/>
    <w:rsid w:val="001A7047"/>
    <w:rsid w:val="001A7455"/>
    <w:rsid w:val="001A76B4"/>
    <w:rsid w:val="001A7BF6"/>
    <w:rsid w:val="001B0143"/>
    <w:rsid w:val="001B01CC"/>
    <w:rsid w:val="001B0564"/>
    <w:rsid w:val="001B0FE8"/>
    <w:rsid w:val="001B2A11"/>
    <w:rsid w:val="001B3B9E"/>
    <w:rsid w:val="001B3BC1"/>
    <w:rsid w:val="001B54D5"/>
    <w:rsid w:val="001B55B7"/>
    <w:rsid w:val="001B5738"/>
    <w:rsid w:val="001B5D71"/>
    <w:rsid w:val="001B6958"/>
    <w:rsid w:val="001B6B94"/>
    <w:rsid w:val="001B7A10"/>
    <w:rsid w:val="001C01E4"/>
    <w:rsid w:val="001C035B"/>
    <w:rsid w:val="001C0846"/>
    <w:rsid w:val="001C09A6"/>
    <w:rsid w:val="001C188C"/>
    <w:rsid w:val="001C19E4"/>
    <w:rsid w:val="001C3016"/>
    <w:rsid w:val="001C32C4"/>
    <w:rsid w:val="001C33AB"/>
    <w:rsid w:val="001C33D6"/>
    <w:rsid w:val="001C3601"/>
    <w:rsid w:val="001C371B"/>
    <w:rsid w:val="001C4619"/>
    <w:rsid w:val="001C4AFD"/>
    <w:rsid w:val="001C4E65"/>
    <w:rsid w:val="001C615D"/>
    <w:rsid w:val="001C62B4"/>
    <w:rsid w:val="001C64D9"/>
    <w:rsid w:val="001C6CC3"/>
    <w:rsid w:val="001C7E3E"/>
    <w:rsid w:val="001D03F6"/>
    <w:rsid w:val="001D0D38"/>
    <w:rsid w:val="001D112F"/>
    <w:rsid w:val="001D16F9"/>
    <w:rsid w:val="001D1F87"/>
    <w:rsid w:val="001D2060"/>
    <w:rsid w:val="001D2466"/>
    <w:rsid w:val="001D339E"/>
    <w:rsid w:val="001D3EF7"/>
    <w:rsid w:val="001D4009"/>
    <w:rsid w:val="001D449B"/>
    <w:rsid w:val="001D44E0"/>
    <w:rsid w:val="001D45B8"/>
    <w:rsid w:val="001D4C53"/>
    <w:rsid w:val="001D5809"/>
    <w:rsid w:val="001D5AB2"/>
    <w:rsid w:val="001D6EB3"/>
    <w:rsid w:val="001D72D1"/>
    <w:rsid w:val="001D78E0"/>
    <w:rsid w:val="001D7B4A"/>
    <w:rsid w:val="001D7BFE"/>
    <w:rsid w:val="001E002A"/>
    <w:rsid w:val="001E3887"/>
    <w:rsid w:val="001E4267"/>
    <w:rsid w:val="001E4F59"/>
    <w:rsid w:val="001E597F"/>
    <w:rsid w:val="001F28DF"/>
    <w:rsid w:val="001F3FD0"/>
    <w:rsid w:val="001F5427"/>
    <w:rsid w:val="001F6144"/>
    <w:rsid w:val="001F6BFE"/>
    <w:rsid w:val="001F6C57"/>
    <w:rsid w:val="001F7384"/>
    <w:rsid w:val="001F75BC"/>
    <w:rsid w:val="001F7922"/>
    <w:rsid w:val="001F7AB6"/>
    <w:rsid w:val="001F7B99"/>
    <w:rsid w:val="00200C61"/>
    <w:rsid w:val="00200E6A"/>
    <w:rsid w:val="00200EDD"/>
    <w:rsid w:val="00201F10"/>
    <w:rsid w:val="00202368"/>
    <w:rsid w:val="002023D0"/>
    <w:rsid w:val="00202C8D"/>
    <w:rsid w:val="00202D92"/>
    <w:rsid w:val="00203042"/>
    <w:rsid w:val="00203F8D"/>
    <w:rsid w:val="00204ACE"/>
    <w:rsid w:val="0020535B"/>
    <w:rsid w:val="0020568E"/>
    <w:rsid w:val="002060B9"/>
    <w:rsid w:val="002073E9"/>
    <w:rsid w:val="00207469"/>
    <w:rsid w:val="00207675"/>
    <w:rsid w:val="00211287"/>
    <w:rsid w:val="00212286"/>
    <w:rsid w:val="00212CF2"/>
    <w:rsid w:val="00217026"/>
    <w:rsid w:val="0022123C"/>
    <w:rsid w:val="00222FD7"/>
    <w:rsid w:val="0022305E"/>
    <w:rsid w:val="00223F99"/>
    <w:rsid w:val="00224ED9"/>
    <w:rsid w:val="00225FD4"/>
    <w:rsid w:val="00226B1B"/>
    <w:rsid w:val="00226C1D"/>
    <w:rsid w:val="00226CF3"/>
    <w:rsid w:val="0022705C"/>
    <w:rsid w:val="002271B6"/>
    <w:rsid w:val="00227866"/>
    <w:rsid w:val="00230B67"/>
    <w:rsid w:val="0023116A"/>
    <w:rsid w:val="002315BA"/>
    <w:rsid w:val="00231E00"/>
    <w:rsid w:val="00232E0D"/>
    <w:rsid w:val="00233AB6"/>
    <w:rsid w:val="00233DE7"/>
    <w:rsid w:val="00233EDE"/>
    <w:rsid w:val="00235A64"/>
    <w:rsid w:val="002362FE"/>
    <w:rsid w:val="00236770"/>
    <w:rsid w:val="00237612"/>
    <w:rsid w:val="00237AE2"/>
    <w:rsid w:val="00237E61"/>
    <w:rsid w:val="00237F28"/>
    <w:rsid w:val="002402D5"/>
    <w:rsid w:val="00240E48"/>
    <w:rsid w:val="002416DA"/>
    <w:rsid w:val="00241999"/>
    <w:rsid w:val="002427E2"/>
    <w:rsid w:val="0024317A"/>
    <w:rsid w:val="0024366C"/>
    <w:rsid w:val="00243BC2"/>
    <w:rsid w:val="00243C69"/>
    <w:rsid w:val="00243D3A"/>
    <w:rsid w:val="00244864"/>
    <w:rsid w:val="00245D09"/>
    <w:rsid w:val="0024759F"/>
    <w:rsid w:val="002476DA"/>
    <w:rsid w:val="00247FF0"/>
    <w:rsid w:val="002502FA"/>
    <w:rsid w:val="00250372"/>
    <w:rsid w:val="0025078C"/>
    <w:rsid w:val="00250FBC"/>
    <w:rsid w:val="0025108C"/>
    <w:rsid w:val="00252590"/>
    <w:rsid w:val="00252794"/>
    <w:rsid w:val="00252940"/>
    <w:rsid w:val="00252B86"/>
    <w:rsid w:val="00252CE0"/>
    <w:rsid w:val="00252E97"/>
    <w:rsid w:val="00253E1B"/>
    <w:rsid w:val="002540A7"/>
    <w:rsid w:val="00254116"/>
    <w:rsid w:val="002545C4"/>
    <w:rsid w:val="00254D7D"/>
    <w:rsid w:val="0025542A"/>
    <w:rsid w:val="0025774F"/>
    <w:rsid w:val="00257AAC"/>
    <w:rsid w:val="00257AE2"/>
    <w:rsid w:val="00257DA2"/>
    <w:rsid w:val="00257E6B"/>
    <w:rsid w:val="00261218"/>
    <w:rsid w:val="0026283B"/>
    <w:rsid w:val="00262935"/>
    <w:rsid w:val="002631E2"/>
    <w:rsid w:val="00263EDA"/>
    <w:rsid w:val="0026468E"/>
    <w:rsid w:val="00264809"/>
    <w:rsid w:val="002651E5"/>
    <w:rsid w:val="00265E80"/>
    <w:rsid w:val="002672A5"/>
    <w:rsid w:val="0026745A"/>
    <w:rsid w:val="002704B0"/>
    <w:rsid w:val="00273B19"/>
    <w:rsid w:val="002755E1"/>
    <w:rsid w:val="002757D5"/>
    <w:rsid w:val="002758D3"/>
    <w:rsid w:val="00275F42"/>
    <w:rsid w:val="0027660A"/>
    <w:rsid w:val="00276B9C"/>
    <w:rsid w:val="00276C96"/>
    <w:rsid w:val="002774A6"/>
    <w:rsid w:val="00277C66"/>
    <w:rsid w:val="00277EC7"/>
    <w:rsid w:val="0028080A"/>
    <w:rsid w:val="002808BC"/>
    <w:rsid w:val="002810BF"/>
    <w:rsid w:val="00281247"/>
    <w:rsid w:val="002816B4"/>
    <w:rsid w:val="00281FCC"/>
    <w:rsid w:val="00282410"/>
    <w:rsid w:val="00282CCE"/>
    <w:rsid w:val="0028322A"/>
    <w:rsid w:val="002840FC"/>
    <w:rsid w:val="00284FC4"/>
    <w:rsid w:val="002854E2"/>
    <w:rsid w:val="002856F5"/>
    <w:rsid w:val="00285EC6"/>
    <w:rsid w:val="00286865"/>
    <w:rsid w:val="002874EA"/>
    <w:rsid w:val="00287857"/>
    <w:rsid w:val="002905B4"/>
    <w:rsid w:val="00291926"/>
    <w:rsid w:val="00291C7E"/>
    <w:rsid w:val="00291F34"/>
    <w:rsid w:val="00292DD2"/>
    <w:rsid w:val="002941EE"/>
    <w:rsid w:val="0029564D"/>
    <w:rsid w:val="002960AB"/>
    <w:rsid w:val="00296414"/>
    <w:rsid w:val="0029702D"/>
    <w:rsid w:val="002A04DA"/>
    <w:rsid w:val="002A11B4"/>
    <w:rsid w:val="002A1318"/>
    <w:rsid w:val="002A1492"/>
    <w:rsid w:val="002A201B"/>
    <w:rsid w:val="002A29E5"/>
    <w:rsid w:val="002A2BD7"/>
    <w:rsid w:val="002A3162"/>
    <w:rsid w:val="002A3C60"/>
    <w:rsid w:val="002A4C55"/>
    <w:rsid w:val="002A4D5B"/>
    <w:rsid w:val="002A520E"/>
    <w:rsid w:val="002A5A61"/>
    <w:rsid w:val="002A5A9C"/>
    <w:rsid w:val="002A698F"/>
    <w:rsid w:val="002A703B"/>
    <w:rsid w:val="002A70D0"/>
    <w:rsid w:val="002A7924"/>
    <w:rsid w:val="002B0304"/>
    <w:rsid w:val="002B0F56"/>
    <w:rsid w:val="002B1147"/>
    <w:rsid w:val="002B1FE4"/>
    <w:rsid w:val="002B27FE"/>
    <w:rsid w:val="002B2876"/>
    <w:rsid w:val="002B3095"/>
    <w:rsid w:val="002B37A2"/>
    <w:rsid w:val="002B3C5C"/>
    <w:rsid w:val="002B4354"/>
    <w:rsid w:val="002B4472"/>
    <w:rsid w:val="002B47E9"/>
    <w:rsid w:val="002B54D2"/>
    <w:rsid w:val="002B59B2"/>
    <w:rsid w:val="002B5EB6"/>
    <w:rsid w:val="002B61B3"/>
    <w:rsid w:val="002B73A5"/>
    <w:rsid w:val="002B7405"/>
    <w:rsid w:val="002B74B6"/>
    <w:rsid w:val="002B76CF"/>
    <w:rsid w:val="002C0070"/>
    <w:rsid w:val="002C06D7"/>
    <w:rsid w:val="002C0BFD"/>
    <w:rsid w:val="002C1E65"/>
    <w:rsid w:val="002C1E86"/>
    <w:rsid w:val="002C3B19"/>
    <w:rsid w:val="002C429B"/>
    <w:rsid w:val="002C4587"/>
    <w:rsid w:val="002C4F90"/>
    <w:rsid w:val="002C5311"/>
    <w:rsid w:val="002C5674"/>
    <w:rsid w:val="002C5D12"/>
    <w:rsid w:val="002C69F1"/>
    <w:rsid w:val="002C7E62"/>
    <w:rsid w:val="002D01C7"/>
    <w:rsid w:val="002D08F1"/>
    <w:rsid w:val="002D162B"/>
    <w:rsid w:val="002D1D35"/>
    <w:rsid w:val="002D2215"/>
    <w:rsid w:val="002D2DE2"/>
    <w:rsid w:val="002D32B5"/>
    <w:rsid w:val="002D346B"/>
    <w:rsid w:val="002D39FC"/>
    <w:rsid w:val="002D5414"/>
    <w:rsid w:val="002D5503"/>
    <w:rsid w:val="002D57B3"/>
    <w:rsid w:val="002D5C2E"/>
    <w:rsid w:val="002D63DF"/>
    <w:rsid w:val="002D68BB"/>
    <w:rsid w:val="002D6C83"/>
    <w:rsid w:val="002D7AAC"/>
    <w:rsid w:val="002D7DF2"/>
    <w:rsid w:val="002E0D40"/>
    <w:rsid w:val="002E0F0B"/>
    <w:rsid w:val="002E1130"/>
    <w:rsid w:val="002E2671"/>
    <w:rsid w:val="002E271B"/>
    <w:rsid w:val="002E2F4C"/>
    <w:rsid w:val="002E44EA"/>
    <w:rsid w:val="002E45E9"/>
    <w:rsid w:val="002E4DCF"/>
    <w:rsid w:val="002E57CD"/>
    <w:rsid w:val="002E6C84"/>
    <w:rsid w:val="002E7106"/>
    <w:rsid w:val="002E7873"/>
    <w:rsid w:val="002E78A3"/>
    <w:rsid w:val="002F0492"/>
    <w:rsid w:val="002F1622"/>
    <w:rsid w:val="002F26EE"/>
    <w:rsid w:val="002F2A3F"/>
    <w:rsid w:val="002F2DB5"/>
    <w:rsid w:val="002F32EC"/>
    <w:rsid w:val="002F3830"/>
    <w:rsid w:val="002F3B61"/>
    <w:rsid w:val="002F3EF9"/>
    <w:rsid w:val="002F43A6"/>
    <w:rsid w:val="002F46DA"/>
    <w:rsid w:val="002F49C7"/>
    <w:rsid w:val="002F6CD5"/>
    <w:rsid w:val="002F7D6A"/>
    <w:rsid w:val="00300534"/>
    <w:rsid w:val="00300DAC"/>
    <w:rsid w:val="00301641"/>
    <w:rsid w:val="0030184B"/>
    <w:rsid w:val="00302291"/>
    <w:rsid w:val="00303427"/>
    <w:rsid w:val="00303537"/>
    <w:rsid w:val="00304960"/>
    <w:rsid w:val="00304B62"/>
    <w:rsid w:val="00305A22"/>
    <w:rsid w:val="0030727D"/>
    <w:rsid w:val="003077B7"/>
    <w:rsid w:val="00307BC5"/>
    <w:rsid w:val="00311C3B"/>
    <w:rsid w:val="00311FE7"/>
    <w:rsid w:val="003125D8"/>
    <w:rsid w:val="003129E2"/>
    <w:rsid w:val="00313266"/>
    <w:rsid w:val="0031378C"/>
    <w:rsid w:val="0031387A"/>
    <w:rsid w:val="00314247"/>
    <w:rsid w:val="00314724"/>
    <w:rsid w:val="0031482C"/>
    <w:rsid w:val="00316F79"/>
    <w:rsid w:val="00317BFF"/>
    <w:rsid w:val="00317DF6"/>
    <w:rsid w:val="00317FA5"/>
    <w:rsid w:val="0032056F"/>
    <w:rsid w:val="00320654"/>
    <w:rsid w:val="00320AB9"/>
    <w:rsid w:val="003210EC"/>
    <w:rsid w:val="00321697"/>
    <w:rsid w:val="00321D6B"/>
    <w:rsid w:val="0032215A"/>
    <w:rsid w:val="0032274B"/>
    <w:rsid w:val="00323DD1"/>
    <w:rsid w:val="003245E7"/>
    <w:rsid w:val="003248A7"/>
    <w:rsid w:val="003251D9"/>
    <w:rsid w:val="00325601"/>
    <w:rsid w:val="00326B5F"/>
    <w:rsid w:val="00326C90"/>
    <w:rsid w:val="00326DB0"/>
    <w:rsid w:val="0032709A"/>
    <w:rsid w:val="00327A38"/>
    <w:rsid w:val="00327C68"/>
    <w:rsid w:val="003309D7"/>
    <w:rsid w:val="00331202"/>
    <w:rsid w:val="00331F3B"/>
    <w:rsid w:val="00333516"/>
    <w:rsid w:val="00333F33"/>
    <w:rsid w:val="00334796"/>
    <w:rsid w:val="00334F04"/>
    <w:rsid w:val="00335046"/>
    <w:rsid w:val="003352C8"/>
    <w:rsid w:val="00335786"/>
    <w:rsid w:val="00335CFF"/>
    <w:rsid w:val="00336155"/>
    <w:rsid w:val="00336412"/>
    <w:rsid w:val="003368E1"/>
    <w:rsid w:val="0033796E"/>
    <w:rsid w:val="00337B89"/>
    <w:rsid w:val="00340FE3"/>
    <w:rsid w:val="003417C1"/>
    <w:rsid w:val="00341FC9"/>
    <w:rsid w:val="003423A0"/>
    <w:rsid w:val="00342DF7"/>
    <w:rsid w:val="0034340E"/>
    <w:rsid w:val="00343B12"/>
    <w:rsid w:val="00343F75"/>
    <w:rsid w:val="0034422A"/>
    <w:rsid w:val="003442BA"/>
    <w:rsid w:val="00344698"/>
    <w:rsid w:val="00344AE4"/>
    <w:rsid w:val="0034533C"/>
    <w:rsid w:val="00345A30"/>
    <w:rsid w:val="00345DAA"/>
    <w:rsid w:val="003466E5"/>
    <w:rsid w:val="00346785"/>
    <w:rsid w:val="00346B85"/>
    <w:rsid w:val="00346DFC"/>
    <w:rsid w:val="00347350"/>
    <w:rsid w:val="00347637"/>
    <w:rsid w:val="00350704"/>
    <w:rsid w:val="003508C9"/>
    <w:rsid w:val="00351007"/>
    <w:rsid w:val="003513CC"/>
    <w:rsid w:val="00351BDF"/>
    <w:rsid w:val="003527C0"/>
    <w:rsid w:val="00353375"/>
    <w:rsid w:val="003552D9"/>
    <w:rsid w:val="00355D40"/>
    <w:rsid w:val="0035619D"/>
    <w:rsid w:val="003565A2"/>
    <w:rsid w:val="003567B2"/>
    <w:rsid w:val="003570F9"/>
    <w:rsid w:val="003602D2"/>
    <w:rsid w:val="00360450"/>
    <w:rsid w:val="003604F0"/>
    <w:rsid w:val="003629F2"/>
    <w:rsid w:val="003631C6"/>
    <w:rsid w:val="0036356F"/>
    <w:rsid w:val="00365E51"/>
    <w:rsid w:val="00366B27"/>
    <w:rsid w:val="00367D63"/>
    <w:rsid w:val="00367E0F"/>
    <w:rsid w:val="00367EB8"/>
    <w:rsid w:val="00367EBC"/>
    <w:rsid w:val="003709A6"/>
    <w:rsid w:val="00370F28"/>
    <w:rsid w:val="003716A6"/>
    <w:rsid w:val="00372662"/>
    <w:rsid w:val="00372FB8"/>
    <w:rsid w:val="003736EA"/>
    <w:rsid w:val="0037375A"/>
    <w:rsid w:val="00374ECF"/>
    <w:rsid w:val="00375869"/>
    <w:rsid w:val="00375973"/>
    <w:rsid w:val="00375D4A"/>
    <w:rsid w:val="00376372"/>
    <w:rsid w:val="003765CE"/>
    <w:rsid w:val="003774C5"/>
    <w:rsid w:val="00377D57"/>
    <w:rsid w:val="00380C52"/>
    <w:rsid w:val="0038102E"/>
    <w:rsid w:val="00381A89"/>
    <w:rsid w:val="003820E7"/>
    <w:rsid w:val="00382137"/>
    <w:rsid w:val="00382198"/>
    <w:rsid w:val="00382491"/>
    <w:rsid w:val="00383F6D"/>
    <w:rsid w:val="003841B2"/>
    <w:rsid w:val="003843A3"/>
    <w:rsid w:val="00384665"/>
    <w:rsid w:val="00385205"/>
    <w:rsid w:val="003853C9"/>
    <w:rsid w:val="003865A8"/>
    <w:rsid w:val="0038690A"/>
    <w:rsid w:val="003900D1"/>
    <w:rsid w:val="003910A5"/>
    <w:rsid w:val="003913AE"/>
    <w:rsid w:val="003927B8"/>
    <w:rsid w:val="003932F6"/>
    <w:rsid w:val="003933F4"/>
    <w:rsid w:val="00394A43"/>
    <w:rsid w:val="00394A4A"/>
    <w:rsid w:val="00394A8D"/>
    <w:rsid w:val="003957A8"/>
    <w:rsid w:val="00395C83"/>
    <w:rsid w:val="003961E7"/>
    <w:rsid w:val="00396D19"/>
    <w:rsid w:val="0039705A"/>
    <w:rsid w:val="003972D7"/>
    <w:rsid w:val="003979EA"/>
    <w:rsid w:val="003A012F"/>
    <w:rsid w:val="003A088A"/>
    <w:rsid w:val="003A12C7"/>
    <w:rsid w:val="003A142F"/>
    <w:rsid w:val="003A1842"/>
    <w:rsid w:val="003A1E34"/>
    <w:rsid w:val="003A295F"/>
    <w:rsid w:val="003A353C"/>
    <w:rsid w:val="003A36DE"/>
    <w:rsid w:val="003A3975"/>
    <w:rsid w:val="003A458A"/>
    <w:rsid w:val="003A4D2C"/>
    <w:rsid w:val="003A52C3"/>
    <w:rsid w:val="003A5367"/>
    <w:rsid w:val="003B0122"/>
    <w:rsid w:val="003B044A"/>
    <w:rsid w:val="003B0A34"/>
    <w:rsid w:val="003B1234"/>
    <w:rsid w:val="003B137B"/>
    <w:rsid w:val="003B1A9B"/>
    <w:rsid w:val="003B28FE"/>
    <w:rsid w:val="003B3D2C"/>
    <w:rsid w:val="003B3EBC"/>
    <w:rsid w:val="003B6060"/>
    <w:rsid w:val="003B6DF4"/>
    <w:rsid w:val="003B6F12"/>
    <w:rsid w:val="003B73DC"/>
    <w:rsid w:val="003C01E1"/>
    <w:rsid w:val="003C0C0E"/>
    <w:rsid w:val="003C174E"/>
    <w:rsid w:val="003C1B93"/>
    <w:rsid w:val="003C2A03"/>
    <w:rsid w:val="003C2A5E"/>
    <w:rsid w:val="003C2D39"/>
    <w:rsid w:val="003C38D1"/>
    <w:rsid w:val="003C3E14"/>
    <w:rsid w:val="003C4C33"/>
    <w:rsid w:val="003C583E"/>
    <w:rsid w:val="003C59DE"/>
    <w:rsid w:val="003C5B5A"/>
    <w:rsid w:val="003C64FF"/>
    <w:rsid w:val="003C6823"/>
    <w:rsid w:val="003C7B3B"/>
    <w:rsid w:val="003D18E6"/>
    <w:rsid w:val="003D1C30"/>
    <w:rsid w:val="003D257D"/>
    <w:rsid w:val="003D282C"/>
    <w:rsid w:val="003D2E07"/>
    <w:rsid w:val="003D3115"/>
    <w:rsid w:val="003D44D0"/>
    <w:rsid w:val="003D50BA"/>
    <w:rsid w:val="003D6065"/>
    <w:rsid w:val="003D68CD"/>
    <w:rsid w:val="003D699D"/>
    <w:rsid w:val="003D71F6"/>
    <w:rsid w:val="003E081D"/>
    <w:rsid w:val="003E150B"/>
    <w:rsid w:val="003E15B5"/>
    <w:rsid w:val="003E1D63"/>
    <w:rsid w:val="003E1E14"/>
    <w:rsid w:val="003E1E48"/>
    <w:rsid w:val="003E4285"/>
    <w:rsid w:val="003E493D"/>
    <w:rsid w:val="003E5668"/>
    <w:rsid w:val="003E5E6C"/>
    <w:rsid w:val="003E636B"/>
    <w:rsid w:val="003E7341"/>
    <w:rsid w:val="003E7648"/>
    <w:rsid w:val="003E7A2E"/>
    <w:rsid w:val="003E7DEA"/>
    <w:rsid w:val="003E7E41"/>
    <w:rsid w:val="003E7F00"/>
    <w:rsid w:val="003E7FCB"/>
    <w:rsid w:val="003F134C"/>
    <w:rsid w:val="003F161F"/>
    <w:rsid w:val="003F1DF2"/>
    <w:rsid w:val="003F2106"/>
    <w:rsid w:val="003F2749"/>
    <w:rsid w:val="003F2867"/>
    <w:rsid w:val="003F3316"/>
    <w:rsid w:val="003F3DEE"/>
    <w:rsid w:val="003F4047"/>
    <w:rsid w:val="003F4A41"/>
    <w:rsid w:val="003F5228"/>
    <w:rsid w:val="003F5496"/>
    <w:rsid w:val="003F56A3"/>
    <w:rsid w:val="003F7430"/>
    <w:rsid w:val="00400010"/>
    <w:rsid w:val="00400CAB"/>
    <w:rsid w:val="004016CD"/>
    <w:rsid w:val="004028A5"/>
    <w:rsid w:val="00402DE9"/>
    <w:rsid w:val="004034F0"/>
    <w:rsid w:val="004035DA"/>
    <w:rsid w:val="00403AE2"/>
    <w:rsid w:val="00404E57"/>
    <w:rsid w:val="00405B65"/>
    <w:rsid w:val="004072E3"/>
    <w:rsid w:val="004103DD"/>
    <w:rsid w:val="00410B6D"/>
    <w:rsid w:val="0041177C"/>
    <w:rsid w:val="00411F82"/>
    <w:rsid w:val="004122C7"/>
    <w:rsid w:val="00412A3F"/>
    <w:rsid w:val="00413050"/>
    <w:rsid w:val="004135B4"/>
    <w:rsid w:val="00414F70"/>
    <w:rsid w:val="00415260"/>
    <w:rsid w:val="00415478"/>
    <w:rsid w:val="00415881"/>
    <w:rsid w:val="00415A8B"/>
    <w:rsid w:val="0041688C"/>
    <w:rsid w:val="00417928"/>
    <w:rsid w:val="004200A8"/>
    <w:rsid w:val="004204A0"/>
    <w:rsid w:val="00420832"/>
    <w:rsid w:val="00421C65"/>
    <w:rsid w:val="004229E5"/>
    <w:rsid w:val="00422AB0"/>
    <w:rsid w:val="00422FAA"/>
    <w:rsid w:val="00423211"/>
    <w:rsid w:val="00424200"/>
    <w:rsid w:val="00424810"/>
    <w:rsid w:val="00425780"/>
    <w:rsid w:val="004261F3"/>
    <w:rsid w:val="00426B29"/>
    <w:rsid w:val="00427549"/>
    <w:rsid w:val="004305F5"/>
    <w:rsid w:val="00430E3A"/>
    <w:rsid w:val="00431696"/>
    <w:rsid w:val="0043198A"/>
    <w:rsid w:val="004319EC"/>
    <w:rsid w:val="00431ECF"/>
    <w:rsid w:val="004327DC"/>
    <w:rsid w:val="004334AF"/>
    <w:rsid w:val="004344DA"/>
    <w:rsid w:val="004360A8"/>
    <w:rsid w:val="0043661F"/>
    <w:rsid w:val="004367B1"/>
    <w:rsid w:val="00436E64"/>
    <w:rsid w:val="00436E75"/>
    <w:rsid w:val="00441272"/>
    <w:rsid w:val="00441A46"/>
    <w:rsid w:val="00441C0E"/>
    <w:rsid w:val="00443309"/>
    <w:rsid w:val="004434C0"/>
    <w:rsid w:val="00444476"/>
    <w:rsid w:val="00444C08"/>
    <w:rsid w:val="00445B07"/>
    <w:rsid w:val="00445E50"/>
    <w:rsid w:val="00446417"/>
    <w:rsid w:val="004504BC"/>
    <w:rsid w:val="004504FC"/>
    <w:rsid w:val="0045184A"/>
    <w:rsid w:val="00451BED"/>
    <w:rsid w:val="004521B7"/>
    <w:rsid w:val="00452924"/>
    <w:rsid w:val="00452A2C"/>
    <w:rsid w:val="00452D6C"/>
    <w:rsid w:val="00453934"/>
    <w:rsid w:val="004545CB"/>
    <w:rsid w:val="00454839"/>
    <w:rsid w:val="00454E87"/>
    <w:rsid w:val="00455DA1"/>
    <w:rsid w:val="00455EAD"/>
    <w:rsid w:val="00457143"/>
    <w:rsid w:val="00460109"/>
    <w:rsid w:val="004607BB"/>
    <w:rsid w:val="004614D9"/>
    <w:rsid w:val="00461C6F"/>
    <w:rsid w:val="0046359A"/>
    <w:rsid w:val="00464137"/>
    <w:rsid w:val="004644BD"/>
    <w:rsid w:val="004662A0"/>
    <w:rsid w:val="00466EE5"/>
    <w:rsid w:val="0046707A"/>
    <w:rsid w:val="00467E4C"/>
    <w:rsid w:val="00467F2D"/>
    <w:rsid w:val="00467FD8"/>
    <w:rsid w:val="004703DC"/>
    <w:rsid w:val="004709F5"/>
    <w:rsid w:val="00470B53"/>
    <w:rsid w:val="00470F31"/>
    <w:rsid w:val="00472319"/>
    <w:rsid w:val="00472594"/>
    <w:rsid w:val="004727B0"/>
    <w:rsid w:val="00472825"/>
    <w:rsid w:val="004734DB"/>
    <w:rsid w:val="004738A8"/>
    <w:rsid w:val="00473D8B"/>
    <w:rsid w:val="00473ED6"/>
    <w:rsid w:val="00474239"/>
    <w:rsid w:val="0047425B"/>
    <w:rsid w:val="00474838"/>
    <w:rsid w:val="00474EC4"/>
    <w:rsid w:val="004765DE"/>
    <w:rsid w:val="00476CA2"/>
    <w:rsid w:val="00476CF0"/>
    <w:rsid w:val="00480000"/>
    <w:rsid w:val="00480D67"/>
    <w:rsid w:val="00481BBD"/>
    <w:rsid w:val="00484112"/>
    <w:rsid w:val="0048430C"/>
    <w:rsid w:val="004845C8"/>
    <w:rsid w:val="0048487A"/>
    <w:rsid w:val="00484F13"/>
    <w:rsid w:val="0048590F"/>
    <w:rsid w:val="0049215E"/>
    <w:rsid w:val="00492275"/>
    <w:rsid w:val="00495116"/>
    <w:rsid w:val="0049623B"/>
    <w:rsid w:val="00496AC5"/>
    <w:rsid w:val="00496DBE"/>
    <w:rsid w:val="00496EDD"/>
    <w:rsid w:val="004970C5"/>
    <w:rsid w:val="00497616"/>
    <w:rsid w:val="004A09D3"/>
    <w:rsid w:val="004A109B"/>
    <w:rsid w:val="004A17B1"/>
    <w:rsid w:val="004A2F15"/>
    <w:rsid w:val="004A2FB0"/>
    <w:rsid w:val="004A3C07"/>
    <w:rsid w:val="004A4384"/>
    <w:rsid w:val="004A4B2D"/>
    <w:rsid w:val="004A4C9A"/>
    <w:rsid w:val="004A4F4D"/>
    <w:rsid w:val="004A4FE8"/>
    <w:rsid w:val="004A51A1"/>
    <w:rsid w:val="004A6236"/>
    <w:rsid w:val="004A710F"/>
    <w:rsid w:val="004B0778"/>
    <w:rsid w:val="004B1682"/>
    <w:rsid w:val="004B1897"/>
    <w:rsid w:val="004B2298"/>
    <w:rsid w:val="004B2C63"/>
    <w:rsid w:val="004B3127"/>
    <w:rsid w:val="004B3649"/>
    <w:rsid w:val="004B3C83"/>
    <w:rsid w:val="004B3E8B"/>
    <w:rsid w:val="004B4885"/>
    <w:rsid w:val="004B5790"/>
    <w:rsid w:val="004B6407"/>
    <w:rsid w:val="004B6558"/>
    <w:rsid w:val="004B7293"/>
    <w:rsid w:val="004B784C"/>
    <w:rsid w:val="004B7BBF"/>
    <w:rsid w:val="004B7EAD"/>
    <w:rsid w:val="004C008B"/>
    <w:rsid w:val="004C0744"/>
    <w:rsid w:val="004C09EC"/>
    <w:rsid w:val="004C15EB"/>
    <w:rsid w:val="004C20C9"/>
    <w:rsid w:val="004C2607"/>
    <w:rsid w:val="004C2616"/>
    <w:rsid w:val="004C3266"/>
    <w:rsid w:val="004C32EC"/>
    <w:rsid w:val="004C3A3E"/>
    <w:rsid w:val="004C3BD7"/>
    <w:rsid w:val="004C4CED"/>
    <w:rsid w:val="004C64A1"/>
    <w:rsid w:val="004C75D5"/>
    <w:rsid w:val="004D025E"/>
    <w:rsid w:val="004D0669"/>
    <w:rsid w:val="004D0BAC"/>
    <w:rsid w:val="004D1F4D"/>
    <w:rsid w:val="004D23BE"/>
    <w:rsid w:val="004D2AE8"/>
    <w:rsid w:val="004D2F8F"/>
    <w:rsid w:val="004D31DC"/>
    <w:rsid w:val="004D3374"/>
    <w:rsid w:val="004D4A66"/>
    <w:rsid w:val="004D4D4F"/>
    <w:rsid w:val="004D51A0"/>
    <w:rsid w:val="004D5656"/>
    <w:rsid w:val="004D5D66"/>
    <w:rsid w:val="004D68BC"/>
    <w:rsid w:val="004D744A"/>
    <w:rsid w:val="004D7574"/>
    <w:rsid w:val="004D7CD6"/>
    <w:rsid w:val="004E0915"/>
    <w:rsid w:val="004E133E"/>
    <w:rsid w:val="004E14FE"/>
    <w:rsid w:val="004E1751"/>
    <w:rsid w:val="004E1812"/>
    <w:rsid w:val="004E1813"/>
    <w:rsid w:val="004E3140"/>
    <w:rsid w:val="004E37CF"/>
    <w:rsid w:val="004E410D"/>
    <w:rsid w:val="004E554F"/>
    <w:rsid w:val="004E71B1"/>
    <w:rsid w:val="004E76A8"/>
    <w:rsid w:val="004E7F2F"/>
    <w:rsid w:val="004F022C"/>
    <w:rsid w:val="004F075D"/>
    <w:rsid w:val="004F17ED"/>
    <w:rsid w:val="004F2395"/>
    <w:rsid w:val="004F2B8E"/>
    <w:rsid w:val="004F361A"/>
    <w:rsid w:val="004F38EF"/>
    <w:rsid w:val="004F3997"/>
    <w:rsid w:val="004F41D5"/>
    <w:rsid w:val="004F4839"/>
    <w:rsid w:val="004F4AFE"/>
    <w:rsid w:val="004F5605"/>
    <w:rsid w:val="004F5614"/>
    <w:rsid w:val="004F5CAA"/>
    <w:rsid w:val="004F676D"/>
    <w:rsid w:val="004F690F"/>
    <w:rsid w:val="004F773E"/>
    <w:rsid w:val="004F7BB6"/>
    <w:rsid w:val="004F7C3F"/>
    <w:rsid w:val="004F7DAA"/>
    <w:rsid w:val="004F7F90"/>
    <w:rsid w:val="00500FF8"/>
    <w:rsid w:val="00502B36"/>
    <w:rsid w:val="005030A5"/>
    <w:rsid w:val="00503120"/>
    <w:rsid w:val="005048C9"/>
    <w:rsid w:val="00505251"/>
    <w:rsid w:val="00505E8C"/>
    <w:rsid w:val="00510713"/>
    <w:rsid w:val="00510907"/>
    <w:rsid w:val="005116CC"/>
    <w:rsid w:val="00511E33"/>
    <w:rsid w:val="00512E82"/>
    <w:rsid w:val="005132D3"/>
    <w:rsid w:val="00513E30"/>
    <w:rsid w:val="0051413C"/>
    <w:rsid w:val="00514146"/>
    <w:rsid w:val="005155E5"/>
    <w:rsid w:val="00515BE9"/>
    <w:rsid w:val="00516482"/>
    <w:rsid w:val="005171FA"/>
    <w:rsid w:val="00520039"/>
    <w:rsid w:val="0052034F"/>
    <w:rsid w:val="00520B37"/>
    <w:rsid w:val="00521514"/>
    <w:rsid w:val="00521797"/>
    <w:rsid w:val="005219A1"/>
    <w:rsid w:val="005219FC"/>
    <w:rsid w:val="00521D37"/>
    <w:rsid w:val="00521D55"/>
    <w:rsid w:val="00522A74"/>
    <w:rsid w:val="005232B6"/>
    <w:rsid w:val="0052434C"/>
    <w:rsid w:val="005244DB"/>
    <w:rsid w:val="00524ABD"/>
    <w:rsid w:val="00524EBA"/>
    <w:rsid w:val="005255EF"/>
    <w:rsid w:val="00525D52"/>
    <w:rsid w:val="00525EEA"/>
    <w:rsid w:val="00527973"/>
    <w:rsid w:val="00530E4E"/>
    <w:rsid w:val="00531388"/>
    <w:rsid w:val="00531431"/>
    <w:rsid w:val="00532406"/>
    <w:rsid w:val="00532856"/>
    <w:rsid w:val="0053294E"/>
    <w:rsid w:val="005331B3"/>
    <w:rsid w:val="00533A8F"/>
    <w:rsid w:val="00534468"/>
    <w:rsid w:val="00535730"/>
    <w:rsid w:val="005357E9"/>
    <w:rsid w:val="0053586A"/>
    <w:rsid w:val="005360E8"/>
    <w:rsid w:val="00536ABA"/>
    <w:rsid w:val="0053724B"/>
    <w:rsid w:val="00537FF6"/>
    <w:rsid w:val="005402F6"/>
    <w:rsid w:val="0054085D"/>
    <w:rsid w:val="00540CAA"/>
    <w:rsid w:val="0054193E"/>
    <w:rsid w:val="0054198D"/>
    <w:rsid w:val="005419E9"/>
    <w:rsid w:val="005421B2"/>
    <w:rsid w:val="00542E8D"/>
    <w:rsid w:val="005432FC"/>
    <w:rsid w:val="00543EC3"/>
    <w:rsid w:val="00543FCE"/>
    <w:rsid w:val="0054448C"/>
    <w:rsid w:val="00545262"/>
    <w:rsid w:val="00545640"/>
    <w:rsid w:val="00546300"/>
    <w:rsid w:val="00546333"/>
    <w:rsid w:val="0054639F"/>
    <w:rsid w:val="0054689F"/>
    <w:rsid w:val="0054731A"/>
    <w:rsid w:val="00547E2A"/>
    <w:rsid w:val="00547FC4"/>
    <w:rsid w:val="005527A8"/>
    <w:rsid w:val="00553201"/>
    <w:rsid w:val="00553F9F"/>
    <w:rsid w:val="00554917"/>
    <w:rsid w:val="0055495A"/>
    <w:rsid w:val="00555257"/>
    <w:rsid w:val="00555713"/>
    <w:rsid w:val="00556CAA"/>
    <w:rsid w:val="00556D4B"/>
    <w:rsid w:val="00556DD3"/>
    <w:rsid w:val="005571C3"/>
    <w:rsid w:val="00557935"/>
    <w:rsid w:val="00557983"/>
    <w:rsid w:val="00557A7A"/>
    <w:rsid w:val="00561182"/>
    <w:rsid w:val="00561309"/>
    <w:rsid w:val="005616DD"/>
    <w:rsid w:val="0056172F"/>
    <w:rsid w:val="0056180B"/>
    <w:rsid w:val="00561BD7"/>
    <w:rsid w:val="00561D60"/>
    <w:rsid w:val="00562031"/>
    <w:rsid w:val="00563564"/>
    <w:rsid w:val="005635A0"/>
    <w:rsid w:val="00565359"/>
    <w:rsid w:val="0056541F"/>
    <w:rsid w:val="00565940"/>
    <w:rsid w:val="00567770"/>
    <w:rsid w:val="00570556"/>
    <w:rsid w:val="00571103"/>
    <w:rsid w:val="00572A28"/>
    <w:rsid w:val="00573016"/>
    <w:rsid w:val="00574156"/>
    <w:rsid w:val="00574874"/>
    <w:rsid w:val="00574A5D"/>
    <w:rsid w:val="00575331"/>
    <w:rsid w:val="005767C8"/>
    <w:rsid w:val="00576EBB"/>
    <w:rsid w:val="00577015"/>
    <w:rsid w:val="00577592"/>
    <w:rsid w:val="0058002E"/>
    <w:rsid w:val="00582109"/>
    <w:rsid w:val="0058239B"/>
    <w:rsid w:val="00582B2D"/>
    <w:rsid w:val="00583295"/>
    <w:rsid w:val="00583765"/>
    <w:rsid w:val="00584833"/>
    <w:rsid w:val="00584C01"/>
    <w:rsid w:val="00584E10"/>
    <w:rsid w:val="00585CB3"/>
    <w:rsid w:val="00586300"/>
    <w:rsid w:val="00587F03"/>
    <w:rsid w:val="0059161E"/>
    <w:rsid w:val="00592112"/>
    <w:rsid w:val="005922C8"/>
    <w:rsid w:val="00592D45"/>
    <w:rsid w:val="00592FFE"/>
    <w:rsid w:val="0059300A"/>
    <w:rsid w:val="00593313"/>
    <w:rsid w:val="00593D8F"/>
    <w:rsid w:val="00594F12"/>
    <w:rsid w:val="005950A5"/>
    <w:rsid w:val="0059589A"/>
    <w:rsid w:val="005967CB"/>
    <w:rsid w:val="005A0030"/>
    <w:rsid w:val="005A087A"/>
    <w:rsid w:val="005A08F8"/>
    <w:rsid w:val="005A0F78"/>
    <w:rsid w:val="005A1278"/>
    <w:rsid w:val="005A152C"/>
    <w:rsid w:val="005A1FEE"/>
    <w:rsid w:val="005A28A5"/>
    <w:rsid w:val="005A2F29"/>
    <w:rsid w:val="005A38C4"/>
    <w:rsid w:val="005A3AB7"/>
    <w:rsid w:val="005A4260"/>
    <w:rsid w:val="005A4C29"/>
    <w:rsid w:val="005A4F63"/>
    <w:rsid w:val="005A5293"/>
    <w:rsid w:val="005A56AB"/>
    <w:rsid w:val="005A570D"/>
    <w:rsid w:val="005A5E97"/>
    <w:rsid w:val="005A65AC"/>
    <w:rsid w:val="005A6749"/>
    <w:rsid w:val="005A6BAA"/>
    <w:rsid w:val="005A6BE8"/>
    <w:rsid w:val="005B00CF"/>
    <w:rsid w:val="005B05D4"/>
    <w:rsid w:val="005B0C04"/>
    <w:rsid w:val="005B0D04"/>
    <w:rsid w:val="005B1658"/>
    <w:rsid w:val="005B169C"/>
    <w:rsid w:val="005B2B55"/>
    <w:rsid w:val="005B36DB"/>
    <w:rsid w:val="005B3B32"/>
    <w:rsid w:val="005B432E"/>
    <w:rsid w:val="005B4C87"/>
    <w:rsid w:val="005B5725"/>
    <w:rsid w:val="005B6FBC"/>
    <w:rsid w:val="005B701E"/>
    <w:rsid w:val="005B7C6F"/>
    <w:rsid w:val="005C0124"/>
    <w:rsid w:val="005C0E36"/>
    <w:rsid w:val="005C21FB"/>
    <w:rsid w:val="005C4855"/>
    <w:rsid w:val="005C4D7C"/>
    <w:rsid w:val="005C4FBC"/>
    <w:rsid w:val="005C5518"/>
    <w:rsid w:val="005C5CE5"/>
    <w:rsid w:val="005C69D9"/>
    <w:rsid w:val="005C79F3"/>
    <w:rsid w:val="005C7ADE"/>
    <w:rsid w:val="005D25C9"/>
    <w:rsid w:val="005D29CB"/>
    <w:rsid w:val="005D2EC4"/>
    <w:rsid w:val="005D37C8"/>
    <w:rsid w:val="005D458F"/>
    <w:rsid w:val="005D5A33"/>
    <w:rsid w:val="005D60D9"/>
    <w:rsid w:val="005D6D08"/>
    <w:rsid w:val="005D71C8"/>
    <w:rsid w:val="005D79F5"/>
    <w:rsid w:val="005D7BD9"/>
    <w:rsid w:val="005D7DF7"/>
    <w:rsid w:val="005E0766"/>
    <w:rsid w:val="005E0923"/>
    <w:rsid w:val="005E1CCE"/>
    <w:rsid w:val="005E1D22"/>
    <w:rsid w:val="005E261A"/>
    <w:rsid w:val="005E2C57"/>
    <w:rsid w:val="005E2CFF"/>
    <w:rsid w:val="005E33A5"/>
    <w:rsid w:val="005E3DBB"/>
    <w:rsid w:val="005E4528"/>
    <w:rsid w:val="005E481C"/>
    <w:rsid w:val="005E52F3"/>
    <w:rsid w:val="005F0086"/>
    <w:rsid w:val="005F0518"/>
    <w:rsid w:val="005F1C03"/>
    <w:rsid w:val="005F2F72"/>
    <w:rsid w:val="005F328C"/>
    <w:rsid w:val="005F5DA2"/>
    <w:rsid w:val="005F5FFE"/>
    <w:rsid w:val="005F678A"/>
    <w:rsid w:val="005F6A6C"/>
    <w:rsid w:val="005F7F02"/>
    <w:rsid w:val="005F7F66"/>
    <w:rsid w:val="0060067A"/>
    <w:rsid w:val="006009F8"/>
    <w:rsid w:val="006035DA"/>
    <w:rsid w:val="00603A1D"/>
    <w:rsid w:val="00603AEC"/>
    <w:rsid w:val="00603C5E"/>
    <w:rsid w:val="006044D5"/>
    <w:rsid w:val="0060461F"/>
    <w:rsid w:val="006050B5"/>
    <w:rsid w:val="0060597C"/>
    <w:rsid w:val="00607F95"/>
    <w:rsid w:val="006103FE"/>
    <w:rsid w:val="006107C5"/>
    <w:rsid w:val="00610A6C"/>
    <w:rsid w:val="00611609"/>
    <w:rsid w:val="0061246F"/>
    <w:rsid w:val="00612A88"/>
    <w:rsid w:val="00612CB5"/>
    <w:rsid w:val="00612D45"/>
    <w:rsid w:val="00613518"/>
    <w:rsid w:val="00613965"/>
    <w:rsid w:val="006145C7"/>
    <w:rsid w:val="00614D8D"/>
    <w:rsid w:val="006160D0"/>
    <w:rsid w:val="00616B9F"/>
    <w:rsid w:val="00616E6A"/>
    <w:rsid w:val="00617491"/>
    <w:rsid w:val="006175D1"/>
    <w:rsid w:val="0062038A"/>
    <w:rsid w:val="0062056E"/>
    <w:rsid w:val="006211AA"/>
    <w:rsid w:val="00621203"/>
    <w:rsid w:val="006213A1"/>
    <w:rsid w:val="006215EA"/>
    <w:rsid w:val="00621B0A"/>
    <w:rsid w:val="0062467D"/>
    <w:rsid w:val="00624E06"/>
    <w:rsid w:val="0062526D"/>
    <w:rsid w:val="006256DE"/>
    <w:rsid w:val="006257DB"/>
    <w:rsid w:val="006264BF"/>
    <w:rsid w:val="00626B69"/>
    <w:rsid w:val="00626DBB"/>
    <w:rsid w:val="006273D9"/>
    <w:rsid w:val="00627B55"/>
    <w:rsid w:val="00631219"/>
    <w:rsid w:val="006312C3"/>
    <w:rsid w:val="0063196E"/>
    <w:rsid w:val="00631DD7"/>
    <w:rsid w:val="006321C6"/>
    <w:rsid w:val="00632C77"/>
    <w:rsid w:val="00633F94"/>
    <w:rsid w:val="00636786"/>
    <w:rsid w:val="00637079"/>
    <w:rsid w:val="00637655"/>
    <w:rsid w:val="00637CC7"/>
    <w:rsid w:val="0064028A"/>
    <w:rsid w:val="006405F7"/>
    <w:rsid w:val="00640AEE"/>
    <w:rsid w:val="00641663"/>
    <w:rsid w:val="006418D3"/>
    <w:rsid w:val="00642D4D"/>
    <w:rsid w:val="00642F43"/>
    <w:rsid w:val="00644EDB"/>
    <w:rsid w:val="006456CF"/>
    <w:rsid w:val="006457F3"/>
    <w:rsid w:val="006468FF"/>
    <w:rsid w:val="00646C9F"/>
    <w:rsid w:val="00646D1B"/>
    <w:rsid w:val="0064736F"/>
    <w:rsid w:val="00650BAE"/>
    <w:rsid w:val="006518B3"/>
    <w:rsid w:val="00651D15"/>
    <w:rsid w:val="00652342"/>
    <w:rsid w:val="00652583"/>
    <w:rsid w:val="006527DE"/>
    <w:rsid w:val="00652F84"/>
    <w:rsid w:val="00653471"/>
    <w:rsid w:val="00653618"/>
    <w:rsid w:val="006536F2"/>
    <w:rsid w:val="0065558D"/>
    <w:rsid w:val="00656E4D"/>
    <w:rsid w:val="00657043"/>
    <w:rsid w:val="006573CC"/>
    <w:rsid w:val="00657513"/>
    <w:rsid w:val="00657869"/>
    <w:rsid w:val="00660124"/>
    <w:rsid w:val="0066111A"/>
    <w:rsid w:val="006618A3"/>
    <w:rsid w:val="00662953"/>
    <w:rsid w:val="00663E8D"/>
    <w:rsid w:val="00664211"/>
    <w:rsid w:val="006647F3"/>
    <w:rsid w:val="00665242"/>
    <w:rsid w:val="00665A2D"/>
    <w:rsid w:val="00665BEE"/>
    <w:rsid w:val="0066617F"/>
    <w:rsid w:val="00666403"/>
    <w:rsid w:val="00666559"/>
    <w:rsid w:val="00666F79"/>
    <w:rsid w:val="006675F6"/>
    <w:rsid w:val="006679A3"/>
    <w:rsid w:val="0067091A"/>
    <w:rsid w:val="00670E59"/>
    <w:rsid w:val="00671450"/>
    <w:rsid w:val="006725D5"/>
    <w:rsid w:val="00672B63"/>
    <w:rsid w:val="006735CE"/>
    <w:rsid w:val="00673CC0"/>
    <w:rsid w:val="00673DC3"/>
    <w:rsid w:val="00674C47"/>
    <w:rsid w:val="00674CC4"/>
    <w:rsid w:val="0067692D"/>
    <w:rsid w:val="006809CD"/>
    <w:rsid w:val="006847C6"/>
    <w:rsid w:val="00684BB8"/>
    <w:rsid w:val="00685685"/>
    <w:rsid w:val="00685837"/>
    <w:rsid w:val="00685E4B"/>
    <w:rsid w:val="00685E7B"/>
    <w:rsid w:val="00687848"/>
    <w:rsid w:val="00687C1F"/>
    <w:rsid w:val="00690120"/>
    <w:rsid w:val="006903A1"/>
    <w:rsid w:val="006904DB"/>
    <w:rsid w:val="00690FAB"/>
    <w:rsid w:val="00691A9C"/>
    <w:rsid w:val="006929E4"/>
    <w:rsid w:val="00693A35"/>
    <w:rsid w:val="00693B8B"/>
    <w:rsid w:val="00694071"/>
    <w:rsid w:val="00694205"/>
    <w:rsid w:val="00694292"/>
    <w:rsid w:val="006942F3"/>
    <w:rsid w:val="00694FA6"/>
    <w:rsid w:val="006950F1"/>
    <w:rsid w:val="00695252"/>
    <w:rsid w:val="006962C7"/>
    <w:rsid w:val="0069670E"/>
    <w:rsid w:val="00696A3A"/>
    <w:rsid w:val="00697591"/>
    <w:rsid w:val="00697E3B"/>
    <w:rsid w:val="006A09BE"/>
    <w:rsid w:val="006A0C93"/>
    <w:rsid w:val="006A10FE"/>
    <w:rsid w:val="006A1CF6"/>
    <w:rsid w:val="006A1F8D"/>
    <w:rsid w:val="006A2ABF"/>
    <w:rsid w:val="006A353B"/>
    <w:rsid w:val="006A360C"/>
    <w:rsid w:val="006A416A"/>
    <w:rsid w:val="006A45A4"/>
    <w:rsid w:val="006A4975"/>
    <w:rsid w:val="006A4BA2"/>
    <w:rsid w:val="006A5470"/>
    <w:rsid w:val="006A5AFA"/>
    <w:rsid w:val="006A5C7E"/>
    <w:rsid w:val="006A6691"/>
    <w:rsid w:val="006A6C97"/>
    <w:rsid w:val="006A73E8"/>
    <w:rsid w:val="006B00A6"/>
    <w:rsid w:val="006B00C9"/>
    <w:rsid w:val="006B0734"/>
    <w:rsid w:val="006B0BE8"/>
    <w:rsid w:val="006B0D05"/>
    <w:rsid w:val="006B0F4F"/>
    <w:rsid w:val="006B0FB8"/>
    <w:rsid w:val="006B1486"/>
    <w:rsid w:val="006B2440"/>
    <w:rsid w:val="006B2F8C"/>
    <w:rsid w:val="006B3061"/>
    <w:rsid w:val="006B351C"/>
    <w:rsid w:val="006B3F91"/>
    <w:rsid w:val="006B44B7"/>
    <w:rsid w:val="006B4BB7"/>
    <w:rsid w:val="006B4C30"/>
    <w:rsid w:val="006B4FD9"/>
    <w:rsid w:val="006B5266"/>
    <w:rsid w:val="006B540A"/>
    <w:rsid w:val="006B5980"/>
    <w:rsid w:val="006B655E"/>
    <w:rsid w:val="006B7BC3"/>
    <w:rsid w:val="006C06D5"/>
    <w:rsid w:val="006C097F"/>
    <w:rsid w:val="006C0DCE"/>
    <w:rsid w:val="006C1AD0"/>
    <w:rsid w:val="006C1EF1"/>
    <w:rsid w:val="006C1FCF"/>
    <w:rsid w:val="006C1FF4"/>
    <w:rsid w:val="006C20EA"/>
    <w:rsid w:val="006C20F2"/>
    <w:rsid w:val="006C38F7"/>
    <w:rsid w:val="006C4317"/>
    <w:rsid w:val="006C437D"/>
    <w:rsid w:val="006C5716"/>
    <w:rsid w:val="006C6E4D"/>
    <w:rsid w:val="006C7411"/>
    <w:rsid w:val="006C773C"/>
    <w:rsid w:val="006D08F2"/>
    <w:rsid w:val="006D0996"/>
    <w:rsid w:val="006D1D6F"/>
    <w:rsid w:val="006D1DC9"/>
    <w:rsid w:val="006D206B"/>
    <w:rsid w:val="006D3594"/>
    <w:rsid w:val="006D3A8F"/>
    <w:rsid w:val="006D3AAB"/>
    <w:rsid w:val="006D4C89"/>
    <w:rsid w:val="006D4CCE"/>
    <w:rsid w:val="006D5EDE"/>
    <w:rsid w:val="006D6A66"/>
    <w:rsid w:val="006D74A0"/>
    <w:rsid w:val="006D758A"/>
    <w:rsid w:val="006D775D"/>
    <w:rsid w:val="006D77D7"/>
    <w:rsid w:val="006D79F5"/>
    <w:rsid w:val="006D7D6E"/>
    <w:rsid w:val="006E0083"/>
    <w:rsid w:val="006E0AE2"/>
    <w:rsid w:val="006E0C32"/>
    <w:rsid w:val="006E1144"/>
    <w:rsid w:val="006E203C"/>
    <w:rsid w:val="006E3A30"/>
    <w:rsid w:val="006E3C58"/>
    <w:rsid w:val="006E42A6"/>
    <w:rsid w:val="006E4C39"/>
    <w:rsid w:val="006E5676"/>
    <w:rsid w:val="006E5B80"/>
    <w:rsid w:val="006E6B3A"/>
    <w:rsid w:val="006E6C7B"/>
    <w:rsid w:val="006E6EB0"/>
    <w:rsid w:val="006F0762"/>
    <w:rsid w:val="006F1A90"/>
    <w:rsid w:val="006F1CEF"/>
    <w:rsid w:val="006F1E3D"/>
    <w:rsid w:val="006F2178"/>
    <w:rsid w:val="006F281C"/>
    <w:rsid w:val="006F34A8"/>
    <w:rsid w:val="006F44F9"/>
    <w:rsid w:val="006F5626"/>
    <w:rsid w:val="006F660A"/>
    <w:rsid w:val="006F6655"/>
    <w:rsid w:val="006F6C65"/>
    <w:rsid w:val="006F6FEE"/>
    <w:rsid w:val="006F72ED"/>
    <w:rsid w:val="006F7576"/>
    <w:rsid w:val="006F7AC5"/>
    <w:rsid w:val="00700DFE"/>
    <w:rsid w:val="00701193"/>
    <w:rsid w:val="00702330"/>
    <w:rsid w:val="007028BD"/>
    <w:rsid w:val="0070351D"/>
    <w:rsid w:val="0070379A"/>
    <w:rsid w:val="00703AF7"/>
    <w:rsid w:val="00704278"/>
    <w:rsid w:val="0070451A"/>
    <w:rsid w:val="0070476F"/>
    <w:rsid w:val="00705837"/>
    <w:rsid w:val="00706281"/>
    <w:rsid w:val="00706689"/>
    <w:rsid w:val="0070765C"/>
    <w:rsid w:val="0071033A"/>
    <w:rsid w:val="0071040A"/>
    <w:rsid w:val="0071055F"/>
    <w:rsid w:val="00710C99"/>
    <w:rsid w:val="00710FD1"/>
    <w:rsid w:val="0071150B"/>
    <w:rsid w:val="00711761"/>
    <w:rsid w:val="007117E6"/>
    <w:rsid w:val="0071302A"/>
    <w:rsid w:val="007133AD"/>
    <w:rsid w:val="00713BA0"/>
    <w:rsid w:val="00713E82"/>
    <w:rsid w:val="00714490"/>
    <w:rsid w:val="0071616C"/>
    <w:rsid w:val="00716890"/>
    <w:rsid w:val="00717774"/>
    <w:rsid w:val="00717AB4"/>
    <w:rsid w:val="00717B4A"/>
    <w:rsid w:val="007203C7"/>
    <w:rsid w:val="007205C3"/>
    <w:rsid w:val="007209DB"/>
    <w:rsid w:val="00720C74"/>
    <w:rsid w:val="00723134"/>
    <w:rsid w:val="00723706"/>
    <w:rsid w:val="00723FF7"/>
    <w:rsid w:val="007251EB"/>
    <w:rsid w:val="0072584E"/>
    <w:rsid w:val="007265B4"/>
    <w:rsid w:val="007268A3"/>
    <w:rsid w:val="00726F40"/>
    <w:rsid w:val="0072702E"/>
    <w:rsid w:val="007274BF"/>
    <w:rsid w:val="007278A5"/>
    <w:rsid w:val="007278FD"/>
    <w:rsid w:val="0073393B"/>
    <w:rsid w:val="00733F9B"/>
    <w:rsid w:val="00734213"/>
    <w:rsid w:val="007344E0"/>
    <w:rsid w:val="0073465E"/>
    <w:rsid w:val="00734698"/>
    <w:rsid w:val="00734A92"/>
    <w:rsid w:val="00734BF7"/>
    <w:rsid w:val="00734DBE"/>
    <w:rsid w:val="00734EB5"/>
    <w:rsid w:val="007355BD"/>
    <w:rsid w:val="00735E5F"/>
    <w:rsid w:val="00735F5F"/>
    <w:rsid w:val="00736FC2"/>
    <w:rsid w:val="0073738B"/>
    <w:rsid w:val="00737960"/>
    <w:rsid w:val="0074010B"/>
    <w:rsid w:val="0074033A"/>
    <w:rsid w:val="00740563"/>
    <w:rsid w:val="0074114F"/>
    <w:rsid w:val="00741AF8"/>
    <w:rsid w:val="00742B41"/>
    <w:rsid w:val="007435DB"/>
    <w:rsid w:val="0074497C"/>
    <w:rsid w:val="00745880"/>
    <w:rsid w:val="007460CC"/>
    <w:rsid w:val="00746422"/>
    <w:rsid w:val="00746470"/>
    <w:rsid w:val="0074775E"/>
    <w:rsid w:val="0075004B"/>
    <w:rsid w:val="00750726"/>
    <w:rsid w:val="00750C5B"/>
    <w:rsid w:val="00751692"/>
    <w:rsid w:val="007516E1"/>
    <w:rsid w:val="00751793"/>
    <w:rsid w:val="0075266E"/>
    <w:rsid w:val="00752918"/>
    <w:rsid w:val="00752DC6"/>
    <w:rsid w:val="00755453"/>
    <w:rsid w:val="00755A13"/>
    <w:rsid w:val="00755F02"/>
    <w:rsid w:val="0075614B"/>
    <w:rsid w:val="00756978"/>
    <w:rsid w:val="007572FF"/>
    <w:rsid w:val="00760617"/>
    <w:rsid w:val="00760CD2"/>
    <w:rsid w:val="00760DD7"/>
    <w:rsid w:val="0076122A"/>
    <w:rsid w:val="007615A5"/>
    <w:rsid w:val="007623F8"/>
    <w:rsid w:val="00762C12"/>
    <w:rsid w:val="00764431"/>
    <w:rsid w:val="007651FF"/>
    <w:rsid w:val="00765B6C"/>
    <w:rsid w:val="00766814"/>
    <w:rsid w:val="0076681D"/>
    <w:rsid w:val="00766BBA"/>
    <w:rsid w:val="00767634"/>
    <w:rsid w:val="007679AC"/>
    <w:rsid w:val="007702D9"/>
    <w:rsid w:val="0077085A"/>
    <w:rsid w:val="007708C2"/>
    <w:rsid w:val="007710F2"/>
    <w:rsid w:val="00771883"/>
    <w:rsid w:val="00772290"/>
    <w:rsid w:val="0077232E"/>
    <w:rsid w:val="00772B6C"/>
    <w:rsid w:val="007744C5"/>
    <w:rsid w:val="007755AB"/>
    <w:rsid w:val="00775B8B"/>
    <w:rsid w:val="007760CA"/>
    <w:rsid w:val="00776142"/>
    <w:rsid w:val="0077650F"/>
    <w:rsid w:val="00777902"/>
    <w:rsid w:val="00777CFD"/>
    <w:rsid w:val="00777F95"/>
    <w:rsid w:val="007806F0"/>
    <w:rsid w:val="007809E6"/>
    <w:rsid w:val="00780B22"/>
    <w:rsid w:val="00780E26"/>
    <w:rsid w:val="0078194D"/>
    <w:rsid w:val="00781E54"/>
    <w:rsid w:val="00782354"/>
    <w:rsid w:val="007828CD"/>
    <w:rsid w:val="0078372A"/>
    <w:rsid w:val="00783B1C"/>
    <w:rsid w:val="00783D27"/>
    <w:rsid w:val="007846FE"/>
    <w:rsid w:val="007848AD"/>
    <w:rsid w:val="00784B96"/>
    <w:rsid w:val="00784FCD"/>
    <w:rsid w:val="007858F8"/>
    <w:rsid w:val="0078714F"/>
    <w:rsid w:val="007902B0"/>
    <w:rsid w:val="00791470"/>
    <w:rsid w:val="00792876"/>
    <w:rsid w:val="00794805"/>
    <w:rsid w:val="00794A03"/>
    <w:rsid w:val="00794BB0"/>
    <w:rsid w:val="00797007"/>
    <w:rsid w:val="00797313"/>
    <w:rsid w:val="00797335"/>
    <w:rsid w:val="007A0352"/>
    <w:rsid w:val="007A0E00"/>
    <w:rsid w:val="007A0EAA"/>
    <w:rsid w:val="007A1182"/>
    <w:rsid w:val="007A1ED1"/>
    <w:rsid w:val="007A2077"/>
    <w:rsid w:val="007A327B"/>
    <w:rsid w:val="007A4750"/>
    <w:rsid w:val="007A4D4F"/>
    <w:rsid w:val="007A5754"/>
    <w:rsid w:val="007A6279"/>
    <w:rsid w:val="007A6419"/>
    <w:rsid w:val="007A66FA"/>
    <w:rsid w:val="007A6BC9"/>
    <w:rsid w:val="007A6CB9"/>
    <w:rsid w:val="007A7066"/>
    <w:rsid w:val="007A7450"/>
    <w:rsid w:val="007A74CC"/>
    <w:rsid w:val="007A7A3F"/>
    <w:rsid w:val="007B06AB"/>
    <w:rsid w:val="007B11CD"/>
    <w:rsid w:val="007B1624"/>
    <w:rsid w:val="007B1CAA"/>
    <w:rsid w:val="007B1DB3"/>
    <w:rsid w:val="007B22D9"/>
    <w:rsid w:val="007B283C"/>
    <w:rsid w:val="007B2F33"/>
    <w:rsid w:val="007B3063"/>
    <w:rsid w:val="007B388D"/>
    <w:rsid w:val="007B5258"/>
    <w:rsid w:val="007B61B9"/>
    <w:rsid w:val="007B67EE"/>
    <w:rsid w:val="007B699D"/>
    <w:rsid w:val="007B7330"/>
    <w:rsid w:val="007B78DC"/>
    <w:rsid w:val="007B7908"/>
    <w:rsid w:val="007B79D8"/>
    <w:rsid w:val="007C0856"/>
    <w:rsid w:val="007C1642"/>
    <w:rsid w:val="007C1C1D"/>
    <w:rsid w:val="007C2833"/>
    <w:rsid w:val="007C3533"/>
    <w:rsid w:val="007C4531"/>
    <w:rsid w:val="007C476F"/>
    <w:rsid w:val="007C5007"/>
    <w:rsid w:val="007C5ED0"/>
    <w:rsid w:val="007C6CA2"/>
    <w:rsid w:val="007D0998"/>
    <w:rsid w:val="007D0E86"/>
    <w:rsid w:val="007D101A"/>
    <w:rsid w:val="007D12F7"/>
    <w:rsid w:val="007D1CFD"/>
    <w:rsid w:val="007D1D49"/>
    <w:rsid w:val="007D2092"/>
    <w:rsid w:val="007D224F"/>
    <w:rsid w:val="007D2866"/>
    <w:rsid w:val="007D2DDC"/>
    <w:rsid w:val="007D2DE9"/>
    <w:rsid w:val="007D30E5"/>
    <w:rsid w:val="007D310A"/>
    <w:rsid w:val="007D31C7"/>
    <w:rsid w:val="007D326C"/>
    <w:rsid w:val="007D39D1"/>
    <w:rsid w:val="007D3A52"/>
    <w:rsid w:val="007D3CA2"/>
    <w:rsid w:val="007D5126"/>
    <w:rsid w:val="007D57D7"/>
    <w:rsid w:val="007D5984"/>
    <w:rsid w:val="007D59E9"/>
    <w:rsid w:val="007D5CA9"/>
    <w:rsid w:val="007D6CE2"/>
    <w:rsid w:val="007D7078"/>
    <w:rsid w:val="007D73C6"/>
    <w:rsid w:val="007D7792"/>
    <w:rsid w:val="007D7923"/>
    <w:rsid w:val="007D7CDD"/>
    <w:rsid w:val="007D7DA8"/>
    <w:rsid w:val="007E007A"/>
    <w:rsid w:val="007E0D66"/>
    <w:rsid w:val="007E122C"/>
    <w:rsid w:val="007E3993"/>
    <w:rsid w:val="007E4973"/>
    <w:rsid w:val="007E62E4"/>
    <w:rsid w:val="007E6826"/>
    <w:rsid w:val="007E6C61"/>
    <w:rsid w:val="007E6E22"/>
    <w:rsid w:val="007E717C"/>
    <w:rsid w:val="007E7890"/>
    <w:rsid w:val="007E7A59"/>
    <w:rsid w:val="007F004A"/>
    <w:rsid w:val="007F054A"/>
    <w:rsid w:val="007F0C12"/>
    <w:rsid w:val="007F2283"/>
    <w:rsid w:val="007F327D"/>
    <w:rsid w:val="007F3429"/>
    <w:rsid w:val="007F44E7"/>
    <w:rsid w:val="007F4997"/>
    <w:rsid w:val="007F49B7"/>
    <w:rsid w:val="007F5A58"/>
    <w:rsid w:val="007F5B36"/>
    <w:rsid w:val="007F5EAF"/>
    <w:rsid w:val="00800301"/>
    <w:rsid w:val="00800BC7"/>
    <w:rsid w:val="00801922"/>
    <w:rsid w:val="0080194F"/>
    <w:rsid w:val="00801A8B"/>
    <w:rsid w:val="00801D4A"/>
    <w:rsid w:val="00801F3B"/>
    <w:rsid w:val="00802292"/>
    <w:rsid w:val="0080299A"/>
    <w:rsid w:val="00802C6D"/>
    <w:rsid w:val="00803FB0"/>
    <w:rsid w:val="008042C9"/>
    <w:rsid w:val="00804806"/>
    <w:rsid w:val="00804FCF"/>
    <w:rsid w:val="008053D4"/>
    <w:rsid w:val="0080541C"/>
    <w:rsid w:val="00805675"/>
    <w:rsid w:val="008058A2"/>
    <w:rsid w:val="00805EFA"/>
    <w:rsid w:val="00805FCF"/>
    <w:rsid w:val="00806021"/>
    <w:rsid w:val="008060E3"/>
    <w:rsid w:val="0080706F"/>
    <w:rsid w:val="00807111"/>
    <w:rsid w:val="0081013E"/>
    <w:rsid w:val="008120F8"/>
    <w:rsid w:val="008125FB"/>
    <w:rsid w:val="00812774"/>
    <w:rsid w:val="008132FA"/>
    <w:rsid w:val="0081372E"/>
    <w:rsid w:val="008148A8"/>
    <w:rsid w:val="00814AA6"/>
    <w:rsid w:val="00816311"/>
    <w:rsid w:val="008166E7"/>
    <w:rsid w:val="00816E8F"/>
    <w:rsid w:val="00820132"/>
    <w:rsid w:val="00820472"/>
    <w:rsid w:val="00820F25"/>
    <w:rsid w:val="00821262"/>
    <w:rsid w:val="008216C4"/>
    <w:rsid w:val="008219B7"/>
    <w:rsid w:val="0082200E"/>
    <w:rsid w:val="00822319"/>
    <w:rsid w:val="00822C1B"/>
    <w:rsid w:val="00823EEB"/>
    <w:rsid w:val="00824E46"/>
    <w:rsid w:val="0082598D"/>
    <w:rsid w:val="00825E45"/>
    <w:rsid w:val="00826931"/>
    <w:rsid w:val="00827426"/>
    <w:rsid w:val="00827440"/>
    <w:rsid w:val="00830202"/>
    <w:rsid w:val="008305A8"/>
    <w:rsid w:val="008313CF"/>
    <w:rsid w:val="00831463"/>
    <w:rsid w:val="0083200B"/>
    <w:rsid w:val="00832701"/>
    <w:rsid w:val="00832876"/>
    <w:rsid w:val="008329B1"/>
    <w:rsid w:val="00832D5F"/>
    <w:rsid w:val="008333D8"/>
    <w:rsid w:val="00833513"/>
    <w:rsid w:val="008335E3"/>
    <w:rsid w:val="008340D5"/>
    <w:rsid w:val="00834373"/>
    <w:rsid w:val="00834527"/>
    <w:rsid w:val="008356C4"/>
    <w:rsid w:val="008366C7"/>
    <w:rsid w:val="00836FAD"/>
    <w:rsid w:val="00836FFF"/>
    <w:rsid w:val="00837541"/>
    <w:rsid w:val="00837750"/>
    <w:rsid w:val="00840570"/>
    <w:rsid w:val="00841732"/>
    <w:rsid w:val="0084301B"/>
    <w:rsid w:val="00843FE5"/>
    <w:rsid w:val="00844194"/>
    <w:rsid w:val="00845018"/>
    <w:rsid w:val="00845103"/>
    <w:rsid w:val="008464AB"/>
    <w:rsid w:val="008465FF"/>
    <w:rsid w:val="00846D24"/>
    <w:rsid w:val="008473B9"/>
    <w:rsid w:val="008522CE"/>
    <w:rsid w:val="00852F77"/>
    <w:rsid w:val="008531C4"/>
    <w:rsid w:val="00854B03"/>
    <w:rsid w:val="00856268"/>
    <w:rsid w:val="0085654E"/>
    <w:rsid w:val="008567E1"/>
    <w:rsid w:val="0085709C"/>
    <w:rsid w:val="00857DF0"/>
    <w:rsid w:val="00860DC2"/>
    <w:rsid w:val="00860E94"/>
    <w:rsid w:val="00861002"/>
    <w:rsid w:val="00861599"/>
    <w:rsid w:val="0086199A"/>
    <w:rsid w:val="00863129"/>
    <w:rsid w:val="00863217"/>
    <w:rsid w:val="00864927"/>
    <w:rsid w:val="00865B1B"/>
    <w:rsid w:val="0086654E"/>
    <w:rsid w:val="00866663"/>
    <w:rsid w:val="008667DE"/>
    <w:rsid w:val="00866B95"/>
    <w:rsid w:val="00866C54"/>
    <w:rsid w:val="00867323"/>
    <w:rsid w:val="00867E91"/>
    <w:rsid w:val="008706E8"/>
    <w:rsid w:val="00870E27"/>
    <w:rsid w:val="00870FC8"/>
    <w:rsid w:val="00871ACD"/>
    <w:rsid w:val="00871E60"/>
    <w:rsid w:val="008726A7"/>
    <w:rsid w:val="008726D9"/>
    <w:rsid w:val="00872B09"/>
    <w:rsid w:val="008738AB"/>
    <w:rsid w:val="00874557"/>
    <w:rsid w:val="00874AC8"/>
    <w:rsid w:val="00875032"/>
    <w:rsid w:val="00875581"/>
    <w:rsid w:val="00876602"/>
    <w:rsid w:val="00876D6B"/>
    <w:rsid w:val="0087727D"/>
    <w:rsid w:val="0087756F"/>
    <w:rsid w:val="00877784"/>
    <w:rsid w:val="00880B09"/>
    <w:rsid w:val="00880D73"/>
    <w:rsid w:val="0088199C"/>
    <w:rsid w:val="00881B73"/>
    <w:rsid w:val="008829BE"/>
    <w:rsid w:val="00882AF2"/>
    <w:rsid w:val="00882D38"/>
    <w:rsid w:val="008831E1"/>
    <w:rsid w:val="00884947"/>
    <w:rsid w:val="00884C60"/>
    <w:rsid w:val="00884F10"/>
    <w:rsid w:val="00884FE1"/>
    <w:rsid w:val="0088581C"/>
    <w:rsid w:val="00885DAF"/>
    <w:rsid w:val="00886AFC"/>
    <w:rsid w:val="00886C5C"/>
    <w:rsid w:val="00887D84"/>
    <w:rsid w:val="0089035A"/>
    <w:rsid w:val="00891C0A"/>
    <w:rsid w:val="008925AB"/>
    <w:rsid w:val="008926EE"/>
    <w:rsid w:val="00893168"/>
    <w:rsid w:val="008947E9"/>
    <w:rsid w:val="00894884"/>
    <w:rsid w:val="00895363"/>
    <w:rsid w:val="008959FA"/>
    <w:rsid w:val="00896702"/>
    <w:rsid w:val="008973D3"/>
    <w:rsid w:val="00897C21"/>
    <w:rsid w:val="00897C22"/>
    <w:rsid w:val="008A03A7"/>
    <w:rsid w:val="008A0786"/>
    <w:rsid w:val="008A0FE5"/>
    <w:rsid w:val="008A1129"/>
    <w:rsid w:val="008A19BD"/>
    <w:rsid w:val="008A2061"/>
    <w:rsid w:val="008A22B7"/>
    <w:rsid w:val="008A32B7"/>
    <w:rsid w:val="008A35D0"/>
    <w:rsid w:val="008A68A9"/>
    <w:rsid w:val="008A706E"/>
    <w:rsid w:val="008A72B8"/>
    <w:rsid w:val="008A76AB"/>
    <w:rsid w:val="008B000F"/>
    <w:rsid w:val="008B138B"/>
    <w:rsid w:val="008B17A8"/>
    <w:rsid w:val="008B2192"/>
    <w:rsid w:val="008B21DD"/>
    <w:rsid w:val="008B29DD"/>
    <w:rsid w:val="008B2BD7"/>
    <w:rsid w:val="008B2D2D"/>
    <w:rsid w:val="008B2F10"/>
    <w:rsid w:val="008B350F"/>
    <w:rsid w:val="008B3B89"/>
    <w:rsid w:val="008B401B"/>
    <w:rsid w:val="008B4CCB"/>
    <w:rsid w:val="008B5D83"/>
    <w:rsid w:val="008B6CA1"/>
    <w:rsid w:val="008B706E"/>
    <w:rsid w:val="008B7A7B"/>
    <w:rsid w:val="008C03C9"/>
    <w:rsid w:val="008C0F4C"/>
    <w:rsid w:val="008C1514"/>
    <w:rsid w:val="008C1529"/>
    <w:rsid w:val="008C42AE"/>
    <w:rsid w:val="008C42B1"/>
    <w:rsid w:val="008C46B5"/>
    <w:rsid w:val="008C46DB"/>
    <w:rsid w:val="008C4ADC"/>
    <w:rsid w:val="008C5A43"/>
    <w:rsid w:val="008C5C4E"/>
    <w:rsid w:val="008C69C8"/>
    <w:rsid w:val="008C75BA"/>
    <w:rsid w:val="008C7A02"/>
    <w:rsid w:val="008C7AC7"/>
    <w:rsid w:val="008D0116"/>
    <w:rsid w:val="008D0338"/>
    <w:rsid w:val="008D097B"/>
    <w:rsid w:val="008D1BD7"/>
    <w:rsid w:val="008D3AC1"/>
    <w:rsid w:val="008D3DC3"/>
    <w:rsid w:val="008D52C2"/>
    <w:rsid w:val="008D576A"/>
    <w:rsid w:val="008D5829"/>
    <w:rsid w:val="008D58EB"/>
    <w:rsid w:val="008D5A47"/>
    <w:rsid w:val="008D5EF6"/>
    <w:rsid w:val="008D624F"/>
    <w:rsid w:val="008D6630"/>
    <w:rsid w:val="008D72F4"/>
    <w:rsid w:val="008D7854"/>
    <w:rsid w:val="008D7AAF"/>
    <w:rsid w:val="008E038D"/>
    <w:rsid w:val="008E119F"/>
    <w:rsid w:val="008E2362"/>
    <w:rsid w:val="008E2476"/>
    <w:rsid w:val="008E2A5C"/>
    <w:rsid w:val="008E4774"/>
    <w:rsid w:val="008E4A2A"/>
    <w:rsid w:val="008E4F7E"/>
    <w:rsid w:val="008E50EA"/>
    <w:rsid w:val="008E6431"/>
    <w:rsid w:val="008E6A6A"/>
    <w:rsid w:val="008E7C38"/>
    <w:rsid w:val="008F01CD"/>
    <w:rsid w:val="008F05A2"/>
    <w:rsid w:val="008F0BF4"/>
    <w:rsid w:val="008F2257"/>
    <w:rsid w:val="008F250C"/>
    <w:rsid w:val="008F2F2C"/>
    <w:rsid w:val="008F374D"/>
    <w:rsid w:val="008F5C75"/>
    <w:rsid w:val="008F5C9C"/>
    <w:rsid w:val="008F72C9"/>
    <w:rsid w:val="008F76E6"/>
    <w:rsid w:val="0090061A"/>
    <w:rsid w:val="00900BC1"/>
    <w:rsid w:val="00901051"/>
    <w:rsid w:val="00901462"/>
    <w:rsid w:val="00901F6D"/>
    <w:rsid w:val="009023C2"/>
    <w:rsid w:val="0090344A"/>
    <w:rsid w:val="0090350C"/>
    <w:rsid w:val="009040C6"/>
    <w:rsid w:val="0090412F"/>
    <w:rsid w:val="009049E0"/>
    <w:rsid w:val="0090557D"/>
    <w:rsid w:val="0090671B"/>
    <w:rsid w:val="009069DC"/>
    <w:rsid w:val="00906C87"/>
    <w:rsid w:val="009076E3"/>
    <w:rsid w:val="0090788B"/>
    <w:rsid w:val="009101D0"/>
    <w:rsid w:val="0091056D"/>
    <w:rsid w:val="009106F6"/>
    <w:rsid w:val="0091182D"/>
    <w:rsid w:val="00911D63"/>
    <w:rsid w:val="009121AA"/>
    <w:rsid w:val="00914187"/>
    <w:rsid w:val="00914FF8"/>
    <w:rsid w:val="00915958"/>
    <w:rsid w:val="009164AF"/>
    <w:rsid w:val="009164B1"/>
    <w:rsid w:val="009164BD"/>
    <w:rsid w:val="00916AE8"/>
    <w:rsid w:val="00917F1E"/>
    <w:rsid w:val="0092019F"/>
    <w:rsid w:val="00920744"/>
    <w:rsid w:val="00921CD7"/>
    <w:rsid w:val="00921FA6"/>
    <w:rsid w:val="0092285E"/>
    <w:rsid w:val="00922C53"/>
    <w:rsid w:val="00923015"/>
    <w:rsid w:val="00924030"/>
    <w:rsid w:val="009241CD"/>
    <w:rsid w:val="0092428C"/>
    <w:rsid w:val="00924A03"/>
    <w:rsid w:val="00924C1E"/>
    <w:rsid w:val="009251E1"/>
    <w:rsid w:val="00925480"/>
    <w:rsid w:val="00926A43"/>
    <w:rsid w:val="00926A7C"/>
    <w:rsid w:val="00927528"/>
    <w:rsid w:val="00930BEF"/>
    <w:rsid w:val="009325D9"/>
    <w:rsid w:val="009327E9"/>
    <w:rsid w:val="0093313F"/>
    <w:rsid w:val="00933295"/>
    <w:rsid w:val="009333D0"/>
    <w:rsid w:val="00933453"/>
    <w:rsid w:val="00933B65"/>
    <w:rsid w:val="009347C9"/>
    <w:rsid w:val="00934A3B"/>
    <w:rsid w:val="00934BF8"/>
    <w:rsid w:val="009357FA"/>
    <w:rsid w:val="00935A28"/>
    <w:rsid w:val="00935E3E"/>
    <w:rsid w:val="0093633E"/>
    <w:rsid w:val="00936D60"/>
    <w:rsid w:val="00937269"/>
    <w:rsid w:val="009407D1"/>
    <w:rsid w:val="00941307"/>
    <w:rsid w:val="0094153E"/>
    <w:rsid w:val="0094216F"/>
    <w:rsid w:val="00942455"/>
    <w:rsid w:val="00942714"/>
    <w:rsid w:val="00942F73"/>
    <w:rsid w:val="00943174"/>
    <w:rsid w:val="00944ED1"/>
    <w:rsid w:val="009450E9"/>
    <w:rsid w:val="009469E2"/>
    <w:rsid w:val="00947C3B"/>
    <w:rsid w:val="00947C87"/>
    <w:rsid w:val="00947E58"/>
    <w:rsid w:val="00947E70"/>
    <w:rsid w:val="009505DD"/>
    <w:rsid w:val="009505FB"/>
    <w:rsid w:val="00950B0F"/>
    <w:rsid w:val="00950D50"/>
    <w:rsid w:val="0095182F"/>
    <w:rsid w:val="00951BB7"/>
    <w:rsid w:val="00951C78"/>
    <w:rsid w:val="00951ECD"/>
    <w:rsid w:val="00952935"/>
    <w:rsid w:val="009529C4"/>
    <w:rsid w:val="0095352E"/>
    <w:rsid w:val="009538D2"/>
    <w:rsid w:val="00953F1B"/>
    <w:rsid w:val="009572A2"/>
    <w:rsid w:val="00957400"/>
    <w:rsid w:val="009574B6"/>
    <w:rsid w:val="00957E5B"/>
    <w:rsid w:val="00957EA6"/>
    <w:rsid w:val="00960246"/>
    <w:rsid w:val="00960901"/>
    <w:rsid w:val="0096199D"/>
    <w:rsid w:val="00961CF7"/>
    <w:rsid w:val="00962CF0"/>
    <w:rsid w:val="009631CD"/>
    <w:rsid w:val="009639F2"/>
    <w:rsid w:val="0096447F"/>
    <w:rsid w:val="00964590"/>
    <w:rsid w:val="00965A43"/>
    <w:rsid w:val="0096674F"/>
    <w:rsid w:val="00966DA9"/>
    <w:rsid w:val="00966E97"/>
    <w:rsid w:val="00967379"/>
    <w:rsid w:val="009674D0"/>
    <w:rsid w:val="009675DD"/>
    <w:rsid w:val="009675E2"/>
    <w:rsid w:val="00967DBB"/>
    <w:rsid w:val="0097117D"/>
    <w:rsid w:val="00971D4C"/>
    <w:rsid w:val="0097204E"/>
    <w:rsid w:val="00972B30"/>
    <w:rsid w:val="00972EE1"/>
    <w:rsid w:val="0097376E"/>
    <w:rsid w:val="009745EC"/>
    <w:rsid w:val="00975441"/>
    <w:rsid w:val="00975891"/>
    <w:rsid w:val="00975F01"/>
    <w:rsid w:val="00975F39"/>
    <w:rsid w:val="0097616E"/>
    <w:rsid w:val="00976C8F"/>
    <w:rsid w:val="00976DCE"/>
    <w:rsid w:val="009773A2"/>
    <w:rsid w:val="00980081"/>
    <w:rsid w:val="00980419"/>
    <w:rsid w:val="00980777"/>
    <w:rsid w:val="00980C6C"/>
    <w:rsid w:val="00980DB6"/>
    <w:rsid w:val="009819FD"/>
    <w:rsid w:val="00981D68"/>
    <w:rsid w:val="00981FB0"/>
    <w:rsid w:val="0098200C"/>
    <w:rsid w:val="00982039"/>
    <w:rsid w:val="00982BEF"/>
    <w:rsid w:val="009830C8"/>
    <w:rsid w:val="00983400"/>
    <w:rsid w:val="009837C7"/>
    <w:rsid w:val="0098388A"/>
    <w:rsid w:val="00983C0C"/>
    <w:rsid w:val="0098457F"/>
    <w:rsid w:val="00984945"/>
    <w:rsid w:val="009852D9"/>
    <w:rsid w:val="00985666"/>
    <w:rsid w:val="00985C36"/>
    <w:rsid w:val="0098654D"/>
    <w:rsid w:val="00986B2B"/>
    <w:rsid w:val="00986BCE"/>
    <w:rsid w:val="00987327"/>
    <w:rsid w:val="00987D8A"/>
    <w:rsid w:val="00990A02"/>
    <w:rsid w:val="009912F3"/>
    <w:rsid w:val="00991680"/>
    <w:rsid w:val="009918DE"/>
    <w:rsid w:val="00991FD0"/>
    <w:rsid w:val="00992009"/>
    <w:rsid w:val="00992086"/>
    <w:rsid w:val="00992500"/>
    <w:rsid w:val="009926CD"/>
    <w:rsid w:val="00993FF8"/>
    <w:rsid w:val="009946D6"/>
    <w:rsid w:val="009948A8"/>
    <w:rsid w:val="00995CFF"/>
    <w:rsid w:val="00995DFB"/>
    <w:rsid w:val="009960B9"/>
    <w:rsid w:val="009962E2"/>
    <w:rsid w:val="0099646A"/>
    <w:rsid w:val="00997082"/>
    <w:rsid w:val="00997268"/>
    <w:rsid w:val="00997534"/>
    <w:rsid w:val="00997B69"/>
    <w:rsid w:val="009A0665"/>
    <w:rsid w:val="009A1257"/>
    <w:rsid w:val="009A28EF"/>
    <w:rsid w:val="009A2A67"/>
    <w:rsid w:val="009A3251"/>
    <w:rsid w:val="009A36ED"/>
    <w:rsid w:val="009A3B6C"/>
    <w:rsid w:val="009A403E"/>
    <w:rsid w:val="009A53EE"/>
    <w:rsid w:val="009A5872"/>
    <w:rsid w:val="009A59B2"/>
    <w:rsid w:val="009A5F06"/>
    <w:rsid w:val="009A60F4"/>
    <w:rsid w:val="009A6F0C"/>
    <w:rsid w:val="009A747D"/>
    <w:rsid w:val="009A7D79"/>
    <w:rsid w:val="009A7D96"/>
    <w:rsid w:val="009B00B1"/>
    <w:rsid w:val="009B15E3"/>
    <w:rsid w:val="009B1934"/>
    <w:rsid w:val="009B198B"/>
    <w:rsid w:val="009B2313"/>
    <w:rsid w:val="009B28E3"/>
    <w:rsid w:val="009B2CC0"/>
    <w:rsid w:val="009B2D4D"/>
    <w:rsid w:val="009B3DBB"/>
    <w:rsid w:val="009B43FC"/>
    <w:rsid w:val="009B4A60"/>
    <w:rsid w:val="009B60EB"/>
    <w:rsid w:val="009B64A3"/>
    <w:rsid w:val="009B7461"/>
    <w:rsid w:val="009B7DD2"/>
    <w:rsid w:val="009B7E9F"/>
    <w:rsid w:val="009B7EE2"/>
    <w:rsid w:val="009C2FE6"/>
    <w:rsid w:val="009C3345"/>
    <w:rsid w:val="009C34C5"/>
    <w:rsid w:val="009C4403"/>
    <w:rsid w:val="009C4505"/>
    <w:rsid w:val="009C5159"/>
    <w:rsid w:val="009C60A5"/>
    <w:rsid w:val="009C6F6F"/>
    <w:rsid w:val="009C77B8"/>
    <w:rsid w:val="009C7915"/>
    <w:rsid w:val="009C7F67"/>
    <w:rsid w:val="009C7FBB"/>
    <w:rsid w:val="009D0976"/>
    <w:rsid w:val="009D0AA1"/>
    <w:rsid w:val="009D1DFF"/>
    <w:rsid w:val="009D1FE9"/>
    <w:rsid w:val="009D20E5"/>
    <w:rsid w:val="009D2A1E"/>
    <w:rsid w:val="009D2C18"/>
    <w:rsid w:val="009D2E6B"/>
    <w:rsid w:val="009D3335"/>
    <w:rsid w:val="009D378E"/>
    <w:rsid w:val="009D4945"/>
    <w:rsid w:val="009D51EA"/>
    <w:rsid w:val="009D6CB5"/>
    <w:rsid w:val="009D74AB"/>
    <w:rsid w:val="009D7924"/>
    <w:rsid w:val="009E01D6"/>
    <w:rsid w:val="009E1C68"/>
    <w:rsid w:val="009E282C"/>
    <w:rsid w:val="009E2924"/>
    <w:rsid w:val="009E35E8"/>
    <w:rsid w:val="009E3A66"/>
    <w:rsid w:val="009E3BE6"/>
    <w:rsid w:val="009E3CC6"/>
    <w:rsid w:val="009E4360"/>
    <w:rsid w:val="009E5029"/>
    <w:rsid w:val="009E544A"/>
    <w:rsid w:val="009E54B5"/>
    <w:rsid w:val="009E665F"/>
    <w:rsid w:val="009F07A9"/>
    <w:rsid w:val="009F083C"/>
    <w:rsid w:val="009F084E"/>
    <w:rsid w:val="009F0BCD"/>
    <w:rsid w:val="009F12C2"/>
    <w:rsid w:val="009F1544"/>
    <w:rsid w:val="009F2296"/>
    <w:rsid w:val="009F22E7"/>
    <w:rsid w:val="009F23B9"/>
    <w:rsid w:val="009F267A"/>
    <w:rsid w:val="009F2893"/>
    <w:rsid w:val="009F4536"/>
    <w:rsid w:val="009F4DCF"/>
    <w:rsid w:val="009F5149"/>
    <w:rsid w:val="009F5C43"/>
    <w:rsid w:val="009F5E6A"/>
    <w:rsid w:val="009F616A"/>
    <w:rsid w:val="009F6A28"/>
    <w:rsid w:val="009F737B"/>
    <w:rsid w:val="009F796B"/>
    <w:rsid w:val="009F7E59"/>
    <w:rsid w:val="00A00671"/>
    <w:rsid w:val="00A011BB"/>
    <w:rsid w:val="00A023BE"/>
    <w:rsid w:val="00A04C75"/>
    <w:rsid w:val="00A04D1B"/>
    <w:rsid w:val="00A04EB9"/>
    <w:rsid w:val="00A050D2"/>
    <w:rsid w:val="00A05789"/>
    <w:rsid w:val="00A05BF4"/>
    <w:rsid w:val="00A06EEA"/>
    <w:rsid w:val="00A0724D"/>
    <w:rsid w:val="00A100FE"/>
    <w:rsid w:val="00A10808"/>
    <w:rsid w:val="00A10E6F"/>
    <w:rsid w:val="00A11FDE"/>
    <w:rsid w:val="00A12539"/>
    <w:rsid w:val="00A125DF"/>
    <w:rsid w:val="00A12C79"/>
    <w:rsid w:val="00A135EC"/>
    <w:rsid w:val="00A139AB"/>
    <w:rsid w:val="00A13C82"/>
    <w:rsid w:val="00A13E21"/>
    <w:rsid w:val="00A14579"/>
    <w:rsid w:val="00A147C6"/>
    <w:rsid w:val="00A14A3E"/>
    <w:rsid w:val="00A14C5C"/>
    <w:rsid w:val="00A15D10"/>
    <w:rsid w:val="00A15DF1"/>
    <w:rsid w:val="00A16397"/>
    <w:rsid w:val="00A1651E"/>
    <w:rsid w:val="00A216E6"/>
    <w:rsid w:val="00A22772"/>
    <w:rsid w:val="00A22D73"/>
    <w:rsid w:val="00A23189"/>
    <w:rsid w:val="00A245DE"/>
    <w:rsid w:val="00A24706"/>
    <w:rsid w:val="00A264EE"/>
    <w:rsid w:val="00A2659A"/>
    <w:rsid w:val="00A26803"/>
    <w:rsid w:val="00A27D26"/>
    <w:rsid w:val="00A27D77"/>
    <w:rsid w:val="00A3052E"/>
    <w:rsid w:val="00A313F4"/>
    <w:rsid w:val="00A3191C"/>
    <w:rsid w:val="00A31A33"/>
    <w:rsid w:val="00A31BD9"/>
    <w:rsid w:val="00A32089"/>
    <w:rsid w:val="00A321AC"/>
    <w:rsid w:val="00A32E06"/>
    <w:rsid w:val="00A332B2"/>
    <w:rsid w:val="00A33A67"/>
    <w:rsid w:val="00A34197"/>
    <w:rsid w:val="00A352C9"/>
    <w:rsid w:val="00A353D4"/>
    <w:rsid w:val="00A362D5"/>
    <w:rsid w:val="00A366C4"/>
    <w:rsid w:val="00A36AFC"/>
    <w:rsid w:val="00A37032"/>
    <w:rsid w:val="00A3730F"/>
    <w:rsid w:val="00A3761A"/>
    <w:rsid w:val="00A37E19"/>
    <w:rsid w:val="00A40B16"/>
    <w:rsid w:val="00A40FFD"/>
    <w:rsid w:val="00A425A7"/>
    <w:rsid w:val="00A42987"/>
    <w:rsid w:val="00A42CC0"/>
    <w:rsid w:val="00A43A22"/>
    <w:rsid w:val="00A43CBE"/>
    <w:rsid w:val="00A43F63"/>
    <w:rsid w:val="00A4438F"/>
    <w:rsid w:val="00A444D6"/>
    <w:rsid w:val="00A447E3"/>
    <w:rsid w:val="00A44814"/>
    <w:rsid w:val="00A44D86"/>
    <w:rsid w:val="00A44F23"/>
    <w:rsid w:val="00A455D1"/>
    <w:rsid w:val="00A4752D"/>
    <w:rsid w:val="00A47B56"/>
    <w:rsid w:val="00A47C17"/>
    <w:rsid w:val="00A5025D"/>
    <w:rsid w:val="00A51684"/>
    <w:rsid w:val="00A5186F"/>
    <w:rsid w:val="00A51E34"/>
    <w:rsid w:val="00A51F82"/>
    <w:rsid w:val="00A5204D"/>
    <w:rsid w:val="00A520EC"/>
    <w:rsid w:val="00A52E4A"/>
    <w:rsid w:val="00A53246"/>
    <w:rsid w:val="00A533D0"/>
    <w:rsid w:val="00A53625"/>
    <w:rsid w:val="00A536E1"/>
    <w:rsid w:val="00A538DC"/>
    <w:rsid w:val="00A53AF0"/>
    <w:rsid w:val="00A53B76"/>
    <w:rsid w:val="00A53C78"/>
    <w:rsid w:val="00A546E0"/>
    <w:rsid w:val="00A553E9"/>
    <w:rsid w:val="00A55A52"/>
    <w:rsid w:val="00A566C1"/>
    <w:rsid w:val="00A569FB"/>
    <w:rsid w:val="00A56C83"/>
    <w:rsid w:val="00A56F8A"/>
    <w:rsid w:val="00A57155"/>
    <w:rsid w:val="00A5750D"/>
    <w:rsid w:val="00A60AA3"/>
    <w:rsid w:val="00A60B49"/>
    <w:rsid w:val="00A610AA"/>
    <w:rsid w:val="00A6212E"/>
    <w:rsid w:val="00A62641"/>
    <w:rsid w:val="00A6299F"/>
    <w:rsid w:val="00A629B6"/>
    <w:rsid w:val="00A62E4D"/>
    <w:rsid w:val="00A62F3A"/>
    <w:rsid w:val="00A63A9E"/>
    <w:rsid w:val="00A63E89"/>
    <w:rsid w:val="00A64385"/>
    <w:rsid w:val="00A647CB"/>
    <w:rsid w:val="00A64860"/>
    <w:rsid w:val="00A64A72"/>
    <w:rsid w:val="00A65699"/>
    <w:rsid w:val="00A65DE4"/>
    <w:rsid w:val="00A65FF9"/>
    <w:rsid w:val="00A66628"/>
    <w:rsid w:val="00A67025"/>
    <w:rsid w:val="00A700EF"/>
    <w:rsid w:val="00A7155A"/>
    <w:rsid w:val="00A716F2"/>
    <w:rsid w:val="00A71D79"/>
    <w:rsid w:val="00A72629"/>
    <w:rsid w:val="00A7305B"/>
    <w:rsid w:val="00A7370D"/>
    <w:rsid w:val="00A73B0B"/>
    <w:rsid w:val="00A73D37"/>
    <w:rsid w:val="00A74169"/>
    <w:rsid w:val="00A74BAF"/>
    <w:rsid w:val="00A762F7"/>
    <w:rsid w:val="00A76E6A"/>
    <w:rsid w:val="00A7713E"/>
    <w:rsid w:val="00A771EF"/>
    <w:rsid w:val="00A777D3"/>
    <w:rsid w:val="00A8143C"/>
    <w:rsid w:val="00A8170B"/>
    <w:rsid w:val="00A8192D"/>
    <w:rsid w:val="00A82652"/>
    <w:rsid w:val="00A829BE"/>
    <w:rsid w:val="00A83921"/>
    <w:rsid w:val="00A84C17"/>
    <w:rsid w:val="00A8614F"/>
    <w:rsid w:val="00A86185"/>
    <w:rsid w:val="00A866B1"/>
    <w:rsid w:val="00A875ED"/>
    <w:rsid w:val="00A87B4E"/>
    <w:rsid w:val="00A87FBB"/>
    <w:rsid w:val="00A90408"/>
    <w:rsid w:val="00A90ABA"/>
    <w:rsid w:val="00A91AE1"/>
    <w:rsid w:val="00A91C11"/>
    <w:rsid w:val="00A925D0"/>
    <w:rsid w:val="00A92626"/>
    <w:rsid w:val="00A93FEC"/>
    <w:rsid w:val="00A948E5"/>
    <w:rsid w:val="00A9587F"/>
    <w:rsid w:val="00A95A6F"/>
    <w:rsid w:val="00A95D31"/>
    <w:rsid w:val="00A960FC"/>
    <w:rsid w:val="00A96506"/>
    <w:rsid w:val="00A96680"/>
    <w:rsid w:val="00A96E54"/>
    <w:rsid w:val="00AA0193"/>
    <w:rsid w:val="00AA0555"/>
    <w:rsid w:val="00AA1B91"/>
    <w:rsid w:val="00AA27EC"/>
    <w:rsid w:val="00AA2876"/>
    <w:rsid w:val="00AA3EC6"/>
    <w:rsid w:val="00AA4901"/>
    <w:rsid w:val="00AA4F5F"/>
    <w:rsid w:val="00AA50FE"/>
    <w:rsid w:val="00AA53F5"/>
    <w:rsid w:val="00AA6554"/>
    <w:rsid w:val="00AA68EE"/>
    <w:rsid w:val="00AA6D80"/>
    <w:rsid w:val="00AA70AB"/>
    <w:rsid w:val="00AA7151"/>
    <w:rsid w:val="00AA782B"/>
    <w:rsid w:val="00AB020A"/>
    <w:rsid w:val="00AB0D1B"/>
    <w:rsid w:val="00AB120A"/>
    <w:rsid w:val="00AB1D75"/>
    <w:rsid w:val="00AB1E10"/>
    <w:rsid w:val="00AB2897"/>
    <w:rsid w:val="00AB2B6D"/>
    <w:rsid w:val="00AB37F2"/>
    <w:rsid w:val="00AB40F4"/>
    <w:rsid w:val="00AB46DB"/>
    <w:rsid w:val="00AB54CA"/>
    <w:rsid w:val="00AB5920"/>
    <w:rsid w:val="00AB5A3E"/>
    <w:rsid w:val="00AB62BF"/>
    <w:rsid w:val="00AB65BA"/>
    <w:rsid w:val="00AB65EA"/>
    <w:rsid w:val="00AB698B"/>
    <w:rsid w:val="00AB73A2"/>
    <w:rsid w:val="00AB7D8F"/>
    <w:rsid w:val="00AC00ED"/>
    <w:rsid w:val="00AC0311"/>
    <w:rsid w:val="00AC0B2F"/>
    <w:rsid w:val="00AC111F"/>
    <w:rsid w:val="00AC1719"/>
    <w:rsid w:val="00AC25CC"/>
    <w:rsid w:val="00AC26C7"/>
    <w:rsid w:val="00AC2BC5"/>
    <w:rsid w:val="00AC4436"/>
    <w:rsid w:val="00AC44AC"/>
    <w:rsid w:val="00AC5D51"/>
    <w:rsid w:val="00AC7953"/>
    <w:rsid w:val="00AC7C6E"/>
    <w:rsid w:val="00AD06B7"/>
    <w:rsid w:val="00AD12FC"/>
    <w:rsid w:val="00AD1624"/>
    <w:rsid w:val="00AD23BA"/>
    <w:rsid w:val="00AD260A"/>
    <w:rsid w:val="00AD2BD7"/>
    <w:rsid w:val="00AD39F4"/>
    <w:rsid w:val="00AD438F"/>
    <w:rsid w:val="00AD43D4"/>
    <w:rsid w:val="00AD52B6"/>
    <w:rsid w:val="00AD5BF5"/>
    <w:rsid w:val="00AD5F01"/>
    <w:rsid w:val="00AD695A"/>
    <w:rsid w:val="00AD6BD0"/>
    <w:rsid w:val="00AD6E06"/>
    <w:rsid w:val="00AD74EA"/>
    <w:rsid w:val="00AD7723"/>
    <w:rsid w:val="00AE06C4"/>
    <w:rsid w:val="00AE130D"/>
    <w:rsid w:val="00AE28B0"/>
    <w:rsid w:val="00AE2DB1"/>
    <w:rsid w:val="00AE3C29"/>
    <w:rsid w:val="00AE3EC6"/>
    <w:rsid w:val="00AE4064"/>
    <w:rsid w:val="00AE539B"/>
    <w:rsid w:val="00AE5EDF"/>
    <w:rsid w:val="00AE6C62"/>
    <w:rsid w:val="00AE6F23"/>
    <w:rsid w:val="00AF0EA5"/>
    <w:rsid w:val="00AF1497"/>
    <w:rsid w:val="00AF189D"/>
    <w:rsid w:val="00AF1D08"/>
    <w:rsid w:val="00AF2402"/>
    <w:rsid w:val="00AF3326"/>
    <w:rsid w:val="00AF3EE5"/>
    <w:rsid w:val="00AF5264"/>
    <w:rsid w:val="00AF5413"/>
    <w:rsid w:val="00AF694F"/>
    <w:rsid w:val="00AF7079"/>
    <w:rsid w:val="00AF79C4"/>
    <w:rsid w:val="00B01090"/>
    <w:rsid w:val="00B01AAF"/>
    <w:rsid w:val="00B024A1"/>
    <w:rsid w:val="00B03D57"/>
    <w:rsid w:val="00B0460D"/>
    <w:rsid w:val="00B05246"/>
    <w:rsid w:val="00B053A5"/>
    <w:rsid w:val="00B05F72"/>
    <w:rsid w:val="00B061FC"/>
    <w:rsid w:val="00B0633B"/>
    <w:rsid w:val="00B06CCE"/>
    <w:rsid w:val="00B1119E"/>
    <w:rsid w:val="00B1141B"/>
    <w:rsid w:val="00B119AE"/>
    <w:rsid w:val="00B11D38"/>
    <w:rsid w:val="00B1202B"/>
    <w:rsid w:val="00B1257B"/>
    <w:rsid w:val="00B127A3"/>
    <w:rsid w:val="00B12B31"/>
    <w:rsid w:val="00B13C4F"/>
    <w:rsid w:val="00B1452D"/>
    <w:rsid w:val="00B14D72"/>
    <w:rsid w:val="00B16E9B"/>
    <w:rsid w:val="00B17D95"/>
    <w:rsid w:val="00B17F42"/>
    <w:rsid w:val="00B202E6"/>
    <w:rsid w:val="00B216B0"/>
    <w:rsid w:val="00B21790"/>
    <w:rsid w:val="00B21EEB"/>
    <w:rsid w:val="00B22E96"/>
    <w:rsid w:val="00B23C95"/>
    <w:rsid w:val="00B23DE9"/>
    <w:rsid w:val="00B23EB8"/>
    <w:rsid w:val="00B244D5"/>
    <w:rsid w:val="00B246B4"/>
    <w:rsid w:val="00B24AB2"/>
    <w:rsid w:val="00B24C51"/>
    <w:rsid w:val="00B26B45"/>
    <w:rsid w:val="00B270E7"/>
    <w:rsid w:val="00B27FE2"/>
    <w:rsid w:val="00B30603"/>
    <w:rsid w:val="00B313B4"/>
    <w:rsid w:val="00B325FB"/>
    <w:rsid w:val="00B32812"/>
    <w:rsid w:val="00B32956"/>
    <w:rsid w:val="00B33AC7"/>
    <w:rsid w:val="00B3475B"/>
    <w:rsid w:val="00B34944"/>
    <w:rsid w:val="00B35F1E"/>
    <w:rsid w:val="00B3696C"/>
    <w:rsid w:val="00B37394"/>
    <w:rsid w:val="00B374E6"/>
    <w:rsid w:val="00B37649"/>
    <w:rsid w:val="00B37783"/>
    <w:rsid w:val="00B400C2"/>
    <w:rsid w:val="00B40C8B"/>
    <w:rsid w:val="00B410AE"/>
    <w:rsid w:val="00B413E0"/>
    <w:rsid w:val="00B41592"/>
    <w:rsid w:val="00B4187B"/>
    <w:rsid w:val="00B41CF6"/>
    <w:rsid w:val="00B41FEF"/>
    <w:rsid w:val="00B42451"/>
    <w:rsid w:val="00B42ED3"/>
    <w:rsid w:val="00B44551"/>
    <w:rsid w:val="00B44A50"/>
    <w:rsid w:val="00B44B4A"/>
    <w:rsid w:val="00B45013"/>
    <w:rsid w:val="00B45920"/>
    <w:rsid w:val="00B45D49"/>
    <w:rsid w:val="00B51A84"/>
    <w:rsid w:val="00B527D9"/>
    <w:rsid w:val="00B52D24"/>
    <w:rsid w:val="00B53AC5"/>
    <w:rsid w:val="00B53BF2"/>
    <w:rsid w:val="00B545F4"/>
    <w:rsid w:val="00B54D95"/>
    <w:rsid w:val="00B54ED6"/>
    <w:rsid w:val="00B55823"/>
    <w:rsid w:val="00B560D6"/>
    <w:rsid w:val="00B572E4"/>
    <w:rsid w:val="00B577A3"/>
    <w:rsid w:val="00B5780A"/>
    <w:rsid w:val="00B57CAF"/>
    <w:rsid w:val="00B60337"/>
    <w:rsid w:val="00B61128"/>
    <w:rsid w:val="00B61A85"/>
    <w:rsid w:val="00B62362"/>
    <w:rsid w:val="00B62675"/>
    <w:rsid w:val="00B626F1"/>
    <w:rsid w:val="00B626FC"/>
    <w:rsid w:val="00B62817"/>
    <w:rsid w:val="00B62B15"/>
    <w:rsid w:val="00B633CB"/>
    <w:rsid w:val="00B63520"/>
    <w:rsid w:val="00B65593"/>
    <w:rsid w:val="00B65B09"/>
    <w:rsid w:val="00B65DEF"/>
    <w:rsid w:val="00B66A34"/>
    <w:rsid w:val="00B72737"/>
    <w:rsid w:val="00B72879"/>
    <w:rsid w:val="00B732F4"/>
    <w:rsid w:val="00B733F5"/>
    <w:rsid w:val="00B7363B"/>
    <w:rsid w:val="00B7470C"/>
    <w:rsid w:val="00B75700"/>
    <w:rsid w:val="00B769CB"/>
    <w:rsid w:val="00B76B10"/>
    <w:rsid w:val="00B80786"/>
    <w:rsid w:val="00B8147F"/>
    <w:rsid w:val="00B818D5"/>
    <w:rsid w:val="00B81C13"/>
    <w:rsid w:val="00B824E7"/>
    <w:rsid w:val="00B83D4F"/>
    <w:rsid w:val="00B84B39"/>
    <w:rsid w:val="00B85091"/>
    <w:rsid w:val="00B86544"/>
    <w:rsid w:val="00B86E29"/>
    <w:rsid w:val="00B874D6"/>
    <w:rsid w:val="00B87F2E"/>
    <w:rsid w:val="00B87FA0"/>
    <w:rsid w:val="00B90169"/>
    <w:rsid w:val="00B904A3"/>
    <w:rsid w:val="00B90AEF"/>
    <w:rsid w:val="00B90FA8"/>
    <w:rsid w:val="00B9100A"/>
    <w:rsid w:val="00B91BB0"/>
    <w:rsid w:val="00B91CFB"/>
    <w:rsid w:val="00B92582"/>
    <w:rsid w:val="00B92F9F"/>
    <w:rsid w:val="00B92FC7"/>
    <w:rsid w:val="00B92FEE"/>
    <w:rsid w:val="00B93784"/>
    <w:rsid w:val="00B93972"/>
    <w:rsid w:val="00B94652"/>
    <w:rsid w:val="00B9465D"/>
    <w:rsid w:val="00B94745"/>
    <w:rsid w:val="00B949A7"/>
    <w:rsid w:val="00B94FE6"/>
    <w:rsid w:val="00B95CBF"/>
    <w:rsid w:val="00B9621F"/>
    <w:rsid w:val="00B96996"/>
    <w:rsid w:val="00B977D7"/>
    <w:rsid w:val="00B97F95"/>
    <w:rsid w:val="00BA04B3"/>
    <w:rsid w:val="00BA0B74"/>
    <w:rsid w:val="00BA0F41"/>
    <w:rsid w:val="00BA1759"/>
    <w:rsid w:val="00BA430B"/>
    <w:rsid w:val="00BA4BAB"/>
    <w:rsid w:val="00BA4C43"/>
    <w:rsid w:val="00BA5FE5"/>
    <w:rsid w:val="00BA621B"/>
    <w:rsid w:val="00BA7632"/>
    <w:rsid w:val="00BA7D13"/>
    <w:rsid w:val="00BB0B67"/>
    <w:rsid w:val="00BB0DA1"/>
    <w:rsid w:val="00BB1048"/>
    <w:rsid w:val="00BB17F2"/>
    <w:rsid w:val="00BB18A1"/>
    <w:rsid w:val="00BB19B1"/>
    <w:rsid w:val="00BB1FD1"/>
    <w:rsid w:val="00BB23B1"/>
    <w:rsid w:val="00BB287D"/>
    <w:rsid w:val="00BB29FD"/>
    <w:rsid w:val="00BB2D12"/>
    <w:rsid w:val="00BB3B7B"/>
    <w:rsid w:val="00BB45AF"/>
    <w:rsid w:val="00BB4913"/>
    <w:rsid w:val="00BB4C87"/>
    <w:rsid w:val="00BB7465"/>
    <w:rsid w:val="00BB7FA3"/>
    <w:rsid w:val="00BC019C"/>
    <w:rsid w:val="00BC01B2"/>
    <w:rsid w:val="00BC115A"/>
    <w:rsid w:val="00BC1629"/>
    <w:rsid w:val="00BC1B4E"/>
    <w:rsid w:val="00BC1EFB"/>
    <w:rsid w:val="00BC1F49"/>
    <w:rsid w:val="00BC1FFB"/>
    <w:rsid w:val="00BC22DB"/>
    <w:rsid w:val="00BC328D"/>
    <w:rsid w:val="00BC5449"/>
    <w:rsid w:val="00BC55E7"/>
    <w:rsid w:val="00BC6470"/>
    <w:rsid w:val="00BC6555"/>
    <w:rsid w:val="00BC756F"/>
    <w:rsid w:val="00BC7FF8"/>
    <w:rsid w:val="00BD15E9"/>
    <w:rsid w:val="00BD3897"/>
    <w:rsid w:val="00BD3B20"/>
    <w:rsid w:val="00BD3DCA"/>
    <w:rsid w:val="00BD4B9F"/>
    <w:rsid w:val="00BD4D6E"/>
    <w:rsid w:val="00BD52BA"/>
    <w:rsid w:val="00BD54D3"/>
    <w:rsid w:val="00BD60D9"/>
    <w:rsid w:val="00BD64FF"/>
    <w:rsid w:val="00BD65DC"/>
    <w:rsid w:val="00BD6867"/>
    <w:rsid w:val="00BD6DFD"/>
    <w:rsid w:val="00BD73E8"/>
    <w:rsid w:val="00BE0E86"/>
    <w:rsid w:val="00BE0F34"/>
    <w:rsid w:val="00BE11AC"/>
    <w:rsid w:val="00BE28EC"/>
    <w:rsid w:val="00BE2BF7"/>
    <w:rsid w:val="00BE2C59"/>
    <w:rsid w:val="00BE2D32"/>
    <w:rsid w:val="00BE2DD0"/>
    <w:rsid w:val="00BE301C"/>
    <w:rsid w:val="00BE322E"/>
    <w:rsid w:val="00BE5231"/>
    <w:rsid w:val="00BE539F"/>
    <w:rsid w:val="00BE5A38"/>
    <w:rsid w:val="00BE5C0A"/>
    <w:rsid w:val="00BE6D79"/>
    <w:rsid w:val="00BE79CE"/>
    <w:rsid w:val="00BF0305"/>
    <w:rsid w:val="00BF0A7B"/>
    <w:rsid w:val="00BF2102"/>
    <w:rsid w:val="00BF2A68"/>
    <w:rsid w:val="00BF35EB"/>
    <w:rsid w:val="00BF36AC"/>
    <w:rsid w:val="00BF3B9B"/>
    <w:rsid w:val="00BF3C8D"/>
    <w:rsid w:val="00BF487E"/>
    <w:rsid w:val="00BF5032"/>
    <w:rsid w:val="00BF56FB"/>
    <w:rsid w:val="00BF6194"/>
    <w:rsid w:val="00C00020"/>
    <w:rsid w:val="00C0191D"/>
    <w:rsid w:val="00C01956"/>
    <w:rsid w:val="00C023A9"/>
    <w:rsid w:val="00C027B5"/>
    <w:rsid w:val="00C02AFD"/>
    <w:rsid w:val="00C02FC1"/>
    <w:rsid w:val="00C036A8"/>
    <w:rsid w:val="00C0402B"/>
    <w:rsid w:val="00C0469E"/>
    <w:rsid w:val="00C05377"/>
    <w:rsid w:val="00C05DAF"/>
    <w:rsid w:val="00C060B6"/>
    <w:rsid w:val="00C06BC2"/>
    <w:rsid w:val="00C06F32"/>
    <w:rsid w:val="00C07426"/>
    <w:rsid w:val="00C07991"/>
    <w:rsid w:val="00C07A0B"/>
    <w:rsid w:val="00C10D29"/>
    <w:rsid w:val="00C10D38"/>
    <w:rsid w:val="00C118B0"/>
    <w:rsid w:val="00C12D0D"/>
    <w:rsid w:val="00C13C43"/>
    <w:rsid w:val="00C145F9"/>
    <w:rsid w:val="00C150DA"/>
    <w:rsid w:val="00C15BFF"/>
    <w:rsid w:val="00C165F9"/>
    <w:rsid w:val="00C16F51"/>
    <w:rsid w:val="00C172BB"/>
    <w:rsid w:val="00C205A5"/>
    <w:rsid w:val="00C20843"/>
    <w:rsid w:val="00C20F57"/>
    <w:rsid w:val="00C210E9"/>
    <w:rsid w:val="00C216A3"/>
    <w:rsid w:val="00C220C7"/>
    <w:rsid w:val="00C2373A"/>
    <w:rsid w:val="00C2393F"/>
    <w:rsid w:val="00C23B49"/>
    <w:rsid w:val="00C252CA"/>
    <w:rsid w:val="00C2530A"/>
    <w:rsid w:val="00C2537D"/>
    <w:rsid w:val="00C254F0"/>
    <w:rsid w:val="00C25603"/>
    <w:rsid w:val="00C25C20"/>
    <w:rsid w:val="00C25C73"/>
    <w:rsid w:val="00C25EDF"/>
    <w:rsid w:val="00C26B4B"/>
    <w:rsid w:val="00C26DAB"/>
    <w:rsid w:val="00C2764B"/>
    <w:rsid w:val="00C27DBC"/>
    <w:rsid w:val="00C30379"/>
    <w:rsid w:val="00C30640"/>
    <w:rsid w:val="00C310C2"/>
    <w:rsid w:val="00C31100"/>
    <w:rsid w:val="00C31530"/>
    <w:rsid w:val="00C318C0"/>
    <w:rsid w:val="00C31959"/>
    <w:rsid w:val="00C31A27"/>
    <w:rsid w:val="00C31ABD"/>
    <w:rsid w:val="00C323EB"/>
    <w:rsid w:val="00C33254"/>
    <w:rsid w:val="00C33CD8"/>
    <w:rsid w:val="00C349FF"/>
    <w:rsid w:val="00C3504E"/>
    <w:rsid w:val="00C35409"/>
    <w:rsid w:val="00C355D1"/>
    <w:rsid w:val="00C35EC5"/>
    <w:rsid w:val="00C36334"/>
    <w:rsid w:val="00C3694F"/>
    <w:rsid w:val="00C36AC9"/>
    <w:rsid w:val="00C36AE2"/>
    <w:rsid w:val="00C36E78"/>
    <w:rsid w:val="00C37454"/>
    <w:rsid w:val="00C374C5"/>
    <w:rsid w:val="00C37EE6"/>
    <w:rsid w:val="00C40488"/>
    <w:rsid w:val="00C407AD"/>
    <w:rsid w:val="00C40A24"/>
    <w:rsid w:val="00C40E6A"/>
    <w:rsid w:val="00C42CB8"/>
    <w:rsid w:val="00C431BA"/>
    <w:rsid w:val="00C4363E"/>
    <w:rsid w:val="00C445B6"/>
    <w:rsid w:val="00C448CA"/>
    <w:rsid w:val="00C45694"/>
    <w:rsid w:val="00C456E7"/>
    <w:rsid w:val="00C45789"/>
    <w:rsid w:val="00C4752C"/>
    <w:rsid w:val="00C47A0D"/>
    <w:rsid w:val="00C508A5"/>
    <w:rsid w:val="00C50A8B"/>
    <w:rsid w:val="00C50FA4"/>
    <w:rsid w:val="00C5121A"/>
    <w:rsid w:val="00C51344"/>
    <w:rsid w:val="00C515A4"/>
    <w:rsid w:val="00C51943"/>
    <w:rsid w:val="00C52F3D"/>
    <w:rsid w:val="00C53059"/>
    <w:rsid w:val="00C55A1C"/>
    <w:rsid w:val="00C55A1D"/>
    <w:rsid w:val="00C55C95"/>
    <w:rsid w:val="00C56D6F"/>
    <w:rsid w:val="00C57340"/>
    <w:rsid w:val="00C57F85"/>
    <w:rsid w:val="00C60323"/>
    <w:rsid w:val="00C61620"/>
    <w:rsid w:val="00C61767"/>
    <w:rsid w:val="00C617E1"/>
    <w:rsid w:val="00C61C61"/>
    <w:rsid w:val="00C61D8C"/>
    <w:rsid w:val="00C63F16"/>
    <w:rsid w:val="00C643EB"/>
    <w:rsid w:val="00C64BBF"/>
    <w:rsid w:val="00C651AE"/>
    <w:rsid w:val="00C6533E"/>
    <w:rsid w:val="00C70148"/>
    <w:rsid w:val="00C701BD"/>
    <w:rsid w:val="00C7151A"/>
    <w:rsid w:val="00C71804"/>
    <w:rsid w:val="00C71DA3"/>
    <w:rsid w:val="00C7210B"/>
    <w:rsid w:val="00C72372"/>
    <w:rsid w:val="00C725A0"/>
    <w:rsid w:val="00C72BC8"/>
    <w:rsid w:val="00C72C6E"/>
    <w:rsid w:val="00C733C4"/>
    <w:rsid w:val="00C7363C"/>
    <w:rsid w:val="00C74782"/>
    <w:rsid w:val="00C7529C"/>
    <w:rsid w:val="00C760D4"/>
    <w:rsid w:val="00C764AE"/>
    <w:rsid w:val="00C7760A"/>
    <w:rsid w:val="00C77E3C"/>
    <w:rsid w:val="00C8116B"/>
    <w:rsid w:val="00C81E5B"/>
    <w:rsid w:val="00C81F35"/>
    <w:rsid w:val="00C824A7"/>
    <w:rsid w:val="00C82619"/>
    <w:rsid w:val="00C82973"/>
    <w:rsid w:val="00C835A2"/>
    <w:rsid w:val="00C84B3F"/>
    <w:rsid w:val="00C858FB"/>
    <w:rsid w:val="00C86977"/>
    <w:rsid w:val="00C8759D"/>
    <w:rsid w:val="00C903FE"/>
    <w:rsid w:val="00C905B1"/>
    <w:rsid w:val="00C90F45"/>
    <w:rsid w:val="00C91946"/>
    <w:rsid w:val="00C923B4"/>
    <w:rsid w:val="00C9254B"/>
    <w:rsid w:val="00C92A5E"/>
    <w:rsid w:val="00C92DEE"/>
    <w:rsid w:val="00C940D1"/>
    <w:rsid w:val="00C9466C"/>
    <w:rsid w:val="00C948E5"/>
    <w:rsid w:val="00C94EC1"/>
    <w:rsid w:val="00C9526A"/>
    <w:rsid w:val="00C95378"/>
    <w:rsid w:val="00C96437"/>
    <w:rsid w:val="00C97B79"/>
    <w:rsid w:val="00CA0530"/>
    <w:rsid w:val="00CA0EBA"/>
    <w:rsid w:val="00CA0F99"/>
    <w:rsid w:val="00CA1044"/>
    <w:rsid w:val="00CA1770"/>
    <w:rsid w:val="00CA21B2"/>
    <w:rsid w:val="00CA2FBF"/>
    <w:rsid w:val="00CA3AD2"/>
    <w:rsid w:val="00CA3D83"/>
    <w:rsid w:val="00CA40E1"/>
    <w:rsid w:val="00CA467A"/>
    <w:rsid w:val="00CA5E16"/>
    <w:rsid w:val="00CA618F"/>
    <w:rsid w:val="00CA66EA"/>
    <w:rsid w:val="00CA7C89"/>
    <w:rsid w:val="00CB1085"/>
    <w:rsid w:val="00CB1E24"/>
    <w:rsid w:val="00CB1F0E"/>
    <w:rsid w:val="00CB2583"/>
    <w:rsid w:val="00CB2D31"/>
    <w:rsid w:val="00CB3608"/>
    <w:rsid w:val="00CB3715"/>
    <w:rsid w:val="00CB3998"/>
    <w:rsid w:val="00CB3EFE"/>
    <w:rsid w:val="00CB4216"/>
    <w:rsid w:val="00CB42B2"/>
    <w:rsid w:val="00CB470F"/>
    <w:rsid w:val="00CB5AEB"/>
    <w:rsid w:val="00CB629C"/>
    <w:rsid w:val="00CB65B3"/>
    <w:rsid w:val="00CB6DA7"/>
    <w:rsid w:val="00CB79D5"/>
    <w:rsid w:val="00CB7FBC"/>
    <w:rsid w:val="00CC0285"/>
    <w:rsid w:val="00CC165B"/>
    <w:rsid w:val="00CC1D62"/>
    <w:rsid w:val="00CC20E0"/>
    <w:rsid w:val="00CC21F8"/>
    <w:rsid w:val="00CC26AD"/>
    <w:rsid w:val="00CC2C6A"/>
    <w:rsid w:val="00CC2D3A"/>
    <w:rsid w:val="00CC366E"/>
    <w:rsid w:val="00CC3895"/>
    <w:rsid w:val="00CC46FC"/>
    <w:rsid w:val="00CC4829"/>
    <w:rsid w:val="00CC704E"/>
    <w:rsid w:val="00CD05AA"/>
    <w:rsid w:val="00CD0C3C"/>
    <w:rsid w:val="00CD0EE8"/>
    <w:rsid w:val="00CD0F84"/>
    <w:rsid w:val="00CD1FD2"/>
    <w:rsid w:val="00CD26CE"/>
    <w:rsid w:val="00CD2E9F"/>
    <w:rsid w:val="00CD2F9A"/>
    <w:rsid w:val="00CD3DA7"/>
    <w:rsid w:val="00CD3F33"/>
    <w:rsid w:val="00CD4BD3"/>
    <w:rsid w:val="00CD512F"/>
    <w:rsid w:val="00CD526D"/>
    <w:rsid w:val="00CD5289"/>
    <w:rsid w:val="00CD5B90"/>
    <w:rsid w:val="00CD5E0A"/>
    <w:rsid w:val="00CD61BB"/>
    <w:rsid w:val="00CD7923"/>
    <w:rsid w:val="00CE0B53"/>
    <w:rsid w:val="00CE0FF2"/>
    <w:rsid w:val="00CE1B16"/>
    <w:rsid w:val="00CE2220"/>
    <w:rsid w:val="00CE2300"/>
    <w:rsid w:val="00CE2407"/>
    <w:rsid w:val="00CE2583"/>
    <w:rsid w:val="00CE2B44"/>
    <w:rsid w:val="00CE35B9"/>
    <w:rsid w:val="00CE37A1"/>
    <w:rsid w:val="00CE4629"/>
    <w:rsid w:val="00CE4878"/>
    <w:rsid w:val="00CE492B"/>
    <w:rsid w:val="00CE5681"/>
    <w:rsid w:val="00CE5EDA"/>
    <w:rsid w:val="00CE66A2"/>
    <w:rsid w:val="00CF00BC"/>
    <w:rsid w:val="00CF0A06"/>
    <w:rsid w:val="00CF0CE1"/>
    <w:rsid w:val="00CF11EF"/>
    <w:rsid w:val="00CF123B"/>
    <w:rsid w:val="00CF13CA"/>
    <w:rsid w:val="00CF19DB"/>
    <w:rsid w:val="00CF1D46"/>
    <w:rsid w:val="00CF1E69"/>
    <w:rsid w:val="00CF1FF7"/>
    <w:rsid w:val="00CF20AB"/>
    <w:rsid w:val="00CF225A"/>
    <w:rsid w:val="00CF254F"/>
    <w:rsid w:val="00CF356F"/>
    <w:rsid w:val="00CF3606"/>
    <w:rsid w:val="00CF38A8"/>
    <w:rsid w:val="00CF390E"/>
    <w:rsid w:val="00CF3989"/>
    <w:rsid w:val="00CF3C38"/>
    <w:rsid w:val="00CF3DBB"/>
    <w:rsid w:val="00CF3EF2"/>
    <w:rsid w:val="00CF4054"/>
    <w:rsid w:val="00CF42B0"/>
    <w:rsid w:val="00CF4564"/>
    <w:rsid w:val="00CF6138"/>
    <w:rsid w:val="00CF6A40"/>
    <w:rsid w:val="00CF6AA3"/>
    <w:rsid w:val="00CF7091"/>
    <w:rsid w:val="00D00D3C"/>
    <w:rsid w:val="00D00D8D"/>
    <w:rsid w:val="00D0190C"/>
    <w:rsid w:val="00D01EF8"/>
    <w:rsid w:val="00D02B22"/>
    <w:rsid w:val="00D02C5A"/>
    <w:rsid w:val="00D02C93"/>
    <w:rsid w:val="00D0351F"/>
    <w:rsid w:val="00D03E80"/>
    <w:rsid w:val="00D046D0"/>
    <w:rsid w:val="00D046EA"/>
    <w:rsid w:val="00D047E0"/>
    <w:rsid w:val="00D04A0C"/>
    <w:rsid w:val="00D04D25"/>
    <w:rsid w:val="00D05303"/>
    <w:rsid w:val="00D054E2"/>
    <w:rsid w:val="00D059A1"/>
    <w:rsid w:val="00D05D31"/>
    <w:rsid w:val="00D064EF"/>
    <w:rsid w:val="00D0656D"/>
    <w:rsid w:val="00D070A7"/>
    <w:rsid w:val="00D0727E"/>
    <w:rsid w:val="00D07484"/>
    <w:rsid w:val="00D07538"/>
    <w:rsid w:val="00D07679"/>
    <w:rsid w:val="00D07D0E"/>
    <w:rsid w:val="00D1003E"/>
    <w:rsid w:val="00D1027F"/>
    <w:rsid w:val="00D10317"/>
    <w:rsid w:val="00D1058B"/>
    <w:rsid w:val="00D12666"/>
    <w:rsid w:val="00D13742"/>
    <w:rsid w:val="00D1430C"/>
    <w:rsid w:val="00D15CED"/>
    <w:rsid w:val="00D16054"/>
    <w:rsid w:val="00D16512"/>
    <w:rsid w:val="00D170E5"/>
    <w:rsid w:val="00D17D0F"/>
    <w:rsid w:val="00D20F63"/>
    <w:rsid w:val="00D21F9C"/>
    <w:rsid w:val="00D22660"/>
    <w:rsid w:val="00D24974"/>
    <w:rsid w:val="00D24D44"/>
    <w:rsid w:val="00D24FA6"/>
    <w:rsid w:val="00D2557F"/>
    <w:rsid w:val="00D25A42"/>
    <w:rsid w:val="00D2704E"/>
    <w:rsid w:val="00D27491"/>
    <w:rsid w:val="00D30500"/>
    <w:rsid w:val="00D30F88"/>
    <w:rsid w:val="00D31CA2"/>
    <w:rsid w:val="00D31D50"/>
    <w:rsid w:val="00D32504"/>
    <w:rsid w:val="00D32CFF"/>
    <w:rsid w:val="00D33F55"/>
    <w:rsid w:val="00D343B9"/>
    <w:rsid w:val="00D36A80"/>
    <w:rsid w:val="00D36CC2"/>
    <w:rsid w:val="00D377D4"/>
    <w:rsid w:val="00D40B70"/>
    <w:rsid w:val="00D40CF3"/>
    <w:rsid w:val="00D40D68"/>
    <w:rsid w:val="00D41221"/>
    <w:rsid w:val="00D4211D"/>
    <w:rsid w:val="00D42A1D"/>
    <w:rsid w:val="00D42BA6"/>
    <w:rsid w:val="00D42E63"/>
    <w:rsid w:val="00D42EC7"/>
    <w:rsid w:val="00D432F2"/>
    <w:rsid w:val="00D433B5"/>
    <w:rsid w:val="00D43FFF"/>
    <w:rsid w:val="00D44172"/>
    <w:rsid w:val="00D4433D"/>
    <w:rsid w:val="00D446FF"/>
    <w:rsid w:val="00D44882"/>
    <w:rsid w:val="00D44E9D"/>
    <w:rsid w:val="00D44F22"/>
    <w:rsid w:val="00D45577"/>
    <w:rsid w:val="00D45A6F"/>
    <w:rsid w:val="00D45E75"/>
    <w:rsid w:val="00D465CB"/>
    <w:rsid w:val="00D4683A"/>
    <w:rsid w:val="00D47539"/>
    <w:rsid w:val="00D4794E"/>
    <w:rsid w:val="00D47A25"/>
    <w:rsid w:val="00D5000C"/>
    <w:rsid w:val="00D51115"/>
    <w:rsid w:val="00D51132"/>
    <w:rsid w:val="00D512AA"/>
    <w:rsid w:val="00D51423"/>
    <w:rsid w:val="00D5170E"/>
    <w:rsid w:val="00D51F44"/>
    <w:rsid w:val="00D525DF"/>
    <w:rsid w:val="00D52C19"/>
    <w:rsid w:val="00D534EF"/>
    <w:rsid w:val="00D53F64"/>
    <w:rsid w:val="00D55AB8"/>
    <w:rsid w:val="00D56152"/>
    <w:rsid w:val="00D57642"/>
    <w:rsid w:val="00D57ECD"/>
    <w:rsid w:val="00D57F26"/>
    <w:rsid w:val="00D609EA"/>
    <w:rsid w:val="00D60AD2"/>
    <w:rsid w:val="00D6103B"/>
    <w:rsid w:val="00D6130C"/>
    <w:rsid w:val="00D6250F"/>
    <w:rsid w:val="00D62E9D"/>
    <w:rsid w:val="00D65B1B"/>
    <w:rsid w:val="00D6686D"/>
    <w:rsid w:val="00D676AC"/>
    <w:rsid w:val="00D678DF"/>
    <w:rsid w:val="00D67B61"/>
    <w:rsid w:val="00D67BBA"/>
    <w:rsid w:val="00D70CC5"/>
    <w:rsid w:val="00D71864"/>
    <w:rsid w:val="00D71C16"/>
    <w:rsid w:val="00D71C21"/>
    <w:rsid w:val="00D71C8B"/>
    <w:rsid w:val="00D727B7"/>
    <w:rsid w:val="00D727FA"/>
    <w:rsid w:val="00D7287E"/>
    <w:rsid w:val="00D72E15"/>
    <w:rsid w:val="00D730DA"/>
    <w:rsid w:val="00D73371"/>
    <w:rsid w:val="00D73A36"/>
    <w:rsid w:val="00D740CF"/>
    <w:rsid w:val="00D7438C"/>
    <w:rsid w:val="00D745B2"/>
    <w:rsid w:val="00D75094"/>
    <w:rsid w:val="00D7550C"/>
    <w:rsid w:val="00D75619"/>
    <w:rsid w:val="00D75BB7"/>
    <w:rsid w:val="00D76FAA"/>
    <w:rsid w:val="00D77D4D"/>
    <w:rsid w:val="00D80531"/>
    <w:rsid w:val="00D83188"/>
    <w:rsid w:val="00D8357E"/>
    <w:rsid w:val="00D84E51"/>
    <w:rsid w:val="00D84EB2"/>
    <w:rsid w:val="00D85081"/>
    <w:rsid w:val="00D857A2"/>
    <w:rsid w:val="00D862F3"/>
    <w:rsid w:val="00D866FB"/>
    <w:rsid w:val="00D86C7C"/>
    <w:rsid w:val="00D87D7C"/>
    <w:rsid w:val="00D902CC"/>
    <w:rsid w:val="00D90956"/>
    <w:rsid w:val="00D91252"/>
    <w:rsid w:val="00D91805"/>
    <w:rsid w:val="00D91A01"/>
    <w:rsid w:val="00D91B2B"/>
    <w:rsid w:val="00D91EBD"/>
    <w:rsid w:val="00D9214E"/>
    <w:rsid w:val="00D922C1"/>
    <w:rsid w:val="00D92D9D"/>
    <w:rsid w:val="00D92E42"/>
    <w:rsid w:val="00D935C4"/>
    <w:rsid w:val="00D94122"/>
    <w:rsid w:val="00D94413"/>
    <w:rsid w:val="00D94877"/>
    <w:rsid w:val="00D94AA5"/>
    <w:rsid w:val="00D95BF3"/>
    <w:rsid w:val="00D95DD6"/>
    <w:rsid w:val="00D9752A"/>
    <w:rsid w:val="00D97642"/>
    <w:rsid w:val="00D97811"/>
    <w:rsid w:val="00D978AC"/>
    <w:rsid w:val="00D97B1E"/>
    <w:rsid w:val="00DA0DDF"/>
    <w:rsid w:val="00DA11C1"/>
    <w:rsid w:val="00DA1423"/>
    <w:rsid w:val="00DA19FD"/>
    <w:rsid w:val="00DA205E"/>
    <w:rsid w:val="00DA25DC"/>
    <w:rsid w:val="00DA2D22"/>
    <w:rsid w:val="00DA2DD0"/>
    <w:rsid w:val="00DA3B28"/>
    <w:rsid w:val="00DA438E"/>
    <w:rsid w:val="00DA4C5B"/>
    <w:rsid w:val="00DA5FC4"/>
    <w:rsid w:val="00DA6009"/>
    <w:rsid w:val="00DA6547"/>
    <w:rsid w:val="00DA6698"/>
    <w:rsid w:val="00DA6F27"/>
    <w:rsid w:val="00DA7016"/>
    <w:rsid w:val="00DA7E7F"/>
    <w:rsid w:val="00DB0069"/>
    <w:rsid w:val="00DB04D4"/>
    <w:rsid w:val="00DB261F"/>
    <w:rsid w:val="00DB2A27"/>
    <w:rsid w:val="00DB2AEE"/>
    <w:rsid w:val="00DB2B20"/>
    <w:rsid w:val="00DB2BB8"/>
    <w:rsid w:val="00DB33F8"/>
    <w:rsid w:val="00DB4ABE"/>
    <w:rsid w:val="00DB4AF8"/>
    <w:rsid w:val="00DB51DC"/>
    <w:rsid w:val="00DB5362"/>
    <w:rsid w:val="00DB6070"/>
    <w:rsid w:val="00DB632B"/>
    <w:rsid w:val="00DC012B"/>
    <w:rsid w:val="00DC12DC"/>
    <w:rsid w:val="00DC2A86"/>
    <w:rsid w:val="00DC2F49"/>
    <w:rsid w:val="00DC4A2F"/>
    <w:rsid w:val="00DC5367"/>
    <w:rsid w:val="00DC6E13"/>
    <w:rsid w:val="00DC799D"/>
    <w:rsid w:val="00DD146B"/>
    <w:rsid w:val="00DD1990"/>
    <w:rsid w:val="00DD203C"/>
    <w:rsid w:val="00DD21E4"/>
    <w:rsid w:val="00DD3BCB"/>
    <w:rsid w:val="00DD42A7"/>
    <w:rsid w:val="00DD517B"/>
    <w:rsid w:val="00DD5D1E"/>
    <w:rsid w:val="00DD7A30"/>
    <w:rsid w:val="00DD7D40"/>
    <w:rsid w:val="00DE05FD"/>
    <w:rsid w:val="00DE0A9F"/>
    <w:rsid w:val="00DE1935"/>
    <w:rsid w:val="00DE1DFD"/>
    <w:rsid w:val="00DE1F4F"/>
    <w:rsid w:val="00DE5574"/>
    <w:rsid w:val="00DE5EA2"/>
    <w:rsid w:val="00DE6818"/>
    <w:rsid w:val="00DE6C91"/>
    <w:rsid w:val="00DE6DA1"/>
    <w:rsid w:val="00DE7A92"/>
    <w:rsid w:val="00DE7D76"/>
    <w:rsid w:val="00DF0B93"/>
    <w:rsid w:val="00DF0BBE"/>
    <w:rsid w:val="00DF0EF4"/>
    <w:rsid w:val="00DF17F1"/>
    <w:rsid w:val="00DF1A84"/>
    <w:rsid w:val="00DF278B"/>
    <w:rsid w:val="00DF2BFE"/>
    <w:rsid w:val="00DF3254"/>
    <w:rsid w:val="00DF366C"/>
    <w:rsid w:val="00DF3B2B"/>
    <w:rsid w:val="00DF3DE4"/>
    <w:rsid w:val="00DF51AA"/>
    <w:rsid w:val="00DF55AA"/>
    <w:rsid w:val="00DF5BA7"/>
    <w:rsid w:val="00DF5FF3"/>
    <w:rsid w:val="00DF6C3E"/>
    <w:rsid w:val="00DF7CAE"/>
    <w:rsid w:val="00DF7EC8"/>
    <w:rsid w:val="00E00B02"/>
    <w:rsid w:val="00E01F9A"/>
    <w:rsid w:val="00E026C3"/>
    <w:rsid w:val="00E02D4C"/>
    <w:rsid w:val="00E034A4"/>
    <w:rsid w:val="00E036FF"/>
    <w:rsid w:val="00E03A27"/>
    <w:rsid w:val="00E03A7F"/>
    <w:rsid w:val="00E03F7C"/>
    <w:rsid w:val="00E04747"/>
    <w:rsid w:val="00E053AB"/>
    <w:rsid w:val="00E0552B"/>
    <w:rsid w:val="00E0578A"/>
    <w:rsid w:val="00E06136"/>
    <w:rsid w:val="00E065C4"/>
    <w:rsid w:val="00E06AF4"/>
    <w:rsid w:val="00E0799E"/>
    <w:rsid w:val="00E07B6F"/>
    <w:rsid w:val="00E108AF"/>
    <w:rsid w:val="00E118B8"/>
    <w:rsid w:val="00E11B0B"/>
    <w:rsid w:val="00E13279"/>
    <w:rsid w:val="00E1353E"/>
    <w:rsid w:val="00E13615"/>
    <w:rsid w:val="00E13959"/>
    <w:rsid w:val="00E1398B"/>
    <w:rsid w:val="00E1399A"/>
    <w:rsid w:val="00E14141"/>
    <w:rsid w:val="00E147D7"/>
    <w:rsid w:val="00E14E6E"/>
    <w:rsid w:val="00E151B6"/>
    <w:rsid w:val="00E1566A"/>
    <w:rsid w:val="00E15D7A"/>
    <w:rsid w:val="00E1602C"/>
    <w:rsid w:val="00E16CAC"/>
    <w:rsid w:val="00E207E4"/>
    <w:rsid w:val="00E2089D"/>
    <w:rsid w:val="00E20C51"/>
    <w:rsid w:val="00E212A1"/>
    <w:rsid w:val="00E21994"/>
    <w:rsid w:val="00E2201D"/>
    <w:rsid w:val="00E22FAE"/>
    <w:rsid w:val="00E24075"/>
    <w:rsid w:val="00E24699"/>
    <w:rsid w:val="00E25623"/>
    <w:rsid w:val="00E25949"/>
    <w:rsid w:val="00E2698B"/>
    <w:rsid w:val="00E26C17"/>
    <w:rsid w:val="00E30529"/>
    <w:rsid w:val="00E3063E"/>
    <w:rsid w:val="00E30CC4"/>
    <w:rsid w:val="00E31074"/>
    <w:rsid w:val="00E31465"/>
    <w:rsid w:val="00E3170A"/>
    <w:rsid w:val="00E317C9"/>
    <w:rsid w:val="00E3192B"/>
    <w:rsid w:val="00E339B3"/>
    <w:rsid w:val="00E3401F"/>
    <w:rsid w:val="00E34058"/>
    <w:rsid w:val="00E356B1"/>
    <w:rsid w:val="00E35BFE"/>
    <w:rsid w:val="00E35D46"/>
    <w:rsid w:val="00E362DD"/>
    <w:rsid w:val="00E36FD3"/>
    <w:rsid w:val="00E375A6"/>
    <w:rsid w:val="00E37746"/>
    <w:rsid w:val="00E37CF9"/>
    <w:rsid w:val="00E40FAB"/>
    <w:rsid w:val="00E410F1"/>
    <w:rsid w:val="00E417EC"/>
    <w:rsid w:val="00E4203E"/>
    <w:rsid w:val="00E427DB"/>
    <w:rsid w:val="00E44597"/>
    <w:rsid w:val="00E44666"/>
    <w:rsid w:val="00E44D8E"/>
    <w:rsid w:val="00E44EB5"/>
    <w:rsid w:val="00E45AF8"/>
    <w:rsid w:val="00E45F2A"/>
    <w:rsid w:val="00E4657F"/>
    <w:rsid w:val="00E468C7"/>
    <w:rsid w:val="00E468FE"/>
    <w:rsid w:val="00E46AC4"/>
    <w:rsid w:val="00E47452"/>
    <w:rsid w:val="00E4766D"/>
    <w:rsid w:val="00E477C2"/>
    <w:rsid w:val="00E51F7C"/>
    <w:rsid w:val="00E52140"/>
    <w:rsid w:val="00E52994"/>
    <w:rsid w:val="00E53728"/>
    <w:rsid w:val="00E53B99"/>
    <w:rsid w:val="00E54B5A"/>
    <w:rsid w:val="00E54C9F"/>
    <w:rsid w:val="00E55845"/>
    <w:rsid w:val="00E564C5"/>
    <w:rsid w:val="00E56D5C"/>
    <w:rsid w:val="00E57C63"/>
    <w:rsid w:val="00E607D8"/>
    <w:rsid w:val="00E610DB"/>
    <w:rsid w:val="00E61678"/>
    <w:rsid w:val="00E62F0B"/>
    <w:rsid w:val="00E63CB0"/>
    <w:rsid w:val="00E645C2"/>
    <w:rsid w:val="00E64937"/>
    <w:rsid w:val="00E64F92"/>
    <w:rsid w:val="00E65908"/>
    <w:rsid w:val="00E65C2F"/>
    <w:rsid w:val="00E674F1"/>
    <w:rsid w:val="00E676DD"/>
    <w:rsid w:val="00E67D2A"/>
    <w:rsid w:val="00E67EDC"/>
    <w:rsid w:val="00E70144"/>
    <w:rsid w:val="00E706FF"/>
    <w:rsid w:val="00E719AA"/>
    <w:rsid w:val="00E71A42"/>
    <w:rsid w:val="00E71F32"/>
    <w:rsid w:val="00E72B7D"/>
    <w:rsid w:val="00E73CF9"/>
    <w:rsid w:val="00E73F3C"/>
    <w:rsid w:val="00E7450B"/>
    <w:rsid w:val="00E74745"/>
    <w:rsid w:val="00E74DAF"/>
    <w:rsid w:val="00E74E83"/>
    <w:rsid w:val="00E7520C"/>
    <w:rsid w:val="00E7540E"/>
    <w:rsid w:val="00E765EF"/>
    <w:rsid w:val="00E77FB3"/>
    <w:rsid w:val="00E80187"/>
    <w:rsid w:val="00E822DF"/>
    <w:rsid w:val="00E824A6"/>
    <w:rsid w:val="00E82840"/>
    <w:rsid w:val="00E82C67"/>
    <w:rsid w:val="00E83131"/>
    <w:rsid w:val="00E84092"/>
    <w:rsid w:val="00E8444C"/>
    <w:rsid w:val="00E845C8"/>
    <w:rsid w:val="00E84853"/>
    <w:rsid w:val="00E8581E"/>
    <w:rsid w:val="00E85881"/>
    <w:rsid w:val="00E85CD1"/>
    <w:rsid w:val="00E86907"/>
    <w:rsid w:val="00E8750C"/>
    <w:rsid w:val="00E90248"/>
    <w:rsid w:val="00E909E5"/>
    <w:rsid w:val="00E90AD4"/>
    <w:rsid w:val="00E912D8"/>
    <w:rsid w:val="00E9149A"/>
    <w:rsid w:val="00E91834"/>
    <w:rsid w:val="00E91A92"/>
    <w:rsid w:val="00E91E94"/>
    <w:rsid w:val="00E9268C"/>
    <w:rsid w:val="00E929B0"/>
    <w:rsid w:val="00E92DBD"/>
    <w:rsid w:val="00E933DC"/>
    <w:rsid w:val="00E93929"/>
    <w:rsid w:val="00E9461C"/>
    <w:rsid w:val="00E9552B"/>
    <w:rsid w:val="00E978B7"/>
    <w:rsid w:val="00E978BA"/>
    <w:rsid w:val="00EA0346"/>
    <w:rsid w:val="00EA06BA"/>
    <w:rsid w:val="00EA06D4"/>
    <w:rsid w:val="00EA1594"/>
    <w:rsid w:val="00EA17DA"/>
    <w:rsid w:val="00EA22BF"/>
    <w:rsid w:val="00EA405A"/>
    <w:rsid w:val="00EA4384"/>
    <w:rsid w:val="00EA4398"/>
    <w:rsid w:val="00EA492B"/>
    <w:rsid w:val="00EA4992"/>
    <w:rsid w:val="00EA4DB2"/>
    <w:rsid w:val="00EA50F4"/>
    <w:rsid w:val="00EA5C43"/>
    <w:rsid w:val="00EA694D"/>
    <w:rsid w:val="00EA69F4"/>
    <w:rsid w:val="00EA6ACD"/>
    <w:rsid w:val="00EA6BE2"/>
    <w:rsid w:val="00EA6EB2"/>
    <w:rsid w:val="00EA7156"/>
    <w:rsid w:val="00EA799D"/>
    <w:rsid w:val="00EA7BC3"/>
    <w:rsid w:val="00EA7DED"/>
    <w:rsid w:val="00EA7E83"/>
    <w:rsid w:val="00EA7F79"/>
    <w:rsid w:val="00EB10F3"/>
    <w:rsid w:val="00EB14E4"/>
    <w:rsid w:val="00EB205E"/>
    <w:rsid w:val="00EB2CD8"/>
    <w:rsid w:val="00EB2E76"/>
    <w:rsid w:val="00EB31AB"/>
    <w:rsid w:val="00EB352A"/>
    <w:rsid w:val="00EB3614"/>
    <w:rsid w:val="00EB3EF0"/>
    <w:rsid w:val="00EB4308"/>
    <w:rsid w:val="00EB4721"/>
    <w:rsid w:val="00EB47C8"/>
    <w:rsid w:val="00EB560D"/>
    <w:rsid w:val="00EB6498"/>
    <w:rsid w:val="00EB6AE1"/>
    <w:rsid w:val="00EB6DA8"/>
    <w:rsid w:val="00EB7B6C"/>
    <w:rsid w:val="00EB7D35"/>
    <w:rsid w:val="00EC011B"/>
    <w:rsid w:val="00EC0F99"/>
    <w:rsid w:val="00EC18A9"/>
    <w:rsid w:val="00EC2148"/>
    <w:rsid w:val="00EC2774"/>
    <w:rsid w:val="00EC280F"/>
    <w:rsid w:val="00EC2DA4"/>
    <w:rsid w:val="00EC41D0"/>
    <w:rsid w:val="00EC4539"/>
    <w:rsid w:val="00EC4780"/>
    <w:rsid w:val="00EC4A74"/>
    <w:rsid w:val="00EC4D29"/>
    <w:rsid w:val="00EC4D86"/>
    <w:rsid w:val="00EC6615"/>
    <w:rsid w:val="00EC661F"/>
    <w:rsid w:val="00EC6EB3"/>
    <w:rsid w:val="00EC7373"/>
    <w:rsid w:val="00EC754D"/>
    <w:rsid w:val="00ED098B"/>
    <w:rsid w:val="00ED0A15"/>
    <w:rsid w:val="00ED0E6D"/>
    <w:rsid w:val="00ED29DF"/>
    <w:rsid w:val="00ED3466"/>
    <w:rsid w:val="00ED4B72"/>
    <w:rsid w:val="00ED516F"/>
    <w:rsid w:val="00ED5C11"/>
    <w:rsid w:val="00ED65F9"/>
    <w:rsid w:val="00ED7FAC"/>
    <w:rsid w:val="00EE074D"/>
    <w:rsid w:val="00EE1FA0"/>
    <w:rsid w:val="00EE21C2"/>
    <w:rsid w:val="00EE279A"/>
    <w:rsid w:val="00EE37A0"/>
    <w:rsid w:val="00EE4396"/>
    <w:rsid w:val="00EE43DD"/>
    <w:rsid w:val="00EE44BC"/>
    <w:rsid w:val="00EE470B"/>
    <w:rsid w:val="00EE572C"/>
    <w:rsid w:val="00EE5768"/>
    <w:rsid w:val="00EE5F04"/>
    <w:rsid w:val="00EE5FC1"/>
    <w:rsid w:val="00EE65DD"/>
    <w:rsid w:val="00EE72AF"/>
    <w:rsid w:val="00EF0497"/>
    <w:rsid w:val="00EF04C9"/>
    <w:rsid w:val="00EF1042"/>
    <w:rsid w:val="00EF1847"/>
    <w:rsid w:val="00EF1AF4"/>
    <w:rsid w:val="00EF3B10"/>
    <w:rsid w:val="00EF3C43"/>
    <w:rsid w:val="00EF3EFB"/>
    <w:rsid w:val="00EF43D0"/>
    <w:rsid w:val="00EF6001"/>
    <w:rsid w:val="00EF626B"/>
    <w:rsid w:val="00EF7399"/>
    <w:rsid w:val="00F00024"/>
    <w:rsid w:val="00F00B45"/>
    <w:rsid w:val="00F01AA4"/>
    <w:rsid w:val="00F0277E"/>
    <w:rsid w:val="00F027B7"/>
    <w:rsid w:val="00F0356D"/>
    <w:rsid w:val="00F03777"/>
    <w:rsid w:val="00F03D64"/>
    <w:rsid w:val="00F059F8"/>
    <w:rsid w:val="00F05DD2"/>
    <w:rsid w:val="00F05FA4"/>
    <w:rsid w:val="00F061ED"/>
    <w:rsid w:val="00F06692"/>
    <w:rsid w:val="00F06753"/>
    <w:rsid w:val="00F0696C"/>
    <w:rsid w:val="00F06AFA"/>
    <w:rsid w:val="00F06D92"/>
    <w:rsid w:val="00F07F1B"/>
    <w:rsid w:val="00F1032A"/>
    <w:rsid w:val="00F103B2"/>
    <w:rsid w:val="00F105BA"/>
    <w:rsid w:val="00F10E42"/>
    <w:rsid w:val="00F1126E"/>
    <w:rsid w:val="00F126A5"/>
    <w:rsid w:val="00F12826"/>
    <w:rsid w:val="00F12C85"/>
    <w:rsid w:val="00F131BC"/>
    <w:rsid w:val="00F14176"/>
    <w:rsid w:val="00F14809"/>
    <w:rsid w:val="00F158AB"/>
    <w:rsid w:val="00F16D60"/>
    <w:rsid w:val="00F1713B"/>
    <w:rsid w:val="00F1717B"/>
    <w:rsid w:val="00F1733F"/>
    <w:rsid w:val="00F175CC"/>
    <w:rsid w:val="00F17FCE"/>
    <w:rsid w:val="00F200A5"/>
    <w:rsid w:val="00F20717"/>
    <w:rsid w:val="00F20933"/>
    <w:rsid w:val="00F234AB"/>
    <w:rsid w:val="00F234D9"/>
    <w:rsid w:val="00F23D5A"/>
    <w:rsid w:val="00F2411F"/>
    <w:rsid w:val="00F24491"/>
    <w:rsid w:val="00F2479B"/>
    <w:rsid w:val="00F24B6C"/>
    <w:rsid w:val="00F2614D"/>
    <w:rsid w:val="00F265FE"/>
    <w:rsid w:val="00F2796D"/>
    <w:rsid w:val="00F27B49"/>
    <w:rsid w:val="00F30E7E"/>
    <w:rsid w:val="00F31808"/>
    <w:rsid w:val="00F31F5C"/>
    <w:rsid w:val="00F32899"/>
    <w:rsid w:val="00F33E52"/>
    <w:rsid w:val="00F34277"/>
    <w:rsid w:val="00F34674"/>
    <w:rsid w:val="00F357FD"/>
    <w:rsid w:val="00F35E39"/>
    <w:rsid w:val="00F35F28"/>
    <w:rsid w:val="00F35FA5"/>
    <w:rsid w:val="00F367FD"/>
    <w:rsid w:val="00F37011"/>
    <w:rsid w:val="00F37AC7"/>
    <w:rsid w:val="00F37E04"/>
    <w:rsid w:val="00F37E95"/>
    <w:rsid w:val="00F4006D"/>
    <w:rsid w:val="00F401B0"/>
    <w:rsid w:val="00F402B1"/>
    <w:rsid w:val="00F407B5"/>
    <w:rsid w:val="00F41304"/>
    <w:rsid w:val="00F41844"/>
    <w:rsid w:val="00F419BD"/>
    <w:rsid w:val="00F41CC8"/>
    <w:rsid w:val="00F42764"/>
    <w:rsid w:val="00F43975"/>
    <w:rsid w:val="00F43AAD"/>
    <w:rsid w:val="00F43FFB"/>
    <w:rsid w:val="00F44280"/>
    <w:rsid w:val="00F44B9E"/>
    <w:rsid w:val="00F44CDC"/>
    <w:rsid w:val="00F44CFC"/>
    <w:rsid w:val="00F44D4C"/>
    <w:rsid w:val="00F44E04"/>
    <w:rsid w:val="00F45007"/>
    <w:rsid w:val="00F450DC"/>
    <w:rsid w:val="00F45AD0"/>
    <w:rsid w:val="00F45BD1"/>
    <w:rsid w:val="00F477E4"/>
    <w:rsid w:val="00F478F5"/>
    <w:rsid w:val="00F47BCA"/>
    <w:rsid w:val="00F47FFE"/>
    <w:rsid w:val="00F50622"/>
    <w:rsid w:val="00F50BA5"/>
    <w:rsid w:val="00F5162E"/>
    <w:rsid w:val="00F51CAA"/>
    <w:rsid w:val="00F5301B"/>
    <w:rsid w:val="00F533F2"/>
    <w:rsid w:val="00F53879"/>
    <w:rsid w:val="00F53F32"/>
    <w:rsid w:val="00F56ED1"/>
    <w:rsid w:val="00F60285"/>
    <w:rsid w:val="00F60A10"/>
    <w:rsid w:val="00F61198"/>
    <w:rsid w:val="00F61621"/>
    <w:rsid w:val="00F618B9"/>
    <w:rsid w:val="00F61EAB"/>
    <w:rsid w:val="00F62BDB"/>
    <w:rsid w:val="00F63EFC"/>
    <w:rsid w:val="00F65109"/>
    <w:rsid w:val="00F66BFE"/>
    <w:rsid w:val="00F701F6"/>
    <w:rsid w:val="00F704E1"/>
    <w:rsid w:val="00F705A2"/>
    <w:rsid w:val="00F71C96"/>
    <w:rsid w:val="00F71D53"/>
    <w:rsid w:val="00F71DCA"/>
    <w:rsid w:val="00F72807"/>
    <w:rsid w:val="00F739A6"/>
    <w:rsid w:val="00F73AF4"/>
    <w:rsid w:val="00F73D11"/>
    <w:rsid w:val="00F74349"/>
    <w:rsid w:val="00F74650"/>
    <w:rsid w:val="00F756F6"/>
    <w:rsid w:val="00F76658"/>
    <w:rsid w:val="00F76D03"/>
    <w:rsid w:val="00F7716C"/>
    <w:rsid w:val="00F775A9"/>
    <w:rsid w:val="00F806BB"/>
    <w:rsid w:val="00F807F2"/>
    <w:rsid w:val="00F810EB"/>
    <w:rsid w:val="00F82527"/>
    <w:rsid w:val="00F832A8"/>
    <w:rsid w:val="00F83336"/>
    <w:rsid w:val="00F83E3B"/>
    <w:rsid w:val="00F841A3"/>
    <w:rsid w:val="00F84528"/>
    <w:rsid w:val="00F8491E"/>
    <w:rsid w:val="00F86E6D"/>
    <w:rsid w:val="00F90262"/>
    <w:rsid w:val="00F90FBF"/>
    <w:rsid w:val="00F919FA"/>
    <w:rsid w:val="00F91C9C"/>
    <w:rsid w:val="00F921C9"/>
    <w:rsid w:val="00F92A09"/>
    <w:rsid w:val="00F9384D"/>
    <w:rsid w:val="00F93A1A"/>
    <w:rsid w:val="00F93A9D"/>
    <w:rsid w:val="00F93D48"/>
    <w:rsid w:val="00F9430E"/>
    <w:rsid w:val="00F94B17"/>
    <w:rsid w:val="00F952D9"/>
    <w:rsid w:val="00F95C7A"/>
    <w:rsid w:val="00F9626A"/>
    <w:rsid w:val="00F968BF"/>
    <w:rsid w:val="00F96C36"/>
    <w:rsid w:val="00F97BAC"/>
    <w:rsid w:val="00F97DD9"/>
    <w:rsid w:val="00FA0744"/>
    <w:rsid w:val="00FA2F88"/>
    <w:rsid w:val="00FA3EF7"/>
    <w:rsid w:val="00FA41F3"/>
    <w:rsid w:val="00FA4EAF"/>
    <w:rsid w:val="00FA6351"/>
    <w:rsid w:val="00FA6AFD"/>
    <w:rsid w:val="00FA6D70"/>
    <w:rsid w:val="00FB0034"/>
    <w:rsid w:val="00FB0315"/>
    <w:rsid w:val="00FB0413"/>
    <w:rsid w:val="00FB1CCD"/>
    <w:rsid w:val="00FB1EE1"/>
    <w:rsid w:val="00FB1F0B"/>
    <w:rsid w:val="00FB21CA"/>
    <w:rsid w:val="00FB3154"/>
    <w:rsid w:val="00FB4876"/>
    <w:rsid w:val="00FB5AF0"/>
    <w:rsid w:val="00FB6406"/>
    <w:rsid w:val="00FB64D9"/>
    <w:rsid w:val="00FB658D"/>
    <w:rsid w:val="00FB6CA8"/>
    <w:rsid w:val="00FB6E6B"/>
    <w:rsid w:val="00FB79F1"/>
    <w:rsid w:val="00FC0324"/>
    <w:rsid w:val="00FC097F"/>
    <w:rsid w:val="00FC0996"/>
    <w:rsid w:val="00FC1186"/>
    <w:rsid w:val="00FC1776"/>
    <w:rsid w:val="00FC1815"/>
    <w:rsid w:val="00FC18E5"/>
    <w:rsid w:val="00FC2CEA"/>
    <w:rsid w:val="00FC4457"/>
    <w:rsid w:val="00FC457A"/>
    <w:rsid w:val="00FC4B46"/>
    <w:rsid w:val="00FC5CE2"/>
    <w:rsid w:val="00FC5E5A"/>
    <w:rsid w:val="00FC603E"/>
    <w:rsid w:val="00FC6AA2"/>
    <w:rsid w:val="00FC73F4"/>
    <w:rsid w:val="00FC7CEA"/>
    <w:rsid w:val="00FC7D37"/>
    <w:rsid w:val="00FD022B"/>
    <w:rsid w:val="00FD058E"/>
    <w:rsid w:val="00FD1FE4"/>
    <w:rsid w:val="00FD3216"/>
    <w:rsid w:val="00FD337E"/>
    <w:rsid w:val="00FD35AF"/>
    <w:rsid w:val="00FD3600"/>
    <w:rsid w:val="00FD3996"/>
    <w:rsid w:val="00FD3B76"/>
    <w:rsid w:val="00FD4D65"/>
    <w:rsid w:val="00FD4D6D"/>
    <w:rsid w:val="00FD4E6C"/>
    <w:rsid w:val="00FD5029"/>
    <w:rsid w:val="00FD5257"/>
    <w:rsid w:val="00FD535E"/>
    <w:rsid w:val="00FD5553"/>
    <w:rsid w:val="00FD5BDF"/>
    <w:rsid w:val="00FD5E9E"/>
    <w:rsid w:val="00FD6D48"/>
    <w:rsid w:val="00FD7EEE"/>
    <w:rsid w:val="00FE0453"/>
    <w:rsid w:val="00FE0649"/>
    <w:rsid w:val="00FE0E55"/>
    <w:rsid w:val="00FE1321"/>
    <w:rsid w:val="00FE1F78"/>
    <w:rsid w:val="00FE202F"/>
    <w:rsid w:val="00FE2BA7"/>
    <w:rsid w:val="00FE2BDA"/>
    <w:rsid w:val="00FE39FA"/>
    <w:rsid w:val="00FE3B3A"/>
    <w:rsid w:val="00FE5110"/>
    <w:rsid w:val="00FE6449"/>
    <w:rsid w:val="00FE7C4A"/>
    <w:rsid w:val="00FF1044"/>
    <w:rsid w:val="00FF1073"/>
    <w:rsid w:val="00FF13EF"/>
    <w:rsid w:val="00FF1ADA"/>
    <w:rsid w:val="00FF2094"/>
    <w:rsid w:val="00FF2AD7"/>
    <w:rsid w:val="00FF401D"/>
    <w:rsid w:val="00FF4449"/>
    <w:rsid w:val="00FF44C8"/>
    <w:rsid w:val="00FF4519"/>
    <w:rsid w:val="00FF4A7B"/>
    <w:rsid w:val="00FF4D26"/>
    <w:rsid w:val="00FF4F56"/>
    <w:rsid w:val="00FF50A5"/>
    <w:rsid w:val="00FF5C83"/>
    <w:rsid w:val="00FF7426"/>
    <w:rsid w:val="2154298B"/>
    <w:rsid w:val="2A0A590D"/>
    <w:rsid w:val="38CA37FA"/>
    <w:rsid w:val="5763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540"/>
    </w:pPr>
    <w:rPr>
      <w:rFonts w:ascii="宋体"/>
      <w:sz w:val="28"/>
      <w:szCs w:val="20"/>
    </w:rPr>
  </w:style>
  <w:style w:type="paragraph" w:styleId="4">
    <w:name w:val="Body Text Indent 2"/>
    <w:basedOn w:val="1"/>
    <w:qFormat/>
    <w:uiPriority w:val="0"/>
    <w:pPr>
      <w:spacing w:after="120" w:line="480" w:lineRule="auto"/>
      <w:ind w:left="420" w:left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报告书正文"/>
    <w:basedOn w:val="4"/>
    <w:qFormat/>
    <w:uiPriority w:val="0"/>
    <w:pPr>
      <w:adjustRightInd w:val="0"/>
      <w:snapToGrid w:val="0"/>
      <w:spacing w:after="0" w:line="500" w:lineRule="exact"/>
      <w:ind w:left="0" w:leftChars="0" w:firstLine="200" w:firstLineChars="200"/>
    </w:pPr>
    <w:rPr>
      <w:bCs/>
      <w:color w:val="000000"/>
      <w:kern w:val="0"/>
      <w:sz w:val="28"/>
    </w:rPr>
  </w:style>
  <w:style w:type="character" w:customStyle="1" w:styleId="13">
    <w:name w:val="正文 首行缩进:  2 字符 Char"/>
    <w:link w:val="14"/>
    <w:qFormat/>
    <w:uiPriority w:val="0"/>
    <w:rPr>
      <w:rFonts w:eastAsia="宋体"/>
      <w:kern w:val="2"/>
      <w:sz w:val="24"/>
      <w:szCs w:val="24"/>
      <w:lang w:bidi="ar-SA"/>
    </w:rPr>
  </w:style>
  <w:style w:type="paragraph" w:customStyle="1" w:styleId="14">
    <w:name w:val="正文 首行缩进:  2 字符"/>
    <w:basedOn w:val="1"/>
    <w:link w:val="13"/>
    <w:qFormat/>
    <w:uiPriority w:val="0"/>
    <w:pPr>
      <w:spacing w:line="360" w:lineRule="auto"/>
      <w:ind w:firstLine="480" w:firstLineChars="200"/>
    </w:pPr>
    <w:rPr>
      <w:sz w:val="24"/>
      <w:lang w:val="en-US" w:eastAsia="zh-CN"/>
    </w:rPr>
  </w:style>
  <w:style w:type="paragraph" w:customStyle="1" w:styleId="15">
    <w:name w:val="表头"/>
    <w:basedOn w:val="2"/>
    <w:qFormat/>
    <w:uiPriority w:val="0"/>
    <w:pPr>
      <w:adjustRightInd w:val="0"/>
      <w:snapToGrid w:val="0"/>
      <w:spacing w:after="0" w:line="400" w:lineRule="exact"/>
      <w:jc w:val="center"/>
    </w:pPr>
    <w:rPr>
      <w:b/>
      <w:sz w:val="24"/>
    </w:rPr>
  </w:style>
  <w:style w:type="paragraph" w:customStyle="1" w:styleId="16">
    <w:name w:val="L表内容"/>
    <w:basedOn w:val="1"/>
    <w:qFormat/>
    <w:uiPriority w:val="0"/>
    <w:pPr>
      <w:spacing w:line="240" w:lineRule="atLeast"/>
      <w:jc w:val="center"/>
    </w:pPr>
    <w:rPr>
      <w:szCs w:val="21"/>
    </w:rPr>
  </w:style>
  <w:style w:type="character" w:customStyle="1" w:styleId="17">
    <w:name w:val="fontstyle01"/>
    <w:basedOn w:val="10"/>
    <w:qFormat/>
    <w:uiPriority w:val="0"/>
    <w:rPr>
      <w:rFonts w:hint="eastAsia" w:ascii="TimesNewRomanPSMT" w:hAnsi="TimesNewRomanPSMT" w:eastAsia="TimesNewRomanPSMT"/>
      <w:color w:val="000000"/>
      <w:sz w:val="26"/>
      <w:szCs w:val="26"/>
    </w:rPr>
  </w:style>
  <w:style w:type="character" w:customStyle="1" w:styleId="18">
    <w:name w:val="fontstyle21"/>
    <w:basedOn w:val="10"/>
    <w:qFormat/>
    <w:uiPriority w:val="0"/>
    <w:rPr>
      <w:rFonts w:hint="eastAsia" w:ascii="宋体" w:hAnsi="宋体" w:eastAsia="宋体"/>
      <w:color w:val="000000"/>
      <w:sz w:val="26"/>
      <w:szCs w:val="26"/>
    </w:rPr>
  </w:style>
  <w:style w:type="character" w:customStyle="1" w:styleId="19">
    <w:name w:val="fontstyle11"/>
    <w:basedOn w:val="10"/>
    <w:qFormat/>
    <w:uiPriority w:val="0"/>
    <w:rPr>
      <w:rFonts w:hint="default" w:ascii="Times New Roman" w:hAnsi="Times New Roman" w:cs="Times New Roman"/>
      <w:color w:val="000000"/>
      <w:sz w:val="24"/>
      <w:szCs w:val="24"/>
    </w:rPr>
  </w:style>
  <w:style w:type="paragraph" w:customStyle="1" w:styleId="20">
    <w:name w:val="m表格文字"/>
    <w:link w:val="21"/>
    <w:qFormat/>
    <w:uiPriority w:val="0"/>
    <w:pPr>
      <w:jc w:val="center"/>
    </w:pPr>
    <w:rPr>
      <w:rFonts w:ascii="Times New Roman" w:hAnsi="Times New Roman" w:eastAsia="宋体" w:cs="Times New Roman"/>
      <w:sz w:val="21"/>
      <w:lang w:val="en-US" w:eastAsia="zh-CN" w:bidi="ar-SA"/>
    </w:rPr>
  </w:style>
  <w:style w:type="character" w:customStyle="1" w:styleId="21">
    <w:name w:val="m表格文字 Char"/>
    <w:link w:val="20"/>
    <w:qFormat/>
    <w:uiPriority w:val="0"/>
    <w:rPr>
      <w:rFonts w:eastAsia="宋体"/>
      <w:sz w:val="21"/>
      <w:lang w:val="en-US" w:eastAsia="zh-CN" w:bidi="ar-SA"/>
    </w:rPr>
  </w:style>
  <w:style w:type="paragraph" w:customStyle="1" w:styleId="22">
    <w:name w:val="1正文"/>
    <w:link w:val="23"/>
    <w:qFormat/>
    <w:uiPriority w:val="0"/>
    <w:pPr>
      <w:spacing w:line="500" w:lineRule="exact"/>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23">
    <w:name w:val="1正文 Char"/>
    <w:link w:val="22"/>
    <w:qFormat/>
    <w:uiPriority w:val="0"/>
    <w:rPr>
      <w:rFonts w:eastAsia="宋体"/>
      <w:kern w:val="2"/>
      <w:sz w:val="24"/>
      <w:szCs w:val="24"/>
      <w:lang w:val="en-US" w:eastAsia="zh-CN" w:bidi="ar-SA"/>
    </w:rPr>
  </w:style>
  <w:style w:type="paragraph" w:customStyle="1" w:styleId="24">
    <w:name w:val="图片"/>
    <w:link w:val="25"/>
    <w:qFormat/>
    <w:uiPriority w:val="0"/>
    <w:pPr>
      <w:jc w:val="center"/>
    </w:pPr>
    <w:rPr>
      <w:rFonts w:ascii="Times New Roman" w:hAnsi="Times New Roman" w:eastAsia="宋体" w:cs="Times New Roman"/>
      <w:kern w:val="2"/>
      <w:sz w:val="24"/>
      <w:szCs w:val="21"/>
      <w:lang w:val="en-US" w:eastAsia="zh-CN" w:bidi="ar-SA"/>
    </w:rPr>
  </w:style>
  <w:style w:type="character" w:customStyle="1" w:styleId="25">
    <w:name w:val="图片 Char"/>
    <w:link w:val="24"/>
    <w:qFormat/>
    <w:uiPriority w:val="0"/>
    <w:rPr>
      <w:rFonts w:eastAsia="宋体"/>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68"/>
    <customShpInfo spid="_x0000_s2163"/>
    <customShpInfo spid="_x0000_s2157"/>
    <customShpInfo spid="_x0000_s2174"/>
    <customShpInfo spid="_x0000_s2167"/>
    <customShpInfo spid="_x0000_s2164"/>
    <customShpInfo spid="_x0000_s2162"/>
    <customShpInfo spid="_x0000_s2144"/>
    <customShpInfo spid="_x0000_s2159"/>
    <customShpInfo spid="_x0000_s2170"/>
    <customShpInfo spid="_x0000_s2166"/>
    <customShpInfo spid="_x0000_s2161"/>
    <customShpInfo spid="_x0000_s2155"/>
    <customShpInfo spid="_x0000_s2152"/>
    <customShpInfo spid="_x0000_s2173"/>
    <customShpInfo spid="_x0000_s2171"/>
    <customShpInfo spid="_x0000_s2169"/>
    <customShpInfo spid="_x0000_s2165"/>
    <customShpInfo spid="_x0000_s2158"/>
    <customShpInfo spid="_x0000_s2156"/>
    <customShpInfo spid="_x0000_s2154"/>
    <customShpInfo spid="_x0000_s2145"/>
    <customShpInfo spid="_x0000_s2175"/>
    <customShpInfo spid="_x0000_s2172"/>
    <customShpInfo spid="_x0000_s2216"/>
    <customShpInfo spid="_x0000_s2217"/>
    <customShpInfo spid="_x0000_s2205"/>
    <customShpInfo spid="_x0000_s2181"/>
    <customShpInfo spid="_x0000_s2215"/>
    <customShpInfo spid="_x0000_s2214"/>
    <customShpInfo spid="_x0000_s2202"/>
    <customShpInfo spid="_x0000_s2189"/>
    <customShpInfo spid="_x0000_s2188"/>
    <customShpInfo spid="_x0000_s2180"/>
    <customShpInfo spid="_x0000_s2178"/>
    <customShpInfo spid="_x0000_s2220"/>
    <customShpInfo spid="_x0000_s2222"/>
    <customShpInfo spid="_x0000_s2219"/>
    <customShpInfo spid="_x0000_s2206"/>
    <customShpInfo spid="_x0000_s2203"/>
    <customShpInfo spid="_x0000_s2190"/>
    <customShpInfo spid="_x0000_s2186"/>
    <customShpInfo spid="_x0000_s2184"/>
    <customShpInfo spid="_x0000_s2182"/>
    <customShpInfo spid="_x0000_s2176"/>
    <customShpInfo spid="_x0000_s2177"/>
    <customShpInfo spid="_x0000_s2228"/>
    <customShpInfo spid="_x0000_s2221"/>
    <customShpInfo spid="_x0000_s2218"/>
    <customShpInfo spid="_x0000_s2212"/>
    <customShpInfo spid="_x0000_s2207"/>
    <customShpInfo spid="_x0000_s2204"/>
    <customShpInfo spid="_x0000_s2185"/>
    <customShpInfo spid="_x0000_s2238"/>
    <customShpInfo spid="_x0000_s2229"/>
    <customShpInfo spid="_x0000_s2226"/>
    <customShpInfo spid="_x0000_s2213"/>
    <customShpInfo spid="_x0000_s2160"/>
    <customShpInfo spid="_x0000_s2210"/>
    <customShpInfo spid="_x0000_s2193"/>
    <customShpInfo spid="_x0000_s2191"/>
    <customShpInfo spid="_x0000_s2183"/>
    <customShpInfo spid="_x0000_s2225"/>
    <customShpInfo spid="_x0000_s2224"/>
    <customShpInfo spid="_x0000_s2211"/>
    <customShpInfo spid="_x0000_s2208"/>
    <customShpInfo spid="_x0000_s2201"/>
    <customShpInfo spid="_x0000_s2200"/>
    <customShpInfo spid="_x0000_s2199"/>
    <customShpInfo spid="_x0000_s2198"/>
    <customShpInfo spid="_x0000_s2196"/>
    <customShpInfo spid="_x0000_s2192"/>
    <customShpInfo spid="_x0000_s2232"/>
    <customShpInfo spid="_x0000_s2230"/>
    <customShpInfo spid="_x0000_s2223"/>
    <customShpInfo spid="_x0000_s2209"/>
    <customShpInfo spid="_x0000_s2197"/>
    <customShpInfo spid="_x0000_s2195"/>
    <customShpInfo spid="_x0000_s2194"/>
    <customShpInfo spid="_x0000_s2242"/>
    <customShpInfo spid="_x0000_s2243"/>
    <customShpInfo spid="_x0000_s2235"/>
    <customShpInfo spid="_x0000_s2241"/>
    <customShpInfo spid="_x0000_s2240"/>
    <customShpInfo spid="_x0000_s2239"/>
    <customShpInfo spid="_x0000_s2234"/>
    <customShpInfo spid="_x0000_s2237"/>
    <customShpInfo spid="_x0000_s2245"/>
    <customShpInfo spid="_x0000_s2244"/>
    <customShpInfo spid="_x0000_s2233"/>
    <customShpInfo spid="_x0000_s2236"/>
    <customShpInfo spid="_x0000_s2246"/>
    <customShpInfo spid="_x0000_s2247"/>
    <customShpInfo spid="_x0000_s2257"/>
    <customShpInfo spid="_x0000_s2255"/>
    <customShpInfo spid="_x0000_s2254"/>
    <customShpInfo spid="_x0000_s2251"/>
    <customShpInfo spid="_x0000_s2253"/>
    <customShpInfo spid="_x0000_s2252"/>
    <customShpInfo spid="_x0000_s2275"/>
    <customShpInfo spid="_x0000_s2264"/>
    <customShpInfo spid="_x0000_s2263"/>
    <customShpInfo spid="_x0000_s1847"/>
    <customShpInfo spid="_x0000_s2260"/>
    <customShpInfo spid="_x0000_s2274"/>
    <customShpInfo spid="_x0000_s2272"/>
    <customShpInfo spid="_x0000_s2271"/>
    <customShpInfo spid="_x0000_s2270"/>
    <customShpInfo spid="_x0000_s2266"/>
    <customShpInfo spid="_x0000_s2248"/>
    <customShpInfo spid="_x0000_s2256"/>
    <customShpInfo spid="_x0000_s2273"/>
    <customShpInfo spid="_x0000_s2267"/>
    <customShpInfo spid="_x0000_s2265"/>
    <customShpInfo spid="_x0000_s2262"/>
    <customShpInfo spid="_x0000_s2268"/>
    <customShpInfo spid="_x0000_s2261"/>
    <customShpInfo spid="_x0000_s2259"/>
    <customShpInfo spid="_x0000_s1855"/>
    <customShpInfo spid="_x0000_s2091"/>
    <customShpInfo spid="_x0000_s1901"/>
    <customShpInfo spid="_x0000_s2105"/>
    <customShpInfo spid="_x0000_s2092"/>
    <customShpInfo spid="_x0000_s2061"/>
    <customShpInfo spid="_x0000_s2093"/>
    <customShpInfo spid="_x0000_s2107"/>
    <customShpInfo spid="_x0000_s2094"/>
    <customShpInfo spid="_x0000_s2106"/>
    <customShpInfo spid="_x0000_s2118"/>
    <customShpInfo spid="_x0000_s2113"/>
    <customShpInfo spid="_x0000_s2095"/>
    <customShpInfo spid="_x0000_s2112"/>
    <customShpInfo spid="_x0000_s2120"/>
    <customShpInfo spid="_x0000_s2060"/>
    <customShpInfo spid="_x0000_s2119"/>
    <customShpInfo spid="_x0000_s2104"/>
    <customShpInfo spid="_x0000_s2103"/>
    <customShpInfo spid="_x0000_s2102"/>
    <customShpInfo spid="_x0000_s2054"/>
    <customShpInfo spid="_x0000_s2096"/>
    <customShpInfo spid="_x0000_s2114"/>
    <customShpInfo spid="_x0000_s2115"/>
    <customShpInfo spid="_x0000_s2109"/>
    <customShpInfo spid="_x0000_s2097"/>
    <customShpInfo spid="_x0000_s2098"/>
    <customShpInfo spid="_x0000_s2108"/>
    <customShpInfo spid="_x0000_s2125"/>
    <customShpInfo spid="_x0000_s2111"/>
    <customShpInfo spid="_x0000_s2110"/>
    <customShpInfo spid="_x0000_s2099"/>
    <customShpInfo spid="_x0000_s2123"/>
    <customShpInfo spid="_x0000_s2100"/>
    <customShpInfo spid="_x0000_s2101"/>
    <customShpInfo spid="_x0000_s1912"/>
    <customShpInfo spid="_x0000_s2063"/>
    <customShpInfo spid="_x0000_s2055"/>
    <customShpInfo spid="_x0000_s2133"/>
    <customShpInfo spid="_x0000_s2126"/>
    <customShpInfo spid="_x0000_s2062"/>
    <customShpInfo spid="_x0000_s2127"/>
    <customShpInfo spid="_x0000_s2138"/>
    <customShpInfo spid="_x0000_s2137"/>
    <customShpInfo spid="_x0000_s2136"/>
    <customShpInfo spid="_x0000_s2135"/>
    <customShpInfo spid="_x0000_s2134"/>
    <customShpInfo spid="_x0000_s2128"/>
    <customShpInfo spid="_x0000_s2129"/>
    <customShpInfo spid="_x0000_s2140"/>
    <customShpInfo spid="_x0000_s2139"/>
    <customShpInfo spid="_x0000_s2130"/>
    <customShpInfo spid="_x0000_s2131"/>
    <customShpInfo spid="_x0000_s2132"/>
    <customShpInfo spid="_x0000_s2141"/>
    <customShpInfo spid="_x0000_s2085"/>
    <customShpInfo spid="_x0000_s2087"/>
    <customShpInfo spid="_x0000_s2072"/>
    <customShpInfo spid="_x0000_s2084"/>
    <customShpInfo spid="_x0000_s2086"/>
    <customShpInfo spid="_x0000_s2071"/>
    <customShpInfo spid="_x0000_s2076"/>
    <customShpInfo spid="_x0000_s2064"/>
    <customShpInfo spid="_x0000_s2069"/>
    <customShpInfo spid="_x0000_s2074"/>
    <customShpInfo spid="_x0000_s2080"/>
    <customShpInfo spid="_x0000_s2079"/>
    <customShpInfo spid="_x0000_s2075"/>
    <customShpInfo spid="_x0000_s2068"/>
    <customShpInfo spid="_x0000_s2073"/>
    <customShpInfo spid="_x0000_s2089"/>
    <customShpInfo spid="_x0000_s2088"/>
    <customShpInfo spid="_x0000_s2083"/>
    <customShpInfo spid="_x0000_s2082"/>
    <customShpInfo spid="_x0000_s2067"/>
    <customShpInfo spid="_x0000_s2081"/>
    <customShpInfo spid="_x0000_s209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109</Words>
  <Characters>136</Characters>
  <Lines>404</Lines>
  <Paragraphs>113</Paragraphs>
  <TotalTime>1</TotalTime>
  <ScaleCrop>false</ScaleCrop>
  <LinksUpToDate>false</LinksUpToDate>
  <CharactersWithSpaces>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2023-08-25T06:30:00Z</dcterms:created>
  <dc:creator>微软用户</dc:creator>
  <cp:lastModifiedBy>彬</cp:lastModifiedBy>
  <cp:lastPrinted>2021-04-07T01:06:00Z</cp:lastPrinted>
  <dcterms:modified xsi:type="dcterms:W3CDTF">2025-08-21T03:56:31Z</dcterms:modified>
  <dc:title>建设项目环境影响报告表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50E893E793B144A4ABEF45C17595E6C4</vt:lpwstr>
  </property>
  <property fmtid="{D5CDD505-2E9C-101B-9397-08002B2CF9AE}" pid="4" name="KSOTemplateDocerSaveRecord">
    <vt:lpwstr>eyJoZGlkIjoiMTMyM2VhMjBmM2YyZDY4MGZiMGE2NTg2M2Y4ZjQzMTMiLCJ1c2VySWQiOiIzMDg0ODQ5NDgifQ==</vt:lpwstr>
  </property>
</Properties>
</file>