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3E" w:rsidRDefault="0023613E">
      <w:pPr>
        <w:widowControl/>
        <w:spacing w:before="240" w:line="320" w:lineRule="exact"/>
        <w:ind w:firstLineChars="200" w:firstLine="420"/>
        <w:sectPr w:rsidR="0023613E">
          <w:pgSz w:w="11906" w:h="16838"/>
          <w:pgMar w:top="1020" w:right="1134" w:bottom="1020" w:left="1134" w:header="851" w:footer="992" w:gutter="0"/>
          <w:cols w:space="720"/>
          <w:docGrid w:type="lines" w:linePitch="312"/>
        </w:sectPr>
      </w:pPr>
    </w:p>
    <w:p w:rsidR="0023613E" w:rsidRDefault="00074266">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重庆市涪陵区生态环境局审查以下建设项目环评文件，现公告有关环评信息，接受社会监督。公示期为</w:t>
      </w:r>
      <w:r>
        <w:rPr>
          <w:rFonts w:ascii="微软雅黑" w:eastAsia="微软雅黑" w:hAnsi="微软雅黑" w:cs="宋体" w:hint="eastAsia"/>
          <w:kern w:val="0"/>
          <w:sz w:val="24"/>
          <w:szCs w:val="24"/>
        </w:rPr>
        <w:t>2025</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12</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日——</w:t>
      </w:r>
      <w:r>
        <w:rPr>
          <w:rFonts w:ascii="微软雅黑" w:eastAsia="微软雅黑" w:hAnsi="微软雅黑" w:cs="宋体" w:hint="eastAsia"/>
          <w:kern w:val="0"/>
          <w:sz w:val="24"/>
          <w:szCs w:val="24"/>
        </w:rPr>
        <w:t>2025</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12</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9</w:t>
      </w:r>
      <w:r>
        <w:rPr>
          <w:rFonts w:ascii="微软雅黑" w:eastAsia="微软雅黑" w:hAnsi="微软雅黑" w:cs="宋体" w:hint="eastAsia"/>
          <w:kern w:val="0"/>
          <w:sz w:val="24"/>
          <w:szCs w:val="24"/>
        </w:rPr>
        <w:t>日。</w:t>
      </w:r>
    </w:p>
    <w:p w:rsidR="0023613E" w:rsidRDefault="00074266">
      <w:pPr>
        <w:widowControl/>
        <w:spacing w:line="320" w:lineRule="exact"/>
        <w:ind w:firstLineChars="200" w:firstLine="480"/>
        <w:rPr>
          <w:rFonts w:ascii="微软雅黑" w:eastAsia="微软雅黑" w:hAnsi="微软雅黑" w:cs="宋体" w:hint="eastAsia"/>
          <w:kern w:val="0"/>
          <w:sz w:val="24"/>
          <w:szCs w:val="24"/>
        </w:rPr>
      </w:pPr>
      <w:r>
        <w:rPr>
          <w:rFonts w:ascii="微软雅黑" w:eastAsia="微软雅黑" w:hAnsi="微软雅黑" w:cs="宋体" w:hint="eastAsia"/>
          <w:kern w:val="0"/>
          <w:sz w:val="24"/>
          <w:szCs w:val="24"/>
        </w:rPr>
        <w:t>反馈意见受理方式为电子邮箱：</w:t>
      </w:r>
      <w:r>
        <w:rPr>
          <w:rFonts w:ascii="微软雅黑" w:eastAsia="微软雅黑" w:hAnsi="微软雅黑" w:cs="宋体" w:hint="eastAsia"/>
          <w:kern w:val="0"/>
          <w:sz w:val="24"/>
          <w:szCs w:val="24"/>
        </w:rPr>
        <w:t>FL72899987@163.com</w:t>
      </w: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w:t>
      </w:r>
      <w:r>
        <w:rPr>
          <w:rFonts w:ascii="微软雅黑" w:eastAsia="微软雅黑" w:hAnsi="微软雅黑" w:cs="宋体" w:hint="eastAsia"/>
          <w:kern w:val="0"/>
          <w:sz w:val="24"/>
          <w:szCs w:val="24"/>
        </w:rPr>
        <w:t>。通信地址：重庆市涪陵区太白大道</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号，邮编：</w:t>
      </w:r>
      <w:r>
        <w:rPr>
          <w:rFonts w:ascii="微软雅黑" w:eastAsia="微软雅黑" w:hAnsi="微软雅黑" w:cs="宋体" w:hint="eastAsia"/>
          <w:kern w:val="0"/>
          <w:sz w:val="24"/>
          <w:szCs w:val="24"/>
        </w:rPr>
        <w:t>408102</w:t>
      </w:r>
      <w:r>
        <w:rPr>
          <w:rFonts w:ascii="微软雅黑" w:eastAsia="微软雅黑" w:hAnsi="微软雅黑" w:cs="宋体" w:hint="eastAsia"/>
          <w:kern w:val="0"/>
          <w:sz w:val="24"/>
          <w:szCs w:val="24"/>
        </w:rPr>
        <w:t>。申请人和利害关系人可自公示起</w:t>
      </w: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个工作日内以书面形式向我局提出听证申请。</w:t>
      </w:r>
    </w:p>
    <w:p w:rsidR="00074266" w:rsidRPr="00074266" w:rsidRDefault="00074266" w:rsidP="00074266">
      <w:pPr>
        <w:pStyle w:val="a0"/>
      </w:pPr>
    </w:p>
    <w:tbl>
      <w:tblPr>
        <w:tblW w:w="0" w:type="auto"/>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43"/>
        <w:gridCol w:w="1213"/>
        <w:gridCol w:w="1058"/>
        <w:gridCol w:w="1160"/>
        <w:gridCol w:w="1175"/>
        <w:gridCol w:w="2637"/>
        <w:gridCol w:w="7146"/>
      </w:tblGrid>
      <w:tr w:rsidR="0023613E" w:rsidRPr="00074266">
        <w:trPr>
          <w:jc w:val="center"/>
        </w:trPr>
        <w:tc>
          <w:tcPr>
            <w:tcW w:w="443"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color w:val="000000"/>
                <w:kern w:val="0"/>
                <w:sz w:val="24"/>
                <w:szCs w:val="24"/>
              </w:rPr>
              <w:t>序号</w:t>
            </w:r>
          </w:p>
        </w:tc>
        <w:tc>
          <w:tcPr>
            <w:tcW w:w="1213"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color w:val="000000"/>
                <w:kern w:val="0"/>
                <w:sz w:val="24"/>
                <w:szCs w:val="24"/>
              </w:rPr>
              <w:t>项目名称</w:t>
            </w:r>
          </w:p>
        </w:tc>
        <w:tc>
          <w:tcPr>
            <w:tcW w:w="105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color w:val="000000"/>
                <w:kern w:val="0"/>
                <w:sz w:val="24"/>
                <w:szCs w:val="24"/>
              </w:rPr>
              <w:t>建设地点</w:t>
            </w:r>
          </w:p>
        </w:tc>
        <w:tc>
          <w:tcPr>
            <w:tcW w:w="1160"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color w:val="000000"/>
                <w:kern w:val="0"/>
                <w:sz w:val="24"/>
                <w:szCs w:val="24"/>
              </w:rPr>
              <w:t>建设单位</w:t>
            </w:r>
          </w:p>
        </w:tc>
        <w:tc>
          <w:tcPr>
            <w:tcW w:w="117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color w:val="000000"/>
                <w:kern w:val="0"/>
                <w:sz w:val="24"/>
                <w:szCs w:val="24"/>
              </w:rPr>
              <w:t>环境影响评价机构</w:t>
            </w:r>
          </w:p>
        </w:tc>
        <w:tc>
          <w:tcPr>
            <w:tcW w:w="263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color w:val="000000"/>
                <w:kern w:val="0"/>
                <w:sz w:val="24"/>
                <w:szCs w:val="24"/>
              </w:rPr>
              <w:t>项目概况</w:t>
            </w:r>
          </w:p>
        </w:tc>
        <w:tc>
          <w:tcPr>
            <w:tcW w:w="714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color w:val="000000"/>
                <w:kern w:val="0"/>
                <w:sz w:val="24"/>
                <w:szCs w:val="24"/>
              </w:rPr>
              <w:t>主要环境影响和环境保护对策与措施</w:t>
            </w:r>
          </w:p>
        </w:tc>
      </w:tr>
      <w:tr w:rsidR="0023613E" w:rsidRPr="00074266" w:rsidTr="00074266">
        <w:trPr>
          <w:trHeight w:val="4612"/>
          <w:jc w:val="center"/>
        </w:trPr>
        <w:tc>
          <w:tcPr>
            <w:tcW w:w="44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1</w:t>
            </w:r>
          </w:p>
        </w:tc>
        <w:tc>
          <w:tcPr>
            <w:tcW w:w="121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新增</w:t>
            </w:r>
            <w:r w:rsidRPr="00074266">
              <w:rPr>
                <w:rFonts w:ascii="微软雅黑" w:eastAsia="微软雅黑" w:hAnsi="微软雅黑" w:cs="宋体" w:hint="eastAsia"/>
                <w:kern w:val="0"/>
                <w:sz w:val="24"/>
                <w:szCs w:val="24"/>
              </w:rPr>
              <w:t>4</w:t>
            </w:r>
            <w:r w:rsidRPr="00074266">
              <w:rPr>
                <w:rFonts w:ascii="微软雅黑" w:eastAsia="微软雅黑" w:hAnsi="微软雅黑" w:cs="宋体" w:hint="eastAsia"/>
                <w:kern w:val="0"/>
                <w:sz w:val="24"/>
                <w:szCs w:val="24"/>
              </w:rPr>
              <w:t>种产品生产项目</w:t>
            </w:r>
          </w:p>
        </w:tc>
        <w:tc>
          <w:tcPr>
            <w:tcW w:w="105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高新区李渡组团</w:t>
            </w:r>
          </w:p>
        </w:tc>
        <w:tc>
          <w:tcPr>
            <w:tcW w:w="116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葵花药业集团重庆小葵花儿童制药有限公司</w:t>
            </w:r>
          </w:p>
        </w:tc>
        <w:tc>
          <w:tcPr>
            <w:tcW w:w="117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center"/>
              <w:rPr>
                <w:rFonts w:ascii="微软雅黑" w:eastAsia="微软雅黑" w:hAnsi="微软雅黑" w:cs="宋体"/>
                <w:kern w:val="0"/>
                <w:sz w:val="24"/>
                <w:szCs w:val="24"/>
              </w:rPr>
            </w:pPr>
            <w:r w:rsidRPr="00074266">
              <w:rPr>
                <w:rFonts w:ascii="微软雅黑" w:eastAsia="微软雅黑" w:hAnsi="微软雅黑" w:cs="宋体"/>
                <w:kern w:val="0"/>
                <w:sz w:val="24"/>
                <w:szCs w:val="24"/>
              </w:rPr>
              <w:t>重庆渝佳环境影响评价有限公司</w:t>
            </w:r>
          </w:p>
        </w:tc>
        <w:tc>
          <w:tcPr>
            <w:tcW w:w="263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jc w:val="left"/>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建设</w:t>
            </w:r>
            <w:r w:rsidRPr="00074266">
              <w:rPr>
                <w:rFonts w:ascii="微软雅黑" w:eastAsia="微软雅黑" w:hAnsi="微软雅黑" w:cs="宋体" w:hint="eastAsia"/>
                <w:kern w:val="0"/>
                <w:sz w:val="24"/>
                <w:szCs w:val="24"/>
              </w:rPr>
              <w:t>2</w:t>
            </w:r>
            <w:r w:rsidRPr="00074266">
              <w:rPr>
                <w:rFonts w:ascii="微软雅黑" w:eastAsia="微软雅黑" w:hAnsi="微软雅黑" w:cs="宋体" w:hint="eastAsia"/>
                <w:kern w:val="0"/>
                <w:sz w:val="24"/>
                <w:szCs w:val="24"/>
              </w:rPr>
              <w:t>条生产线，其中</w:t>
            </w:r>
            <w:r w:rsidRPr="00074266">
              <w:rPr>
                <w:rFonts w:ascii="微软雅黑" w:eastAsia="微软雅黑" w:hAnsi="微软雅黑" w:cs="宋体" w:hint="eastAsia"/>
                <w:kern w:val="0"/>
                <w:sz w:val="24"/>
                <w:szCs w:val="24"/>
              </w:rPr>
              <w:t>1#</w:t>
            </w:r>
            <w:r w:rsidRPr="00074266">
              <w:rPr>
                <w:rFonts w:ascii="微软雅黑" w:eastAsia="微软雅黑" w:hAnsi="微软雅黑" w:cs="宋体" w:hint="eastAsia"/>
                <w:kern w:val="0"/>
                <w:sz w:val="24"/>
                <w:szCs w:val="24"/>
              </w:rPr>
              <w:t>生产线用于生产布洛芬混悬滴剂，</w:t>
            </w:r>
            <w:r w:rsidRPr="00074266">
              <w:rPr>
                <w:rFonts w:ascii="微软雅黑" w:eastAsia="微软雅黑" w:hAnsi="微软雅黑" w:cs="宋体" w:hint="eastAsia"/>
                <w:kern w:val="0"/>
                <w:sz w:val="24"/>
                <w:szCs w:val="24"/>
              </w:rPr>
              <w:t>2#</w:t>
            </w:r>
            <w:r w:rsidRPr="00074266">
              <w:rPr>
                <w:rFonts w:ascii="微软雅黑" w:eastAsia="微软雅黑" w:hAnsi="微软雅黑" w:cs="宋体" w:hint="eastAsia"/>
                <w:kern w:val="0"/>
                <w:sz w:val="24"/>
                <w:szCs w:val="24"/>
              </w:rPr>
              <w:t>生产线用于生产布洛芬混悬液、赖氨肌醇维</w:t>
            </w:r>
            <w:r w:rsidRPr="00074266">
              <w:rPr>
                <w:rFonts w:ascii="微软雅黑" w:eastAsia="微软雅黑" w:hAnsi="微软雅黑" w:cs="宋体" w:hint="eastAsia"/>
                <w:kern w:val="0"/>
                <w:sz w:val="24"/>
                <w:szCs w:val="24"/>
              </w:rPr>
              <w:t>B12</w:t>
            </w:r>
            <w:r w:rsidRPr="00074266">
              <w:rPr>
                <w:rFonts w:ascii="微软雅黑" w:eastAsia="微软雅黑" w:hAnsi="微软雅黑" w:cs="宋体" w:hint="eastAsia"/>
                <w:kern w:val="0"/>
                <w:sz w:val="24"/>
                <w:szCs w:val="24"/>
              </w:rPr>
              <w:t>口服溶液、盐酸非索非那定口服混悬液。年生产布洛芬混悬滴剂</w:t>
            </w:r>
            <w:r w:rsidRPr="00074266">
              <w:rPr>
                <w:rFonts w:ascii="微软雅黑" w:eastAsia="微软雅黑" w:hAnsi="微软雅黑" w:cs="宋体" w:hint="eastAsia"/>
                <w:kern w:val="0"/>
                <w:sz w:val="24"/>
                <w:szCs w:val="24"/>
              </w:rPr>
              <w:t>1440</w:t>
            </w:r>
            <w:r w:rsidRPr="00074266">
              <w:rPr>
                <w:rFonts w:ascii="微软雅黑" w:eastAsia="微软雅黑" w:hAnsi="微软雅黑" w:cs="宋体" w:hint="eastAsia"/>
                <w:kern w:val="0"/>
                <w:sz w:val="24"/>
                <w:szCs w:val="24"/>
              </w:rPr>
              <w:t>万瓶，布洛芬混悬液</w:t>
            </w:r>
            <w:r w:rsidRPr="00074266">
              <w:rPr>
                <w:rFonts w:ascii="微软雅黑" w:eastAsia="微软雅黑" w:hAnsi="微软雅黑" w:cs="宋体" w:hint="eastAsia"/>
                <w:kern w:val="0"/>
                <w:sz w:val="24"/>
                <w:szCs w:val="24"/>
              </w:rPr>
              <w:t>600</w:t>
            </w:r>
            <w:r w:rsidRPr="00074266">
              <w:rPr>
                <w:rFonts w:ascii="微软雅黑" w:eastAsia="微软雅黑" w:hAnsi="微软雅黑" w:cs="宋体" w:hint="eastAsia"/>
                <w:kern w:val="0"/>
                <w:sz w:val="24"/>
                <w:szCs w:val="24"/>
              </w:rPr>
              <w:t>万瓶，赖氨肌醇维</w:t>
            </w:r>
            <w:r w:rsidRPr="00074266">
              <w:rPr>
                <w:rFonts w:ascii="微软雅黑" w:eastAsia="微软雅黑" w:hAnsi="微软雅黑" w:cs="宋体" w:hint="eastAsia"/>
                <w:kern w:val="0"/>
                <w:sz w:val="24"/>
                <w:szCs w:val="24"/>
              </w:rPr>
              <w:t>B12</w:t>
            </w:r>
            <w:r w:rsidRPr="00074266">
              <w:rPr>
                <w:rFonts w:ascii="微软雅黑" w:eastAsia="微软雅黑" w:hAnsi="微软雅黑" w:cs="宋体" w:hint="eastAsia"/>
                <w:kern w:val="0"/>
                <w:sz w:val="24"/>
                <w:szCs w:val="24"/>
              </w:rPr>
              <w:t>口服溶液</w:t>
            </w:r>
            <w:r w:rsidRPr="00074266">
              <w:rPr>
                <w:rFonts w:ascii="微软雅黑" w:eastAsia="微软雅黑" w:hAnsi="微软雅黑" w:cs="宋体" w:hint="eastAsia"/>
                <w:kern w:val="0"/>
                <w:sz w:val="24"/>
                <w:szCs w:val="24"/>
              </w:rPr>
              <w:t>300</w:t>
            </w:r>
            <w:r w:rsidRPr="00074266">
              <w:rPr>
                <w:rFonts w:ascii="微软雅黑" w:eastAsia="微软雅黑" w:hAnsi="微软雅黑" w:cs="宋体" w:hint="eastAsia"/>
                <w:kern w:val="0"/>
                <w:sz w:val="24"/>
                <w:szCs w:val="24"/>
              </w:rPr>
              <w:t>万瓶，盐酸非索非那定口服混悬液</w:t>
            </w:r>
            <w:r w:rsidRPr="00074266">
              <w:rPr>
                <w:rFonts w:ascii="微软雅黑" w:eastAsia="微软雅黑" w:hAnsi="微软雅黑" w:cs="宋体" w:hint="eastAsia"/>
                <w:kern w:val="0"/>
                <w:sz w:val="24"/>
                <w:szCs w:val="24"/>
              </w:rPr>
              <w:t>200</w:t>
            </w:r>
            <w:r w:rsidRPr="00074266">
              <w:rPr>
                <w:rFonts w:ascii="微软雅黑" w:eastAsia="微软雅黑" w:hAnsi="微软雅黑" w:cs="宋体" w:hint="eastAsia"/>
                <w:kern w:val="0"/>
                <w:sz w:val="24"/>
                <w:szCs w:val="24"/>
              </w:rPr>
              <w:t>万瓶。</w:t>
            </w:r>
          </w:p>
        </w:tc>
        <w:tc>
          <w:tcPr>
            <w:tcW w:w="714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3613E" w:rsidRPr="00074266" w:rsidRDefault="00074266" w:rsidP="00385E0B">
            <w:pPr>
              <w:widowControl/>
              <w:spacing w:line="320" w:lineRule="exact"/>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废水：</w:t>
            </w:r>
            <w:r w:rsidRPr="00074266">
              <w:rPr>
                <w:rFonts w:ascii="微软雅黑" w:eastAsia="微软雅黑" w:hAnsi="微软雅黑" w:cs="宋体" w:hint="eastAsia"/>
                <w:kern w:val="0"/>
                <w:sz w:val="24"/>
                <w:szCs w:val="24"/>
              </w:rPr>
              <w:t>本项目不新增劳动定员，不新增生活污水，生产废水依托现有污水处理站处理达标后经试着给你管网排入大耍坝污水处理厂。</w:t>
            </w:r>
          </w:p>
          <w:p w:rsidR="0023613E" w:rsidRPr="00074266" w:rsidRDefault="00074266" w:rsidP="00385E0B">
            <w:pPr>
              <w:widowControl/>
              <w:spacing w:line="320" w:lineRule="exact"/>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废气：</w:t>
            </w:r>
            <w:r w:rsidRPr="00074266">
              <w:rPr>
                <w:rFonts w:ascii="微软雅黑" w:eastAsia="微软雅黑" w:hAnsi="微软雅黑" w:cs="宋体" w:hint="eastAsia"/>
                <w:kern w:val="0"/>
                <w:sz w:val="24"/>
                <w:szCs w:val="24"/>
              </w:rPr>
              <w:t>过筛废气经</w:t>
            </w:r>
            <w:r w:rsidRPr="00074266">
              <w:rPr>
                <w:rFonts w:ascii="微软雅黑" w:eastAsia="微软雅黑" w:hAnsi="微软雅黑" w:cs="宋体" w:hint="eastAsia"/>
                <w:kern w:val="0"/>
                <w:sz w:val="24"/>
                <w:szCs w:val="24"/>
              </w:rPr>
              <w:t>F8</w:t>
            </w:r>
            <w:r w:rsidRPr="00074266">
              <w:rPr>
                <w:rFonts w:ascii="微软雅黑" w:eastAsia="微软雅黑" w:hAnsi="微软雅黑" w:cs="宋体" w:hint="eastAsia"/>
                <w:kern w:val="0"/>
                <w:sz w:val="24"/>
                <w:szCs w:val="24"/>
              </w:rPr>
              <w:t>中效袋式过滤器处理后通过</w:t>
            </w:r>
            <w:r w:rsidRPr="00074266">
              <w:rPr>
                <w:rFonts w:ascii="微软雅黑" w:eastAsia="微软雅黑" w:hAnsi="微软雅黑" w:cs="宋体" w:hint="eastAsia"/>
                <w:kern w:val="0"/>
                <w:sz w:val="24"/>
                <w:szCs w:val="24"/>
              </w:rPr>
              <w:t>20m</w:t>
            </w:r>
            <w:r w:rsidRPr="00074266">
              <w:rPr>
                <w:rFonts w:ascii="微软雅黑" w:eastAsia="微软雅黑" w:hAnsi="微软雅黑" w:cs="宋体" w:hint="eastAsia"/>
                <w:kern w:val="0"/>
                <w:sz w:val="24"/>
                <w:szCs w:val="24"/>
              </w:rPr>
              <w:t>高排气筒排放；称量室设置通风橱，称量废气经通风橱自带</w:t>
            </w:r>
            <w:r w:rsidRPr="00074266">
              <w:rPr>
                <w:rFonts w:ascii="微软雅黑" w:eastAsia="微软雅黑" w:hAnsi="微软雅黑" w:cs="宋体" w:hint="eastAsia"/>
                <w:kern w:val="0"/>
                <w:sz w:val="24"/>
                <w:szCs w:val="24"/>
              </w:rPr>
              <w:t>F8</w:t>
            </w:r>
            <w:r w:rsidRPr="00074266">
              <w:rPr>
                <w:rFonts w:ascii="微软雅黑" w:eastAsia="微软雅黑" w:hAnsi="微软雅黑" w:cs="宋体" w:hint="eastAsia"/>
                <w:kern w:val="0"/>
                <w:sz w:val="24"/>
                <w:szCs w:val="24"/>
              </w:rPr>
              <w:t>中效袋式过滤器处理</w:t>
            </w:r>
            <w:r w:rsidRPr="00074266">
              <w:rPr>
                <w:rFonts w:ascii="微软雅黑" w:eastAsia="微软雅黑" w:hAnsi="微软雅黑" w:cs="宋体" w:hint="eastAsia"/>
                <w:kern w:val="0"/>
                <w:sz w:val="24"/>
                <w:szCs w:val="24"/>
              </w:rPr>
              <w:t>后与过筛粉尘共用</w:t>
            </w:r>
            <w:r w:rsidRPr="00074266">
              <w:rPr>
                <w:rFonts w:ascii="微软雅黑" w:eastAsia="微软雅黑" w:hAnsi="微软雅黑" w:cs="宋体" w:hint="eastAsia"/>
                <w:kern w:val="0"/>
                <w:sz w:val="24"/>
                <w:szCs w:val="24"/>
              </w:rPr>
              <w:t>1</w:t>
            </w:r>
            <w:r w:rsidRPr="00074266">
              <w:rPr>
                <w:rFonts w:ascii="微软雅黑" w:eastAsia="微软雅黑" w:hAnsi="微软雅黑" w:cs="宋体" w:hint="eastAsia"/>
                <w:kern w:val="0"/>
                <w:sz w:val="24"/>
                <w:szCs w:val="24"/>
              </w:rPr>
              <w:t>根排气筒排放；投料过程在密闭车间内进行，车间设置回风系统，车间回风经</w:t>
            </w:r>
            <w:r w:rsidRPr="00074266">
              <w:rPr>
                <w:rFonts w:ascii="微软雅黑" w:eastAsia="微软雅黑" w:hAnsi="微软雅黑" w:cs="宋体" w:hint="eastAsia"/>
                <w:kern w:val="0"/>
                <w:sz w:val="24"/>
                <w:szCs w:val="24"/>
              </w:rPr>
              <w:t>H14</w:t>
            </w:r>
            <w:r w:rsidRPr="00074266">
              <w:rPr>
                <w:rFonts w:ascii="微软雅黑" w:eastAsia="微软雅黑" w:hAnsi="微软雅黑" w:cs="宋体" w:hint="eastAsia"/>
                <w:kern w:val="0"/>
                <w:sz w:val="24"/>
                <w:szCs w:val="24"/>
              </w:rPr>
              <w:t>级高</w:t>
            </w:r>
            <w:bookmarkStart w:id="0" w:name="_GoBack"/>
            <w:bookmarkEnd w:id="0"/>
            <w:r w:rsidRPr="00074266">
              <w:rPr>
                <w:rFonts w:ascii="微软雅黑" w:eastAsia="微软雅黑" w:hAnsi="微软雅黑" w:cs="宋体" w:hint="eastAsia"/>
                <w:kern w:val="0"/>
                <w:sz w:val="24"/>
                <w:szCs w:val="24"/>
              </w:rPr>
              <w:t>效过滤器处理后回到车间内循环，少量废气经室内正压排风和机械排风排出；检验废气经碱液喷淋塔</w:t>
            </w:r>
            <w:r w:rsidRPr="00074266">
              <w:rPr>
                <w:rFonts w:ascii="微软雅黑" w:eastAsia="微软雅黑" w:hAnsi="微软雅黑" w:cs="宋体" w:hint="eastAsia"/>
                <w:kern w:val="0"/>
                <w:sz w:val="24"/>
                <w:szCs w:val="24"/>
              </w:rPr>
              <w:t>+</w:t>
            </w:r>
            <w:r w:rsidRPr="00074266">
              <w:rPr>
                <w:rFonts w:ascii="微软雅黑" w:eastAsia="微软雅黑" w:hAnsi="微软雅黑" w:cs="宋体" w:hint="eastAsia"/>
                <w:kern w:val="0"/>
                <w:sz w:val="24"/>
                <w:szCs w:val="24"/>
              </w:rPr>
              <w:t>干式过滤</w:t>
            </w:r>
            <w:r w:rsidRPr="00074266">
              <w:rPr>
                <w:rFonts w:ascii="微软雅黑" w:eastAsia="微软雅黑" w:hAnsi="微软雅黑" w:cs="宋体" w:hint="eastAsia"/>
                <w:kern w:val="0"/>
                <w:sz w:val="24"/>
                <w:szCs w:val="24"/>
              </w:rPr>
              <w:t>+</w:t>
            </w:r>
            <w:r w:rsidRPr="00074266">
              <w:rPr>
                <w:rFonts w:ascii="微软雅黑" w:eastAsia="微软雅黑" w:hAnsi="微软雅黑" w:cs="宋体" w:hint="eastAsia"/>
                <w:kern w:val="0"/>
                <w:sz w:val="24"/>
                <w:szCs w:val="24"/>
              </w:rPr>
              <w:t>活性炭吸附设施处理后通过</w:t>
            </w:r>
            <w:r w:rsidRPr="00074266">
              <w:rPr>
                <w:rFonts w:ascii="微软雅黑" w:eastAsia="微软雅黑" w:hAnsi="微软雅黑" w:cs="宋体" w:hint="eastAsia"/>
                <w:kern w:val="0"/>
                <w:sz w:val="24"/>
                <w:szCs w:val="24"/>
              </w:rPr>
              <w:t>1</w:t>
            </w:r>
            <w:r w:rsidRPr="00074266">
              <w:rPr>
                <w:rFonts w:ascii="微软雅黑" w:eastAsia="微软雅黑" w:hAnsi="微软雅黑" w:cs="宋体" w:hint="eastAsia"/>
                <w:kern w:val="0"/>
                <w:sz w:val="24"/>
                <w:szCs w:val="24"/>
              </w:rPr>
              <w:t>根</w:t>
            </w:r>
            <w:r w:rsidRPr="00074266">
              <w:rPr>
                <w:rFonts w:ascii="微软雅黑" w:eastAsia="微软雅黑" w:hAnsi="微软雅黑" w:cs="宋体" w:hint="eastAsia"/>
                <w:kern w:val="0"/>
                <w:sz w:val="24"/>
                <w:szCs w:val="24"/>
              </w:rPr>
              <w:t>20m</w:t>
            </w:r>
            <w:r w:rsidRPr="00074266">
              <w:rPr>
                <w:rFonts w:ascii="微软雅黑" w:eastAsia="微软雅黑" w:hAnsi="微软雅黑" w:cs="宋体" w:hint="eastAsia"/>
                <w:kern w:val="0"/>
                <w:sz w:val="24"/>
                <w:szCs w:val="24"/>
              </w:rPr>
              <w:t>高排气筒排放。</w:t>
            </w:r>
          </w:p>
          <w:p w:rsidR="0023613E" w:rsidRPr="00074266" w:rsidRDefault="00074266" w:rsidP="00385E0B">
            <w:pPr>
              <w:widowControl/>
              <w:spacing w:line="320" w:lineRule="exact"/>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噪声：选用低噪声设备，建筑隔声、减振等。</w:t>
            </w:r>
          </w:p>
          <w:p w:rsidR="0023613E" w:rsidRPr="00074266" w:rsidRDefault="00074266" w:rsidP="00385E0B">
            <w:pPr>
              <w:widowControl/>
              <w:spacing w:line="320" w:lineRule="exact"/>
              <w:rPr>
                <w:rFonts w:ascii="微软雅黑" w:eastAsia="微软雅黑" w:hAnsi="微软雅黑" w:cs="宋体"/>
                <w:kern w:val="0"/>
                <w:sz w:val="24"/>
                <w:szCs w:val="24"/>
              </w:rPr>
            </w:pPr>
            <w:r w:rsidRPr="00074266">
              <w:rPr>
                <w:rFonts w:ascii="微软雅黑" w:eastAsia="微软雅黑" w:hAnsi="微软雅黑" w:cs="宋体" w:hint="eastAsia"/>
                <w:kern w:val="0"/>
                <w:sz w:val="24"/>
                <w:szCs w:val="24"/>
              </w:rPr>
              <w:t>固废：</w:t>
            </w:r>
            <w:r w:rsidRPr="00074266">
              <w:rPr>
                <w:rFonts w:ascii="微软雅黑" w:eastAsia="微软雅黑" w:hAnsi="微软雅黑" w:cs="宋体" w:hint="eastAsia"/>
                <w:kern w:val="0"/>
                <w:sz w:val="24"/>
                <w:szCs w:val="24"/>
              </w:rPr>
              <w:t>废包装等一般工业固废交由有能力单位处理；废滤渣等危险废物交由有相应资质单位处理。</w:t>
            </w:r>
          </w:p>
        </w:tc>
      </w:tr>
    </w:tbl>
    <w:p w:rsidR="0023613E" w:rsidRDefault="0023613E">
      <w:pPr>
        <w:widowControl/>
        <w:spacing w:before="100" w:beforeAutospacing="1" w:after="100" w:afterAutospacing="1" w:line="240" w:lineRule="exact"/>
        <w:textAlignment w:val="baseline"/>
        <w:rPr>
          <w:rFonts w:ascii="微软雅黑" w:eastAsia="微软雅黑" w:hAnsi="微软雅黑" w:cs="宋体"/>
          <w:kern w:val="0"/>
          <w:sz w:val="24"/>
          <w:szCs w:val="24"/>
        </w:rPr>
      </w:pPr>
    </w:p>
    <w:p w:rsidR="0023613E" w:rsidRDefault="0023613E"/>
    <w:sectPr w:rsidR="0023613E" w:rsidSect="0023613E">
      <w:pgSz w:w="16838" w:h="11906" w:orient="landscape"/>
      <w:pgMar w:top="1134" w:right="1020" w:bottom="1134"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embedRegular r:id="rId1" w:subsetted="1" w:fontKey="{D6A7B843-CA5C-4C06-844A-3A0F3F30179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HorizontalSpacing w:val="105"/>
  <w:drawingGridVerticalSpacing w:val="160"/>
  <w:noPunctuationKerning/>
  <w:characterSpacingControl w:val="compressPunctuation"/>
  <w:compat>
    <w:spaceForUL/>
    <w:balanceSingleByteDoubleByteWidth/>
    <w:ulTrailSpace/>
    <w:doNotExpandShiftReturn/>
    <w:adjustLineHeightInTable/>
    <w:useFELayout/>
  </w:compat>
  <w:rsids>
    <w:rsidRoot w:val="005B38A9"/>
    <w:rsid w:val="FB7E255A"/>
    <w:rsid w:val="FED1A44F"/>
    <w:rsid w:val="00074266"/>
    <w:rsid w:val="0023613E"/>
    <w:rsid w:val="00385E0B"/>
    <w:rsid w:val="005B38A9"/>
    <w:rsid w:val="00C2320F"/>
    <w:rsid w:val="02707FEE"/>
    <w:rsid w:val="045B5B6C"/>
    <w:rsid w:val="0C8F657A"/>
    <w:rsid w:val="156D3E9E"/>
    <w:rsid w:val="25C81489"/>
    <w:rsid w:val="2D9278B4"/>
    <w:rsid w:val="2F4D344F"/>
    <w:rsid w:val="377D2853"/>
    <w:rsid w:val="3D340877"/>
    <w:rsid w:val="40722530"/>
    <w:rsid w:val="472D3FB0"/>
    <w:rsid w:val="4BE33E88"/>
    <w:rsid w:val="51755B6E"/>
    <w:rsid w:val="52113CF0"/>
    <w:rsid w:val="54724B97"/>
    <w:rsid w:val="5AA02E1C"/>
    <w:rsid w:val="6901010B"/>
    <w:rsid w:val="6DBC0E84"/>
    <w:rsid w:val="6EF572C9"/>
    <w:rsid w:val="76562BBD"/>
    <w:rsid w:val="76CA6CD4"/>
    <w:rsid w:val="778B0BBD"/>
    <w:rsid w:val="77C42F7F"/>
    <w:rsid w:val="7FFD7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3613E"/>
    <w:pPr>
      <w:widowControl w:val="0"/>
      <w:jc w:val="both"/>
    </w:pPr>
    <w:rPr>
      <w:rFonts w:ascii="Calibri" w:hAnsi="Calibri" w:cs="Arial"/>
      <w:kern w:val="2"/>
      <w:sz w:val="21"/>
      <w:szCs w:val="22"/>
    </w:rPr>
  </w:style>
  <w:style w:type="paragraph" w:styleId="1">
    <w:name w:val="heading 1"/>
    <w:basedOn w:val="a"/>
    <w:next w:val="a"/>
    <w:qFormat/>
    <w:rsid w:val="0023613E"/>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23613E"/>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23613E"/>
    <w:pPr>
      <w:widowControl/>
      <w:snapToGrid w:val="0"/>
      <w:spacing w:before="60" w:after="160" w:line="259" w:lineRule="auto"/>
      <w:ind w:right="113"/>
    </w:pPr>
    <w:rPr>
      <w:kern w:val="0"/>
      <w:sz w:val="18"/>
      <w:szCs w:val="20"/>
    </w:rPr>
  </w:style>
  <w:style w:type="paragraph" w:customStyle="1" w:styleId="a4">
    <w:name w:val="段"/>
    <w:qFormat/>
    <w:rsid w:val="0023613E"/>
    <w:pPr>
      <w:autoSpaceDE w:val="0"/>
      <w:autoSpaceDN w:val="0"/>
      <w:ind w:firstLineChars="200" w:firstLine="200"/>
      <w:jc w:val="both"/>
    </w:pPr>
    <w:rPr>
      <w:rFonts w:ascii="宋体"/>
      <w:sz w:val="21"/>
    </w:rPr>
  </w:style>
  <w:style w:type="paragraph" w:styleId="a5">
    <w:name w:val="annotation text"/>
    <w:basedOn w:val="a"/>
    <w:qFormat/>
    <w:rsid w:val="0023613E"/>
    <w:pPr>
      <w:widowControl/>
      <w:jc w:val="left"/>
    </w:pPr>
    <w:rPr>
      <w:rFonts w:cs="Times New Roman"/>
      <w:kern w:val="0"/>
      <w:sz w:val="24"/>
      <w:szCs w:val="24"/>
    </w:rPr>
  </w:style>
  <w:style w:type="paragraph" w:styleId="a6">
    <w:name w:val="Plain Text"/>
    <w:basedOn w:val="a"/>
    <w:next w:val="a"/>
    <w:uiPriority w:val="99"/>
    <w:qFormat/>
    <w:rsid w:val="0023613E"/>
    <w:pPr>
      <w:spacing w:line="440" w:lineRule="exact"/>
      <w:ind w:firstLineChars="200" w:firstLine="200"/>
    </w:pPr>
    <w:rPr>
      <w:rFonts w:ascii="宋体" w:hAnsi="Courier New" w:cs="Dutch801 Rm BT"/>
      <w:sz w:val="24"/>
      <w:szCs w:val="20"/>
    </w:rPr>
  </w:style>
  <w:style w:type="paragraph" w:styleId="a7">
    <w:name w:val="footer"/>
    <w:basedOn w:val="a"/>
    <w:qFormat/>
    <w:rsid w:val="0023613E"/>
    <w:pPr>
      <w:tabs>
        <w:tab w:val="center" w:pos="4153"/>
        <w:tab w:val="right" w:pos="8306"/>
      </w:tabs>
      <w:snapToGrid w:val="0"/>
      <w:jc w:val="left"/>
    </w:pPr>
    <w:rPr>
      <w:sz w:val="18"/>
      <w:szCs w:val="18"/>
    </w:rPr>
  </w:style>
  <w:style w:type="paragraph" w:styleId="a8">
    <w:name w:val="header"/>
    <w:basedOn w:val="a"/>
    <w:qFormat/>
    <w:rsid w:val="0023613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23613E"/>
    <w:pPr>
      <w:spacing w:before="100" w:beforeAutospacing="1" w:after="100" w:afterAutospacing="1"/>
      <w:jc w:val="left"/>
    </w:pPr>
    <w:rPr>
      <w:kern w:val="0"/>
      <w:sz w:val="24"/>
    </w:rPr>
  </w:style>
  <w:style w:type="table" w:styleId="aa">
    <w:name w:val="Table Grid"/>
    <w:basedOn w:val="a2"/>
    <w:uiPriority w:val="59"/>
    <w:qFormat/>
    <w:rsid w:val="00236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23613E"/>
    <w:rPr>
      <w:b/>
      <w:bCs/>
    </w:rPr>
  </w:style>
  <w:style w:type="character" w:styleId="ac">
    <w:name w:val="Emphasis"/>
    <w:basedOn w:val="a1"/>
    <w:qFormat/>
    <w:rsid w:val="0023613E"/>
    <w:rPr>
      <w:i/>
      <w:iCs/>
    </w:rPr>
  </w:style>
  <w:style w:type="paragraph" w:styleId="ad">
    <w:name w:val="No Spacing"/>
    <w:qFormat/>
    <w:rsid w:val="0023613E"/>
    <w:pPr>
      <w:widowControl w:val="0"/>
      <w:jc w:val="center"/>
    </w:pPr>
    <w:rPr>
      <w:rFonts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82AB223E-B902-4113-8230-7E8222EBA27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110</Words>
  <Characters>627</Characters>
  <Application>Microsoft Office Word</Application>
  <DocSecurity>0</DocSecurity>
  <Lines>5</Lines>
  <Paragraphs>1</Paragraphs>
  <ScaleCrop>false</ScaleCrop>
  <Company>P R C</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30</cp:revision>
  <cp:lastPrinted>2025-06-19T19:06:00Z</cp:lastPrinted>
  <dcterms:created xsi:type="dcterms:W3CDTF">2022-09-18T03:30:00Z</dcterms:created>
  <dcterms:modified xsi:type="dcterms:W3CDTF">2025-12-03T01:08:00Z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1C76B332086D4422A6C5AA38FE875FCA_13</vt:lpwstr>
  </property>
  <property fmtid="{D5CDD505-2E9C-101B-9397-08002B2CF9AE}" pid="4" name="KSOTemplateDocerSaveRecord">
    <vt:lpwstr>eyJoZGlkIjoiMTMyM2VhMjBmM2YyZDY4MGZiMGE2NTg2M2Y4ZjQzMTMiLCJ1c2VySWQiOiIzMDg0ODQ5NDgifQ==</vt:lpwstr>
  </property>
</Properties>
</file>