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F5" w:rsidRDefault="00DC1DF5">
      <w:pPr>
        <w:widowControl/>
        <w:spacing w:before="240" w:line="320" w:lineRule="exact"/>
        <w:ind w:firstLineChars="200" w:firstLine="420"/>
        <w:sectPr w:rsidR="00DC1DF5">
          <w:pgSz w:w="11906" w:h="16838"/>
          <w:pgMar w:top="1020" w:right="1134" w:bottom="1020" w:left="1134" w:header="851" w:footer="992" w:gutter="0"/>
          <w:cols w:space="720"/>
          <w:docGrid w:type="lines" w:linePitch="312"/>
        </w:sectPr>
      </w:pPr>
    </w:p>
    <w:p w:rsidR="00DC1DF5" w:rsidRDefault="00CA63BD">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18</w:t>
      </w:r>
      <w:r>
        <w:rPr>
          <w:rFonts w:ascii="微软雅黑" w:eastAsia="微软雅黑" w:hAnsi="微软雅黑" w:cs="宋体" w:hint="eastAsia"/>
          <w:kern w:val="0"/>
          <w:sz w:val="24"/>
          <w:szCs w:val="24"/>
        </w:rPr>
        <w:t>日。</w:t>
      </w:r>
    </w:p>
    <w:p w:rsidR="00DC1DF5" w:rsidRDefault="00CA63BD">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1471"/>
        <w:gridCol w:w="1276"/>
        <w:gridCol w:w="1275"/>
        <w:gridCol w:w="1276"/>
        <w:gridCol w:w="3544"/>
        <w:gridCol w:w="6543"/>
      </w:tblGrid>
      <w:tr w:rsidR="00DC1DF5" w:rsidRPr="007715BD" w:rsidTr="007715BD">
        <w:trPr>
          <w:trHeight w:val="736"/>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序号</w:t>
            </w:r>
          </w:p>
        </w:tc>
        <w:tc>
          <w:tcPr>
            <w:tcW w:w="1471"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项目名称</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建设地点</w:t>
            </w:r>
          </w:p>
        </w:tc>
        <w:tc>
          <w:tcPr>
            <w:tcW w:w="127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建设单位</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环境影响评价机构</w:t>
            </w:r>
          </w:p>
        </w:tc>
        <w:tc>
          <w:tcPr>
            <w:tcW w:w="354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项目概况</w:t>
            </w:r>
          </w:p>
        </w:tc>
        <w:tc>
          <w:tcPr>
            <w:tcW w:w="6543"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DC1DF5" w:rsidRPr="007715BD" w:rsidRDefault="00CA63BD">
            <w:pPr>
              <w:widowControl/>
              <w:spacing w:line="280" w:lineRule="exact"/>
              <w:jc w:val="center"/>
              <w:rPr>
                <w:rFonts w:ascii="微软雅黑" w:eastAsia="微软雅黑" w:hAnsi="微软雅黑" w:cs="宋体"/>
                <w:kern w:val="0"/>
                <w:sz w:val="24"/>
                <w:szCs w:val="24"/>
              </w:rPr>
            </w:pPr>
            <w:r w:rsidRPr="007715BD">
              <w:rPr>
                <w:rFonts w:ascii="微软雅黑" w:eastAsia="微软雅黑" w:hAnsi="微软雅黑" w:cs="宋体" w:hint="eastAsia"/>
                <w:color w:val="000000"/>
                <w:kern w:val="0"/>
                <w:sz w:val="24"/>
                <w:szCs w:val="24"/>
              </w:rPr>
              <w:t>主要环境影响和环境保护对策与措施</w:t>
            </w:r>
          </w:p>
        </w:tc>
      </w:tr>
      <w:tr w:rsidR="00DC1DF5" w:rsidRPr="007715BD" w:rsidTr="007715BD">
        <w:trPr>
          <w:trHeight w:val="4278"/>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center"/>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1</w:t>
            </w:r>
          </w:p>
        </w:tc>
        <w:tc>
          <w:tcPr>
            <w:tcW w:w="147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center"/>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湿拌砂浆搅拌站及水泥预制管件</w:t>
            </w:r>
            <w:r w:rsidRPr="007715BD">
              <w:rPr>
                <w:rFonts w:ascii="微软雅黑" w:eastAsia="微软雅黑" w:hAnsi="微软雅黑" w:cs="宋体" w:hint="eastAsia"/>
                <w:kern w:val="0"/>
                <w:sz w:val="24"/>
                <w:szCs w:val="24"/>
              </w:rPr>
              <w:t xml:space="preserve"> </w:t>
            </w:r>
            <w:r w:rsidRPr="007715BD">
              <w:rPr>
                <w:rFonts w:ascii="微软雅黑" w:eastAsia="微软雅黑" w:hAnsi="微软雅黑" w:cs="宋体" w:hint="eastAsia"/>
                <w:kern w:val="0"/>
                <w:sz w:val="24"/>
                <w:szCs w:val="24"/>
              </w:rPr>
              <w:t>生产线建设项目</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center"/>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白涛工业园区（临港组团）</w:t>
            </w:r>
          </w:p>
        </w:tc>
        <w:tc>
          <w:tcPr>
            <w:tcW w:w="12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center"/>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重庆宝烨建材有限责任公司</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center"/>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重庆市涪陵区拓源环境治理有限公司</w:t>
            </w:r>
          </w:p>
        </w:tc>
        <w:tc>
          <w:tcPr>
            <w:tcW w:w="354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left"/>
              <w:rPr>
                <w:rFonts w:ascii="微软雅黑" w:eastAsia="微软雅黑" w:hAnsi="微软雅黑" w:cs="宋体"/>
                <w:kern w:val="0"/>
                <w:sz w:val="24"/>
                <w:szCs w:val="24"/>
              </w:rPr>
            </w:pPr>
            <w:bookmarkStart w:id="0" w:name="OLE_LINK250"/>
            <w:r w:rsidRPr="007715BD">
              <w:rPr>
                <w:rFonts w:ascii="微软雅黑" w:eastAsia="微软雅黑" w:hAnsi="微软雅黑" w:cs="宋体" w:hint="eastAsia"/>
                <w:kern w:val="0"/>
                <w:sz w:val="24"/>
                <w:szCs w:val="24"/>
              </w:rPr>
              <w:t>新建</w:t>
            </w:r>
            <w:r w:rsidRPr="007715BD">
              <w:rPr>
                <w:rFonts w:ascii="微软雅黑" w:eastAsia="微软雅黑" w:hAnsi="微软雅黑" w:cs="宋体" w:hint="eastAsia"/>
                <w:kern w:val="0"/>
                <w:sz w:val="24"/>
                <w:szCs w:val="24"/>
              </w:rPr>
              <w:t>1</w:t>
            </w:r>
            <w:r w:rsidRPr="007715BD">
              <w:rPr>
                <w:rFonts w:ascii="微软雅黑" w:eastAsia="微软雅黑" w:hAnsi="微软雅黑" w:cs="宋体" w:hint="eastAsia"/>
                <w:kern w:val="0"/>
                <w:sz w:val="24"/>
                <w:szCs w:val="24"/>
              </w:rPr>
              <w:t>栋主厂房、</w:t>
            </w:r>
            <w:r w:rsidRPr="007715BD">
              <w:rPr>
                <w:rFonts w:ascii="微软雅黑" w:eastAsia="微软雅黑" w:hAnsi="微软雅黑" w:cs="宋体" w:hint="eastAsia"/>
                <w:kern w:val="0"/>
                <w:sz w:val="24"/>
                <w:szCs w:val="24"/>
              </w:rPr>
              <w:t>1</w:t>
            </w:r>
            <w:r w:rsidRPr="007715BD">
              <w:rPr>
                <w:rFonts w:ascii="微软雅黑" w:eastAsia="微软雅黑" w:hAnsi="微软雅黑" w:cs="宋体" w:hint="eastAsia"/>
                <w:kern w:val="0"/>
                <w:sz w:val="24"/>
                <w:szCs w:val="24"/>
              </w:rPr>
              <w:t>栋办公用房、公用站房及其配套用房，总建筑面积</w:t>
            </w:r>
            <w:r w:rsidRPr="007715BD">
              <w:rPr>
                <w:rFonts w:ascii="微软雅黑" w:eastAsia="微软雅黑" w:hAnsi="微软雅黑" w:cs="宋体" w:hint="eastAsia"/>
                <w:kern w:val="0"/>
                <w:sz w:val="24"/>
                <w:szCs w:val="24"/>
              </w:rPr>
              <w:t>1753.95m</w:t>
            </w:r>
            <w:r w:rsidRPr="007715BD">
              <w:rPr>
                <w:rFonts w:ascii="微软雅黑" w:eastAsia="微软雅黑" w:hAnsi="微软雅黑" w:cs="宋体" w:hint="eastAsia"/>
                <w:kern w:val="0"/>
                <w:sz w:val="24"/>
                <w:szCs w:val="24"/>
                <w:vertAlign w:val="superscript"/>
              </w:rPr>
              <w:t>2</w:t>
            </w:r>
            <w:r w:rsidRPr="007715BD">
              <w:rPr>
                <w:rFonts w:ascii="微软雅黑" w:eastAsia="微软雅黑" w:hAnsi="微软雅黑" w:cs="宋体" w:hint="eastAsia"/>
                <w:kern w:val="0"/>
                <w:sz w:val="24"/>
                <w:szCs w:val="24"/>
              </w:rPr>
              <w:t>，购买搅拌机、铲车等生产设备，布置</w:t>
            </w:r>
            <w:r w:rsidRPr="007715BD">
              <w:rPr>
                <w:rFonts w:ascii="微软雅黑" w:eastAsia="微软雅黑" w:hAnsi="微软雅黑" w:cs="宋体" w:hint="eastAsia"/>
                <w:kern w:val="0"/>
                <w:sz w:val="24"/>
                <w:szCs w:val="24"/>
              </w:rPr>
              <w:t>2</w:t>
            </w:r>
            <w:r w:rsidRPr="007715BD">
              <w:rPr>
                <w:rFonts w:ascii="微软雅黑" w:eastAsia="微软雅黑" w:hAnsi="微软雅黑" w:cs="宋体" w:hint="eastAsia"/>
                <w:kern w:val="0"/>
                <w:sz w:val="24"/>
                <w:szCs w:val="24"/>
              </w:rPr>
              <w:t>条湿拌砂浆生产线，形成年产</w:t>
            </w:r>
            <w:r w:rsidRPr="007715BD">
              <w:rPr>
                <w:rFonts w:ascii="微软雅黑" w:eastAsia="微软雅黑" w:hAnsi="微软雅黑" w:cs="宋体" w:hint="eastAsia"/>
                <w:kern w:val="0"/>
                <w:sz w:val="24"/>
                <w:szCs w:val="24"/>
              </w:rPr>
              <w:t>30</w:t>
            </w:r>
            <w:r w:rsidRPr="007715BD">
              <w:rPr>
                <w:rFonts w:ascii="微软雅黑" w:eastAsia="微软雅黑" w:hAnsi="微软雅黑" w:cs="宋体" w:hint="eastAsia"/>
                <w:kern w:val="0"/>
                <w:sz w:val="24"/>
                <w:szCs w:val="24"/>
              </w:rPr>
              <w:t>万立方米湿拌砂浆。</w:t>
            </w:r>
            <w:bookmarkEnd w:id="0"/>
          </w:p>
        </w:tc>
        <w:tc>
          <w:tcPr>
            <w:tcW w:w="65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DC1DF5" w:rsidRPr="007715BD" w:rsidRDefault="00CA63BD" w:rsidP="007715BD">
            <w:pPr>
              <w:widowControl/>
              <w:spacing w:line="320" w:lineRule="exact"/>
              <w:jc w:val="left"/>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废水</w:t>
            </w:r>
            <w:r w:rsidRPr="007715BD">
              <w:rPr>
                <w:rFonts w:ascii="微软雅黑" w:eastAsia="微软雅黑" w:hAnsi="微软雅黑" w:cs="宋体" w:hint="eastAsia"/>
                <w:kern w:val="0"/>
                <w:sz w:val="24"/>
                <w:szCs w:val="24"/>
              </w:rPr>
              <w:t>：生活</w:t>
            </w:r>
            <w:r w:rsidRPr="007715BD">
              <w:rPr>
                <w:rFonts w:ascii="微软雅黑" w:eastAsia="微软雅黑" w:hAnsi="微软雅黑" w:cs="宋体" w:hint="eastAsia"/>
                <w:kern w:val="0"/>
                <w:sz w:val="24"/>
                <w:szCs w:val="24"/>
              </w:rPr>
              <w:t>污水经生化池处理达标后，采用罐车运至石沱工业污水处理厂深度处理，待市政污水管网建成后应通过市政污水管网排入石沱工业污水处理厂深度处理；搅拌机清洗废水、运输罐车清洗废水、车辆轮胎冲洗废水、作业区地面冲洗废水、实验室废水经三级沉淀池处理后回用于生产，不外排。</w:t>
            </w:r>
          </w:p>
          <w:p w:rsidR="00DC1DF5" w:rsidRPr="007715BD" w:rsidRDefault="00CA63BD" w:rsidP="007715BD">
            <w:pPr>
              <w:widowControl/>
              <w:spacing w:line="320" w:lineRule="exact"/>
              <w:jc w:val="left"/>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废气：原料库房采用彩钢棚封闭，</w:t>
            </w:r>
            <w:r w:rsidRPr="007715BD">
              <w:rPr>
                <w:rFonts w:ascii="微软雅黑" w:eastAsia="微软雅黑" w:hAnsi="微软雅黑" w:cs="宋体" w:hint="eastAsia"/>
                <w:kern w:val="0"/>
                <w:sz w:val="24"/>
                <w:szCs w:val="24"/>
              </w:rPr>
              <w:t>并</w:t>
            </w:r>
            <w:r w:rsidRPr="007715BD">
              <w:rPr>
                <w:rFonts w:ascii="微软雅黑" w:eastAsia="微软雅黑" w:hAnsi="微软雅黑" w:cs="宋体" w:hint="eastAsia"/>
                <w:kern w:val="0"/>
                <w:sz w:val="24"/>
                <w:szCs w:val="24"/>
              </w:rPr>
              <w:t>密闭式输送带进行输送，在落料点设置喷雾洒水装置</w:t>
            </w:r>
            <w:r w:rsidRPr="007715BD">
              <w:rPr>
                <w:rFonts w:ascii="微软雅黑" w:eastAsia="微软雅黑" w:hAnsi="微软雅黑" w:cs="宋体" w:hint="eastAsia"/>
                <w:kern w:val="0"/>
                <w:sz w:val="24"/>
                <w:szCs w:val="24"/>
              </w:rPr>
              <w:t>；</w:t>
            </w:r>
            <w:r w:rsidRPr="007715BD">
              <w:rPr>
                <w:rFonts w:ascii="微软雅黑" w:eastAsia="微软雅黑" w:hAnsi="微软雅黑" w:cs="宋体" w:hint="eastAsia"/>
                <w:kern w:val="0"/>
                <w:sz w:val="24"/>
                <w:szCs w:val="24"/>
              </w:rPr>
              <w:t>粉料筒仓设置仓顶除尘器</w:t>
            </w:r>
            <w:r w:rsidRPr="007715BD">
              <w:rPr>
                <w:rFonts w:ascii="微软雅黑" w:eastAsia="微软雅黑" w:hAnsi="微软雅黑" w:cs="宋体" w:hint="eastAsia"/>
                <w:kern w:val="0"/>
                <w:sz w:val="24"/>
                <w:szCs w:val="24"/>
              </w:rPr>
              <w:t>；搅</w:t>
            </w:r>
            <w:bookmarkStart w:id="1" w:name="_GoBack"/>
            <w:bookmarkEnd w:id="1"/>
            <w:r w:rsidRPr="007715BD">
              <w:rPr>
                <w:rFonts w:ascii="微软雅黑" w:eastAsia="微软雅黑" w:hAnsi="微软雅黑" w:cs="宋体" w:hint="eastAsia"/>
                <w:kern w:val="0"/>
                <w:sz w:val="24"/>
                <w:szCs w:val="24"/>
              </w:rPr>
              <w:t>拌粉尘经布袋除尘器处理后通过</w:t>
            </w:r>
            <w:r w:rsidRPr="007715BD">
              <w:rPr>
                <w:rFonts w:ascii="微软雅黑" w:eastAsia="微软雅黑" w:hAnsi="微软雅黑" w:cs="宋体" w:hint="eastAsia"/>
                <w:kern w:val="0"/>
                <w:sz w:val="24"/>
                <w:szCs w:val="24"/>
              </w:rPr>
              <w:t>15m</w:t>
            </w:r>
            <w:r w:rsidRPr="007715BD">
              <w:rPr>
                <w:rFonts w:ascii="微软雅黑" w:eastAsia="微软雅黑" w:hAnsi="微软雅黑" w:cs="宋体" w:hint="eastAsia"/>
                <w:kern w:val="0"/>
                <w:sz w:val="24"/>
                <w:szCs w:val="24"/>
              </w:rPr>
              <w:t>高的排气筒。</w:t>
            </w:r>
          </w:p>
          <w:p w:rsidR="00DC1DF5" w:rsidRPr="007715BD" w:rsidRDefault="00CA63BD" w:rsidP="007715BD">
            <w:pPr>
              <w:widowControl/>
              <w:spacing w:line="320" w:lineRule="exact"/>
              <w:jc w:val="left"/>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噪声：</w:t>
            </w:r>
            <w:r w:rsidRPr="007715BD">
              <w:rPr>
                <w:rFonts w:ascii="微软雅黑" w:eastAsia="微软雅黑" w:hAnsi="微软雅黑" w:cs="宋体" w:hint="eastAsia"/>
                <w:kern w:val="0"/>
                <w:sz w:val="24"/>
                <w:szCs w:val="24"/>
              </w:rPr>
              <w:t>选用低噪声设备，隔声、减振等</w:t>
            </w:r>
            <w:r w:rsidRPr="007715BD">
              <w:rPr>
                <w:rFonts w:ascii="微软雅黑" w:eastAsia="微软雅黑" w:hAnsi="微软雅黑" w:cs="宋体" w:hint="eastAsia"/>
                <w:kern w:val="0"/>
                <w:sz w:val="24"/>
                <w:szCs w:val="24"/>
              </w:rPr>
              <w:t>措施</w:t>
            </w:r>
            <w:r w:rsidRPr="007715BD">
              <w:rPr>
                <w:rFonts w:ascii="微软雅黑" w:eastAsia="微软雅黑" w:hAnsi="微软雅黑" w:cs="宋体" w:hint="eastAsia"/>
                <w:kern w:val="0"/>
                <w:sz w:val="24"/>
                <w:szCs w:val="24"/>
              </w:rPr>
              <w:t>。</w:t>
            </w:r>
          </w:p>
          <w:p w:rsidR="00DC1DF5" w:rsidRPr="007715BD" w:rsidRDefault="00CA63BD" w:rsidP="007715BD">
            <w:pPr>
              <w:widowControl/>
              <w:spacing w:line="320" w:lineRule="exact"/>
              <w:jc w:val="left"/>
              <w:rPr>
                <w:rFonts w:ascii="微软雅黑" w:eastAsia="微软雅黑" w:hAnsi="微软雅黑" w:cs="宋体"/>
                <w:kern w:val="0"/>
                <w:sz w:val="24"/>
                <w:szCs w:val="24"/>
              </w:rPr>
            </w:pPr>
            <w:r w:rsidRPr="007715BD">
              <w:rPr>
                <w:rFonts w:ascii="微软雅黑" w:eastAsia="微软雅黑" w:hAnsi="微软雅黑" w:cs="宋体" w:hint="eastAsia"/>
                <w:kern w:val="0"/>
                <w:sz w:val="24"/>
                <w:szCs w:val="24"/>
              </w:rPr>
              <w:t>固废：砂浆检验废块</w:t>
            </w:r>
            <w:r w:rsidRPr="007715BD">
              <w:rPr>
                <w:rFonts w:ascii="微软雅黑" w:eastAsia="微软雅黑" w:hAnsi="微软雅黑" w:cs="宋体" w:hint="eastAsia"/>
                <w:kern w:val="0"/>
                <w:sz w:val="24"/>
                <w:szCs w:val="24"/>
              </w:rPr>
              <w:t>外售综合利用；沉淀池沉渣、布袋除尘收集灰等回用于生产；设备维修产生的废机油、含油棉纱手套等危险废物交由有资质单位处置。</w:t>
            </w:r>
          </w:p>
        </w:tc>
      </w:tr>
    </w:tbl>
    <w:p w:rsidR="00DC1DF5" w:rsidRDefault="00DC1DF5">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DC1DF5" w:rsidRDefault="00DC1DF5"/>
    <w:sectPr w:rsidR="00DC1DF5" w:rsidSect="00DC1DF5">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C059"/>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altName w:val="文泉驿等宽正黑"/>
    <w:panose1 w:val="020B0503020204020204"/>
    <w:charset w:val="86"/>
    <w:family w:val="swiss"/>
    <w:pitch w:val="variable"/>
    <w:sig w:usb0="80000287" w:usb1="280F3C52" w:usb2="00000016" w:usb3="00000000" w:csb0="0004001F" w:csb1="00000000"/>
    <w:embedRegular r:id="rId1" w:subsetted="1" w:fontKey="{0255AAF0-B461-4B40-84E9-34FDE6B0C637}"/>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useFELayout/>
  </w:compat>
  <w:rsids>
    <w:rsidRoot w:val="005B38A9"/>
    <w:rsid w:val="FB7E255A"/>
    <w:rsid w:val="FED1A44F"/>
    <w:rsid w:val="005B38A9"/>
    <w:rsid w:val="007715BD"/>
    <w:rsid w:val="00C2320F"/>
    <w:rsid w:val="00DC1DF5"/>
    <w:rsid w:val="02707FEE"/>
    <w:rsid w:val="045B5B6C"/>
    <w:rsid w:val="0B92228B"/>
    <w:rsid w:val="0C8F657A"/>
    <w:rsid w:val="0E86353F"/>
    <w:rsid w:val="156D3E9E"/>
    <w:rsid w:val="25C81489"/>
    <w:rsid w:val="2D9278B4"/>
    <w:rsid w:val="2F4D344F"/>
    <w:rsid w:val="377D2853"/>
    <w:rsid w:val="377F72C7"/>
    <w:rsid w:val="3CF56B3B"/>
    <w:rsid w:val="3D340877"/>
    <w:rsid w:val="40722530"/>
    <w:rsid w:val="472D3FB0"/>
    <w:rsid w:val="4BE33E88"/>
    <w:rsid w:val="51755B6E"/>
    <w:rsid w:val="52113CF0"/>
    <w:rsid w:val="54724B97"/>
    <w:rsid w:val="5AA02E1C"/>
    <w:rsid w:val="67A86720"/>
    <w:rsid w:val="6901010B"/>
    <w:rsid w:val="6DBC0E84"/>
    <w:rsid w:val="6EF572C9"/>
    <w:rsid w:val="76562BBD"/>
    <w:rsid w:val="76CA6CD4"/>
    <w:rsid w:val="778B0BBD"/>
    <w:rsid w:val="77C42F7F"/>
    <w:rsid w:val="7E565AF4"/>
    <w:rsid w:val="7FFD7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DF5"/>
    <w:pPr>
      <w:widowControl w:val="0"/>
      <w:jc w:val="both"/>
    </w:pPr>
    <w:rPr>
      <w:rFonts w:ascii="Calibri" w:hAnsi="Calibri" w:cs="Arial"/>
      <w:kern w:val="2"/>
      <w:sz w:val="21"/>
      <w:szCs w:val="22"/>
    </w:rPr>
  </w:style>
  <w:style w:type="paragraph" w:styleId="1">
    <w:name w:val="heading 1"/>
    <w:basedOn w:val="a"/>
    <w:next w:val="a"/>
    <w:qFormat/>
    <w:rsid w:val="00DC1DF5"/>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DC1DF5"/>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C1DF5"/>
    <w:pPr>
      <w:widowControl/>
      <w:jc w:val="left"/>
    </w:pPr>
    <w:rPr>
      <w:rFonts w:cs="Times New Roman"/>
      <w:kern w:val="0"/>
      <w:sz w:val="24"/>
      <w:szCs w:val="24"/>
    </w:rPr>
  </w:style>
  <w:style w:type="paragraph" w:styleId="a4">
    <w:name w:val="Body Text"/>
    <w:basedOn w:val="a"/>
    <w:next w:val="a5"/>
    <w:qFormat/>
    <w:rsid w:val="00DC1DF5"/>
    <w:pPr>
      <w:widowControl/>
      <w:snapToGrid w:val="0"/>
      <w:spacing w:before="60" w:after="160" w:line="259" w:lineRule="auto"/>
      <w:ind w:right="113"/>
    </w:pPr>
    <w:rPr>
      <w:kern w:val="0"/>
      <w:sz w:val="18"/>
      <w:szCs w:val="20"/>
    </w:rPr>
  </w:style>
  <w:style w:type="paragraph" w:customStyle="1" w:styleId="a5">
    <w:name w:val="段"/>
    <w:qFormat/>
    <w:rsid w:val="00DC1DF5"/>
    <w:pPr>
      <w:autoSpaceDE w:val="0"/>
      <w:autoSpaceDN w:val="0"/>
      <w:ind w:firstLineChars="200" w:firstLine="200"/>
      <w:jc w:val="both"/>
    </w:pPr>
    <w:rPr>
      <w:rFonts w:ascii="宋体"/>
      <w:sz w:val="21"/>
    </w:rPr>
  </w:style>
  <w:style w:type="paragraph" w:styleId="a6">
    <w:name w:val="Plain Text"/>
    <w:basedOn w:val="a"/>
    <w:next w:val="a"/>
    <w:uiPriority w:val="99"/>
    <w:qFormat/>
    <w:rsid w:val="00DC1DF5"/>
    <w:pPr>
      <w:spacing w:line="440" w:lineRule="exact"/>
      <w:ind w:firstLineChars="200" w:firstLine="200"/>
    </w:pPr>
    <w:rPr>
      <w:rFonts w:ascii="宋体" w:hAnsi="Courier New" w:cs="Dutch801 Rm BT"/>
      <w:sz w:val="24"/>
      <w:szCs w:val="20"/>
    </w:rPr>
  </w:style>
  <w:style w:type="paragraph" w:styleId="a7">
    <w:name w:val="footer"/>
    <w:basedOn w:val="a"/>
    <w:qFormat/>
    <w:rsid w:val="00DC1DF5"/>
    <w:pPr>
      <w:tabs>
        <w:tab w:val="center" w:pos="4153"/>
        <w:tab w:val="right" w:pos="8306"/>
      </w:tabs>
      <w:snapToGrid w:val="0"/>
      <w:jc w:val="left"/>
    </w:pPr>
    <w:rPr>
      <w:sz w:val="18"/>
      <w:szCs w:val="18"/>
    </w:rPr>
  </w:style>
  <w:style w:type="paragraph" w:styleId="a8">
    <w:name w:val="header"/>
    <w:basedOn w:val="a"/>
    <w:qFormat/>
    <w:rsid w:val="00DC1DF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DC1DF5"/>
    <w:pPr>
      <w:spacing w:before="100" w:beforeAutospacing="1" w:after="100" w:afterAutospacing="1"/>
      <w:jc w:val="left"/>
    </w:pPr>
    <w:rPr>
      <w:kern w:val="0"/>
      <w:sz w:val="24"/>
    </w:rPr>
  </w:style>
  <w:style w:type="table" w:styleId="aa">
    <w:name w:val="Table Grid"/>
    <w:basedOn w:val="a1"/>
    <w:uiPriority w:val="59"/>
    <w:qFormat/>
    <w:rsid w:val="00DC1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DC1DF5"/>
    <w:rPr>
      <w:b/>
      <w:bCs/>
    </w:rPr>
  </w:style>
  <w:style w:type="character" w:styleId="ac">
    <w:name w:val="Emphasis"/>
    <w:basedOn w:val="a0"/>
    <w:qFormat/>
    <w:rsid w:val="00DC1DF5"/>
    <w:rPr>
      <w:i/>
      <w:iCs/>
    </w:rPr>
  </w:style>
  <w:style w:type="paragraph" w:styleId="ad">
    <w:name w:val="No Spacing"/>
    <w:qFormat/>
    <w:rsid w:val="00DC1DF5"/>
    <w:pPr>
      <w:widowControl w:val="0"/>
      <w:jc w:val="center"/>
    </w:pPr>
    <w:rPr>
      <w:rFonts w:cstheme="minorBidi"/>
      <w:kern w:val="2"/>
      <w:sz w:val="21"/>
      <w:szCs w:val="22"/>
    </w:rPr>
  </w:style>
  <w:style w:type="paragraph" w:customStyle="1" w:styleId="10">
    <w:name w:val="文本1"/>
    <w:basedOn w:val="a"/>
    <w:qFormat/>
    <w:rsid w:val="00DC1DF5"/>
    <w:pPr>
      <w:spacing w:line="360" w:lineRule="auto"/>
      <w:ind w:firstLineChars="200" w:firstLine="200"/>
    </w:pPr>
    <w:rPr>
      <w:rFonts w:cs="宋体"/>
      <w:bCs/>
      <w:szCs w:val="21"/>
    </w:rPr>
  </w:style>
  <w:style w:type="paragraph" w:customStyle="1" w:styleId="11">
    <w:name w:val="表格1"/>
    <w:basedOn w:val="a"/>
    <w:qFormat/>
    <w:rsid w:val="00DC1DF5"/>
    <w:pPr>
      <w:autoSpaceDE w:val="0"/>
      <w:autoSpaceDN w:val="0"/>
      <w:jc w:val="center"/>
    </w:pPr>
    <w:rPr>
      <w:rFonts w:cs="仿宋"/>
      <w:kern w:val="0"/>
      <w:szCs w:val="30"/>
    </w:rPr>
  </w:style>
  <w:style w:type="paragraph" w:styleId="ae">
    <w:name w:val="List Paragraph"/>
    <w:basedOn w:val="a"/>
    <w:uiPriority w:val="34"/>
    <w:qFormat/>
    <w:rsid w:val="00DC1DF5"/>
    <w:pPr>
      <w:jc w:val="center"/>
    </w:pPr>
  </w:style>
  <w:style w:type="table" w:customStyle="1" w:styleId="TableNormal">
    <w:name w:val="Table Normal"/>
    <w:unhideWhenUsed/>
    <w:qFormat/>
    <w:rsid w:val="00DC1DF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Words>
  <Characters>587</Characters>
  <Application>Microsoft Office Word</Application>
  <DocSecurity>0</DocSecurity>
  <Lines>4</Lines>
  <Paragraphs>1</Paragraphs>
  <ScaleCrop>false</ScaleCrop>
  <Company>P R C</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30</cp:revision>
  <cp:lastPrinted>2025-06-20T03:06:00Z</cp:lastPrinted>
  <dcterms:created xsi:type="dcterms:W3CDTF">2022-09-18T11:30:00Z</dcterms:created>
  <dcterms:modified xsi:type="dcterms:W3CDTF">2025-12-12T03:44:00Z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1C1BC5809A82817EA68D3B69B86112AC_43</vt:lpwstr>
  </property>
  <property fmtid="{D5CDD505-2E9C-101B-9397-08002B2CF9AE}" pid="4" name="KSOTemplateDocerSaveRecord">
    <vt:lpwstr>eyJoZGlkIjoiMTMyM2VhMjBmM2YyZDY4MGZiMGE2NTg2M2Y4ZjQzMTMiLCJ1c2VySWQiOiIzMDg0ODQ5NDgifQ==</vt:lpwstr>
  </property>
</Properties>
</file>