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B3F" w:rsidRDefault="00430BA1">
      <w:pPr>
        <w:widowControl/>
        <w:spacing w:before="240" w:line="320" w:lineRule="exact"/>
        <w:ind w:firstLineChars="200" w:firstLine="480"/>
        <w:rPr>
          <w:rFonts w:ascii="微软雅黑" w:eastAsia="微软雅黑" w:hAnsi="微软雅黑" w:cs="宋体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重庆市涪陵区生态环境局审查以下建设项目环评文件，现公告有关环评信息，接受社会监督。公示期为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2026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年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1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26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日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—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202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6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年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1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月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30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日。</w:t>
      </w:r>
    </w:p>
    <w:p w:rsidR="00036B3F" w:rsidRDefault="00430BA1">
      <w:pPr>
        <w:widowControl/>
        <w:spacing w:line="320" w:lineRule="exact"/>
        <w:ind w:firstLineChars="200" w:firstLine="480"/>
        <w:rPr>
          <w:rFonts w:ascii="微软雅黑" w:eastAsia="微软雅黑" w:hAnsi="微软雅黑" w:cs="宋体" w:hint="eastAsia"/>
          <w:kern w:val="0"/>
          <w:sz w:val="24"/>
          <w:szCs w:val="24"/>
        </w:rPr>
      </w:pPr>
      <w:r>
        <w:rPr>
          <w:rFonts w:ascii="微软雅黑" w:eastAsia="微软雅黑" w:hAnsi="微软雅黑" w:cs="宋体" w:hint="eastAsia"/>
          <w:kern w:val="0"/>
          <w:sz w:val="24"/>
          <w:szCs w:val="24"/>
        </w:rPr>
        <w:t>反馈意见受理方式为电子邮箱：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FL72899987@163.com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，传真：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0</w:t>
      </w:r>
      <w:r>
        <w:rPr>
          <w:rFonts w:ascii="微软雅黑" w:eastAsia="微软雅黑" w:hAnsi="微软雅黑" w:cs="宋体"/>
          <w:kern w:val="0"/>
          <w:sz w:val="24"/>
          <w:szCs w:val="24"/>
        </w:rPr>
        <w:t>23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-72899967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。通信地址：重庆市涪陵区太白大道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3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号，邮编：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408102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。申请人和利害关系人可自公示起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5</w:t>
      </w:r>
      <w:r>
        <w:rPr>
          <w:rFonts w:ascii="微软雅黑" w:eastAsia="微软雅黑" w:hAnsi="微软雅黑" w:cs="宋体" w:hint="eastAsia"/>
          <w:kern w:val="0"/>
          <w:sz w:val="24"/>
          <w:szCs w:val="24"/>
        </w:rPr>
        <w:t>个工作日内以书面形式向我局提出听证申请。</w:t>
      </w:r>
    </w:p>
    <w:p w:rsidR="00430BA1" w:rsidRPr="00430BA1" w:rsidRDefault="00430BA1">
      <w:pPr>
        <w:widowControl/>
        <w:spacing w:line="320" w:lineRule="exact"/>
        <w:ind w:firstLineChars="200" w:firstLine="480"/>
        <w:rPr>
          <w:rFonts w:ascii="微软雅黑" w:eastAsia="微软雅黑" w:hAnsi="微软雅黑" w:cs="宋体"/>
          <w:kern w:val="0"/>
          <w:sz w:val="24"/>
          <w:szCs w:val="24"/>
        </w:rPr>
      </w:pPr>
    </w:p>
    <w:tbl>
      <w:tblPr>
        <w:tblW w:w="15866" w:type="dxa"/>
        <w:jc w:val="center"/>
        <w:tblBorders>
          <w:top w:val="outset" w:sz="6" w:space="0" w:color="333333"/>
          <w:left w:val="outset" w:sz="6" w:space="0" w:color="333333"/>
          <w:bottom w:val="outset" w:sz="6" w:space="0" w:color="333333"/>
          <w:right w:val="outset" w:sz="6" w:space="0" w:color="333333"/>
        </w:tblBorders>
        <w:tblLayout w:type="fixed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481"/>
        <w:gridCol w:w="1187"/>
        <w:gridCol w:w="1276"/>
        <w:gridCol w:w="1276"/>
        <w:gridCol w:w="1276"/>
        <w:gridCol w:w="2523"/>
        <w:gridCol w:w="7847"/>
      </w:tblGrid>
      <w:tr w:rsidR="00036B3F" w:rsidRPr="00430BA1" w:rsidTr="00430BA1">
        <w:trPr>
          <w:jc w:val="center"/>
        </w:trPr>
        <w:tc>
          <w:tcPr>
            <w:tcW w:w="4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6B3F" w:rsidRPr="00430BA1" w:rsidRDefault="00430BA1" w:rsidP="00430BA1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30BA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18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6B3F" w:rsidRPr="00430BA1" w:rsidRDefault="00430BA1" w:rsidP="00430BA1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30BA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6B3F" w:rsidRPr="00430BA1" w:rsidRDefault="00430BA1" w:rsidP="00430BA1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30BA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建设地点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6B3F" w:rsidRPr="00430BA1" w:rsidRDefault="00430BA1" w:rsidP="00430BA1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30BA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建设单位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6B3F" w:rsidRPr="00430BA1" w:rsidRDefault="00430BA1" w:rsidP="00430BA1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30BA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环境影响评价机构</w:t>
            </w:r>
          </w:p>
        </w:tc>
        <w:tc>
          <w:tcPr>
            <w:tcW w:w="2523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6B3F" w:rsidRPr="00430BA1" w:rsidRDefault="00430BA1" w:rsidP="00430BA1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30BA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7847" w:type="dxa"/>
            <w:tcBorders>
              <w:top w:val="single" w:sz="6" w:space="0" w:color="auto"/>
              <w:left w:val="nil"/>
              <w:bottom w:val="single" w:sz="4" w:space="0" w:color="auto"/>
              <w:right w:val="single" w:sz="6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6B3F" w:rsidRPr="00430BA1" w:rsidRDefault="00430BA1" w:rsidP="00430BA1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30BA1">
              <w:rPr>
                <w:rFonts w:ascii="微软雅黑" w:eastAsia="微软雅黑" w:hAnsi="微软雅黑" w:cs="宋体" w:hint="eastAsia"/>
                <w:color w:val="000000"/>
                <w:kern w:val="0"/>
                <w:sz w:val="24"/>
                <w:szCs w:val="24"/>
              </w:rPr>
              <w:t>主要环境影响和环境保护对策与措施</w:t>
            </w:r>
          </w:p>
        </w:tc>
      </w:tr>
      <w:tr w:rsidR="00036B3F" w:rsidRPr="00430BA1" w:rsidTr="00430BA1">
        <w:trPr>
          <w:trHeight w:val="4582"/>
          <w:jc w:val="center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6B3F" w:rsidRPr="00430BA1" w:rsidRDefault="00430BA1" w:rsidP="00430BA1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30BA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6B3F" w:rsidRPr="00430BA1" w:rsidRDefault="00430BA1" w:rsidP="00430BA1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30BA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阳离子电沉积涂料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6B3F" w:rsidRPr="00430BA1" w:rsidRDefault="00430BA1" w:rsidP="00430BA1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30BA1"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  <w:t>重庆白涛工业园区龙桥组团新石片区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6B3F" w:rsidRPr="00430BA1" w:rsidRDefault="00430BA1" w:rsidP="00430BA1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30BA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重庆丁氏化工科技有限公司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6B3F" w:rsidRPr="00430BA1" w:rsidRDefault="00430BA1" w:rsidP="00430BA1">
            <w:pPr>
              <w:widowControl/>
              <w:spacing w:line="320" w:lineRule="exact"/>
              <w:jc w:val="center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30BA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重庆后科环保有限责任公司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6B3F" w:rsidRPr="00430BA1" w:rsidRDefault="00430BA1" w:rsidP="00430BA1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30BA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项目占地面积</w:t>
            </w:r>
            <w:r w:rsidRPr="00430BA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11009</w:t>
            </w:r>
            <w:r w:rsidRPr="00430BA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平方米，建设</w:t>
            </w:r>
            <w:r w:rsidRPr="00430BA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  <w:r w:rsidRPr="00430BA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座阳离子电沉积涂料生产厂房及配套公用、辅助、储运、</w:t>
            </w:r>
            <w:bookmarkStart w:id="0" w:name="_GoBack"/>
            <w:bookmarkEnd w:id="0"/>
            <w:r w:rsidRPr="00430BA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环保设施，建成后年产阳离子电沉积涂料</w:t>
            </w:r>
            <w:r w:rsidRPr="00430BA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6000</w:t>
            </w:r>
            <w:r w:rsidRPr="00430BA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吨，包括乳液</w:t>
            </w:r>
            <w:r w:rsidRPr="00430BA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5500</w:t>
            </w:r>
            <w:r w:rsidRPr="00430BA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吨、色浆</w:t>
            </w:r>
            <w:r w:rsidRPr="00430BA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500</w:t>
            </w:r>
            <w:r w:rsidRPr="00430BA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吨（其中黑色色浆</w:t>
            </w:r>
            <w:r w:rsidRPr="00430BA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100</w:t>
            </w:r>
            <w:r w:rsidRPr="00430BA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吨、灰色色浆</w:t>
            </w:r>
            <w:r w:rsidRPr="00430BA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400</w:t>
            </w:r>
            <w:r w:rsidRPr="00430BA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吨）。</w:t>
            </w:r>
          </w:p>
        </w:tc>
        <w:tc>
          <w:tcPr>
            <w:tcW w:w="7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 w:rsidR="00036B3F" w:rsidRPr="00430BA1" w:rsidRDefault="00430BA1" w:rsidP="00430BA1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30BA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废气：乳液生产线交联剂合成反应釜废气、树脂化料釜废气、树脂改性釜废气和色浆生产线交联剂合成反应釜废气、树脂化料釜废气、树脂改性釜废气、高速搅拌罐废气、研磨机废气，经“干式过滤棉过滤</w:t>
            </w:r>
            <w:r w:rsidRPr="00430BA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+</w:t>
            </w:r>
            <w:r w:rsidRPr="00430BA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二级活性炭吸附”处理后通过</w:t>
            </w:r>
            <w:r w:rsidRPr="00430BA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  <w:r w:rsidRPr="00430BA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根</w:t>
            </w:r>
            <w:r w:rsidRPr="00430BA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</w:t>
            </w:r>
            <w:r w:rsidRPr="00430BA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米高排气筒排放。配料间废气经布袋除尘处理后通过</w:t>
            </w:r>
            <w:r w:rsidRPr="00430BA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1</w:t>
            </w:r>
            <w:r w:rsidRPr="00430BA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根</w:t>
            </w:r>
            <w:r w:rsidRPr="00430BA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20</w:t>
            </w:r>
            <w:r w:rsidRPr="00430BA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米高排气筒排放。</w:t>
            </w:r>
          </w:p>
          <w:p w:rsidR="00036B3F" w:rsidRPr="00430BA1" w:rsidRDefault="00430BA1" w:rsidP="00430BA1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30BA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废水：生活污水和地面清洁废水经生化池处理后排放，厂内初期雨水经一体化污水处理设施处理后排放。外排废水经园区污水管网最终进入酒井污水处理厂深度处理。</w:t>
            </w:r>
          </w:p>
          <w:p w:rsidR="00036B3F" w:rsidRPr="00430BA1" w:rsidRDefault="00430BA1" w:rsidP="00430BA1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30BA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噪声：选用低噪设备，采取隔声、减振等措施。</w:t>
            </w:r>
          </w:p>
          <w:p w:rsidR="00036B3F" w:rsidRPr="00430BA1" w:rsidRDefault="00430BA1" w:rsidP="00430BA1">
            <w:pPr>
              <w:widowControl/>
              <w:spacing w:line="320" w:lineRule="exact"/>
              <w:jc w:val="left"/>
              <w:rPr>
                <w:rFonts w:ascii="微软雅黑" w:eastAsia="微软雅黑" w:hAnsi="微软雅黑" w:cs="宋体"/>
                <w:kern w:val="0"/>
                <w:sz w:val="24"/>
                <w:szCs w:val="24"/>
              </w:rPr>
            </w:pPr>
            <w:r w:rsidRPr="00430BA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固废：规范设置危险废物贮存库和一</w:t>
            </w:r>
            <w:r w:rsidRPr="00430BA1">
              <w:rPr>
                <w:rFonts w:ascii="微软雅黑" w:eastAsia="微软雅黑" w:hAnsi="微软雅黑" w:cs="宋体" w:hint="eastAsia"/>
                <w:kern w:val="0"/>
                <w:sz w:val="24"/>
                <w:szCs w:val="24"/>
              </w:rPr>
              <w:t>般工业固废暂存间。乳液灌装前过滤废滤布、废气处理废过滤棉和废活性炭、沾染危险化学品废包装物、含油废棉纱手套等交有危险废物处理资质的单位处置。未沾染危险化学品的废包装物、纯水制备产生的废反渗透膜等一般工业固废交由有能力单位处置。</w:t>
            </w:r>
          </w:p>
        </w:tc>
      </w:tr>
    </w:tbl>
    <w:p w:rsidR="00036B3F" w:rsidRDefault="00036B3F">
      <w:pPr>
        <w:widowControl/>
        <w:spacing w:before="100" w:beforeAutospacing="1" w:after="100" w:afterAutospacing="1" w:line="240" w:lineRule="exact"/>
        <w:textAlignment w:val="baseline"/>
        <w:rPr>
          <w:rFonts w:ascii="微软雅黑" w:eastAsia="微软雅黑" w:hAnsi="微软雅黑" w:cs="宋体"/>
          <w:kern w:val="0"/>
          <w:sz w:val="24"/>
          <w:szCs w:val="24"/>
        </w:rPr>
      </w:pPr>
    </w:p>
    <w:p w:rsidR="00036B3F" w:rsidRDefault="00036B3F"/>
    <w:sectPr w:rsidR="00036B3F" w:rsidSect="00036B3F">
      <w:pgSz w:w="16838" w:h="11906" w:orient="landscape"/>
      <w:pgMar w:top="567" w:right="1020" w:bottom="567" w:left="1020" w:header="851" w:footer="992" w:gutter="0"/>
      <w:cols w:space="0"/>
      <w:docGrid w:type="lines" w:linePitch="32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Dutch801 Rm BT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altName w:val="黑体"/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61190E4A-D939-4FB2-969E-4CC8F4F85910}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rawingGridHorizontalSpacing w:val="105"/>
  <w:drawingGridVerticalSpacing w:val="160"/>
  <w:noPunctuationKerning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</w:compat>
  <w:rsids>
    <w:rsidRoot w:val="005B38A9"/>
    <w:rsid w:val="ED3A513D"/>
    <w:rsid w:val="EFFDC2DD"/>
    <w:rsid w:val="F5550761"/>
    <w:rsid w:val="FB5B57BA"/>
    <w:rsid w:val="FB7E255A"/>
    <w:rsid w:val="FD7F51F1"/>
    <w:rsid w:val="FED1A44F"/>
    <w:rsid w:val="FF6AA44B"/>
    <w:rsid w:val="FF777D7E"/>
    <w:rsid w:val="FFDF2D13"/>
    <w:rsid w:val="00036B3F"/>
    <w:rsid w:val="00430BA1"/>
    <w:rsid w:val="005B38A9"/>
    <w:rsid w:val="00C2320F"/>
    <w:rsid w:val="02707FEE"/>
    <w:rsid w:val="045B5B6C"/>
    <w:rsid w:val="0B92228B"/>
    <w:rsid w:val="0C8F657A"/>
    <w:rsid w:val="0E86353F"/>
    <w:rsid w:val="156D3E9E"/>
    <w:rsid w:val="25C81489"/>
    <w:rsid w:val="2D9278B4"/>
    <w:rsid w:val="2F4D344F"/>
    <w:rsid w:val="2FB951C5"/>
    <w:rsid w:val="36DB9C8B"/>
    <w:rsid w:val="377D2853"/>
    <w:rsid w:val="37E53ED2"/>
    <w:rsid w:val="3D340877"/>
    <w:rsid w:val="3D3BC428"/>
    <w:rsid w:val="3FFBAA03"/>
    <w:rsid w:val="40722530"/>
    <w:rsid w:val="472D3FB0"/>
    <w:rsid w:val="4BE33E88"/>
    <w:rsid w:val="51755B6E"/>
    <w:rsid w:val="52113CF0"/>
    <w:rsid w:val="54724B97"/>
    <w:rsid w:val="5AA02E1C"/>
    <w:rsid w:val="5B67D758"/>
    <w:rsid w:val="5FAD7EDB"/>
    <w:rsid w:val="67572C41"/>
    <w:rsid w:val="67A86720"/>
    <w:rsid w:val="6901010B"/>
    <w:rsid w:val="6DBC0E84"/>
    <w:rsid w:val="6EF572C9"/>
    <w:rsid w:val="6EFF4B69"/>
    <w:rsid w:val="6FFFB980"/>
    <w:rsid w:val="76562BBD"/>
    <w:rsid w:val="76CA6CD4"/>
    <w:rsid w:val="76F8F7D2"/>
    <w:rsid w:val="778B0BBD"/>
    <w:rsid w:val="77C42F7F"/>
    <w:rsid w:val="7AEF633E"/>
    <w:rsid w:val="7BAFEEF3"/>
    <w:rsid w:val="7C5BEBF9"/>
    <w:rsid w:val="7DFCF309"/>
    <w:rsid w:val="7E565AF4"/>
    <w:rsid w:val="7FEE64EF"/>
    <w:rsid w:val="7FF540F6"/>
    <w:rsid w:val="7FFD7A38"/>
    <w:rsid w:val="7FFE04CD"/>
    <w:rsid w:val="945D003D"/>
    <w:rsid w:val="A43EACA8"/>
    <w:rsid w:val="AB5F05E5"/>
    <w:rsid w:val="B6BCCED8"/>
    <w:rsid w:val="CA5E20B0"/>
    <w:rsid w:val="CBD740C1"/>
    <w:rsid w:val="CBFFC0AC"/>
    <w:rsid w:val="CD7BF9B1"/>
    <w:rsid w:val="CEFB4437"/>
    <w:rsid w:val="D6DFFF1F"/>
    <w:rsid w:val="E3D51A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List" w:qFormat="1"/>
    <w:lsdException w:name="List 3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Plain Text" w:uiPriority="99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59" w:qFormat="1"/>
    <w:lsdException w:name="Placeholder Text" w:semiHidden="1" w:uiPriority="99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B3F"/>
    <w:pPr>
      <w:widowControl w:val="0"/>
      <w:jc w:val="both"/>
    </w:pPr>
    <w:rPr>
      <w:rFonts w:ascii="Calibri" w:hAnsi="Calibri" w:cs="Arial"/>
      <w:kern w:val="2"/>
      <w:sz w:val="21"/>
      <w:szCs w:val="22"/>
    </w:rPr>
  </w:style>
  <w:style w:type="paragraph" w:styleId="1">
    <w:name w:val="heading 1"/>
    <w:basedOn w:val="a"/>
    <w:next w:val="a"/>
    <w:qFormat/>
    <w:rsid w:val="00036B3F"/>
    <w:pPr>
      <w:widowControl/>
      <w:spacing w:before="100" w:beforeAutospacing="1" w:after="100" w:afterAutospacing="1"/>
      <w:jc w:val="left"/>
      <w:outlineLvl w:val="0"/>
    </w:pPr>
    <w:rPr>
      <w:rFonts w:ascii="宋体" w:cs="宋体"/>
      <w:b/>
      <w:bCs/>
      <w:kern w:val="36"/>
      <w:sz w:val="48"/>
      <w:szCs w:val="48"/>
    </w:rPr>
  </w:style>
  <w:style w:type="paragraph" w:styleId="4">
    <w:name w:val="heading 4"/>
    <w:basedOn w:val="a"/>
    <w:next w:val="a"/>
    <w:qFormat/>
    <w:rsid w:val="00036B3F"/>
    <w:pPr>
      <w:keepNext/>
      <w:keepLines/>
      <w:spacing w:before="280" w:after="290" w:line="377" w:lineRule="auto"/>
      <w:ind w:firstLineChars="200" w:firstLine="200"/>
      <w:jc w:val="left"/>
      <w:outlineLvl w:val="3"/>
    </w:pPr>
    <w:rPr>
      <w:rFonts w:ascii="Cambria" w:hAnsi="Cambria"/>
      <w:b/>
      <w:bCs/>
      <w:kern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List 3"/>
    <w:basedOn w:val="a"/>
    <w:next w:val="a"/>
    <w:qFormat/>
    <w:rsid w:val="00036B3F"/>
    <w:pPr>
      <w:ind w:leftChars="400" w:left="100" w:hangingChars="200" w:hanging="200"/>
    </w:pPr>
  </w:style>
  <w:style w:type="paragraph" w:styleId="a3">
    <w:name w:val="annotation text"/>
    <w:basedOn w:val="a"/>
    <w:qFormat/>
    <w:rsid w:val="00036B3F"/>
    <w:pPr>
      <w:widowControl/>
      <w:jc w:val="left"/>
    </w:pPr>
    <w:rPr>
      <w:rFonts w:cs="Times New Roman"/>
      <w:kern w:val="0"/>
      <w:sz w:val="24"/>
      <w:szCs w:val="24"/>
    </w:rPr>
  </w:style>
  <w:style w:type="paragraph" w:styleId="a4">
    <w:name w:val="Body Text"/>
    <w:basedOn w:val="a"/>
    <w:next w:val="a5"/>
    <w:qFormat/>
    <w:rsid w:val="00036B3F"/>
    <w:pPr>
      <w:widowControl/>
      <w:snapToGrid w:val="0"/>
      <w:spacing w:before="60" w:after="160" w:line="259" w:lineRule="auto"/>
      <w:ind w:right="113"/>
    </w:pPr>
    <w:rPr>
      <w:kern w:val="0"/>
      <w:sz w:val="18"/>
      <w:szCs w:val="20"/>
    </w:rPr>
  </w:style>
  <w:style w:type="paragraph" w:customStyle="1" w:styleId="a5">
    <w:name w:val="段"/>
    <w:qFormat/>
    <w:rsid w:val="00036B3F"/>
    <w:pPr>
      <w:autoSpaceDE w:val="0"/>
      <w:autoSpaceDN w:val="0"/>
      <w:ind w:firstLineChars="200" w:firstLine="200"/>
      <w:jc w:val="both"/>
    </w:pPr>
    <w:rPr>
      <w:rFonts w:ascii="宋体"/>
      <w:sz w:val="21"/>
    </w:rPr>
  </w:style>
  <w:style w:type="paragraph" w:styleId="a6">
    <w:name w:val="Plain Text"/>
    <w:basedOn w:val="a"/>
    <w:uiPriority w:val="99"/>
    <w:qFormat/>
    <w:rsid w:val="00036B3F"/>
    <w:pPr>
      <w:spacing w:line="440" w:lineRule="exact"/>
      <w:ind w:firstLineChars="200" w:firstLine="200"/>
    </w:pPr>
    <w:rPr>
      <w:rFonts w:ascii="宋体" w:hAnsi="Courier New" w:cs="Dutch801 Rm BT"/>
      <w:sz w:val="24"/>
      <w:szCs w:val="20"/>
    </w:rPr>
  </w:style>
  <w:style w:type="paragraph" w:styleId="a7">
    <w:name w:val="footer"/>
    <w:basedOn w:val="a"/>
    <w:qFormat/>
    <w:rsid w:val="00036B3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qFormat/>
    <w:rsid w:val="00036B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"/>
    <w:qFormat/>
    <w:rsid w:val="00036B3F"/>
    <w:pPr>
      <w:jc w:val="center"/>
      <w:textAlignment w:val="baseline"/>
    </w:pPr>
    <w:rPr>
      <w:sz w:val="22"/>
    </w:rPr>
  </w:style>
  <w:style w:type="paragraph" w:styleId="aa">
    <w:name w:val="Normal (Web)"/>
    <w:basedOn w:val="a"/>
    <w:qFormat/>
    <w:rsid w:val="00036B3F"/>
    <w:pPr>
      <w:spacing w:before="100" w:beforeAutospacing="1" w:after="100" w:afterAutospacing="1"/>
      <w:jc w:val="left"/>
    </w:pPr>
    <w:rPr>
      <w:kern w:val="0"/>
      <w:sz w:val="24"/>
    </w:rPr>
  </w:style>
  <w:style w:type="table" w:styleId="ab">
    <w:name w:val="Table Grid"/>
    <w:basedOn w:val="a1"/>
    <w:uiPriority w:val="59"/>
    <w:qFormat/>
    <w:rsid w:val="00036B3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qFormat/>
    <w:rsid w:val="00036B3F"/>
    <w:rPr>
      <w:b/>
      <w:bCs/>
    </w:rPr>
  </w:style>
  <w:style w:type="character" w:styleId="ad">
    <w:name w:val="Emphasis"/>
    <w:basedOn w:val="a0"/>
    <w:qFormat/>
    <w:rsid w:val="00036B3F"/>
    <w:rPr>
      <w:i/>
      <w:iCs/>
    </w:rPr>
  </w:style>
  <w:style w:type="paragraph" w:styleId="ae">
    <w:name w:val="No Spacing"/>
    <w:qFormat/>
    <w:rsid w:val="00036B3F"/>
    <w:pPr>
      <w:widowControl w:val="0"/>
      <w:jc w:val="center"/>
    </w:pPr>
    <w:rPr>
      <w:rFonts w:cstheme="minorBidi"/>
      <w:kern w:val="2"/>
      <w:sz w:val="21"/>
      <w:szCs w:val="22"/>
    </w:rPr>
  </w:style>
  <w:style w:type="paragraph" w:customStyle="1" w:styleId="10">
    <w:name w:val="文本1"/>
    <w:basedOn w:val="a"/>
    <w:qFormat/>
    <w:rsid w:val="00036B3F"/>
    <w:pPr>
      <w:spacing w:line="360" w:lineRule="auto"/>
      <w:ind w:firstLineChars="200" w:firstLine="200"/>
    </w:pPr>
    <w:rPr>
      <w:rFonts w:cs="宋体"/>
      <w:bCs/>
      <w:szCs w:val="21"/>
    </w:rPr>
  </w:style>
  <w:style w:type="paragraph" w:customStyle="1" w:styleId="11">
    <w:name w:val="表格1"/>
    <w:basedOn w:val="a"/>
    <w:qFormat/>
    <w:rsid w:val="00036B3F"/>
    <w:pPr>
      <w:autoSpaceDE w:val="0"/>
      <w:autoSpaceDN w:val="0"/>
      <w:jc w:val="center"/>
    </w:pPr>
    <w:rPr>
      <w:rFonts w:cs="仿宋"/>
      <w:kern w:val="0"/>
      <w:szCs w:val="30"/>
    </w:rPr>
  </w:style>
  <w:style w:type="paragraph" w:styleId="af">
    <w:name w:val="List Paragraph"/>
    <w:basedOn w:val="a"/>
    <w:uiPriority w:val="34"/>
    <w:qFormat/>
    <w:rsid w:val="00036B3F"/>
    <w:pPr>
      <w:jc w:val="center"/>
    </w:pPr>
  </w:style>
  <w:style w:type="table" w:customStyle="1" w:styleId="TableNormal">
    <w:name w:val="Table Normal"/>
    <w:unhideWhenUsed/>
    <w:qFormat/>
    <w:rsid w:val="00036B3F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0">
    <w:name w:val="表内文本"/>
    <w:basedOn w:val="a"/>
    <w:qFormat/>
    <w:rsid w:val="00036B3F"/>
    <w:pPr>
      <w:spacing w:line="460" w:lineRule="atLeast"/>
      <w:ind w:firstLineChars="200" w:firstLine="200"/>
    </w:pPr>
    <w:rPr>
      <w:bCs/>
      <w:sz w:val="26"/>
      <w:szCs w:val="72"/>
    </w:rPr>
  </w:style>
  <w:style w:type="paragraph" w:customStyle="1" w:styleId="YY">
    <w:name w:val="小标题YY"/>
    <w:basedOn w:val="a"/>
    <w:qFormat/>
    <w:rsid w:val="00036B3F"/>
    <w:pPr>
      <w:autoSpaceDE w:val="0"/>
      <w:autoSpaceDN w:val="0"/>
      <w:adjustRightInd w:val="0"/>
      <w:snapToGrid w:val="0"/>
      <w:spacing w:line="480" w:lineRule="exact"/>
      <w:ind w:firstLineChars="200" w:firstLine="200"/>
    </w:pPr>
    <w:rPr>
      <w:b/>
      <w:kern w:val="0"/>
      <w:szCs w:val="21"/>
    </w:rPr>
  </w:style>
  <w:style w:type="paragraph" w:customStyle="1" w:styleId="Default">
    <w:name w:val="Default"/>
    <w:basedOn w:val="12"/>
    <w:next w:val="3"/>
    <w:autoRedefine/>
    <w:qFormat/>
    <w:rsid w:val="00036B3F"/>
    <w:pPr>
      <w:autoSpaceDE w:val="0"/>
      <w:autoSpaceDN w:val="0"/>
    </w:pPr>
    <w:rPr>
      <w:rFonts w:hAnsi="Times New Roman" w:cs="Times New Roman"/>
      <w:color w:val="000000"/>
      <w:sz w:val="24"/>
      <w:szCs w:val="24"/>
    </w:rPr>
  </w:style>
  <w:style w:type="paragraph" w:customStyle="1" w:styleId="12">
    <w:name w:val="纯文本1"/>
    <w:basedOn w:val="a"/>
    <w:qFormat/>
    <w:rsid w:val="00036B3F"/>
    <w:pPr>
      <w:adjustRightInd w:val="0"/>
    </w:pPr>
    <w:rPr>
      <w:rFonts w:ascii="宋体" w:hAnsi="Courier New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f6bf6606-28fa-4a90-b0f5-60931ba1345a</errorID>
      <errorWord xmlns="http://schemas.wps.cn/vas-ai-hub/contract-review">211</errorWord>
      <group xmlns="http://schemas.wps.cn/vas-ai-hub/contract-review">L1_Grammar</group>
      <groupName xmlns="http://schemas.wps.cn/vas-ai-hub/contract-review">语法问题</groupName>
      <ability xmlns="http://schemas.wps.cn/vas-ai-hub/contract-review">L2_Order</ability>
      <abilityName xmlns="http://schemas.wps.cn/vas-ai-hub/contract-review">语序不当</abilityName>
      <candidateList xmlns="http://schemas.wps.cn/vas-ai-hub/contract-review">
        <item xmlns="http://schemas.wps.cn/vas-ai-hub/contract-review">112</item>
      </candidateList>
      <explain xmlns="http://schemas.wps.cn/vas-ai-hub/contract-review">句子可能没有遵循时空、逻辑顺序，或者介词、关联词等位置不当。</explain>
      <paraID xmlns="http://schemas.wps.cn/vas-ai-hub/contract-review">28A4BA07</paraID>
      <start xmlns="http://schemas.wps.cn/vas-ai-hub/contract-review">59</start>
      <end xmlns="http://schemas.wps.cn/vas-ai-hub/contract-review">62</end>
      <status xmlns="http://schemas.wps.cn/vas-ai-hub/contract-review">unmodified</status>
      <modifiedWord xmlns="http://schemas.wps.cn/vas-ai-hub/contract-review"/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0BFF231D-55F8-4CA8-AAAA-AB7A8AF15D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114</Words>
  <Characters>651</Characters>
  <Application>Microsoft Office Word</Application>
  <DocSecurity>0</DocSecurity>
  <Lines>5</Lines>
  <Paragraphs>1</Paragraphs>
  <ScaleCrop>false</ScaleCrop>
  <Company>P R C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涪陵区_涪陵区办公室_苏娟</cp:lastModifiedBy>
  <cp:revision>29</cp:revision>
  <cp:lastPrinted>2025-06-27T03:06:00Z</cp:lastPrinted>
  <dcterms:created xsi:type="dcterms:W3CDTF">2022-09-25T11:30:00Z</dcterms:created>
  <dcterms:modified xsi:type="dcterms:W3CDTF">2026-01-26T01:01:00Z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2052-12.1.2.24722</vt:lpwstr>
  </property>
  <property fmtid="{D5CDD505-2E9C-101B-9397-08002B2CF9AE}" pid="3" name="ICV">
    <vt:lpwstr>FB21CB58AC41522901BC7669F9EFDB33_43</vt:lpwstr>
  </property>
  <property fmtid="{D5CDD505-2E9C-101B-9397-08002B2CF9AE}" pid="4" name="KSOTemplateDocerSaveRecord">
    <vt:lpwstr>eyJoZGlkIjoiMTMyM2VhMjBmM2YyZDY4MGZiMGE2NTg2M2Y4ZjQzMTMiLCJ1c2VySWQiOiIzMDg0ODQ5NDgifQ==</vt:lpwstr>
  </property>
</Properties>
</file>