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4C4BF">
      <w:pPr>
        <w:widowControl/>
        <w:spacing w:before="240" w:line="320" w:lineRule="exact"/>
        <w:ind w:firstLine="480" w:firstLineChars="200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重庆市涪陵区生态环境局审查以下建设项目环评文件，现公告有关环评信息，接受社会监督。公示期为2026年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日—2026年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日。</w:t>
      </w:r>
    </w:p>
    <w:p w14:paraId="0690129F">
      <w:pPr>
        <w:widowControl/>
        <w:spacing w:line="320" w:lineRule="exact"/>
        <w:ind w:firstLine="480" w:firstLineChars="200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反馈意见受理方式为电子邮箱：FL72899987@163.com，传真：0</w:t>
      </w:r>
      <w:r>
        <w:rPr>
          <w:rFonts w:ascii="微软雅黑" w:hAnsi="微软雅黑" w:eastAsia="微软雅黑" w:cs="宋体"/>
          <w:kern w:val="0"/>
          <w:sz w:val="24"/>
          <w:szCs w:val="24"/>
        </w:rPr>
        <w:t>23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-72899967。通信地址：重庆市涪陵区太白大道3号，邮编：408102。申请人和利害关系人可自公示起5个工作日内以书面形式向我局提出听证申请。</w:t>
      </w:r>
    </w:p>
    <w:tbl>
      <w:tblPr>
        <w:tblStyle w:val="14"/>
        <w:tblW w:w="1586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81"/>
        <w:gridCol w:w="996"/>
        <w:gridCol w:w="1063"/>
        <w:gridCol w:w="1268"/>
        <w:gridCol w:w="1235"/>
        <w:gridCol w:w="4135"/>
        <w:gridCol w:w="6688"/>
      </w:tblGrid>
      <w:tr w14:paraId="1F919D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1FAB2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82066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8807F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建设地点</w:t>
            </w:r>
          </w:p>
        </w:tc>
        <w:tc>
          <w:tcPr>
            <w:tcW w:w="12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B3E4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建设单位</w:t>
            </w:r>
          </w:p>
        </w:tc>
        <w:tc>
          <w:tcPr>
            <w:tcW w:w="12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44DB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环境影响评价机构</w:t>
            </w:r>
          </w:p>
        </w:tc>
        <w:tc>
          <w:tcPr>
            <w:tcW w:w="4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ACAA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项目概况</w:t>
            </w:r>
          </w:p>
        </w:tc>
        <w:tc>
          <w:tcPr>
            <w:tcW w:w="668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88110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Cs w:val="21"/>
              </w:rPr>
              <w:t>主要环境影响和环境保护对策与措施</w:t>
            </w:r>
          </w:p>
        </w:tc>
      </w:tr>
      <w:tr w14:paraId="1BDF61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86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9F707"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D8EAF">
            <w:pPr>
              <w:widowControl/>
              <w:spacing w:line="28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原料粉碎及烘干工序技术改造项目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B32A8">
            <w:pPr>
              <w:widowControl/>
              <w:spacing w:line="28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重庆白涛化工园区内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0DDF9">
            <w:pPr>
              <w:widowControl/>
              <w:spacing w:line="28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重庆鹏凯精细化工有限公司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2BCA4">
            <w:pPr>
              <w:widowControl/>
              <w:spacing w:line="28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重庆沅青环保科技有限公司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15624">
            <w:pPr>
              <w:widowControl/>
              <w:spacing w:line="26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对现有粉碎、烘干工序进行优化技改。更换新型粉碎机，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优化粉料输送方式，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在粉碎机和料仓之间增加“旋风分离器+布袋除尘器”。将一台犁刀烘干机改为气流烘干机，用于现有延迟溶解型HPMC产品烘干，提高干燥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效率，从源头实现节能降耗、提升清洁生产水平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技改前后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原辅料、主要反应工艺、产品方案及生产规模均不变化。</w:t>
            </w:r>
          </w:p>
        </w:tc>
        <w:tc>
          <w:tcPr>
            <w:tcW w:w="6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54C7C">
            <w:pPr>
              <w:widowControl/>
              <w:spacing w:line="26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废气：粉碎及料仓废气分别经现有的袋式除尘处理后经现有排气筒排放。犁刀烘干改为气流烘干，同时更换配套的废气处理设施，将“旋风袋式除尘器”改为“袋式除尘器”处理后排放。</w:t>
            </w:r>
          </w:p>
          <w:p w14:paraId="5636268C">
            <w:pPr>
              <w:widowControl/>
              <w:spacing w:line="26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废水：依托现有厂区生化处理设施，采用“调节均质+UASB+CBR+絮凝沉淀”处理工艺处理达标后进入园区污水处理厂进一步处理。</w:t>
            </w:r>
          </w:p>
          <w:p w14:paraId="087A653C">
            <w:pPr>
              <w:widowControl/>
              <w:spacing w:line="26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噪声：采用低噪声设备，并采取隔声、减振等措施。</w:t>
            </w:r>
          </w:p>
          <w:p w14:paraId="0112C191">
            <w:pPr>
              <w:widowControl/>
              <w:spacing w:line="260" w:lineRule="exac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固废：项目不新增固体废物，现有一般工业固废主要为纤维素包装袋、失效的过滤膜、废离子交换树脂、污水处理站污泥等，交物资回收公司。废活性炭、废机油、废实验废液、沾染危化品废包装等危险废物分别交由有相应资质单位处理。</w:t>
            </w:r>
          </w:p>
        </w:tc>
      </w:tr>
    </w:tbl>
    <w:p w14:paraId="78D18CD1">
      <w:bookmarkStart w:id="0" w:name="_GoBack"/>
      <w:bookmarkEnd w:id="0"/>
    </w:p>
    <w:sectPr>
      <w:pgSz w:w="16838" w:h="11906" w:orient="landscape"/>
      <w:pgMar w:top="567" w:right="1020" w:bottom="567" w:left="10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00"/>
    <w:family w:val="decorative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A9"/>
    <w:rsid w:val="001A6D3D"/>
    <w:rsid w:val="00257641"/>
    <w:rsid w:val="00362762"/>
    <w:rsid w:val="00472D75"/>
    <w:rsid w:val="004A740D"/>
    <w:rsid w:val="005B38A9"/>
    <w:rsid w:val="00692882"/>
    <w:rsid w:val="008549B6"/>
    <w:rsid w:val="008B65E7"/>
    <w:rsid w:val="00962493"/>
    <w:rsid w:val="00A37055"/>
    <w:rsid w:val="00A90826"/>
    <w:rsid w:val="00A950DB"/>
    <w:rsid w:val="00AD07AE"/>
    <w:rsid w:val="00BB63A1"/>
    <w:rsid w:val="00C2320F"/>
    <w:rsid w:val="00F2048B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2FB951C5"/>
    <w:rsid w:val="36DB9C8B"/>
    <w:rsid w:val="377D2853"/>
    <w:rsid w:val="37E53ED2"/>
    <w:rsid w:val="37FF562C"/>
    <w:rsid w:val="38F372D7"/>
    <w:rsid w:val="3CF79E83"/>
    <w:rsid w:val="3D340877"/>
    <w:rsid w:val="3D3BC428"/>
    <w:rsid w:val="3FB7C109"/>
    <w:rsid w:val="3FEFDF54"/>
    <w:rsid w:val="3FFBAA03"/>
    <w:rsid w:val="40722530"/>
    <w:rsid w:val="416C7BC2"/>
    <w:rsid w:val="472D3FB0"/>
    <w:rsid w:val="496019B2"/>
    <w:rsid w:val="4BE33E88"/>
    <w:rsid w:val="51755B6E"/>
    <w:rsid w:val="52113CF0"/>
    <w:rsid w:val="54724B97"/>
    <w:rsid w:val="55FF8FBA"/>
    <w:rsid w:val="5AA02E1C"/>
    <w:rsid w:val="5B67D758"/>
    <w:rsid w:val="5C3B7A65"/>
    <w:rsid w:val="5C4631C3"/>
    <w:rsid w:val="5F7B2306"/>
    <w:rsid w:val="5FAD7EDB"/>
    <w:rsid w:val="67572C41"/>
    <w:rsid w:val="67A86720"/>
    <w:rsid w:val="6901010B"/>
    <w:rsid w:val="6A17A05E"/>
    <w:rsid w:val="6BFFDE41"/>
    <w:rsid w:val="6DBC0E84"/>
    <w:rsid w:val="6EF572C9"/>
    <w:rsid w:val="6EFF4B69"/>
    <w:rsid w:val="6F7277ED"/>
    <w:rsid w:val="6FFFB980"/>
    <w:rsid w:val="752FF740"/>
    <w:rsid w:val="76562BBD"/>
    <w:rsid w:val="76CA6CD4"/>
    <w:rsid w:val="76F8F7D2"/>
    <w:rsid w:val="778B0BBD"/>
    <w:rsid w:val="77C42F7F"/>
    <w:rsid w:val="7AEF633E"/>
    <w:rsid w:val="7BAFEEF3"/>
    <w:rsid w:val="7C5BEBF9"/>
    <w:rsid w:val="7DFCF309"/>
    <w:rsid w:val="7E565AF4"/>
    <w:rsid w:val="7FEE64EF"/>
    <w:rsid w:val="7FF540F6"/>
    <w:rsid w:val="7FFB2151"/>
    <w:rsid w:val="7FFD7A38"/>
    <w:rsid w:val="7FFDC52C"/>
    <w:rsid w:val="7FFE04CD"/>
    <w:rsid w:val="945D003D"/>
    <w:rsid w:val="A43EACA8"/>
    <w:rsid w:val="AB5F05E5"/>
    <w:rsid w:val="B6BCCED8"/>
    <w:rsid w:val="BEFC9375"/>
    <w:rsid w:val="CA5E20B0"/>
    <w:rsid w:val="CBD740C1"/>
    <w:rsid w:val="CBFFC0AC"/>
    <w:rsid w:val="CD7BF9B1"/>
    <w:rsid w:val="CEFB4437"/>
    <w:rsid w:val="D6DFFF1F"/>
    <w:rsid w:val="DE36F4F3"/>
    <w:rsid w:val="DFFF214E"/>
    <w:rsid w:val="E3D51A63"/>
    <w:rsid w:val="EFFDC2DD"/>
    <w:rsid w:val="F5550761"/>
    <w:rsid w:val="FB5B57BA"/>
    <w:rsid w:val="FB7E255A"/>
    <w:rsid w:val="FB9F8DB7"/>
    <w:rsid w:val="FD7F51F1"/>
    <w:rsid w:val="FDD7AF7A"/>
    <w:rsid w:val="FED1A44F"/>
    <w:rsid w:val="FF6AA44B"/>
    <w:rsid w:val="FF777D7E"/>
    <w:rsid w:val="FFDF2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ind w:firstLine="200" w:firstLineChars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next w:val="1"/>
    <w:qFormat/>
    <w:uiPriority w:val="0"/>
    <w:pPr>
      <w:ind w:left="100" w:leftChars="400" w:hanging="200" w:hangingChars="200"/>
    </w:pPr>
  </w:style>
  <w:style w:type="paragraph" w:styleId="5">
    <w:name w:val="annotation text"/>
    <w:basedOn w:val="1"/>
    <w:qFormat/>
    <w:uiPriority w:val="0"/>
    <w:pPr>
      <w:widowControl/>
      <w:jc w:val="left"/>
    </w:pPr>
    <w:rPr>
      <w:rFonts w:cs="Times New Roman"/>
      <w:kern w:val="0"/>
      <w:sz w:val="24"/>
      <w:szCs w:val="24"/>
    </w:rPr>
  </w:style>
  <w:style w:type="paragraph" w:styleId="6">
    <w:name w:val="Body Text"/>
    <w:basedOn w:val="1"/>
    <w:next w:val="7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qFormat/>
    <w:uiPriority w:val="99"/>
    <w:pPr>
      <w:spacing w:line="440" w:lineRule="exact"/>
      <w:ind w:firstLine="200" w:firstLineChars="200"/>
    </w:pPr>
    <w:rPr>
      <w:rFonts w:ascii="宋体" w:hAnsi="Courier New" w:cs="Dutch801 Rm BT"/>
      <w:sz w:val="24"/>
      <w:szCs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宋体" w:hAnsi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qFormat/>
    <w:uiPriority w:val="0"/>
    <w:pPr>
      <w:jc w:val="center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Emphasis"/>
    <w:basedOn w:val="16"/>
    <w:qFormat/>
    <w:uiPriority w:val="0"/>
    <w:rPr>
      <w:i/>
      <w:iCs/>
    </w:rPr>
  </w:style>
  <w:style w:type="character" w:styleId="19">
    <w:name w:val="annotation reference"/>
    <w:qFormat/>
    <w:uiPriority w:val="0"/>
    <w:rPr>
      <w:sz w:val="21"/>
    </w:rPr>
  </w:style>
  <w:style w:type="paragraph" w:styleId="20">
    <w:name w:val="No Spacing"/>
    <w:qFormat/>
    <w:uiPriority w:val="0"/>
    <w:pPr>
      <w:widowControl w:val="0"/>
      <w:jc w:val="center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1">
    <w:name w:val="文本1"/>
    <w:basedOn w:val="1"/>
    <w:qFormat/>
    <w:uiPriority w:val="0"/>
    <w:pPr>
      <w:spacing w:line="360" w:lineRule="auto"/>
      <w:ind w:firstLine="200" w:firstLineChars="200"/>
    </w:pPr>
    <w:rPr>
      <w:rFonts w:cs="宋体"/>
      <w:bCs/>
      <w:szCs w:val="21"/>
    </w:rPr>
  </w:style>
  <w:style w:type="paragraph" w:customStyle="1" w:styleId="22">
    <w:name w:val="表格1"/>
    <w:basedOn w:val="1"/>
    <w:qFormat/>
    <w:uiPriority w:val="0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23">
    <w:name w:val="List Paragraph"/>
    <w:basedOn w:val="1"/>
    <w:qFormat/>
    <w:uiPriority w:val="34"/>
    <w:pPr>
      <w:jc w:val="center"/>
    </w:p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表内文本"/>
    <w:basedOn w:val="1"/>
    <w:qFormat/>
    <w:uiPriority w:val="0"/>
    <w:pPr>
      <w:spacing w:line="460" w:lineRule="atLeast"/>
      <w:ind w:firstLine="200" w:firstLineChars="200"/>
    </w:pPr>
    <w:rPr>
      <w:bCs/>
      <w:sz w:val="26"/>
      <w:szCs w:val="72"/>
    </w:rPr>
  </w:style>
  <w:style w:type="paragraph" w:customStyle="1" w:styleId="26">
    <w:name w:val="小标题YY"/>
    <w:basedOn w:val="1"/>
    <w:qFormat/>
    <w:uiPriority w:val="0"/>
    <w:pPr>
      <w:autoSpaceDE w:val="0"/>
      <w:autoSpaceDN w:val="0"/>
      <w:adjustRightInd w:val="0"/>
      <w:snapToGrid w:val="0"/>
      <w:spacing w:line="480" w:lineRule="exact"/>
      <w:ind w:firstLine="200" w:firstLineChars="200"/>
    </w:pPr>
    <w:rPr>
      <w:b/>
      <w:kern w:val="0"/>
      <w:szCs w:val="21"/>
    </w:rPr>
  </w:style>
  <w:style w:type="paragraph" w:customStyle="1" w:styleId="27">
    <w:name w:val="Default"/>
    <w:basedOn w:val="28"/>
    <w:next w:val="4"/>
    <w:autoRedefine/>
    <w:qFormat/>
    <w:uiPriority w:val="0"/>
    <w:pPr>
      <w:autoSpaceDE w:val="0"/>
      <w:autoSpaceDN w:val="0"/>
    </w:pPr>
    <w:rPr>
      <w:rFonts w:hAnsi="Times New Roman" w:cs="Times New Roman"/>
      <w:color w:val="000000"/>
      <w:sz w:val="24"/>
      <w:szCs w:val="24"/>
    </w:rPr>
  </w:style>
  <w:style w:type="paragraph" w:customStyle="1" w:styleId="28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9">
    <w:name w:val="区块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bCs/>
      <w:sz w:val="24"/>
    </w:rPr>
  </w:style>
  <w:style w:type="paragraph" w:customStyle="1" w:styleId="30">
    <w:name w:val="1正文"/>
    <w:qFormat/>
    <w:uiPriority w:val="0"/>
    <w:pPr>
      <w:spacing w:line="5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1">
    <w:name w:val="表格内WZY"/>
    <w:basedOn w:val="1"/>
    <w:qFormat/>
    <w:uiPriority w:val="0"/>
    <w:pPr>
      <w:spacing w:line="24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f6bf6606-28fa-4a90-b0f5-60931ba1345a</errorID>
      <errorWord xmlns="http://schemas.wps.cn/vas-ai-hub/contract-review">211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112</item>
      </candidateList>
      <explain xmlns="http://schemas.wps.cn/vas-ai-hub/contract-review">句子可能没有遵循时空、逻辑顺序，或者介词、关联词等位置不当。</explain>
      <paraID xmlns="http://schemas.wps.cn/vas-ai-hub/contract-review">28A4BA07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963</Words>
  <Characters>1048</Characters>
  <Lines>99</Lines>
  <Paragraphs>107</Paragraphs>
  <TotalTime>0</TotalTime>
  <ScaleCrop>false</ScaleCrop>
  <LinksUpToDate>false</LinksUpToDate>
  <CharactersWithSpaces>1048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2022-09-29T19:30:00Z</dcterms:created>
  <dc:creator>Windows User</dc:creator>
  <cp:lastModifiedBy>彬</cp:lastModifiedBy>
  <cp:lastPrinted>2025-07-01T11:06:00Z</cp:lastPrinted>
  <dcterms:modified xsi:type="dcterms:W3CDTF">2026-03-18T15:29:02Z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A2614EB39BB23CA90E54BA69480E6B0B_43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