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D9" w:rsidRDefault="00431FD9" w:rsidP="009B5720">
      <w:pPr>
        <w:widowControl/>
        <w:spacing w:before="240" w:line="320" w:lineRule="exact"/>
        <w:sectPr w:rsidR="00431FD9">
          <w:pgSz w:w="11906" w:h="16838"/>
          <w:pgMar w:top="1020" w:right="1134" w:bottom="1020" w:left="1134" w:header="851" w:footer="992" w:gutter="0"/>
          <w:cols w:space="720"/>
          <w:docGrid w:type="lines" w:linePitch="312"/>
        </w:sectPr>
      </w:pPr>
    </w:p>
    <w:p w:rsidR="00431FD9" w:rsidRDefault="009B5720">
      <w:pPr>
        <w:widowControl/>
        <w:spacing w:before="240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重庆市涪陵区生态环境局审查以下建设项目环评文件，现公告有关环评信息，接受社会监督。公示期为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月11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日——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日。</w:t>
      </w:r>
    </w:p>
    <w:p w:rsidR="00431FD9" w:rsidRDefault="009B5720">
      <w:pPr>
        <w:widowControl/>
        <w:spacing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反馈意见受理方式为电子邮箱：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FL72899987@163.com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，传真：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-72899967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。通信地址：重庆市涪陵区太白大道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号，邮编：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408102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。申请人和利害关系人可自公示起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个工作日内以书面形式向我局提出听证申请。</w:t>
      </w:r>
    </w:p>
    <w:tbl>
      <w:tblPr>
        <w:tblW w:w="158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81"/>
        <w:gridCol w:w="834"/>
        <w:gridCol w:w="1225"/>
        <w:gridCol w:w="737"/>
        <w:gridCol w:w="1225"/>
        <w:gridCol w:w="2338"/>
        <w:gridCol w:w="9026"/>
      </w:tblGrid>
      <w:tr w:rsidR="00431FD9" w:rsidRPr="009B5720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建设地点</w:t>
            </w: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环境影响评价机构</w:t>
            </w: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项目概况</w:t>
            </w:r>
          </w:p>
        </w:tc>
        <w:tc>
          <w:tcPr>
            <w:tcW w:w="90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主要环境影响和环境保护对策与措施</w:t>
            </w:r>
          </w:p>
        </w:tc>
      </w:tr>
      <w:tr w:rsidR="00431FD9" w:rsidRPr="009B5720">
        <w:trPr>
          <w:trHeight w:val="1686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石油压裂砂生产加工项目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龙桥街道汤家院村（重庆盈满建材有限公司厂区内）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重庆福临石英砂有限公司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重庆市洁美洁环境工程有限公司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新建烘干生产线一条、分筛生产线两条。石英砂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通过烘干、筛分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生产油田用石英压裂砂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压裂支撑剂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，年产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万吨。</w:t>
            </w:r>
          </w:p>
        </w:tc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废水：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生活污水经化粪池处理后用作周边农肥；地面清洁废水和车辆清洗废水经新建隔油沉淀池处理后回用。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废气：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燃烧机采用低氮燃烧器，石英砂烘干、投料及天然气燃烧废气经旋风除尘处理后通过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根高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排气筒排放。石英砂筛分废气经脉冲除尘器出通过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噪声：选用低噪声设备，隔声、减振等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措施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固废：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除尘灰作为产品；废机油、含油棉纱手套等危险废物交由有资质单位处理。</w:t>
            </w:r>
          </w:p>
        </w:tc>
      </w:tr>
      <w:tr w:rsidR="00431FD9" w:rsidRPr="009B5720">
        <w:trPr>
          <w:trHeight w:val="3618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沥青道路防水建材项目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白涛工业园区（龙桥组团）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重庆市九睦新材料有限公司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重庆环科源博达环保科技有限公司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建设沥青仓储设施，年周转基质沥青量约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万吨；建设改性沥青生产线，年生产规模约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万吨，其中改性沥青生产规模约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万吨（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SBS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改性沥青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15t/a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，橡胶改性沥青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3t/a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），乳化沥青约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万吨；建设沥青混凝土搅拌站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座，年生产沥青混凝土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40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万吨。</w:t>
            </w:r>
          </w:p>
        </w:tc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废气：沥青装卸、加热和储存废气、改性生产工艺废气经“水喷淋洗涤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电焦油捕捉器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活性炭吸附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催化燃烧”处理后经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根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20m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高排气筒排放。导热油炉采用</w:t>
            </w:r>
            <w:bookmarkStart w:id="0" w:name="_Hlk143770100"/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低氮燃烧</w:t>
            </w:r>
            <w:bookmarkEnd w:id="0"/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，废气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高排气筒排放。沥青混凝土搅拌站上料粉尘经布袋除尘器处理后经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根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高排气筒排放；烘干、筛分废气通过“旋风除尘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布袋除尘”处理后经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根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15m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高排气筒排放；粉仓设置仓顶除尘器。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废水：地面冲洗水、车辆冲洗废水经隔油池处理；生活污水经生化池处理；生产废水和生活污水经处理达标后排入石沱工业污水处理厂。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噪声：采用噪声设备，并采取隔声减振等措施。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固废：沥青废气处置喷淋废水和油泥、隔油池污泥、废活性炭和废棉纱、手套，属于危险废物，暂存于厂区西北侧的危废暂存库暂存，定期交有资质的单位处置。危废暂存库建筑面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积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124.44m2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，采取防风、防晒、防雨、防漏、防渗、防腐措施，严格按照《危险废物贮存污染控制标准》（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GB18597-2023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）相关要求进行建设。沥青混凝土搅拌站生产过程除尘系统产生的除尘灰全部进入粉仓，全部回收作为原料综合利用，不外排。员工生活产生的生活垃圾交由当地环卫部门集中处置。</w:t>
            </w:r>
          </w:p>
        </w:tc>
      </w:tr>
      <w:tr w:rsidR="00431FD9" w:rsidRPr="009B5720">
        <w:trPr>
          <w:trHeight w:val="2914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综合利用铁合金渣生产高端岩棉制品项目（一期）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白涛工业园区（清溪组团）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重庆大朗冶金新材料有限公司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中煤科工重庆设计研究院（集团）有限公司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对现有备件库及机修厂房进行改造后，在厂房内新建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条岩棉生产线，总产能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万吨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/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年，备件库及机修厂房现在为辅助车间，进行改造后不影响铁合金项目的生产运行。</w:t>
            </w:r>
          </w:p>
        </w:tc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废水：冷却循环水排水、集棉机网带冲洗废水、等离子湿电除尘净化废水回用至粘结剂调配。等离子湿电除尘循环水池循环水设置臭氧氧化处理设施；生活污水依托厂区生化处理。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废气：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电炉上料废气经高温布袋除尘处理后通过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16m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高排气筒排放。集棉废气经集棉机过滤室去除岩棉纤维飞丝后，再通过喷淋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离子湿电除尘塔处理后通过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48m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高排气筒排放。固化排湿废气经固化炉过滤室去除岩棉纤维飞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丝后，再经喷淋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等离子湿电除尘塔处理后通过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48m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高排气筒。冷却段废气经冷却段过滤室去除岩棉纤维飞丝后，再经喷淋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+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等离子湿电除尘塔处理达标后，通过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48m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高排气筒排放。切割粉尘经袋式除尘器处理后通过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16m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高排气筒排放。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噪声：采用低噪声设备，隔声减振等措施。</w:t>
            </w:r>
          </w:p>
          <w:p w:rsidR="00431FD9" w:rsidRPr="009B5720" w:rsidRDefault="009B5720" w:rsidP="009B5720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固废：电炉炉渣、成纤废渣、集棉废渣、高温布袋除尘器灰尘、集棉固化冷却段板式过滤废渣、压滤后沉淀污泥进入电炉中回用，铁渣交至大朗铁合金项目精整后外售；切割、破碎废棉渣、布袋除尘器粉尘回用至集棉工序。化学品包装桶由厂家回收重复利用，含油手套、废润滑油等危险废物</w:t>
            </w:r>
            <w:r w:rsidRPr="009B5720">
              <w:rPr>
                <w:rFonts w:ascii="微软雅黑" w:eastAsia="微软雅黑" w:hAnsi="微软雅黑" w:cs="宋体" w:hint="eastAsia"/>
                <w:kern w:val="0"/>
                <w:szCs w:val="21"/>
              </w:rPr>
              <w:t>，定期交由有危险废物处置资质单位处置</w:t>
            </w:r>
          </w:p>
        </w:tc>
      </w:tr>
    </w:tbl>
    <w:p w:rsidR="00431FD9" w:rsidRDefault="00431FD9">
      <w:pPr>
        <w:widowControl/>
        <w:spacing w:before="100" w:beforeAutospacing="1" w:after="100" w:afterAutospacing="1" w:line="240" w:lineRule="exact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31FD9" w:rsidRDefault="00431FD9"/>
    <w:sectPr w:rsidR="00431FD9" w:rsidSect="00431FD9">
      <w:pgSz w:w="16838" w:h="11906" w:orient="landscape"/>
      <w:pgMar w:top="567" w:right="1020" w:bottom="567" w:left="1020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F86D8E3-9182-4BAC-8FAE-8C65ECAEB962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05"/>
  <w:drawingGridVerticalSpacing w:val="160"/>
  <w:noPunctuationKerning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5B38A9"/>
    <w:rsid w:val="FB7E255A"/>
    <w:rsid w:val="FED1A44F"/>
    <w:rsid w:val="00431FD9"/>
    <w:rsid w:val="005B38A9"/>
    <w:rsid w:val="009B5720"/>
    <w:rsid w:val="00C2320F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377D2853"/>
    <w:rsid w:val="3D340877"/>
    <w:rsid w:val="40722530"/>
    <w:rsid w:val="472D3FB0"/>
    <w:rsid w:val="4BE33E88"/>
    <w:rsid w:val="51755B6E"/>
    <w:rsid w:val="52113CF0"/>
    <w:rsid w:val="54724B97"/>
    <w:rsid w:val="5AA02E1C"/>
    <w:rsid w:val="67A86720"/>
    <w:rsid w:val="6901010B"/>
    <w:rsid w:val="6DBC0E84"/>
    <w:rsid w:val="6EF572C9"/>
    <w:rsid w:val="76562BBD"/>
    <w:rsid w:val="76CA6CD4"/>
    <w:rsid w:val="778B0BBD"/>
    <w:rsid w:val="77C42F7F"/>
    <w:rsid w:val="7E565AF4"/>
    <w:rsid w:val="7FFD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FD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431FD9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431FD9"/>
    <w:pPr>
      <w:keepNext/>
      <w:keepLines/>
      <w:spacing w:before="280" w:after="290" w:line="377" w:lineRule="auto"/>
      <w:ind w:firstLineChars="200" w:firstLine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31FD9"/>
    <w:pPr>
      <w:widowControl/>
      <w:jc w:val="left"/>
    </w:pPr>
    <w:rPr>
      <w:rFonts w:cs="Times New Roman"/>
      <w:kern w:val="0"/>
      <w:sz w:val="24"/>
      <w:szCs w:val="24"/>
    </w:rPr>
  </w:style>
  <w:style w:type="paragraph" w:styleId="a4">
    <w:name w:val="Body Text"/>
    <w:basedOn w:val="a"/>
    <w:next w:val="a5"/>
    <w:qFormat/>
    <w:rsid w:val="00431FD9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a5">
    <w:name w:val="段"/>
    <w:qFormat/>
    <w:rsid w:val="00431FD9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6">
    <w:name w:val="Plain Text"/>
    <w:basedOn w:val="a"/>
    <w:next w:val="a"/>
    <w:uiPriority w:val="99"/>
    <w:qFormat/>
    <w:rsid w:val="00431FD9"/>
    <w:pPr>
      <w:spacing w:line="440" w:lineRule="exact"/>
      <w:ind w:firstLineChars="200" w:firstLine="200"/>
    </w:pPr>
    <w:rPr>
      <w:rFonts w:ascii="宋体" w:hAnsi="Courier New" w:cs="Dutch801 Rm BT"/>
      <w:sz w:val="24"/>
      <w:szCs w:val="20"/>
    </w:rPr>
  </w:style>
  <w:style w:type="paragraph" w:styleId="a7">
    <w:name w:val="footer"/>
    <w:basedOn w:val="a"/>
    <w:qFormat/>
    <w:rsid w:val="0043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43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31FD9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431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431FD9"/>
    <w:rPr>
      <w:b/>
      <w:bCs/>
    </w:rPr>
  </w:style>
  <w:style w:type="character" w:styleId="ac">
    <w:name w:val="Emphasis"/>
    <w:basedOn w:val="a0"/>
    <w:qFormat/>
    <w:rsid w:val="00431FD9"/>
    <w:rPr>
      <w:i/>
      <w:iCs/>
    </w:rPr>
  </w:style>
  <w:style w:type="paragraph" w:styleId="ad">
    <w:name w:val="No Spacing"/>
    <w:qFormat/>
    <w:rsid w:val="00431FD9"/>
    <w:pPr>
      <w:widowControl w:val="0"/>
      <w:jc w:val="center"/>
    </w:pPr>
    <w:rPr>
      <w:rFonts w:cstheme="minorBidi"/>
      <w:kern w:val="2"/>
      <w:sz w:val="21"/>
      <w:szCs w:val="22"/>
    </w:rPr>
  </w:style>
  <w:style w:type="paragraph" w:customStyle="1" w:styleId="10">
    <w:name w:val="文本1"/>
    <w:basedOn w:val="a"/>
    <w:qFormat/>
    <w:rsid w:val="00431FD9"/>
    <w:pPr>
      <w:spacing w:line="360" w:lineRule="auto"/>
      <w:ind w:firstLineChars="200" w:firstLine="200"/>
    </w:pPr>
    <w:rPr>
      <w:rFonts w:cs="宋体"/>
      <w:bCs/>
      <w:szCs w:val="21"/>
    </w:rPr>
  </w:style>
  <w:style w:type="paragraph" w:customStyle="1" w:styleId="11">
    <w:name w:val="表格1"/>
    <w:basedOn w:val="a"/>
    <w:qFormat/>
    <w:rsid w:val="00431FD9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ae">
    <w:name w:val="List Paragraph"/>
    <w:basedOn w:val="a"/>
    <w:uiPriority w:val="34"/>
    <w:qFormat/>
    <w:rsid w:val="00431FD9"/>
    <w:pPr>
      <w:jc w:val="center"/>
    </w:pPr>
  </w:style>
  <w:style w:type="table" w:customStyle="1" w:styleId="TableNormal">
    <w:name w:val="Table Normal"/>
    <w:unhideWhenUsed/>
    <w:qFormat/>
    <w:rsid w:val="00431F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f6bf6606-28fa-4a90-b0f5-60931ba1345a</errorID>
      <errorWord>211</errorWord>
      <group>L1_Grammar</group>
      <groupName>语法问题</groupName>
      <ability>L2_Order</ability>
      <abilityName>语序不当</abilityName>
      <candidateList>
        <item>112</item>
      </candidateList>
      <explain>句子可能没有遵循时空、逻辑顺序，或者介词、关联词等位置不当。</explain>
      <paraID>28A4BA07</paraID>
      <start>59</start>
      <end>62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1532</Characters>
  <Application>Microsoft Office Word</Application>
  <DocSecurity>0</DocSecurity>
  <Lines>12</Lines>
  <Paragraphs>3</Paragraphs>
  <ScaleCrop>false</ScaleCrop>
  <Company>P R C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涪陵区_涪陵区办公室_苏娟</cp:lastModifiedBy>
  <cp:revision>29</cp:revision>
  <cp:lastPrinted>2025-06-19T19:06:00Z</cp:lastPrinted>
  <dcterms:created xsi:type="dcterms:W3CDTF">2022-09-18T03:30:00Z</dcterms:created>
  <dcterms:modified xsi:type="dcterms:W3CDTF">2025-12-11T08:32:00Z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457705ECAD634663BCD98389FC40FE1A_13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