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701"/>
          <w:tab w:val="left" w:pos="7513"/>
        </w:tabs>
        <w:spacing w:line="380" w:lineRule="exact"/>
        <w:rPr>
          <w:rFonts w:ascii="方正小标宋_GBK" w:hAnsi="Times New Roman" w:eastAsia="方正小标宋_GBK"/>
          <w:color w:val="000000"/>
          <w:spacing w:val="-14"/>
        </w:rPr>
      </w:pPr>
    </w:p>
    <w:p>
      <w:pPr>
        <w:spacing w:line="390" w:lineRule="exact"/>
        <w:rPr>
          <w:rFonts w:hint="eastAsia" w:ascii="方正小标宋_GBK" w:hAnsi="Times New Roman" w:eastAsia="方正小标宋_GBK"/>
          <w:color w:val="000000"/>
          <w:spacing w:val="-14"/>
        </w:rPr>
      </w:pPr>
      <w:r>
        <w:rPr>
          <w:rFonts w:hint="eastAsia" w:ascii="方正小标宋_GBK" w:hAnsi="Times New Roman" w:eastAsia="方正小标宋_GBK"/>
          <w:color w:val="000000"/>
          <w:spacing w:val="-14"/>
        </w:rPr>
        <w:t xml:space="preserve"> </w:t>
      </w:r>
    </w:p>
    <w:p>
      <w:pPr>
        <w:spacing w:line="390" w:lineRule="exact"/>
        <w:rPr>
          <w:rFonts w:hint="eastAsia" w:ascii="方正小标宋_GBK" w:hAnsi="Times New Roman" w:eastAsia="方正小标宋_GBK"/>
          <w:color w:val="000000"/>
          <w:spacing w:val="-14"/>
        </w:rPr>
      </w:pPr>
      <w:r>
        <w:rPr>
          <w:rFonts w:hint="eastAsia" w:ascii="方正小标宋_GBK" w:hAnsi="Times New Roman" w:eastAsia="方正小标宋_GBK"/>
          <w:color w:val="000000"/>
          <w:spacing w:val="-14"/>
        </w:rPr>
        <w:drawing>
          <wp:anchor distT="0" distB="0" distL="114300" distR="114300" simplePos="0" relativeHeight="251659264" behindDoc="0" locked="0" layoutInCell="1" allowOverlap="0">
            <wp:simplePos x="0" y="0"/>
            <wp:positionH relativeFrom="column">
              <wp:posOffset>-1143000</wp:posOffset>
            </wp:positionH>
            <wp:positionV relativeFrom="line">
              <wp:posOffset>-1403350</wp:posOffset>
            </wp:positionV>
            <wp:extent cx="28575" cy="28575"/>
            <wp:effectExtent l="0" t="0" r="0" b="0"/>
            <wp:wrapSquare wrapText="bothSides"/>
            <wp:docPr id="1" name="图片 15"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wps1"/>
                    <pic:cNvPicPr>
                      <a:picLocks noChangeAspect="1"/>
                    </pic:cNvPicPr>
                  </pic:nvPicPr>
                  <pic:blipFill>
                    <a:blip r:embed="rId9"/>
                    <a:stretch>
                      <a:fillRect/>
                    </a:stretch>
                  </pic:blipFill>
                  <pic:spPr>
                    <a:xfrm>
                      <a:off x="0" y="0"/>
                      <a:ext cx="28575" cy="28575"/>
                    </a:xfrm>
                    <a:prstGeom prst="rect">
                      <a:avLst/>
                    </a:prstGeom>
                    <a:noFill/>
                    <a:ln>
                      <a:noFill/>
                    </a:ln>
                  </pic:spPr>
                </pic:pic>
              </a:graphicData>
            </a:graphic>
          </wp:anchor>
        </w:drawing>
      </w:r>
      <w:r>
        <w:rPr>
          <w:rFonts w:hint="eastAsia" w:ascii="方正小标宋_GBK" w:hAnsi="Times New Roman" w:eastAsia="方正小标宋_GBK"/>
          <w:color w:val="000000"/>
          <w:spacing w:val="-14"/>
        </w:rPr>
        <w:t xml:space="preserve"> </w:t>
      </w:r>
    </w:p>
    <w:p>
      <w:pPr>
        <w:spacing w:line="390" w:lineRule="exact"/>
        <w:rPr>
          <w:rFonts w:hint="eastAsia" w:ascii="方正小标宋_GBK" w:hAnsi="Times New Roman" w:eastAsia="方正小标宋_GBK"/>
          <w:color w:val="000000"/>
          <w:spacing w:val="-14"/>
        </w:rPr>
      </w:pPr>
    </w:p>
    <w:p>
      <w:pPr>
        <w:jc w:val="distribute"/>
        <w:rPr>
          <w:rFonts w:hint="eastAsia" w:ascii="方正小标宋_GBK" w:hAnsi="Times New Roman" w:eastAsia="方正小标宋_GBK"/>
          <w:b/>
          <w:bCs/>
          <w:color w:val="FF0000"/>
          <w:w w:val="60"/>
          <w:sz w:val="108"/>
          <w:szCs w:val="108"/>
        </w:rPr>
      </w:pPr>
      <w:r>
        <w:rPr>
          <w:rFonts w:hint="eastAsia" w:ascii="方正小标宋_GBK" w:hAnsi="Times New Roman" w:eastAsia="方正小标宋_GBK"/>
          <w:b/>
          <w:bCs/>
          <w:color w:val="FF0000"/>
          <w:w w:val="60"/>
          <w:sz w:val="108"/>
          <w:szCs w:val="108"/>
        </w:rPr>
        <w:t>重庆市涪陵区商务委员会文件</w:t>
      </w:r>
    </w:p>
    <w:p>
      <w:pPr>
        <w:rPr>
          <w:rFonts w:hint="eastAsia" w:ascii="Times New Roman" w:hAnsi="Times New Roman" w:eastAsia="方正仿宋_GBK"/>
          <w:color w:val="000000"/>
        </w:rPr>
      </w:pPr>
      <w:r>
        <w:rPr>
          <w:rFonts w:hint="eastAsia" w:ascii="Times New Roman" w:hAnsi="Times New Roman" w:eastAsia="方正仿宋_GBK"/>
          <w:color w:val="000000"/>
        </w:rPr>
        <w:t xml:space="preserve"> </w:t>
      </w:r>
    </w:p>
    <w:p>
      <w:pPr>
        <w:tabs>
          <w:tab w:val="center" w:pos="4582"/>
          <w:tab w:val="left" w:pos="6882"/>
        </w:tabs>
        <w:spacing w:line="660" w:lineRule="exact"/>
        <w:ind w:firstLine="320" w:firstLineChars="100"/>
        <w:jc w:val="left"/>
        <w:rPr>
          <w:rFonts w:hint="eastAsia" w:ascii="方正楷体_GBK" w:hAnsi="方正楷体_GBK" w:eastAsia="方正楷体_GBK" w:cs="方正楷体_GBK"/>
          <w:color w:val="000000"/>
          <w:szCs w:val="32"/>
        </w:rPr>
      </w:pPr>
      <w:r>
        <w:rPr>
          <w:rFonts w:ascii="方正仿宋_GBK" w:hAnsi="Times New Roman" w:eastAsia="方正仿宋_GBK"/>
          <w:color w:val="000000"/>
          <w:szCs w:val="32"/>
        </w:rPr>
        <w:tab/>
      </w:r>
      <w:r>
        <w:rPr>
          <w:rFonts w:hint="eastAsia" w:ascii="方正仿宋_GBK" w:hAnsi="Times New Roman" w:eastAsia="方正仿宋_GBK"/>
          <w:color w:val="000000"/>
          <w:szCs w:val="32"/>
        </w:rPr>
        <w:t>涪商务发〔2021〕72号</w:t>
      </w:r>
      <w:r>
        <w:rPr>
          <w:rFonts w:ascii="方正仿宋_GBK" w:hAnsi="Times New Roman" w:eastAsia="方正仿宋_GBK"/>
          <w:color w:val="000000"/>
          <w:szCs w:val="32"/>
        </w:rPr>
        <w:tab/>
      </w:r>
    </w:p>
    <w:p>
      <w:pPr>
        <w:ind w:firstLine="320" w:firstLineChars="100"/>
        <w:jc w:val="center"/>
        <w:rPr>
          <w:rFonts w:hint="eastAsia" w:ascii="方正楷体_GBK" w:hAnsi="Times New Roman" w:eastAsia="方正楷体_GBK"/>
          <w:color w:val="000000"/>
        </w:rPr>
      </w:pPr>
      <w:r>
        <w:rPr>
          <w:rFonts w:hint="eastAsia" w:ascii="方正楷体_GBK" w:hAnsi="Times New Roman" w:eastAsia="方正楷体_GBK"/>
          <w:color w:val="00000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105410</wp:posOffset>
                </wp:positionV>
                <wp:extent cx="5600700" cy="0"/>
                <wp:effectExtent l="0" t="19050" r="0" b="19050"/>
                <wp:wrapNone/>
                <wp:docPr id="2" name="直线 16"/>
                <wp:cNvGraphicFramePr/>
                <a:graphic xmlns:a="http://schemas.openxmlformats.org/drawingml/2006/main">
                  <a:graphicData uri="http://schemas.microsoft.com/office/word/2010/wordprocessingShape">
                    <wps:wsp>
                      <wps:cNvCnPr/>
                      <wps:spPr>
                        <a:xfrm>
                          <a:off x="0" y="0"/>
                          <a:ext cx="56007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9pt;margin-top:8.3pt;height:0pt;width:441pt;z-index:251660288;mso-width-relative:page;mso-height-relative:page;" filled="f" stroked="t" coordsize="21600,21600" o:gfxdata="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8VPQ&#10;1gAAAAgBAAAPAAAAAAAAAAEAIAAAACIAAABkcnMvZG93bnJldi54bWxQSwECFAAUAAAACACHTuJA&#10;Jl1/ouoBAADdAwAADgAAAAAAAAABACAAAAAlAQAAZHJzL2Uyb0RvYy54bWxQSwUGAAAAAAYABgBZ&#10;AQAAgQUAAAAA&#10;">
                <v:fill on="f" focussize="0,0"/>
                <v:stroke weight="3pt" color="#FF0000" joinstyle="round"/>
                <v:imagedata o:title=""/>
                <o:lock v:ext="edit" aspectratio="f"/>
              </v:line>
            </w:pict>
          </mc:Fallback>
        </mc:AlternateContent>
      </w:r>
    </w:p>
    <w:p>
      <w:pPr>
        <w:spacing w:line="600" w:lineRule="exact"/>
        <w:jc w:val="center"/>
        <w:rPr>
          <w:rFonts w:hint="eastAsia" w:ascii="方正仿宋_GBK" w:hAnsi="Times New Roman" w:eastAsia="方正仿宋_GBK"/>
          <w:szCs w:val="32"/>
        </w:rPr>
      </w:pPr>
    </w:p>
    <w:p>
      <w:pPr>
        <w:spacing w:line="680" w:lineRule="exact"/>
        <w:jc w:val="center"/>
        <w:rPr>
          <w:rFonts w:hint="eastAsia" w:ascii="方正小标宋_GBK" w:hAnsi="等线" w:eastAsia="方正小标宋_GBK"/>
          <w:sz w:val="44"/>
          <w:szCs w:val="44"/>
        </w:rPr>
      </w:pPr>
      <w:r>
        <w:rPr>
          <w:rFonts w:hint="eastAsia" w:ascii="方正小标宋_GBK" w:hAnsi="等线" w:eastAsia="方正小标宋_GBK"/>
          <w:sz w:val="44"/>
          <w:szCs w:val="44"/>
        </w:rPr>
        <w:t>重庆市涪陵区商务委员会</w:t>
      </w:r>
    </w:p>
    <w:p>
      <w:pPr>
        <w:spacing w:line="680" w:lineRule="exact"/>
        <w:jc w:val="center"/>
        <w:rPr>
          <w:rFonts w:ascii="方正小标宋_GBK" w:hAnsi="等线" w:eastAsia="方正小标宋_GBK"/>
          <w:sz w:val="44"/>
          <w:szCs w:val="44"/>
        </w:rPr>
      </w:pPr>
      <w:bookmarkStart w:id="0" w:name="_GoBack"/>
      <w:bookmarkEnd w:id="0"/>
      <w:r>
        <w:rPr>
          <w:rFonts w:hint="eastAsia" w:ascii="方正小标宋_GBK" w:hAnsi="等线" w:eastAsia="方正小标宋_GBK"/>
          <w:sz w:val="44"/>
          <w:szCs w:val="44"/>
        </w:rPr>
        <w:t>关于印发《涪陵区支持商贸服务业高质量发展政策实施细则（试行）》的通知</w:t>
      </w:r>
    </w:p>
    <w:p>
      <w:pPr>
        <w:spacing w:line="680" w:lineRule="exact"/>
        <w:ind w:firstLine="640" w:firstLineChars="200"/>
        <w:jc w:val="center"/>
        <w:rPr>
          <w:rFonts w:ascii="方正仿宋_GBK" w:hAnsi="等线" w:eastAsia="方正仿宋_GBK"/>
          <w:szCs w:val="32"/>
        </w:rPr>
      </w:pPr>
    </w:p>
    <w:p>
      <w:pPr>
        <w:spacing w:line="680" w:lineRule="exact"/>
        <w:rPr>
          <w:rFonts w:ascii="方正仿宋_GBK" w:hAnsi="等线" w:eastAsia="方正仿宋_GBK"/>
          <w:szCs w:val="32"/>
        </w:rPr>
      </w:pPr>
      <w:r>
        <w:rPr>
          <w:rFonts w:hint="eastAsia" w:ascii="方正仿宋_GBK" w:hAnsi="等线" w:eastAsia="方正仿宋_GBK"/>
          <w:szCs w:val="32"/>
        </w:rPr>
        <w:t>有关业务科室，各商贸经营单位：</w:t>
      </w:r>
    </w:p>
    <w:p>
      <w:pPr>
        <w:spacing w:line="680" w:lineRule="exact"/>
        <w:ind w:firstLine="640" w:firstLineChars="200"/>
        <w:rPr>
          <w:rFonts w:ascii="方正仿宋_GBK" w:hAnsi="等线" w:eastAsia="方正仿宋_GBK"/>
          <w:szCs w:val="32"/>
        </w:rPr>
      </w:pPr>
      <w:r>
        <w:rPr>
          <w:rFonts w:hint="eastAsia" w:ascii="方正仿宋_GBK" w:hAnsi="等线" w:eastAsia="方正仿宋_GBK"/>
          <w:szCs w:val="32"/>
        </w:rPr>
        <w:t>为贯彻落实《重庆市涪陵区人民政府办公室关于印发涪陵区支持服务业高质量发展的若干政策（试行）的通知》(涪陵府办发〔2021〕45号)，区商务委牵头制定了《涪陵区支持商贸服务业高质量发展政策实施细则（试行）》，现印发给你们，请遵照执行。</w:t>
      </w:r>
    </w:p>
    <w:p>
      <w:pPr>
        <w:spacing w:line="680" w:lineRule="exact"/>
        <w:ind w:firstLine="640" w:firstLineChars="200"/>
        <w:rPr>
          <w:rFonts w:ascii="方正仿宋_GBK" w:hAnsi="等线" w:eastAsia="方正仿宋_GBK"/>
          <w:szCs w:val="32"/>
        </w:rPr>
      </w:pPr>
    </w:p>
    <w:p>
      <w:pPr>
        <w:spacing w:line="680" w:lineRule="exact"/>
        <w:ind w:firstLine="640" w:firstLineChars="200"/>
        <w:rPr>
          <w:rFonts w:ascii="方正仿宋_GBK" w:hAnsi="等线" w:eastAsia="方正仿宋_GBK"/>
          <w:w w:val="95"/>
          <w:szCs w:val="32"/>
        </w:rPr>
      </w:pPr>
      <w:r>
        <w:rPr>
          <w:rFonts w:hint="eastAsia" w:ascii="方正仿宋_GBK" w:hAnsi="等线" w:eastAsia="方正仿宋_GBK"/>
          <w:szCs w:val="32"/>
        </w:rPr>
        <w:t>附件：</w:t>
      </w:r>
      <w:r>
        <w:rPr>
          <w:rFonts w:hint="eastAsia" w:ascii="方正仿宋_GBK" w:hAnsi="等线" w:eastAsia="方正仿宋_GBK"/>
          <w:w w:val="95"/>
          <w:szCs w:val="32"/>
        </w:rPr>
        <w:t>涪陵区支持商贸服务业高质量发展政策实施细则（试行）</w:t>
      </w:r>
    </w:p>
    <w:p>
      <w:pPr>
        <w:spacing w:line="594" w:lineRule="exact"/>
        <w:ind w:left="640" w:hanging="640" w:hangingChars="200"/>
        <w:rPr>
          <w:rFonts w:hint="eastAsia" w:ascii="方正仿宋_GBK" w:hAnsi="等线" w:eastAsia="方正仿宋_GBK"/>
          <w:szCs w:val="32"/>
        </w:rPr>
      </w:pPr>
    </w:p>
    <w:p>
      <w:pPr>
        <w:pStyle w:val="2"/>
        <w:spacing w:line="594" w:lineRule="exact"/>
        <w:rPr>
          <w:rFonts w:hint="eastAsia" w:eastAsia="方正仿宋_GBK"/>
          <w:lang w:val="en-US" w:eastAsia="zh-CN"/>
        </w:rPr>
      </w:pPr>
    </w:p>
    <w:p>
      <w:pPr>
        <w:pStyle w:val="2"/>
        <w:spacing w:line="594" w:lineRule="exact"/>
        <w:rPr>
          <w:rFonts w:eastAsia="方正仿宋_GBK"/>
          <w:lang w:val="en-US" w:eastAsia="zh-CN"/>
        </w:rPr>
      </w:pPr>
    </w:p>
    <w:p>
      <w:pPr>
        <w:spacing w:line="594" w:lineRule="exact"/>
        <w:ind w:left="1600" w:leftChars="300" w:hanging="640" w:hangingChars="200"/>
        <w:rPr>
          <w:rFonts w:ascii="方正仿宋_GBK" w:hAnsi="等线" w:eastAsia="方正仿宋_GBK"/>
          <w:szCs w:val="32"/>
        </w:rPr>
      </w:pPr>
    </w:p>
    <w:p>
      <w:pPr>
        <w:tabs>
          <w:tab w:val="left" w:pos="7371"/>
        </w:tabs>
        <w:ind w:firstLine="3683" w:firstLineChars="1151"/>
        <w:rPr>
          <w:rFonts w:ascii="方正仿宋_GBK" w:hAnsi="等线" w:eastAsia="方正仿宋_GBK"/>
          <w:szCs w:val="32"/>
        </w:rPr>
      </w:pPr>
      <w:r>
        <w:rPr>
          <w:rFonts w:hint="eastAsia" w:ascii="方正仿宋_GBK" w:hAnsi="等线" w:eastAsia="方正仿宋_GBK"/>
          <w:szCs w:val="32"/>
        </w:rPr>
        <w:t>重庆市涪陵区商务委员会</w:t>
      </w:r>
    </w:p>
    <w:p>
      <w:pPr>
        <w:ind w:firstLine="4252" w:firstLineChars="1329"/>
        <w:rPr>
          <w:rFonts w:ascii="方正仿宋_GBK" w:hAnsi="等线" w:eastAsia="方正仿宋_GBK"/>
          <w:szCs w:val="32"/>
        </w:rPr>
      </w:pPr>
      <w:r>
        <w:rPr>
          <w:rFonts w:hint="eastAsia" w:ascii="方正仿宋_GBK" w:hAnsi="等线" w:eastAsia="方正仿宋_GBK"/>
          <w:szCs w:val="32"/>
        </w:rPr>
        <w:t xml:space="preserve"> 2021年</w:t>
      </w:r>
      <w:r>
        <w:rPr>
          <w:rFonts w:ascii="方正仿宋_GBK" w:hAnsi="等线" w:eastAsia="方正仿宋_GBK"/>
          <w:szCs w:val="32"/>
        </w:rPr>
        <w:t>6</w:t>
      </w:r>
      <w:r>
        <w:rPr>
          <w:rFonts w:hint="eastAsia" w:ascii="方正仿宋_GBK" w:hAnsi="等线" w:eastAsia="方正仿宋_GBK"/>
          <w:szCs w:val="32"/>
        </w:rPr>
        <w:t>月</w:t>
      </w:r>
      <w:r>
        <w:rPr>
          <w:rFonts w:ascii="方正仿宋_GBK" w:hAnsi="等线" w:eastAsia="方正仿宋_GBK"/>
          <w:szCs w:val="32"/>
        </w:rPr>
        <w:t>2</w:t>
      </w:r>
      <w:r>
        <w:rPr>
          <w:rFonts w:hint="eastAsia" w:ascii="方正仿宋_GBK" w:hAnsi="等线" w:eastAsia="方正仿宋_GBK"/>
          <w:szCs w:val="32"/>
        </w:rPr>
        <w:t>4日</w:t>
      </w:r>
    </w:p>
    <w:p>
      <w:pPr>
        <w:ind w:firstLine="640" w:firstLineChars="200"/>
        <w:rPr>
          <w:rFonts w:ascii="方正仿宋_GBK" w:hAnsi="等线" w:eastAsia="方正仿宋_GBK"/>
          <w:szCs w:val="32"/>
        </w:rPr>
      </w:pPr>
      <w:r>
        <w:rPr>
          <w:rFonts w:hint="eastAsia" w:ascii="方正仿宋_GBK" w:hAnsi="等线" w:eastAsia="方正仿宋_GBK"/>
          <w:szCs w:val="32"/>
        </w:rPr>
        <w:t>（此件公开发布）</w:t>
      </w:r>
    </w:p>
    <w:p>
      <w:pPr>
        <w:ind w:firstLine="640" w:firstLineChars="200"/>
        <w:rPr>
          <w:rFonts w:ascii="方正仿宋_GBK" w:hAnsi="等线" w:eastAsia="方正仿宋_GBK"/>
          <w:szCs w:val="32"/>
        </w:rPr>
      </w:pPr>
    </w:p>
    <w:p>
      <w:pPr>
        <w:rPr>
          <w:rFonts w:hint="eastAsia" w:ascii="宋体" w:hAnsi="宋体"/>
          <w:b/>
          <w:szCs w:val="32"/>
        </w:rPr>
      </w:pPr>
    </w:p>
    <w:p>
      <w:pPr>
        <w:rPr>
          <w:rFonts w:hint="eastAsia" w:ascii="宋体" w:hAnsi="宋体"/>
          <w:b/>
          <w:szCs w:val="32"/>
        </w:rPr>
      </w:pPr>
    </w:p>
    <w:p>
      <w:pPr>
        <w:rPr>
          <w:rFonts w:hint="eastAsia" w:ascii="宋体" w:hAnsi="宋体"/>
          <w:b/>
          <w:szCs w:val="32"/>
        </w:rPr>
      </w:pPr>
    </w:p>
    <w:p>
      <w:pPr>
        <w:rPr>
          <w:rFonts w:hint="eastAsia" w:ascii="宋体" w:hAnsi="宋体"/>
          <w:b/>
          <w:szCs w:val="32"/>
        </w:rPr>
      </w:pPr>
    </w:p>
    <w:p>
      <w:pPr>
        <w:rPr>
          <w:rFonts w:hint="eastAsia" w:ascii="宋体" w:hAnsi="宋体"/>
          <w:b/>
          <w:szCs w:val="32"/>
        </w:rPr>
      </w:pPr>
    </w:p>
    <w:p>
      <w:pPr>
        <w:rPr>
          <w:rFonts w:hint="eastAsia" w:ascii="宋体" w:hAnsi="宋体"/>
          <w:b/>
          <w:szCs w:val="32"/>
        </w:rPr>
      </w:pPr>
    </w:p>
    <w:p>
      <w:pPr>
        <w:rPr>
          <w:rFonts w:hint="eastAsia" w:ascii="宋体" w:hAnsi="宋体"/>
          <w:b/>
          <w:szCs w:val="32"/>
        </w:rPr>
      </w:pPr>
    </w:p>
    <w:p>
      <w:pPr>
        <w:rPr>
          <w:rFonts w:hint="eastAsia" w:ascii="宋体" w:hAnsi="宋体"/>
          <w:b/>
          <w:szCs w:val="32"/>
        </w:rPr>
      </w:pPr>
    </w:p>
    <w:p>
      <w:pPr>
        <w:rPr>
          <w:rFonts w:hint="eastAsia" w:ascii="宋体" w:hAnsi="宋体"/>
          <w:b/>
          <w:szCs w:val="32"/>
        </w:rPr>
      </w:pPr>
    </w:p>
    <w:p>
      <w:pPr>
        <w:rPr>
          <w:rFonts w:hint="eastAsia" w:ascii="宋体" w:hAnsi="宋体"/>
          <w:b/>
          <w:szCs w:val="32"/>
        </w:rPr>
      </w:pPr>
    </w:p>
    <w:p>
      <w:pPr>
        <w:rPr>
          <w:rFonts w:hint="eastAsia" w:ascii="宋体" w:hAnsi="宋体"/>
          <w:b/>
          <w:szCs w:val="32"/>
        </w:rPr>
      </w:pPr>
    </w:p>
    <w:p>
      <w:pPr>
        <w:rPr>
          <w:rFonts w:hint="eastAsia" w:ascii="宋体" w:hAnsi="宋体"/>
          <w:b/>
          <w:szCs w:val="32"/>
        </w:rPr>
      </w:pPr>
    </w:p>
    <w:p>
      <w:pPr>
        <w:rPr>
          <w:rFonts w:hint="eastAsia" w:ascii="宋体" w:hAnsi="宋体"/>
          <w:b/>
          <w:szCs w:val="32"/>
        </w:rPr>
      </w:pPr>
    </w:p>
    <w:p>
      <w:pPr>
        <w:rPr>
          <w:rFonts w:hint="eastAsia" w:ascii="宋体" w:hAnsi="宋体"/>
          <w:b/>
          <w:szCs w:val="32"/>
        </w:rPr>
      </w:pPr>
    </w:p>
    <w:p>
      <w:pPr>
        <w:rPr>
          <w:rFonts w:hint="eastAsia" w:ascii="宋体" w:hAnsi="宋体"/>
          <w:b/>
          <w:szCs w:val="32"/>
        </w:rPr>
      </w:pPr>
    </w:p>
    <w:p>
      <w:pPr>
        <w:rPr>
          <w:rFonts w:hint="eastAsia" w:ascii="宋体" w:hAnsi="宋体"/>
          <w:b/>
          <w:szCs w:val="32"/>
        </w:rPr>
      </w:pPr>
    </w:p>
    <w:p>
      <w:pPr>
        <w:rPr>
          <w:rFonts w:hint="eastAsia" w:ascii="方正黑体_GBK" w:hAnsi="宋体" w:eastAsia="方正黑体_GBK"/>
          <w:szCs w:val="32"/>
        </w:rPr>
      </w:pPr>
      <w:r>
        <w:rPr>
          <w:rFonts w:hint="eastAsia" w:ascii="方正黑体_GBK" w:hAnsi="宋体" w:eastAsia="方正黑体_GBK"/>
          <w:szCs w:val="32"/>
        </w:rPr>
        <w:t>附件</w:t>
      </w:r>
    </w:p>
    <w:p>
      <w:pPr>
        <w:rPr>
          <w:rFonts w:ascii="宋体" w:hAnsi="宋体"/>
          <w:b/>
          <w:szCs w:val="32"/>
        </w:rPr>
      </w:pPr>
    </w:p>
    <w:p>
      <w:pPr>
        <w:spacing w:line="600" w:lineRule="exact"/>
        <w:jc w:val="center"/>
        <w:rPr>
          <w:rFonts w:ascii="方正小标宋_GBK" w:hAnsi="等线" w:eastAsia="方正小标宋_GBK"/>
          <w:sz w:val="44"/>
          <w:szCs w:val="44"/>
        </w:rPr>
      </w:pPr>
      <w:r>
        <w:rPr>
          <w:rFonts w:hint="eastAsia" w:ascii="方正小标宋_GBK" w:hAnsi="等线" w:eastAsia="方正小标宋_GBK"/>
          <w:sz w:val="44"/>
          <w:szCs w:val="44"/>
        </w:rPr>
        <w:t>涪陵区支持商贸服务业高质量发展</w:t>
      </w:r>
    </w:p>
    <w:p>
      <w:pPr>
        <w:spacing w:line="600" w:lineRule="exact"/>
        <w:jc w:val="center"/>
        <w:rPr>
          <w:rFonts w:ascii="方正小标宋_GBK" w:hAnsi="等线" w:eastAsia="方正小标宋_GBK"/>
          <w:sz w:val="44"/>
          <w:szCs w:val="44"/>
        </w:rPr>
      </w:pPr>
      <w:r>
        <w:rPr>
          <w:rFonts w:hint="eastAsia" w:ascii="方正小标宋_GBK" w:hAnsi="等线" w:eastAsia="方正小标宋_GBK"/>
          <w:sz w:val="44"/>
          <w:szCs w:val="44"/>
        </w:rPr>
        <w:t>政策实施细则（试行）</w:t>
      </w:r>
    </w:p>
    <w:p>
      <w:pPr>
        <w:spacing w:line="594" w:lineRule="exact"/>
        <w:ind w:firstLine="880" w:firstLineChars="200"/>
        <w:rPr>
          <w:rFonts w:ascii="方正小标宋_GBK" w:hAnsi="等线" w:eastAsia="方正小标宋_GBK"/>
          <w:sz w:val="44"/>
          <w:szCs w:val="44"/>
        </w:rPr>
      </w:pPr>
    </w:p>
    <w:p>
      <w:pPr>
        <w:spacing w:line="594" w:lineRule="exact"/>
        <w:jc w:val="center"/>
        <w:rPr>
          <w:rFonts w:ascii="方正黑体_GBK" w:hAnsi="等线" w:eastAsia="方正黑体_GBK"/>
          <w:szCs w:val="32"/>
        </w:rPr>
      </w:pPr>
      <w:r>
        <w:rPr>
          <w:rFonts w:hint="eastAsia" w:ascii="方正黑体_GBK" w:hAnsi="等线" w:eastAsia="方正黑体_GBK"/>
          <w:szCs w:val="32"/>
        </w:rPr>
        <w:t>第一章  总则</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b/>
          <w:szCs w:val="32"/>
        </w:rPr>
        <w:t>第一条</w:t>
      </w:r>
      <w:r>
        <w:rPr>
          <w:rFonts w:hint="eastAsia" w:ascii="方正仿宋_GBK" w:hAnsi="等线" w:eastAsia="方正仿宋_GBK"/>
          <w:szCs w:val="32"/>
        </w:rPr>
        <w:t xml:space="preserve">  根据《重庆市涪陵区人民政府办公室关于印发涪陵区支持服务业高质量发展的若干政策（试行）的通知》(涪陵府办发〔2021〕45号)要求，按照程序规范、操作简便、权责明确、公正透明的原则，特制定以下实施细则。</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b/>
          <w:szCs w:val="32"/>
        </w:rPr>
        <w:t>第二条</w:t>
      </w:r>
      <w:r>
        <w:rPr>
          <w:rFonts w:hint="eastAsia" w:ascii="方正仿宋_GBK" w:hAnsi="等线" w:eastAsia="方正仿宋_GBK"/>
          <w:szCs w:val="32"/>
        </w:rPr>
        <w:t xml:space="preserve">  本细则奖补政策包括对商贸服务业企业升限、支持企业做大做强、鼓励工业企业产销分离、商贸企业品牌建设、酒店饭店创建晋级、电子商务示范创建、开展商贸促销活动等给予支持。具体补助标准详见涪陵府办发〔2021〕45号文件。</w:t>
      </w:r>
    </w:p>
    <w:p>
      <w:pPr>
        <w:spacing w:line="594" w:lineRule="exact"/>
        <w:ind w:firstLine="640" w:firstLineChars="200"/>
        <w:rPr>
          <w:rFonts w:ascii="方正仿宋_GBK" w:hAnsi="等线" w:eastAsia="方正仿宋_GBK"/>
          <w:szCs w:val="32"/>
        </w:rPr>
      </w:pPr>
      <w:r>
        <w:rPr>
          <w:rFonts w:hint="eastAsia" w:ascii="方正仿宋_GBK" w:hAnsi="等线" w:eastAsia="方正仿宋_GBK"/>
          <w:b/>
          <w:szCs w:val="32"/>
        </w:rPr>
        <w:t xml:space="preserve">第三条  </w:t>
      </w:r>
      <w:r>
        <w:rPr>
          <w:rFonts w:hint="eastAsia" w:ascii="方正仿宋_GBK" w:hAnsi="等线" w:eastAsia="方正仿宋_GBK"/>
          <w:szCs w:val="32"/>
        </w:rPr>
        <w:t>本细则适用于在依法纳税、合法经营的商贸服务业市场主体。申报主体必须符合《涪陵区支持服务业高质量发展的若干政策（试行）》中明确的申报条件要求，并严格执行该政策中明确的相关工作要求。同一主体或同一项目在享受本《政策》和我区出台的其他扶持政策（招商协议政策等）时，原则上只就高享受一次，不得重复享受。对按照“一企一策 ”“一事一议”原则享受扶持政策的企业或项目，不再享受本《政策》。对既适用上级机关扶持规定，又适用本《政策》的，一律</w:t>
      </w:r>
      <w:r>
        <w:rPr>
          <w:rFonts w:ascii="方正仿宋_GBK" w:hAnsi="等线" w:eastAsia="方正仿宋_GBK"/>
          <w:szCs w:val="32"/>
        </w:rPr>
        <w:t>先执行上级机关规定，执行后与本政策相比差额部分，可补充执行。国有企事业单位原则上不享受本《政策》。</w:t>
      </w:r>
    </w:p>
    <w:p>
      <w:pPr>
        <w:spacing w:line="594" w:lineRule="exact"/>
        <w:ind w:firstLine="640" w:firstLineChars="200"/>
        <w:jc w:val="center"/>
        <w:rPr>
          <w:rFonts w:ascii="方正黑体_GBK" w:hAnsi="等线" w:eastAsia="方正黑体_GBK"/>
          <w:szCs w:val="32"/>
        </w:rPr>
      </w:pPr>
      <w:r>
        <w:rPr>
          <w:rFonts w:hint="eastAsia" w:ascii="方正黑体_GBK" w:hAnsi="等线" w:eastAsia="方正黑体_GBK"/>
          <w:szCs w:val="32"/>
        </w:rPr>
        <w:t>第二章  申报事项</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第四条  推动商贸服务业做大做强政策</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（一）鼓励商贸服务业企业升限</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b/>
          <w:szCs w:val="32"/>
        </w:rPr>
        <w:t>1.申报对象及条件</w:t>
      </w:r>
      <w:r>
        <w:rPr>
          <w:rFonts w:hint="eastAsia" w:ascii="方正仿宋_GBK" w:hAnsi="等线" w:eastAsia="方正仿宋_GBK"/>
          <w:szCs w:val="32"/>
        </w:rPr>
        <w:t>：从2021年起，首次申报并纳入国家联网直报名录库且稳定经营一年以上的限上商贸流通企业、规上商贸服务企业、限上个体工商户。2020年及以前年度申报并新升限入统的商贸法人企业的升限奖励政策按区政府办公室第46号《会议纪要》执行。申报单位名称要与入库单位名称或国家联网直报名录库名称一致。</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申报升规升限奖励的主体必须是最近5年来未享受过升规升限补助奖励的商贸经营单位，申报之时起前5年内从国家联网直报名录库中退库的商贸经营单位一律取消申报资格。</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2.申报材料</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（1）涪陵区商贸服务业高质量发展扶持政策申报表（见附件1）。</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2）限上商贸流通企业、规上商贸服务企业提供营业执照（证书）、银行开户许可证、法人身份证复印件。限上个体工商户提供营业执照、银行账户、经营者身份证复印件。有单位名称变更或组织机构代码变更情况的，还需提供反映代码或名称变更的资料、营业执照复印件。</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（3）限上商贸流通企业、规上商贸服务企业直接向区商务委申报。限上个体工商户直接向所在辖区乡、镇、街道申报，由各乡镇、街道审核后统一报区商务委。</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以上材料一式两份，单位落款处及复印件均需加盖公章。</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3.承办科室及联系人</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该项奖补政策申报办理，请咨询区商务委市场运行监测科，联系人：刘雪婷，联系电话：72888970。</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（二）鼓励服务业企业扩大规模</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b/>
          <w:szCs w:val="32"/>
        </w:rPr>
        <w:t>1.申报对象及条件：</w:t>
      </w:r>
      <w:r>
        <w:rPr>
          <w:rFonts w:hint="eastAsia" w:ascii="方正仿宋_GBK" w:hAnsi="等线" w:eastAsia="方正仿宋_GBK"/>
          <w:szCs w:val="32"/>
        </w:rPr>
        <w:t>此项申报仅限于纳入国家统计联网直报一年以上的限上商贸流通企业，并需符合涪陵府办发〔2021〕45号文件要求的申报标准。申报年度内未发生迟报、漏报等现象方可申报。申报单位名称要与国家联网直报名录库名称一致。</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2.申报材料</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（1）涪陵区商贸服务业高质量发展扶持政策申报表（见附件1）。</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（2）申报单位的营业执照（证书）、银行开户许可证、法人身份证复印件。</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（3）统计联网直报平台上申报年度12月份的报表。</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以上材料一式两份，单位落款处及复印件均需加盖公章。</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3.承办科室及联系人</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该项奖补政策申报办理，请咨询区商务委市场运行监测科，联系人：刘雪婷，联系电话：72888970。</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（三）鼓励工业企业产销分离</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b/>
          <w:szCs w:val="32"/>
        </w:rPr>
        <w:t>1.申报对象及条件</w:t>
      </w:r>
      <w:r>
        <w:rPr>
          <w:rFonts w:hint="eastAsia" w:ascii="方正仿宋_GBK" w:hAnsi="等线" w:eastAsia="方正仿宋_GBK"/>
          <w:szCs w:val="32"/>
        </w:rPr>
        <w:t>：区内规模较大存量工业企业（年度工业产值5亿元以上）设立的独立法人商贸销售公司、商贸服务企业，分离后首次纳入限上商贸流通企业、规上服务企业统计且稳定经营一年以上的企业。申报单位名称要与入库单位名称或国家联网直报名录库名称一致。</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2.申报材料</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（1）涪陵区商贸服务业高质量发展扶持政策申报表（见附件1）。</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（2）申报单位的营业执照（证书）、银行开户许可证、法人身份证复印件。有单位名称变更或组织机构代码变更情况的，还需提供反映名称或代码变更的资料、营业执照复印件。</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（3）设立独立法人商贸销售公司、商贸服务企业当年度或上年度其所属工业企业产值5亿元以上的相关证明。</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（4）申报年度其地方财政贡献增量证明资料</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以上材料一式两份，单位落款处及复印件均需加盖公章。</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3.承办科室及联系人</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该项奖补政策申报办理，请咨询区商务委市场运行监测科，联系人：刘雪婷，联系电话：72888970。</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第五条  支持商贸企业品牌建设政策</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（一）申报对象及条件</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当年新认定的国家级、市级特色（著名）示范商业街区（夜间经济特色街区等），新评定为国家级绿色商场的限上商贸流通企业，新获得“中华老字号”“重庆老字号”称号的限上商贸流通企业。</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（二）申报材料</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1.创建单位的奖补申请报告。</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2.涪陵区商贸服务业高质量发展扶持政策申报表（见附件1）。</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3.经营单位营业执照复印件。</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4.获评国家级、市级特色（著名）示范商业街区的（夜间经济特色街区等）、国家级绿色商场、“中华老字号”、“重庆老字号”的认定文件资料。</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5.其他有关实证性材料。</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以上材料一式两份，单位落款处及复印件均需加盖公章。</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（三）承办科室及联系人</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“中华老字号”“重庆老字号”的奖补政策申报办理，请咨询区商务委服务业发展科，联系人：邬艳，联系电话：72888849；其他品牌建设类的奖补政策申报办理，请咨询区商务委商贸流通业发展科， 联系人：况聪、段永琴，联系电话：72224894。</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第六条  支持酒店饭店创建晋级政策</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（一）申报对象及条件</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当年新评定为国家钻级酒店（三钻级、四钻级、五钻级）和国家绿色饭店（三叶级、四叶级、五叶级）的限上商贸流通企业。</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（二）申报材料</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1.创建单位的奖补申请报告。</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2.涪陵区商贸服务业高质量发展扶持政策申报表（见附件1）。</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3.经营单位营业执照复印件。</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4.获评国家钻级酒家、国家绿色饭店的认定文件资料。</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5.其他有关实证性材料。</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以上材料一式两份，单位落款处及复印件均需加盖公章。</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（三）承办科室及联系人</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该项奖补政策申报办理，请咨询区商务委服务业发展科，联系人：邬艳，联系电话：72888849。</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第七条  支持电子商务示范创建政策</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（一）申报对象及条件</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当年新获评的国家级、市级电子商务示范园区，新创建为国家级、市级电子商务示范企业的电商企业。</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（二）申报材料</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1.创建单位的奖补申请报告。</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2.涪陵区商贸服务业高质量发展扶持政策申报表（见附件1）。</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3.经营单位营业执照复印件。</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4.获评国家级或市级电子商务示范园区、国家级或市级电子商务示范企业的认定文件资料。</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5.其他有关实证性材料。</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以上材料一式两份，单位落款处及复印件均需加盖公章。</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（三）承办科室及联系人</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该项奖补政策申报办理，请咨询区商务委商务经济合作科，联系人：蒋忠，联系电话：72888892。</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第八条  鼓励开展商贸促销活动政策</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（一）申报对象及条件</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1.上年度销售额1亿元以上的限上商贸企业、营业面积5万平方米以上的商业综合体、营业面积3万平方米以上的专业市场。</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2.申报当年1-12 月组织开展的经认定的大型商贸促销活动。其中，2021年度已纳入2021年“爱尚涪陵消费大会”惠民消费活动实施方案的促销活动可优先申报。</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3.活动期间累计销售额达到1000万元以上。</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4.经区商务委同意，由商贸行业协会统一组织、行业内市场主体参与达到10个以上共同开展的大型商贸促销活动，达到上述相应条件的，可由行业协会进行申报。</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（二）申报材料</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1.活动实施单位的奖补申请报告。</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2.涪陵区商贸促销活动扶持政策申报表（见附件2）。</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3.企业营业执照复印件；</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4.上年度销售额佐证材料，营业场所面积证明材料。</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5.促销活动方案。</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6.促销活动支出票据及活动期间实现销售额证明材料。</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7.活动开展图片资料等其他有关实证性材料。</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以上材料一式两份，单位落款处及复印件均需加盖公章。</w:t>
      </w:r>
    </w:p>
    <w:p>
      <w:pPr>
        <w:spacing w:line="594" w:lineRule="exact"/>
        <w:ind w:firstLine="640" w:firstLineChars="200"/>
        <w:rPr>
          <w:rFonts w:hint="eastAsia" w:ascii="方正仿宋_GBK" w:hAnsi="等线" w:eastAsia="方正仿宋_GBK"/>
          <w:b/>
          <w:szCs w:val="32"/>
        </w:rPr>
      </w:pPr>
      <w:r>
        <w:rPr>
          <w:rFonts w:hint="eastAsia" w:ascii="方正仿宋_GBK" w:hAnsi="等线" w:eastAsia="方正仿宋_GBK"/>
          <w:b/>
          <w:szCs w:val="32"/>
        </w:rPr>
        <w:t>（三）承办科室及联系人</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该项目申报具体政策请咨询区商务委商贸流通业发展科，联系人：况聪、段永琴，联系电话：72224894。</w:t>
      </w:r>
    </w:p>
    <w:p>
      <w:pPr>
        <w:spacing w:line="594" w:lineRule="exact"/>
        <w:jc w:val="center"/>
        <w:rPr>
          <w:rFonts w:ascii="方正黑体_GBK" w:hAnsi="等线" w:eastAsia="方正黑体_GBK"/>
          <w:szCs w:val="32"/>
        </w:rPr>
      </w:pPr>
      <w:r>
        <w:rPr>
          <w:rFonts w:hint="eastAsia" w:ascii="方正黑体_GBK" w:hAnsi="等线" w:eastAsia="方正黑体_GBK"/>
          <w:szCs w:val="32"/>
        </w:rPr>
        <w:t>第三章  工作程序</w:t>
      </w:r>
    </w:p>
    <w:p>
      <w:pPr>
        <w:spacing w:line="594" w:lineRule="exact"/>
        <w:ind w:firstLine="640" w:firstLineChars="200"/>
        <w:rPr>
          <w:rFonts w:ascii="方正仿宋_GBK" w:hAnsi="等线" w:eastAsia="方正仿宋_GBK"/>
          <w:color w:val="FF0000"/>
          <w:szCs w:val="32"/>
        </w:rPr>
      </w:pPr>
      <w:r>
        <w:rPr>
          <w:rFonts w:hint="eastAsia" w:ascii="方正仿宋_GBK" w:hAnsi="等线" w:eastAsia="方正仿宋_GBK"/>
          <w:b/>
          <w:szCs w:val="32"/>
        </w:rPr>
        <w:t xml:space="preserve">第九条 </w:t>
      </w:r>
      <w:r>
        <w:rPr>
          <w:rFonts w:hint="eastAsia" w:ascii="方正仿宋_GBK" w:hAnsi="等线" w:eastAsia="方正仿宋_GBK"/>
          <w:szCs w:val="32"/>
        </w:rPr>
        <w:t>申报受理。推动商贸服务业做大做强政策的申报时间是申报年度次年1月20日至2月1</w:t>
      </w:r>
      <w:r>
        <w:rPr>
          <w:rFonts w:ascii="方正仿宋_GBK" w:hAnsi="等线" w:eastAsia="方正仿宋_GBK"/>
          <w:szCs w:val="32"/>
        </w:rPr>
        <w:t>9</w:t>
      </w:r>
      <w:r>
        <w:rPr>
          <w:rFonts w:hint="eastAsia" w:ascii="方正仿宋_GBK" w:hAnsi="等线" w:eastAsia="方正仿宋_GBK"/>
          <w:szCs w:val="32"/>
        </w:rPr>
        <w:t>日，其他政策的申报时间是申报年度1</w:t>
      </w:r>
      <w:r>
        <w:rPr>
          <w:rFonts w:ascii="方正仿宋_GBK" w:hAnsi="等线" w:eastAsia="方正仿宋_GBK"/>
          <w:szCs w:val="32"/>
        </w:rPr>
        <w:t>1</w:t>
      </w:r>
      <w:r>
        <w:rPr>
          <w:rFonts w:hint="eastAsia" w:ascii="方正仿宋_GBK" w:hAnsi="等线" w:eastAsia="方正仿宋_GBK"/>
          <w:szCs w:val="32"/>
        </w:rPr>
        <w:t>月1日至1</w:t>
      </w:r>
      <w:r>
        <w:rPr>
          <w:rFonts w:ascii="方正仿宋_GBK" w:hAnsi="等线" w:eastAsia="方正仿宋_GBK"/>
          <w:szCs w:val="32"/>
        </w:rPr>
        <w:t>1</w:t>
      </w:r>
      <w:r>
        <w:rPr>
          <w:rFonts w:hint="eastAsia" w:ascii="方正仿宋_GBK" w:hAnsi="等线" w:eastAsia="方正仿宋_GBK"/>
          <w:szCs w:val="32"/>
        </w:rPr>
        <w:t>月3</w:t>
      </w:r>
      <w:r>
        <w:rPr>
          <w:rFonts w:ascii="方正仿宋_GBK" w:hAnsi="等线" w:eastAsia="方正仿宋_GBK"/>
          <w:szCs w:val="32"/>
        </w:rPr>
        <w:t>0</w:t>
      </w:r>
      <w:r>
        <w:rPr>
          <w:rFonts w:hint="eastAsia" w:ascii="方正仿宋_GBK" w:hAnsi="等线" w:eastAsia="方正仿宋_GBK"/>
          <w:szCs w:val="32"/>
        </w:rPr>
        <w:t>日。商贸经营单位根据各项支持政策申报要求和自身情况，及时向区商务委相关业务科室上报申报资料。</w:t>
      </w:r>
    </w:p>
    <w:p>
      <w:pPr>
        <w:spacing w:line="594" w:lineRule="exact"/>
        <w:ind w:firstLine="640" w:firstLineChars="200"/>
        <w:rPr>
          <w:rFonts w:ascii="方正仿宋_GBK" w:hAnsi="等线" w:eastAsia="方正仿宋_GBK"/>
          <w:szCs w:val="32"/>
        </w:rPr>
      </w:pPr>
      <w:r>
        <w:rPr>
          <w:rFonts w:hint="eastAsia" w:ascii="方正仿宋_GBK" w:hAnsi="等线" w:eastAsia="方正仿宋_GBK"/>
          <w:b/>
          <w:szCs w:val="32"/>
        </w:rPr>
        <w:t xml:space="preserve">第十条 </w:t>
      </w:r>
      <w:r>
        <w:rPr>
          <w:rFonts w:hint="eastAsia" w:ascii="方正仿宋_GBK" w:hAnsi="等线" w:eastAsia="方正仿宋_GBK"/>
          <w:szCs w:val="32"/>
        </w:rPr>
        <w:t>研究审定。区商务委会同区生态环境局、区应急局、区社保局、区税务局、区市场监管局等区级相关部门开展初审工作，重点核实申报单位在奖励年度内是否发生税收、食品安全、安全生产、社保、环保等方面的不良记录（行政处罚等）。初审通过后，区商务委业务科室提出资金安排方案，报党委会审定。</w:t>
      </w:r>
    </w:p>
    <w:p>
      <w:pPr>
        <w:spacing w:line="594" w:lineRule="exact"/>
        <w:ind w:firstLine="640" w:firstLineChars="200"/>
        <w:rPr>
          <w:rFonts w:ascii="方正仿宋_GBK" w:hAnsi="等线" w:eastAsia="方正仿宋_GBK"/>
          <w:szCs w:val="32"/>
        </w:rPr>
      </w:pPr>
      <w:r>
        <w:rPr>
          <w:rFonts w:hint="eastAsia" w:ascii="方正仿宋_GBK" w:hAnsi="等线" w:eastAsia="方正仿宋_GBK"/>
          <w:b/>
          <w:szCs w:val="32"/>
        </w:rPr>
        <w:t xml:space="preserve">第十一条 </w:t>
      </w:r>
      <w:r>
        <w:rPr>
          <w:rFonts w:hint="eastAsia" w:ascii="方正仿宋_GBK" w:hAnsi="等线" w:eastAsia="方正仿宋_GBK"/>
          <w:szCs w:val="32"/>
        </w:rPr>
        <w:t>项目公示。资金安排方案确定后，向社会公示7个工作日。</w:t>
      </w:r>
    </w:p>
    <w:p>
      <w:pPr>
        <w:spacing w:line="594" w:lineRule="exact"/>
        <w:ind w:firstLine="640" w:firstLineChars="200"/>
        <w:rPr>
          <w:rFonts w:ascii="方正仿宋_GBK" w:hAnsi="等线" w:eastAsia="方正仿宋_GBK"/>
          <w:szCs w:val="32"/>
        </w:rPr>
      </w:pPr>
      <w:r>
        <w:rPr>
          <w:rFonts w:hint="eastAsia" w:ascii="方正仿宋_GBK" w:hAnsi="等线" w:eastAsia="方正仿宋_GBK"/>
          <w:b/>
          <w:szCs w:val="32"/>
        </w:rPr>
        <w:t xml:space="preserve">第十二条 </w:t>
      </w:r>
      <w:r>
        <w:rPr>
          <w:rFonts w:hint="eastAsia" w:ascii="方正仿宋_GBK" w:hAnsi="等线" w:eastAsia="方正仿宋_GBK"/>
          <w:szCs w:val="32"/>
        </w:rPr>
        <w:t>资金拨付。公示无异议后，区商务委向区政府提出拨付申请，并按审批意见拨付。</w:t>
      </w:r>
    </w:p>
    <w:p>
      <w:pPr>
        <w:spacing w:line="594" w:lineRule="exact"/>
        <w:jc w:val="center"/>
        <w:rPr>
          <w:rFonts w:ascii="方正黑体_GBK" w:hAnsi="等线" w:eastAsia="方正黑体_GBK"/>
          <w:szCs w:val="32"/>
        </w:rPr>
      </w:pPr>
      <w:r>
        <w:rPr>
          <w:rFonts w:hint="eastAsia" w:ascii="方正黑体_GBK" w:hAnsi="等线" w:eastAsia="方正黑体_GBK"/>
          <w:szCs w:val="32"/>
        </w:rPr>
        <w:t>第四章 监督管理</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b/>
          <w:szCs w:val="32"/>
        </w:rPr>
        <w:t xml:space="preserve">第十三条 </w:t>
      </w:r>
      <w:r>
        <w:rPr>
          <w:rFonts w:hint="eastAsia" w:ascii="方正仿宋_GBK" w:hAnsi="等线" w:eastAsia="方正仿宋_GBK"/>
          <w:szCs w:val="32"/>
        </w:rPr>
        <w:t>申报单位必须对申报事项的真实性、合规性和资金使用负责并承担直接责任。</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b/>
          <w:szCs w:val="32"/>
        </w:rPr>
        <w:t xml:space="preserve">第十四条 </w:t>
      </w:r>
      <w:r>
        <w:rPr>
          <w:rFonts w:hint="eastAsia" w:ascii="方正仿宋_GBK" w:hAnsi="等线" w:eastAsia="方正仿宋_GBK"/>
          <w:szCs w:val="32"/>
        </w:rPr>
        <w:t>对弄虚作假骗取奖补资金，截留、挪用、转移或侵占奖补资金等行为，根据法律法规规章规定、政策规定、纪律处分规定办理。</w:t>
      </w:r>
    </w:p>
    <w:p>
      <w:pPr>
        <w:spacing w:line="594" w:lineRule="exact"/>
        <w:jc w:val="center"/>
        <w:rPr>
          <w:rFonts w:hint="eastAsia" w:ascii="方正黑体_GBK" w:hAnsi="等线" w:eastAsia="方正黑体_GBK"/>
          <w:szCs w:val="32"/>
        </w:rPr>
      </w:pPr>
      <w:r>
        <w:rPr>
          <w:rFonts w:hint="eastAsia" w:ascii="方正黑体_GBK" w:hAnsi="等线" w:eastAsia="方正黑体_GBK"/>
          <w:szCs w:val="32"/>
        </w:rPr>
        <w:t>第五章 附则</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b/>
          <w:szCs w:val="32"/>
        </w:rPr>
        <w:t xml:space="preserve">第十五条 </w:t>
      </w:r>
      <w:r>
        <w:rPr>
          <w:rFonts w:hint="eastAsia" w:ascii="方正仿宋_GBK" w:hAnsi="等线" w:eastAsia="方正仿宋_GBK"/>
          <w:szCs w:val="32"/>
        </w:rPr>
        <w:t>本细则由区商务委负责解释。</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b/>
          <w:szCs w:val="32"/>
        </w:rPr>
        <w:t>第十六条</w:t>
      </w:r>
      <w:r>
        <w:rPr>
          <w:rFonts w:hint="eastAsia" w:ascii="方正仿宋_GBK" w:hAnsi="等线" w:eastAsia="方正仿宋_GBK"/>
          <w:szCs w:val="32"/>
        </w:rPr>
        <w:t xml:space="preserve"> 本细则自发布之日起施行，2021年1月1日起符合条件的市场主体可参照执行。</w:t>
      </w:r>
    </w:p>
    <w:p>
      <w:pPr>
        <w:spacing w:line="594" w:lineRule="exact"/>
        <w:ind w:firstLine="640" w:firstLineChars="200"/>
        <w:rPr>
          <w:rFonts w:hint="eastAsia" w:ascii="方正仿宋_GBK" w:hAnsi="等线" w:eastAsia="方正仿宋_GBK"/>
          <w:szCs w:val="32"/>
        </w:rPr>
      </w:pP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附件1：涪陵区商贸服务业高质量发展扶持政策申报表</w:t>
      </w:r>
    </w:p>
    <w:p>
      <w:pPr>
        <w:spacing w:line="594" w:lineRule="exact"/>
        <w:ind w:firstLine="640" w:firstLineChars="200"/>
        <w:rPr>
          <w:rFonts w:hint="eastAsia" w:ascii="方正仿宋_GBK" w:hAnsi="等线" w:eastAsia="方正仿宋_GBK"/>
          <w:szCs w:val="32"/>
        </w:rPr>
      </w:pPr>
      <w:r>
        <w:rPr>
          <w:rFonts w:hint="eastAsia" w:ascii="方正仿宋_GBK" w:hAnsi="等线" w:eastAsia="方正仿宋_GBK"/>
          <w:szCs w:val="32"/>
        </w:rPr>
        <w:t>附件2：涪陵区商贸促销活动扶持政策申报表</w:t>
      </w:r>
    </w:p>
    <w:p>
      <w:pPr>
        <w:widowControl/>
        <w:spacing w:line="520" w:lineRule="exact"/>
        <w:rPr>
          <w:rFonts w:hint="eastAsia" w:ascii="方正黑体_GBK" w:hAnsi="宋体" w:eastAsia="方正黑体_GBK" w:cs="宋体"/>
          <w:kern w:val="0"/>
          <w:szCs w:val="32"/>
        </w:rPr>
      </w:pPr>
      <w:r>
        <w:rPr>
          <w:rFonts w:hint="eastAsia" w:ascii="方正黑体_GBK" w:hAnsi="宋体" w:eastAsia="方正黑体_GBK" w:cs="宋体"/>
          <w:kern w:val="0"/>
          <w:szCs w:val="32"/>
        </w:rPr>
        <w:t>附件1</w:t>
      </w:r>
    </w:p>
    <w:p>
      <w:pPr>
        <w:widowControl/>
        <w:spacing w:line="240" w:lineRule="exact"/>
        <w:ind w:firstLine="1080" w:firstLineChars="300"/>
        <w:rPr>
          <w:rFonts w:hint="eastAsia" w:ascii="方正小标宋_GBK" w:hAnsi="宋体" w:eastAsia="方正小标宋_GBK" w:cs="宋体"/>
          <w:kern w:val="0"/>
          <w:sz w:val="36"/>
          <w:szCs w:val="36"/>
        </w:rPr>
      </w:pPr>
    </w:p>
    <w:p>
      <w:pPr>
        <w:widowControl/>
        <w:spacing w:line="520" w:lineRule="exact"/>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涪陵区商贸服务业高质量发展扶持政策申报表</w:t>
      </w:r>
    </w:p>
    <w:p>
      <w:pPr>
        <w:widowControl/>
        <w:spacing w:line="240" w:lineRule="exact"/>
        <w:jc w:val="center"/>
        <w:rPr>
          <w:rFonts w:ascii="方正小标宋_GBK" w:hAnsi="宋体" w:eastAsia="方正小标宋_GBK" w:cs="宋体"/>
          <w:kern w:val="0"/>
          <w:sz w:val="36"/>
          <w:szCs w:val="36"/>
        </w:rPr>
      </w:pPr>
    </w:p>
    <w:p>
      <w:pPr>
        <w:widowControl/>
        <w:spacing w:line="30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 xml:space="preserve">申报单位名称（盖章）： </w:t>
      </w:r>
    </w:p>
    <w:p>
      <w:pPr>
        <w:widowControl/>
        <w:spacing w:line="30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 xml:space="preserve">                                        </w:t>
      </w:r>
    </w:p>
    <w:tbl>
      <w:tblPr>
        <w:tblStyle w:val="9"/>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2040"/>
        <w:gridCol w:w="507"/>
        <w:gridCol w:w="757"/>
        <w:gridCol w:w="1203"/>
        <w:gridCol w:w="35"/>
        <w:gridCol w:w="925"/>
        <w:gridCol w:w="1052"/>
        <w:gridCol w:w="18"/>
        <w:gridCol w:w="454"/>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0" w:type="dxa"/>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申报单位</w:t>
            </w:r>
          </w:p>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负责人</w:t>
            </w:r>
          </w:p>
        </w:tc>
        <w:tc>
          <w:tcPr>
            <w:tcW w:w="2040" w:type="dxa"/>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1264" w:type="dxa"/>
            <w:gridSpan w:val="2"/>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联系电话</w:t>
            </w:r>
          </w:p>
        </w:tc>
        <w:tc>
          <w:tcPr>
            <w:tcW w:w="2163" w:type="dxa"/>
            <w:gridSpan w:val="3"/>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1524" w:type="dxa"/>
            <w:gridSpan w:val="3"/>
            <w:vMerge w:val="restart"/>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统一社会信用代码</w:t>
            </w:r>
          </w:p>
        </w:tc>
        <w:tc>
          <w:tcPr>
            <w:tcW w:w="1541" w:type="dxa"/>
            <w:vMerge w:val="restart"/>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0" w:type="dxa"/>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申报单位</w:t>
            </w:r>
          </w:p>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联系人</w:t>
            </w:r>
          </w:p>
        </w:tc>
        <w:tc>
          <w:tcPr>
            <w:tcW w:w="2040" w:type="dxa"/>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1264" w:type="dxa"/>
            <w:gridSpan w:val="2"/>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联系电话</w:t>
            </w:r>
          </w:p>
        </w:tc>
        <w:tc>
          <w:tcPr>
            <w:tcW w:w="2163" w:type="dxa"/>
            <w:gridSpan w:val="3"/>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1524" w:type="dxa"/>
            <w:gridSpan w:val="3"/>
            <w:vMerge w:val="continue"/>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p>
        </w:tc>
        <w:tc>
          <w:tcPr>
            <w:tcW w:w="1541" w:type="dxa"/>
            <w:vMerge w:val="continue"/>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0" w:type="dxa"/>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经营地址</w:t>
            </w:r>
          </w:p>
        </w:tc>
        <w:tc>
          <w:tcPr>
            <w:tcW w:w="5467" w:type="dxa"/>
            <w:gridSpan w:val="6"/>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1524" w:type="dxa"/>
            <w:gridSpan w:val="3"/>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所在园区、乡镇（街道）</w:t>
            </w:r>
          </w:p>
        </w:tc>
        <w:tc>
          <w:tcPr>
            <w:tcW w:w="1541" w:type="dxa"/>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1530" w:type="dxa"/>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申报项目类别</w:t>
            </w:r>
          </w:p>
        </w:tc>
        <w:tc>
          <w:tcPr>
            <w:tcW w:w="8532" w:type="dxa"/>
            <w:gridSpan w:val="10"/>
            <w:noWrap w:val="0"/>
            <w:vAlign w:val="center"/>
          </w:tcPr>
          <w:p>
            <w:pPr>
              <w:spacing w:line="240" w:lineRule="exact"/>
              <w:ind w:left="420" w:hanging="420" w:hanging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一、推动服务业做大做强：鼓励服务业企业升规升限□；鼓励服务业企业扩大规模□；鼓励工业企业产销分离□。</w:t>
            </w:r>
          </w:p>
          <w:p>
            <w:pPr>
              <w:spacing w:line="240" w:lineRule="exact"/>
              <w:ind w:left="420" w:hanging="420" w:hanging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二、支持商贸企业品牌建设：国家级特色（著名）示范商业街区□；市级特色（著名）示范商业街区□；国家级绿色商场□；中华老字号□；重庆老字号□。</w:t>
            </w:r>
          </w:p>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三、支持酒店饭店创星晋级：国家钻级酒家□；国家绿色饭店□。</w:t>
            </w:r>
          </w:p>
          <w:p>
            <w:pPr>
              <w:spacing w:line="240" w:lineRule="exact"/>
              <w:ind w:left="420" w:hanging="420" w:hanging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四、支持电子商务示范创建：国家级电子商务示范园区□；市级电子商务示范园区□；国家级电子商务示范企业□；市级电子商务示范企业□。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0" w:type="dxa"/>
            <w:vMerge w:val="restart"/>
            <w:shd w:val="clear" w:color="auto" w:fill="auto"/>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推动服务业 </w:t>
            </w:r>
            <w:r>
              <w:rPr>
                <w:rFonts w:ascii="方正仿宋_GBK" w:hAnsi="宋体" w:eastAsia="方正仿宋_GBK" w:cs="宋体"/>
                <w:kern w:val="0"/>
                <w:sz w:val="21"/>
                <w:szCs w:val="21"/>
              </w:rPr>
              <w:t xml:space="preserve"> </w:t>
            </w:r>
            <w:r>
              <w:rPr>
                <w:rFonts w:hint="eastAsia" w:ascii="方正仿宋_GBK" w:hAnsi="宋体" w:eastAsia="方正仿宋_GBK" w:cs="宋体"/>
                <w:kern w:val="0"/>
                <w:sz w:val="21"/>
                <w:szCs w:val="21"/>
              </w:rPr>
              <w:t>做大做强类</w:t>
            </w:r>
          </w:p>
        </w:tc>
        <w:tc>
          <w:tcPr>
            <w:tcW w:w="2547" w:type="dxa"/>
            <w:gridSpan w:val="2"/>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升限时间</w:t>
            </w:r>
          </w:p>
        </w:tc>
        <w:tc>
          <w:tcPr>
            <w:tcW w:w="1995" w:type="dxa"/>
            <w:gridSpan w:val="3"/>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1995" w:type="dxa"/>
            <w:gridSpan w:val="3"/>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所属行业</w:t>
            </w:r>
          </w:p>
        </w:tc>
        <w:tc>
          <w:tcPr>
            <w:tcW w:w="1995" w:type="dxa"/>
            <w:gridSpan w:val="2"/>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0" w:type="dxa"/>
            <w:vMerge w:val="continue"/>
            <w:shd w:val="clear" w:color="auto" w:fill="auto"/>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p>
        </w:tc>
        <w:tc>
          <w:tcPr>
            <w:tcW w:w="2547" w:type="dxa"/>
            <w:gridSpan w:val="2"/>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申报奖励年度销售</w:t>
            </w:r>
          </w:p>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（营业）额（万元）</w:t>
            </w:r>
          </w:p>
        </w:tc>
        <w:tc>
          <w:tcPr>
            <w:tcW w:w="1995" w:type="dxa"/>
            <w:gridSpan w:val="3"/>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1995" w:type="dxa"/>
            <w:gridSpan w:val="3"/>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增长速度（%）</w:t>
            </w:r>
          </w:p>
        </w:tc>
        <w:tc>
          <w:tcPr>
            <w:tcW w:w="1995" w:type="dxa"/>
            <w:gridSpan w:val="2"/>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0" w:type="dxa"/>
            <w:vMerge w:val="continue"/>
            <w:shd w:val="clear" w:color="auto" w:fill="auto"/>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2547" w:type="dxa"/>
            <w:gridSpan w:val="2"/>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申请奖励资金金额（万元）</w:t>
            </w:r>
          </w:p>
        </w:tc>
        <w:tc>
          <w:tcPr>
            <w:tcW w:w="5985" w:type="dxa"/>
            <w:gridSpan w:val="8"/>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0" w:type="dxa"/>
            <w:vMerge w:val="continue"/>
            <w:shd w:val="clear" w:color="auto" w:fill="auto"/>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2547" w:type="dxa"/>
            <w:gridSpan w:val="2"/>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申报单位开户名称</w:t>
            </w:r>
          </w:p>
        </w:tc>
        <w:tc>
          <w:tcPr>
            <w:tcW w:w="1960" w:type="dxa"/>
            <w:gridSpan w:val="2"/>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2012" w:type="dxa"/>
            <w:gridSpan w:val="3"/>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开户银行</w:t>
            </w:r>
          </w:p>
        </w:tc>
        <w:tc>
          <w:tcPr>
            <w:tcW w:w="2013" w:type="dxa"/>
            <w:gridSpan w:val="3"/>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0" w:type="dxa"/>
            <w:vMerge w:val="continue"/>
            <w:shd w:val="clear" w:color="auto" w:fill="auto"/>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2547" w:type="dxa"/>
            <w:gridSpan w:val="2"/>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银行账号</w:t>
            </w:r>
          </w:p>
        </w:tc>
        <w:tc>
          <w:tcPr>
            <w:tcW w:w="5985" w:type="dxa"/>
            <w:gridSpan w:val="8"/>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0" w:type="dxa"/>
            <w:vMerge w:val="restart"/>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支持商贸企业品牌建设类</w:t>
            </w:r>
          </w:p>
        </w:tc>
        <w:tc>
          <w:tcPr>
            <w:tcW w:w="2547" w:type="dxa"/>
            <w:gridSpan w:val="2"/>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评定时间</w:t>
            </w:r>
          </w:p>
        </w:tc>
        <w:tc>
          <w:tcPr>
            <w:tcW w:w="5985" w:type="dxa"/>
            <w:gridSpan w:val="8"/>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0" w:type="dxa"/>
            <w:vMerge w:val="continue"/>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p>
        </w:tc>
        <w:tc>
          <w:tcPr>
            <w:tcW w:w="2547" w:type="dxa"/>
            <w:gridSpan w:val="2"/>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获批文件名称和文号</w:t>
            </w:r>
          </w:p>
        </w:tc>
        <w:tc>
          <w:tcPr>
            <w:tcW w:w="5985" w:type="dxa"/>
            <w:gridSpan w:val="8"/>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0" w:type="dxa"/>
            <w:vMerge w:val="continue"/>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2547" w:type="dxa"/>
            <w:gridSpan w:val="2"/>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申请奖励资金金额（万元）</w:t>
            </w:r>
          </w:p>
        </w:tc>
        <w:tc>
          <w:tcPr>
            <w:tcW w:w="5985" w:type="dxa"/>
            <w:gridSpan w:val="8"/>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0" w:type="dxa"/>
            <w:vMerge w:val="continue"/>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2547" w:type="dxa"/>
            <w:gridSpan w:val="2"/>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申报单位开户名称</w:t>
            </w:r>
          </w:p>
        </w:tc>
        <w:tc>
          <w:tcPr>
            <w:tcW w:w="1960" w:type="dxa"/>
            <w:gridSpan w:val="2"/>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2012" w:type="dxa"/>
            <w:gridSpan w:val="3"/>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开户银行</w:t>
            </w:r>
          </w:p>
        </w:tc>
        <w:tc>
          <w:tcPr>
            <w:tcW w:w="2013" w:type="dxa"/>
            <w:gridSpan w:val="3"/>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0" w:type="dxa"/>
            <w:vMerge w:val="continue"/>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2547" w:type="dxa"/>
            <w:gridSpan w:val="2"/>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银行账号</w:t>
            </w:r>
          </w:p>
        </w:tc>
        <w:tc>
          <w:tcPr>
            <w:tcW w:w="5985" w:type="dxa"/>
            <w:gridSpan w:val="8"/>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0" w:type="dxa"/>
            <w:vMerge w:val="restart"/>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支持酒店饭店创星晋级类</w:t>
            </w:r>
          </w:p>
        </w:tc>
        <w:tc>
          <w:tcPr>
            <w:tcW w:w="2547" w:type="dxa"/>
            <w:gridSpan w:val="2"/>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评定时间</w:t>
            </w:r>
          </w:p>
        </w:tc>
        <w:tc>
          <w:tcPr>
            <w:tcW w:w="5985" w:type="dxa"/>
            <w:gridSpan w:val="8"/>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0" w:type="dxa"/>
            <w:vMerge w:val="continue"/>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p>
        </w:tc>
        <w:tc>
          <w:tcPr>
            <w:tcW w:w="2547" w:type="dxa"/>
            <w:gridSpan w:val="2"/>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获批文件名称和文号</w:t>
            </w:r>
          </w:p>
        </w:tc>
        <w:tc>
          <w:tcPr>
            <w:tcW w:w="5985" w:type="dxa"/>
            <w:gridSpan w:val="8"/>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530" w:type="dxa"/>
            <w:vMerge w:val="continue"/>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2547" w:type="dxa"/>
            <w:gridSpan w:val="2"/>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申请奖励资金金额（万元）</w:t>
            </w:r>
          </w:p>
        </w:tc>
        <w:tc>
          <w:tcPr>
            <w:tcW w:w="5985" w:type="dxa"/>
            <w:gridSpan w:val="8"/>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530" w:type="dxa"/>
            <w:vMerge w:val="continue"/>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2547" w:type="dxa"/>
            <w:gridSpan w:val="2"/>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申报单位开户名称</w:t>
            </w:r>
          </w:p>
        </w:tc>
        <w:tc>
          <w:tcPr>
            <w:tcW w:w="1960" w:type="dxa"/>
            <w:gridSpan w:val="2"/>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2012" w:type="dxa"/>
            <w:gridSpan w:val="3"/>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开户银行</w:t>
            </w:r>
          </w:p>
        </w:tc>
        <w:tc>
          <w:tcPr>
            <w:tcW w:w="2013" w:type="dxa"/>
            <w:gridSpan w:val="3"/>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0" w:type="dxa"/>
            <w:vMerge w:val="continue"/>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2547" w:type="dxa"/>
            <w:gridSpan w:val="2"/>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银行账号</w:t>
            </w:r>
          </w:p>
        </w:tc>
        <w:tc>
          <w:tcPr>
            <w:tcW w:w="5985" w:type="dxa"/>
            <w:gridSpan w:val="8"/>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0" w:type="dxa"/>
            <w:vMerge w:val="restart"/>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支持电子商务示范创建类</w:t>
            </w:r>
          </w:p>
        </w:tc>
        <w:tc>
          <w:tcPr>
            <w:tcW w:w="2547" w:type="dxa"/>
            <w:gridSpan w:val="2"/>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评定时间</w:t>
            </w:r>
          </w:p>
        </w:tc>
        <w:tc>
          <w:tcPr>
            <w:tcW w:w="5985" w:type="dxa"/>
            <w:gridSpan w:val="8"/>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0" w:type="dxa"/>
            <w:vMerge w:val="continue"/>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p>
        </w:tc>
        <w:tc>
          <w:tcPr>
            <w:tcW w:w="2547" w:type="dxa"/>
            <w:gridSpan w:val="2"/>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获批文件名称和文号</w:t>
            </w:r>
          </w:p>
        </w:tc>
        <w:tc>
          <w:tcPr>
            <w:tcW w:w="5985" w:type="dxa"/>
            <w:gridSpan w:val="8"/>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0" w:type="dxa"/>
            <w:vMerge w:val="continue"/>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2547" w:type="dxa"/>
            <w:gridSpan w:val="2"/>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申请奖励资金金额（万元）</w:t>
            </w:r>
          </w:p>
        </w:tc>
        <w:tc>
          <w:tcPr>
            <w:tcW w:w="5985" w:type="dxa"/>
            <w:gridSpan w:val="8"/>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0" w:type="dxa"/>
            <w:vMerge w:val="continue"/>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2547" w:type="dxa"/>
            <w:gridSpan w:val="2"/>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申报单位开户名称</w:t>
            </w:r>
          </w:p>
        </w:tc>
        <w:tc>
          <w:tcPr>
            <w:tcW w:w="1960" w:type="dxa"/>
            <w:gridSpan w:val="2"/>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2012" w:type="dxa"/>
            <w:gridSpan w:val="3"/>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开户银行</w:t>
            </w:r>
          </w:p>
        </w:tc>
        <w:tc>
          <w:tcPr>
            <w:tcW w:w="2013" w:type="dxa"/>
            <w:gridSpan w:val="3"/>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0" w:type="dxa"/>
            <w:vMerge w:val="continue"/>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2547" w:type="dxa"/>
            <w:gridSpan w:val="2"/>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银行账号</w:t>
            </w:r>
          </w:p>
        </w:tc>
        <w:tc>
          <w:tcPr>
            <w:tcW w:w="5985" w:type="dxa"/>
            <w:gridSpan w:val="8"/>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530" w:type="dxa"/>
            <w:noWrap w:val="0"/>
            <w:vAlign w:val="center"/>
          </w:tcPr>
          <w:p>
            <w:pPr>
              <w:widowControl/>
              <w:spacing w:line="220" w:lineRule="exact"/>
              <w:ind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申报承诺</w:t>
            </w:r>
          </w:p>
        </w:tc>
        <w:tc>
          <w:tcPr>
            <w:tcW w:w="8532" w:type="dxa"/>
            <w:gridSpan w:val="10"/>
            <w:noWrap w:val="0"/>
            <w:vAlign w:val="center"/>
          </w:tcPr>
          <w:p>
            <w:pPr>
              <w:widowControl/>
              <w:spacing w:line="220" w:lineRule="exact"/>
              <w:ind w:right="-64" w:rightChars="-20" w:firstLine="420" w:firstLineChars="200"/>
              <w:rPr>
                <w:rFonts w:hint="eastAsia" w:ascii="方正仿宋_GBK" w:hAnsi="宋体" w:eastAsia="方正仿宋_GBK" w:cs="宋体"/>
                <w:kern w:val="0"/>
                <w:sz w:val="21"/>
                <w:szCs w:val="21"/>
              </w:rPr>
            </w:pPr>
          </w:p>
          <w:p>
            <w:pPr>
              <w:widowControl/>
              <w:spacing w:line="220" w:lineRule="exact"/>
              <w:ind w:right="-64" w:rightChars="-20"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我单位对申报商贸服务业扶持政策提交各项申报材料的真实性、有效性负责，复印件与原件一致，愿意随时接受有关部门的监督检查，愿意按要求定期上报各项报表。如有隐瞒有关情况或提供任何虚假材料，愿意承担一切法律后果。</w:t>
            </w:r>
          </w:p>
          <w:p>
            <w:pPr>
              <w:widowControl/>
              <w:spacing w:line="220" w:lineRule="exact"/>
              <w:ind w:right="-64" w:rightChars="-20" w:firstLine="420" w:firstLineChars="200"/>
              <w:rPr>
                <w:rFonts w:ascii="方正仿宋_GBK" w:hAnsi="宋体" w:eastAsia="方正仿宋_GBK" w:cs="宋体"/>
                <w:kern w:val="0"/>
                <w:sz w:val="21"/>
                <w:szCs w:val="21"/>
              </w:rPr>
            </w:pPr>
          </w:p>
          <w:p>
            <w:pPr>
              <w:widowControl/>
              <w:spacing w:line="220" w:lineRule="exact"/>
              <w:ind w:right="-64" w:rightChars="-20"/>
              <w:rPr>
                <w:rFonts w:ascii="方正仿宋_GBK" w:hAnsi="宋体" w:eastAsia="方正仿宋_GBK" w:cs="宋体"/>
                <w:kern w:val="0"/>
                <w:sz w:val="21"/>
                <w:szCs w:val="21"/>
              </w:rPr>
            </w:pPr>
          </w:p>
          <w:p>
            <w:pPr>
              <w:widowControl/>
              <w:spacing w:line="220" w:lineRule="exact"/>
              <w:ind w:right="-64" w:rightChars="-20" w:firstLine="4410" w:firstLineChars="2100"/>
              <w:rPr>
                <w:rFonts w:ascii="方正仿宋_GBK" w:hAnsi="宋体" w:eastAsia="方正仿宋_GBK" w:cs="宋体"/>
                <w:kern w:val="0"/>
                <w:sz w:val="21"/>
                <w:szCs w:val="21"/>
              </w:rPr>
            </w:pPr>
            <w:r>
              <w:rPr>
                <w:rFonts w:hint="eastAsia" w:ascii="方正仿宋_GBK" w:hAnsi="宋体" w:eastAsia="方正仿宋_GBK" w:cs="宋体"/>
                <w:kern w:val="0"/>
                <w:sz w:val="21"/>
                <w:szCs w:val="21"/>
              </w:rPr>
              <w:t>法人（签字、盖章）：</w:t>
            </w:r>
          </w:p>
          <w:p>
            <w:pPr>
              <w:widowControl/>
              <w:spacing w:line="220" w:lineRule="exact"/>
              <w:ind w:right="-64" w:rightChars="-20" w:firstLine="5460" w:firstLineChars="2600"/>
              <w:rPr>
                <w:rFonts w:ascii="方正仿宋_GBK" w:hAnsi="宋体" w:eastAsia="方正仿宋_GBK" w:cs="宋体"/>
                <w:kern w:val="0"/>
                <w:sz w:val="21"/>
                <w:szCs w:val="21"/>
              </w:rPr>
            </w:pPr>
          </w:p>
          <w:p>
            <w:pPr>
              <w:widowControl/>
              <w:spacing w:line="220" w:lineRule="exact"/>
              <w:ind w:right="-64" w:rightChars="-20" w:firstLine="5250" w:firstLineChars="25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年   月   日</w:t>
            </w:r>
          </w:p>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jc w:val="center"/>
        </w:trPr>
        <w:tc>
          <w:tcPr>
            <w:tcW w:w="10062" w:type="dxa"/>
            <w:gridSpan w:val="11"/>
            <w:shd w:val="clear" w:color="auto" w:fill="auto"/>
            <w:noWrap w:val="0"/>
            <w:vAlign w:val="top"/>
          </w:tcPr>
          <w:p>
            <w:pPr>
              <w:spacing w:line="0" w:lineRule="atLeast"/>
              <w:rPr>
                <w:rFonts w:ascii="方正仿宋_GBK" w:hAnsi="Times New Roman" w:eastAsia="方正仿宋_GBK"/>
                <w:sz w:val="24"/>
                <w:szCs w:val="24"/>
              </w:rPr>
            </w:pPr>
            <w:r>
              <w:rPr>
                <w:rFonts w:hint="eastAsia" w:ascii="方正仿宋_GBK" w:hAnsi="Times New Roman" w:eastAsia="方正仿宋_GBK"/>
                <w:sz w:val="24"/>
                <w:szCs w:val="24"/>
              </w:rPr>
              <w:t>区商务委审定意见：</w:t>
            </w:r>
          </w:p>
          <w:p>
            <w:pPr>
              <w:spacing w:line="0" w:lineRule="atLeast"/>
              <w:rPr>
                <w:rFonts w:ascii="方正仿宋_GBK" w:hAnsi="Times New Roman" w:eastAsia="方正仿宋_GBK"/>
                <w:sz w:val="24"/>
                <w:szCs w:val="24"/>
              </w:rPr>
            </w:pPr>
          </w:p>
          <w:p>
            <w:pPr>
              <w:spacing w:line="0" w:lineRule="atLeast"/>
              <w:rPr>
                <w:rFonts w:ascii="方正仿宋_GBK" w:hAnsi="Times New Roman" w:eastAsia="方正仿宋_GBK"/>
                <w:sz w:val="24"/>
                <w:szCs w:val="24"/>
              </w:rPr>
            </w:pPr>
            <w:r>
              <w:rPr>
                <w:rFonts w:hint="eastAsia" w:ascii="方正仿宋_GBK" w:hAnsi="Times New Roman" w:eastAsia="方正仿宋_GBK"/>
                <w:sz w:val="24"/>
                <w:szCs w:val="24"/>
              </w:rPr>
              <w:t xml:space="preserve"> </w:t>
            </w:r>
            <w:r>
              <w:rPr>
                <w:rFonts w:ascii="方正仿宋_GBK" w:hAnsi="Times New Roman" w:eastAsia="方正仿宋_GBK"/>
                <w:sz w:val="24"/>
                <w:szCs w:val="24"/>
              </w:rPr>
              <w:t xml:space="preserve">                                            </w:t>
            </w:r>
          </w:p>
          <w:p>
            <w:pPr>
              <w:spacing w:line="0" w:lineRule="atLeast"/>
              <w:ind w:firstLine="5280" w:firstLineChars="2200"/>
              <w:rPr>
                <w:rFonts w:ascii="方正仿宋_GBK" w:hAnsi="Times New Roman" w:eastAsia="方正仿宋_GBK"/>
                <w:sz w:val="24"/>
                <w:szCs w:val="24"/>
              </w:rPr>
            </w:pPr>
            <w:r>
              <w:rPr>
                <w:rFonts w:ascii="方正仿宋_GBK" w:hAnsi="Times New Roman" w:eastAsia="方正仿宋_GBK"/>
                <w:sz w:val="24"/>
                <w:szCs w:val="24"/>
              </w:rPr>
              <w:t xml:space="preserve">    </w:t>
            </w:r>
            <w:r>
              <w:rPr>
                <w:rFonts w:hint="eastAsia" w:ascii="方正仿宋_GBK" w:hAnsi="Times New Roman" w:eastAsia="方正仿宋_GBK"/>
                <w:sz w:val="24"/>
                <w:szCs w:val="24"/>
              </w:rPr>
              <w:t>负责人签字（盖章）：</w:t>
            </w:r>
          </w:p>
          <w:p>
            <w:pPr>
              <w:spacing w:line="0" w:lineRule="atLeast"/>
              <w:rPr>
                <w:rFonts w:ascii="方正仿宋_GBK" w:hAnsi="Times New Roman" w:eastAsia="方正仿宋_GBK"/>
                <w:sz w:val="24"/>
                <w:szCs w:val="24"/>
              </w:rPr>
            </w:pPr>
            <w:r>
              <w:rPr>
                <w:rFonts w:hint="eastAsia" w:ascii="方正仿宋_GBK" w:hAnsi="Times New Roman" w:eastAsia="方正仿宋_GBK"/>
                <w:sz w:val="24"/>
                <w:szCs w:val="24"/>
              </w:rPr>
              <w:t xml:space="preserve"> </w:t>
            </w:r>
            <w:r>
              <w:rPr>
                <w:rFonts w:ascii="方正仿宋_GBK" w:hAnsi="Times New Roman" w:eastAsia="方正仿宋_GBK"/>
                <w:sz w:val="24"/>
                <w:szCs w:val="24"/>
              </w:rPr>
              <w:t xml:space="preserve">                                                     </w:t>
            </w:r>
            <w:r>
              <w:rPr>
                <w:rFonts w:hint="eastAsia" w:ascii="方正仿宋_GBK" w:hAnsi="Times New Roman" w:eastAsia="方正仿宋_GBK"/>
                <w:sz w:val="24"/>
                <w:szCs w:val="24"/>
              </w:rPr>
              <w:t>年  月  日</w:t>
            </w:r>
          </w:p>
        </w:tc>
      </w:tr>
    </w:tbl>
    <w:p>
      <w:pPr>
        <w:rPr>
          <w:rFonts w:ascii="Times New Roman" w:hAnsi="Times New Roman" w:eastAsia="方正仿宋_GBK"/>
          <w:szCs w:val="24"/>
        </w:rPr>
      </w:pPr>
    </w:p>
    <w:p>
      <w:pPr>
        <w:ind w:firstLine="640" w:firstLineChars="200"/>
        <w:rPr>
          <w:rFonts w:ascii="方正仿宋_GBK" w:hAnsi="等线" w:eastAsia="方正仿宋_GBK"/>
          <w:szCs w:val="32"/>
        </w:rPr>
      </w:pPr>
    </w:p>
    <w:p>
      <w:pPr>
        <w:ind w:firstLine="640" w:firstLineChars="200"/>
        <w:rPr>
          <w:rFonts w:ascii="方正仿宋_GBK" w:hAnsi="等线" w:eastAsia="方正仿宋_GBK"/>
          <w:szCs w:val="32"/>
        </w:rPr>
      </w:pPr>
    </w:p>
    <w:p>
      <w:pPr>
        <w:ind w:firstLine="640" w:firstLineChars="200"/>
        <w:rPr>
          <w:rFonts w:ascii="方正仿宋_GBK" w:hAnsi="等线" w:eastAsia="方正仿宋_GBK"/>
          <w:szCs w:val="32"/>
        </w:rPr>
      </w:pPr>
    </w:p>
    <w:p>
      <w:pPr>
        <w:ind w:firstLine="640" w:firstLineChars="200"/>
        <w:rPr>
          <w:rFonts w:ascii="方正仿宋_GBK" w:hAnsi="等线" w:eastAsia="方正仿宋_GBK"/>
          <w:szCs w:val="32"/>
        </w:rPr>
      </w:pPr>
    </w:p>
    <w:p>
      <w:pPr>
        <w:ind w:firstLine="640" w:firstLineChars="200"/>
        <w:rPr>
          <w:rFonts w:ascii="方正仿宋_GBK" w:hAnsi="等线" w:eastAsia="方正仿宋_GBK"/>
          <w:szCs w:val="32"/>
        </w:rPr>
      </w:pPr>
    </w:p>
    <w:p>
      <w:pPr>
        <w:ind w:firstLine="640" w:firstLineChars="200"/>
        <w:rPr>
          <w:rFonts w:ascii="方正仿宋_GBK" w:hAnsi="等线" w:eastAsia="方正仿宋_GBK"/>
          <w:szCs w:val="32"/>
        </w:rPr>
      </w:pPr>
    </w:p>
    <w:p>
      <w:pPr>
        <w:ind w:firstLine="640" w:firstLineChars="200"/>
        <w:rPr>
          <w:rFonts w:hint="eastAsia" w:ascii="方正仿宋_GBK" w:hAnsi="等线" w:eastAsia="方正仿宋_GBK"/>
          <w:szCs w:val="32"/>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eastAsia="方正仿宋_GBK"/>
          <w:lang w:val="en-US" w:eastAsia="zh-CN"/>
        </w:rPr>
      </w:pPr>
    </w:p>
    <w:p>
      <w:pPr>
        <w:widowControl/>
        <w:spacing w:line="520" w:lineRule="exact"/>
        <w:rPr>
          <w:rFonts w:hint="eastAsia" w:ascii="方正黑体_GBK" w:hAnsi="宋体" w:eastAsia="方正黑体_GBK" w:cs="宋体"/>
          <w:kern w:val="0"/>
          <w:szCs w:val="32"/>
        </w:rPr>
      </w:pPr>
    </w:p>
    <w:p>
      <w:pPr>
        <w:widowControl/>
        <w:spacing w:line="520" w:lineRule="exact"/>
        <w:rPr>
          <w:rFonts w:hint="eastAsia" w:ascii="方正黑体_GBK" w:hAnsi="宋体" w:eastAsia="方正黑体_GBK" w:cs="宋体"/>
          <w:kern w:val="0"/>
          <w:szCs w:val="32"/>
        </w:rPr>
      </w:pPr>
      <w:r>
        <w:rPr>
          <w:rFonts w:hint="eastAsia" w:ascii="方正黑体_GBK" w:hAnsi="宋体" w:eastAsia="方正黑体_GBK" w:cs="宋体"/>
          <w:kern w:val="0"/>
          <w:szCs w:val="32"/>
        </w:rPr>
        <w:t>附件2</w:t>
      </w:r>
    </w:p>
    <w:p>
      <w:pPr>
        <w:widowControl/>
        <w:spacing w:line="240" w:lineRule="exact"/>
        <w:ind w:firstLine="2160" w:firstLineChars="600"/>
        <w:rPr>
          <w:rFonts w:hint="eastAsia" w:ascii="方正小标宋_GBK" w:hAnsi="宋体" w:eastAsia="方正小标宋_GBK" w:cs="宋体"/>
          <w:kern w:val="0"/>
          <w:sz w:val="36"/>
          <w:szCs w:val="36"/>
        </w:rPr>
      </w:pPr>
    </w:p>
    <w:p>
      <w:pPr>
        <w:widowControl/>
        <w:spacing w:line="520" w:lineRule="exact"/>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涪陵区商贸促销活动扶持政策申报表</w:t>
      </w:r>
    </w:p>
    <w:p>
      <w:pPr>
        <w:widowControl/>
        <w:spacing w:line="240" w:lineRule="exact"/>
        <w:jc w:val="center"/>
        <w:rPr>
          <w:rFonts w:hint="eastAsia" w:ascii="方正小标宋_GBK" w:hAnsi="宋体" w:eastAsia="方正小标宋_GBK" w:cs="宋体"/>
          <w:kern w:val="0"/>
          <w:sz w:val="36"/>
          <w:szCs w:val="36"/>
        </w:rPr>
      </w:pPr>
    </w:p>
    <w:p>
      <w:pPr>
        <w:pStyle w:val="2"/>
        <w:rPr>
          <w:rFonts w:eastAsia="方正小标宋_GBK"/>
          <w:lang w:val="en-US" w:eastAsia="zh-CN"/>
        </w:rPr>
      </w:pPr>
    </w:p>
    <w:p>
      <w:pPr>
        <w:widowControl/>
        <w:spacing w:line="30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申报单位名称（盖章）：</w:t>
      </w:r>
    </w:p>
    <w:p>
      <w:pPr>
        <w:widowControl/>
        <w:spacing w:line="30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 xml:space="preserve">                                         </w:t>
      </w:r>
    </w:p>
    <w:tbl>
      <w:tblPr>
        <w:tblStyle w:val="9"/>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417"/>
        <w:gridCol w:w="1559"/>
        <w:gridCol w:w="1701"/>
        <w:gridCol w:w="1276"/>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申报单位负责人</w:t>
            </w:r>
          </w:p>
        </w:tc>
        <w:tc>
          <w:tcPr>
            <w:tcW w:w="1417" w:type="dxa"/>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1559" w:type="dxa"/>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联系电话</w:t>
            </w:r>
          </w:p>
        </w:tc>
        <w:tc>
          <w:tcPr>
            <w:tcW w:w="1701" w:type="dxa"/>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1276" w:type="dxa"/>
            <w:vMerge w:val="restart"/>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统一社会信用代码</w:t>
            </w:r>
          </w:p>
        </w:tc>
        <w:tc>
          <w:tcPr>
            <w:tcW w:w="2441" w:type="dxa"/>
            <w:vMerge w:val="restart"/>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申报单位联系人</w:t>
            </w:r>
          </w:p>
        </w:tc>
        <w:tc>
          <w:tcPr>
            <w:tcW w:w="1417" w:type="dxa"/>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1559" w:type="dxa"/>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联系电话</w:t>
            </w:r>
          </w:p>
        </w:tc>
        <w:tc>
          <w:tcPr>
            <w:tcW w:w="1701" w:type="dxa"/>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1276" w:type="dxa"/>
            <w:vMerge w:val="continue"/>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p>
        </w:tc>
        <w:tc>
          <w:tcPr>
            <w:tcW w:w="2441" w:type="dxa"/>
            <w:vMerge w:val="continue"/>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68" w:type="dxa"/>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经营地址</w:t>
            </w:r>
          </w:p>
        </w:tc>
        <w:tc>
          <w:tcPr>
            <w:tcW w:w="4677" w:type="dxa"/>
            <w:gridSpan w:val="3"/>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1276" w:type="dxa"/>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所在园区、乡镇（街道）</w:t>
            </w:r>
          </w:p>
        </w:tc>
        <w:tc>
          <w:tcPr>
            <w:tcW w:w="2441" w:type="dxa"/>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668" w:type="dxa"/>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上年度销售额</w:t>
            </w:r>
          </w:p>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（万元）</w:t>
            </w:r>
          </w:p>
        </w:tc>
        <w:tc>
          <w:tcPr>
            <w:tcW w:w="1417" w:type="dxa"/>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1559" w:type="dxa"/>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营业面积</w:t>
            </w:r>
          </w:p>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（万平方米）</w:t>
            </w:r>
          </w:p>
        </w:tc>
        <w:tc>
          <w:tcPr>
            <w:tcW w:w="1701" w:type="dxa"/>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1276" w:type="dxa"/>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活动期间销售额（万元）</w:t>
            </w:r>
          </w:p>
        </w:tc>
        <w:tc>
          <w:tcPr>
            <w:tcW w:w="2441" w:type="dxa"/>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668" w:type="dxa"/>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申报单位</w:t>
            </w:r>
          </w:p>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开户名称</w:t>
            </w:r>
          </w:p>
        </w:tc>
        <w:tc>
          <w:tcPr>
            <w:tcW w:w="1417" w:type="dxa"/>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1559" w:type="dxa"/>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开户银行</w:t>
            </w:r>
          </w:p>
        </w:tc>
        <w:tc>
          <w:tcPr>
            <w:tcW w:w="1701" w:type="dxa"/>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c>
          <w:tcPr>
            <w:tcW w:w="1276" w:type="dxa"/>
            <w:noWrap w:val="0"/>
            <w:vAlign w:val="center"/>
          </w:tcPr>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银行账号</w:t>
            </w:r>
          </w:p>
        </w:tc>
        <w:tc>
          <w:tcPr>
            <w:tcW w:w="2441" w:type="dxa"/>
            <w:noWrap w:val="0"/>
            <w:vAlign w:val="center"/>
          </w:tcPr>
          <w:p>
            <w:pPr>
              <w:widowControl/>
              <w:spacing w:line="220" w:lineRule="exact"/>
              <w:ind w:left="-64" w:leftChars="-20" w:right="-64" w:rightChars="-20"/>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668" w:type="dxa"/>
            <w:noWrap w:val="0"/>
            <w:vAlign w:val="center"/>
          </w:tcPr>
          <w:p>
            <w:pPr>
              <w:widowControl/>
              <w:spacing w:line="220" w:lineRule="exact"/>
              <w:ind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申报承诺</w:t>
            </w:r>
          </w:p>
        </w:tc>
        <w:tc>
          <w:tcPr>
            <w:tcW w:w="8394" w:type="dxa"/>
            <w:gridSpan w:val="5"/>
            <w:noWrap w:val="0"/>
            <w:vAlign w:val="center"/>
          </w:tcPr>
          <w:p>
            <w:pPr>
              <w:widowControl/>
              <w:spacing w:line="220" w:lineRule="exact"/>
              <w:ind w:right="-64" w:rightChars="-20" w:firstLine="420" w:firstLineChars="200"/>
              <w:rPr>
                <w:rFonts w:hint="eastAsia" w:ascii="方正仿宋_GBK" w:hAnsi="宋体" w:eastAsia="方正仿宋_GBK" w:cs="宋体"/>
                <w:kern w:val="0"/>
                <w:sz w:val="21"/>
                <w:szCs w:val="21"/>
              </w:rPr>
            </w:pPr>
          </w:p>
          <w:p>
            <w:pPr>
              <w:widowControl/>
              <w:spacing w:line="220" w:lineRule="exact"/>
              <w:ind w:right="-64" w:rightChars="-20"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我单位对申报商贸服务业扶持政策提交各项申报材料的真实性、有效性负责，复印件与原件一致，愿意随时接受有关部门的监督检查，愿意按要求定期上报各项报表。如有隐瞒有关情况或提供任何虚假材料，愿意承担一切法律后果。</w:t>
            </w:r>
          </w:p>
          <w:p>
            <w:pPr>
              <w:widowControl/>
              <w:spacing w:line="220" w:lineRule="exact"/>
              <w:ind w:right="-64" w:rightChars="-20" w:firstLine="420" w:firstLineChars="200"/>
              <w:rPr>
                <w:rFonts w:ascii="方正仿宋_GBK" w:hAnsi="宋体" w:eastAsia="方正仿宋_GBK" w:cs="宋体"/>
                <w:kern w:val="0"/>
                <w:sz w:val="21"/>
                <w:szCs w:val="21"/>
              </w:rPr>
            </w:pPr>
          </w:p>
          <w:p>
            <w:pPr>
              <w:widowControl/>
              <w:spacing w:line="220" w:lineRule="exact"/>
              <w:ind w:right="-64" w:rightChars="-20" w:firstLine="420" w:firstLineChars="200"/>
              <w:rPr>
                <w:rFonts w:ascii="方正仿宋_GBK" w:hAnsi="宋体" w:eastAsia="方正仿宋_GBK" w:cs="宋体"/>
                <w:kern w:val="0"/>
                <w:sz w:val="21"/>
                <w:szCs w:val="21"/>
              </w:rPr>
            </w:pPr>
          </w:p>
          <w:p>
            <w:pPr>
              <w:widowControl/>
              <w:spacing w:line="220" w:lineRule="exact"/>
              <w:ind w:right="-64" w:rightChars="-20"/>
              <w:rPr>
                <w:rFonts w:ascii="方正仿宋_GBK" w:hAnsi="宋体" w:eastAsia="方正仿宋_GBK" w:cs="宋体"/>
                <w:kern w:val="0"/>
                <w:sz w:val="21"/>
                <w:szCs w:val="21"/>
              </w:rPr>
            </w:pPr>
          </w:p>
          <w:p>
            <w:pPr>
              <w:widowControl/>
              <w:spacing w:line="220" w:lineRule="exact"/>
              <w:ind w:right="-64" w:rightChars="-20" w:firstLine="4410" w:firstLineChars="2100"/>
              <w:rPr>
                <w:rFonts w:ascii="方正仿宋_GBK" w:hAnsi="宋体" w:eastAsia="方正仿宋_GBK" w:cs="宋体"/>
                <w:kern w:val="0"/>
                <w:sz w:val="21"/>
                <w:szCs w:val="21"/>
              </w:rPr>
            </w:pPr>
            <w:r>
              <w:rPr>
                <w:rFonts w:hint="eastAsia" w:ascii="方正仿宋_GBK" w:hAnsi="宋体" w:eastAsia="方正仿宋_GBK" w:cs="宋体"/>
                <w:kern w:val="0"/>
                <w:sz w:val="21"/>
                <w:szCs w:val="21"/>
              </w:rPr>
              <w:t>法人（签字、盖章）：</w:t>
            </w:r>
          </w:p>
          <w:p>
            <w:pPr>
              <w:widowControl/>
              <w:spacing w:line="220" w:lineRule="exact"/>
              <w:ind w:right="-64" w:rightChars="-20" w:firstLine="5460" w:firstLineChars="2600"/>
              <w:rPr>
                <w:rFonts w:ascii="方正仿宋_GBK" w:hAnsi="宋体" w:eastAsia="方正仿宋_GBK" w:cs="宋体"/>
                <w:kern w:val="0"/>
                <w:sz w:val="21"/>
                <w:szCs w:val="21"/>
              </w:rPr>
            </w:pPr>
          </w:p>
          <w:p>
            <w:pPr>
              <w:widowControl/>
              <w:spacing w:line="220" w:lineRule="exact"/>
              <w:ind w:right="-64" w:rightChars="-20" w:firstLine="5250" w:firstLineChars="2500"/>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年   月   日                                                               </w:t>
            </w:r>
          </w:p>
          <w:p>
            <w:pPr>
              <w:widowControl/>
              <w:spacing w:line="220" w:lineRule="exact"/>
              <w:ind w:left="-64" w:leftChars="-20" w:right="-64" w:rightChars="-2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10062" w:type="dxa"/>
            <w:gridSpan w:val="6"/>
            <w:shd w:val="clear" w:color="auto" w:fill="auto"/>
            <w:noWrap w:val="0"/>
            <w:vAlign w:val="top"/>
          </w:tcPr>
          <w:p>
            <w:pPr>
              <w:spacing w:line="0" w:lineRule="atLeast"/>
              <w:rPr>
                <w:rFonts w:ascii="方正仿宋_GBK" w:hAnsi="Times New Roman" w:eastAsia="方正仿宋_GBK"/>
                <w:sz w:val="24"/>
                <w:szCs w:val="24"/>
              </w:rPr>
            </w:pPr>
            <w:r>
              <w:rPr>
                <w:rFonts w:hint="eastAsia" w:ascii="方正仿宋_GBK" w:hAnsi="Times New Roman" w:eastAsia="方正仿宋_GBK"/>
                <w:sz w:val="24"/>
                <w:szCs w:val="24"/>
              </w:rPr>
              <w:t>区商务委审定意见：</w:t>
            </w:r>
          </w:p>
          <w:p>
            <w:pPr>
              <w:spacing w:line="0" w:lineRule="atLeast"/>
              <w:rPr>
                <w:rFonts w:ascii="方正仿宋_GBK" w:hAnsi="Times New Roman" w:eastAsia="方正仿宋_GBK"/>
                <w:sz w:val="24"/>
                <w:szCs w:val="24"/>
              </w:rPr>
            </w:pPr>
          </w:p>
          <w:p>
            <w:pPr>
              <w:spacing w:line="0" w:lineRule="atLeast"/>
              <w:rPr>
                <w:rFonts w:ascii="方正仿宋_GBK" w:hAnsi="Times New Roman" w:eastAsia="方正仿宋_GBK"/>
                <w:sz w:val="24"/>
                <w:szCs w:val="24"/>
              </w:rPr>
            </w:pPr>
            <w:r>
              <w:rPr>
                <w:rFonts w:hint="eastAsia" w:ascii="方正仿宋_GBK" w:hAnsi="Times New Roman" w:eastAsia="方正仿宋_GBK"/>
                <w:sz w:val="24"/>
                <w:szCs w:val="24"/>
              </w:rPr>
              <w:t xml:space="preserve"> </w:t>
            </w:r>
            <w:r>
              <w:rPr>
                <w:rFonts w:ascii="方正仿宋_GBK" w:hAnsi="Times New Roman" w:eastAsia="方正仿宋_GBK"/>
                <w:sz w:val="24"/>
                <w:szCs w:val="24"/>
              </w:rPr>
              <w:t xml:space="preserve">                                               </w:t>
            </w:r>
          </w:p>
          <w:p>
            <w:pPr>
              <w:spacing w:line="0" w:lineRule="atLeast"/>
              <w:ind w:firstLine="5520" w:firstLineChars="2300"/>
              <w:rPr>
                <w:rFonts w:ascii="方正仿宋_GBK" w:hAnsi="Times New Roman" w:eastAsia="方正仿宋_GBK"/>
                <w:sz w:val="24"/>
                <w:szCs w:val="24"/>
              </w:rPr>
            </w:pPr>
            <w:r>
              <w:rPr>
                <w:rFonts w:ascii="方正仿宋_GBK" w:hAnsi="Times New Roman" w:eastAsia="方正仿宋_GBK"/>
                <w:sz w:val="24"/>
                <w:szCs w:val="24"/>
              </w:rPr>
              <w:t xml:space="preserve"> </w:t>
            </w:r>
            <w:r>
              <w:rPr>
                <w:rFonts w:hint="eastAsia" w:ascii="方正仿宋_GBK" w:hAnsi="Times New Roman" w:eastAsia="方正仿宋_GBK"/>
                <w:sz w:val="24"/>
                <w:szCs w:val="24"/>
              </w:rPr>
              <w:t>负责人签字（盖章）：</w:t>
            </w:r>
          </w:p>
          <w:p>
            <w:pPr>
              <w:spacing w:line="0" w:lineRule="atLeast"/>
              <w:rPr>
                <w:rFonts w:ascii="方正仿宋_GBK" w:hAnsi="Times New Roman" w:eastAsia="方正仿宋_GBK"/>
                <w:sz w:val="24"/>
                <w:szCs w:val="24"/>
              </w:rPr>
            </w:pPr>
            <w:r>
              <w:rPr>
                <w:rFonts w:hint="eastAsia" w:ascii="方正仿宋_GBK" w:hAnsi="Times New Roman" w:eastAsia="方正仿宋_GBK"/>
                <w:sz w:val="24"/>
                <w:szCs w:val="24"/>
              </w:rPr>
              <w:t xml:space="preserve"> </w:t>
            </w:r>
            <w:r>
              <w:rPr>
                <w:rFonts w:ascii="方正仿宋_GBK" w:hAnsi="Times New Roman" w:eastAsia="方正仿宋_GBK"/>
                <w:sz w:val="24"/>
                <w:szCs w:val="24"/>
              </w:rPr>
              <w:t xml:space="preserve">                                                     </w:t>
            </w:r>
            <w:r>
              <w:rPr>
                <w:rFonts w:hint="eastAsia" w:ascii="方正仿宋_GBK" w:hAnsi="Times New Roman" w:eastAsia="方正仿宋_GBK"/>
                <w:sz w:val="24"/>
                <w:szCs w:val="24"/>
              </w:rPr>
              <w:t>年  月  日</w:t>
            </w:r>
          </w:p>
        </w:tc>
      </w:tr>
    </w:tbl>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eastAsia="方正仿宋_GBK"/>
          <w:lang w:val="en-US" w:eastAsia="zh-CN"/>
        </w:rPr>
        <w:sectPr>
          <w:headerReference r:id="rId5" w:type="first"/>
          <w:headerReference r:id="rId3" w:type="default"/>
          <w:footerReference r:id="rId6" w:type="default"/>
          <w:headerReference r:id="rId4" w:type="even"/>
          <w:footerReference r:id="rId7" w:type="even"/>
          <w:pgSz w:w="11906" w:h="16838"/>
          <w:pgMar w:top="2098" w:right="1474" w:bottom="1985" w:left="1588" w:header="851" w:footer="1474" w:gutter="0"/>
          <w:pgNumType w:fmt="numberInDash"/>
          <w:cols w:space="720" w:num="1"/>
          <w:titlePg/>
          <w:docGrid w:linePitch="579" w:charSpace="-849"/>
        </w:sect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eastAsia="方正仿宋_GBK"/>
          <w:lang w:val="en-US" w:eastAsia="zh-CN"/>
        </w:rPr>
        <w:sectPr>
          <w:pgSz w:w="11906" w:h="16838"/>
          <w:pgMar w:top="2098" w:right="1474" w:bottom="1985" w:left="1588" w:header="851" w:footer="1474" w:gutter="0"/>
          <w:pgNumType w:fmt="numberInDash"/>
          <w:cols w:space="720" w:num="1"/>
          <w:titlePg/>
          <w:docGrid w:linePitch="579" w:charSpace="-849"/>
        </w:sect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pBdr>
          <w:top w:val="single" w:color="auto" w:sz="4" w:space="1"/>
        </w:pBdr>
        <w:tabs>
          <w:tab w:val="left" w:pos="709"/>
        </w:tabs>
        <w:spacing w:line="520" w:lineRule="exact"/>
        <w:rPr>
          <w:rFonts w:hint="eastAsia" w:ascii="方正仿宋_GBK" w:eastAsia="方正仿宋_GBK"/>
          <w:w w:val="90"/>
          <w:kern w:val="2"/>
          <w:sz w:val="28"/>
          <w:szCs w:val="28"/>
          <w:lang w:val="en-US" w:eastAsia="zh-CN"/>
        </w:rPr>
      </w:pPr>
      <w:r>
        <w:rPr>
          <w:rFonts w:hint="eastAsia" w:ascii="方正仿宋_GBK" w:eastAsia="方正仿宋_GBK"/>
          <w:kern w:val="2"/>
          <w:sz w:val="28"/>
          <w:szCs w:val="28"/>
          <w:lang w:val="en-US" w:eastAsia="zh-CN"/>
        </w:rPr>
        <w:t xml:space="preserve">  </w:t>
      </w:r>
      <w:r>
        <w:rPr>
          <w:rFonts w:hint="eastAsia" w:ascii="方正仿宋_GBK" w:eastAsia="方正仿宋_GBK"/>
          <w:w w:val="90"/>
          <w:kern w:val="2"/>
          <w:sz w:val="28"/>
          <w:szCs w:val="28"/>
          <w:lang w:val="en-US" w:eastAsia="zh-CN"/>
        </w:rPr>
        <w:t>抄送：涪陵新城区管委会，各乡镇人民政府、街道办事处，区政府有关部门。</w:t>
      </w:r>
    </w:p>
    <w:p>
      <w:pPr>
        <w:pBdr>
          <w:top w:val="single" w:color="auto" w:sz="4" w:space="1"/>
          <w:bottom w:val="single" w:color="auto" w:sz="4" w:space="1"/>
        </w:pBdr>
        <w:tabs>
          <w:tab w:val="left" w:pos="7655"/>
          <w:tab w:val="left" w:pos="7797"/>
          <w:tab w:val="left" w:pos="8505"/>
        </w:tabs>
        <w:spacing w:line="520" w:lineRule="exact"/>
        <w:ind w:firstLine="280" w:firstLineChars="100"/>
        <w:rPr>
          <w:rFonts w:hint="eastAsia" w:ascii="方正仿宋_GBK" w:eastAsia="方正仿宋_GBK"/>
          <w:color w:val="000000"/>
          <w:sz w:val="28"/>
          <w:szCs w:val="28"/>
        </w:rPr>
      </w:pPr>
      <w:r>
        <w:rPr>
          <w:rFonts w:hint="eastAsia" w:ascii="方正仿宋_GBK" w:eastAsia="方正仿宋_GBK"/>
          <w:sz w:val="28"/>
          <w:szCs w:val="28"/>
        </w:rPr>
        <w:t>重庆市涪陵区商务委办公室              2021年6月24日印发</w:t>
      </w:r>
    </w:p>
    <w:sectPr>
      <w:pgSz w:w="11906" w:h="16838"/>
      <w:pgMar w:top="2098" w:right="1474" w:bottom="1985" w:left="1588" w:header="851" w:footer="1474" w:gutter="0"/>
      <w:pgNumType w:fmt="numberInDash"/>
      <w:cols w:space="720" w:num="1"/>
      <w:titlePg/>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Fonts w:hint="eastAsia" w:ascii="方正小标宋_GBK" w:hAnsi="宋体" w:eastAsia="方正小标宋_GBK"/>
        <w:sz w:val="28"/>
        <w:szCs w:val="28"/>
      </w:rPr>
    </w:pPr>
    <w:r>
      <w:rPr>
        <w:rFonts w:hint="eastAsia" w:ascii="方正小标宋_GBK" w:hAnsi="宋体" w:eastAsia="方正小标宋_GBK"/>
        <w:sz w:val="28"/>
        <w:szCs w:val="28"/>
      </w:rPr>
      <w:fldChar w:fldCharType="begin"/>
    </w:r>
    <w:r>
      <w:rPr>
        <w:rStyle w:val="13"/>
        <w:rFonts w:hint="eastAsia" w:ascii="方正小标宋_GBK" w:hAnsi="宋体" w:eastAsia="方正小标宋_GBK"/>
        <w:sz w:val="28"/>
        <w:szCs w:val="28"/>
      </w:rPr>
      <w:instrText xml:space="preserve">PAGE  </w:instrText>
    </w:r>
    <w:r>
      <w:rPr>
        <w:rFonts w:hint="eastAsia" w:ascii="方正小标宋_GBK" w:hAnsi="宋体" w:eastAsia="方正小标宋_GBK"/>
        <w:sz w:val="28"/>
        <w:szCs w:val="28"/>
      </w:rPr>
      <w:fldChar w:fldCharType="separate"/>
    </w:r>
    <w:r>
      <w:rPr>
        <w:rStyle w:val="13"/>
        <w:rFonts w:ascii="方正小标宋_GBK" w:hAnsi="宋体" w:eastAsia="方正小标宋_GBK"/>
        <w:sz w:val="28"/>
        <w:szCs w:val="28"/>
      </w:rPr>
      <w:t>- 7 -</w:t>
    </w:r>
    <w:r>
      <w:rPr>
        <w:rFonts w:hint="eastAsia" w:ascii="方正小标宋_GBK" w:hAnsi="宋体" w:eastAsia="方正小标宋_GBK"/>
        <w:sz w:val="28"/>
        <w:szCs w:val="28"/>
      </w:rPr>
      <w:fldChar w:fldCharType="end"/>
    </w:r>
    <w:r>
      <w:rPr>
        <w:rStyle w:val="13"/>
        <w:rFonts w:hint="eastAsia" w:ascii="方正小标宋_GBK" w:hAnsi="宋体" w:eastAsia="方正小标宋_GBK"/>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方正小标宋_GBK" w:eastAsia="方正小标宋_GBK"/>
        <w:sz w:val="28"/>
        <w:szCs w:val="28"/>
      </w:rPr>
    </w:pPr>
    <w:r>
      <w:rPr>
        <w:rFonts w:hint="eastAsia" w:ascii="方正小标宋_GBK" w:eastAsia="方正小标宋_GBK"/>
        <w:sz w:val="28"/>
        <w:szCs w:val="28"/>
      </w:rPr>
      <w:fldChar w:fldCharType="begin"/>
    </w:r>
    <w:r>
      <w:rPr>
        <w:rFonts w:hint="eastAsia" w:ascii="方正小标宋_GBK" w:eastAsia="方正小标宋_GBK"/>
        <w:sz w:val="28"/>
        <w:szCs w:val="28"/>
      </w:rPr>
      <w:instrText xml:space="preserve"> PAGE   \* MERGEFORMAT </w:instrText>
    </w:r>
    <w:r>
      <w:rPr>
        <w:rFonts w:hint="eastAsia" w:ascii="方正小标宋_GBK" w:eastAsia="方正小标宋_GBK"/>
        <w:sz w:val="28"/>
        <w:szCs w:val="28"/>
      </w:rPr>
      <w:fldChar w:fldCharType="separate"/>
    </w:r>
    <w:r>
      <w:rPr>
        <w:rFonts w:ascii="方正小标宋_GBK" w:eastAsia="方正小标宋_GBK"/>
        <w:sz w:val="28"/>
        <w:szCs w:val="28"/>
        <w:lang w:val="zh-CN"/>
      </w:rPr>
      <w:t>-</w:t>
    </w:r>
    <w:r>
      <w:rPr>
        <w:rFonts w:ascii="方正小标宋_GBK" w:eastAsia="方正小标宋_GBK"/>
        <w:sz w:val="28"/>
        <w:szCs w:val="28"/>
      </w:rPr>
      <w:t xml:space="preserve"> 8 -</w:t>
    </w:r>
    <w:r>
      <w:rPr>
        <w:rFonts w:hint="eastAsia" w:ascii="方正小标宋_GBK" w:eastAsia="方正小标宋_GBK"/>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647"/>
      </w:tabs>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12"/>
    <w:rsid w:val="00002DC0"/>
    <w:rsid w:val="00002FE5"/>
    <w:rsid w:val="00004D1D"/>
    <w:rsid w:val="000051D4"/>
    <w:rsid w:val="000056B3"/>
    <w:rsid w:val="00010B01"/>
    <w:rsid w:val="00012F65"/>
    <w:rsid w:val="00015037"/>
    <w:rsid w:val="000158C2"/>
    <w:rsid w:val="000169EA"/>
    <w:rsid w:val="000172EA"/>
    <w:rsid w:val="00020B5E"/>
    <w:rsid w:val="00023E9A"/>
    <w:rsid w:val="00024F7E"/>
    <w:rsid w:val="000308EE"/>
    <w:rsid w:val="00030A02"/>
    <w:rsid w:val="000333E1"/>
    <w:rsid w:val="00033D67"/>
    <w:rsid w:val="00036986"/>
    <w:rsid w:val="00040129"/>
    <w:rsid w:val="00045679"/>
    <w:rsid w:val="0005005C"/>
    <w:rsid w:val="00050439"/>
    <w:rsid w:val="000506F7"/>
    <w:rsid w:val="00054784"/>
    <w:rsid w:val="000614EC"/>
    <w:rsid w:val="00063E7A"/>
    <w:rsid w:val="00065389"/>
    <w:rsid w:val="00066BB4"/>
    <w:rsid w:val="00074A1E"/>
    <w:rsid w:val="00077D15"/>
    <w:rsid w:val="000861CD"/>
    <w:rsid w:val="00086451"/>
    <w:rsid w:val="00090EC8"/>
    <w:rsid w:val="00090FFC"/>
    <w:rsid w:val="000976F9"/>
    <w:rsid w:val="000A3713"/>
    <w:rsid w:val="000B5BF2"/>
    <w:rsid w:val="000C649D"/>
    <w:rsid w:val="000C711E"/>
    <w:rsid w:val="000C7E49"/>
    <w:rsid w:val="000D179B"/>
    <w:rsid w:val="000D4A3A"/>
    <w:rsid w:val="000D50D0"/>
    <w:rsid w:val="000D5D12"/>
    <w:rsid w:val="000E1E79"/>
    <w:rsid w:val="000E2A1A"/>
    <w:rsid w:val="000E4171"/>
    <w:rsid w:val="000E53B2"/>
    <w:rsid w:val="000E6247"/>
    <w:rsid w:val="001012F0"/>
    <w:rsid w:val="00104795"/>
    <w:rsid w:val="001053D2"/>
    <w:rsid w:val="001127B8"/>
    <w:rsid w:val="001161D6"/>
    <w:rsid w:val="0011677D"/>
    <w:rsid w:val="001172D7"/>
    <w:rsid w:val="00117813"/>
    <w:rsid w:val="001208F5"/>
    <w:rsid w:val="00124C95"/>
    <w:rsid w:val="001304F5"/>
    <w:rsid w:val="0013390A"/>
    <w:rsid w:val="00135B5A"/>
    <w:rsid w:val="00136490"/>
    <w:rsid w:val="00137B48"/>
    <w:rsid w:val="00141C84"/>
    <w:rsid w:val="00156336"/>
    <w:rsid w:val="0016442C"/>
    <w:rsid w:val="00167CEF"/>
    <w:rsid w:val="00174FFB"/>
    <w:rsid w:val="00182F15"/>
    <w:rsid w:val="00183991"/>
    <w:rsid w:val="00184E78"/>
    <w:rsid w:val="00185D7B"/>
    <w:rsid w:val="00190131"/>
    <w:rsid w:val="00191203"/>
    <w:rsid w:val="00191841"/>
    <w:rsid w:val="001A162B"/>
    <w:rsid w:val="001A6A81"/>
    <w:rsid w:val="001B4FD3"/>
    <w:rsid w:val="001B6B73"/>
    <w:rsid w:val="001B6CA4"/>
    <w:rsid w:val="001C727C"/>
    <w:rsid w:val="001D3F05"/>
    <w:rsid w:val="001D668C"/>
    <w:rsid w:val="001D7ACA"/>
    <w:rsid w:val="001F02D3"/>
    <w:rsid w:val="001F3259"/>
    <w:rsid w:val="001F3D8C"/>
    <w:rsid w:val="001F6660"/>
    <w:rsid w:val="00203350"/>
    <w:rsid w:val="0020439C"/>
    <w:rsid w:val="00206D1F"/>
    <w:rsid w:val="00214DEA"/>
    <w:rsid w:val="00216F00"/>
    <w:rsid w:val="0021793E"/>
    <w:rsid w:val="0022002A"/>
    <w:rsid w:val="00224DA1"/>
    <w:rsid w:val="0023270B"/>
    <w:rsid w:val="00232D92"/>
    <w:rsid w:val="00234EC4"/>
    <w:rsid w:val="00235792"/>
    <w:rsid w:val="002360A1"/>
    <w:rsid w:val="0023701F"/>
    <w:rsid w:val="002401BC"/>
    <w:rsid w:val="00246187"/>
    <w:rsid w:val="002476B8"/>
    <w:rsid w:val="00256BD5"/>
    <w:rsid w:val="00272EED"/>
    <w:rsid w:val="00282AB3"/>
    <w:rsid w:val="0028566C"/>
    <w:rsid w:val="00293DA2"/>
    <w:rsid w:val="00294B34"/>
    <w:rsid w:val="002962AC"/>
    <w:rsid w:val="002A25C5"/>
    <w:rsid w:val="002B4105"/>
    <w:rsid w:val="002B620F"/>
    <w:rsid w:val="002C0023"/>
    <w:rsid w:val="002C0D3D"/>
    <w:rsid w:val="002C0ED4"/>
    <w:rsid w:val="002C235C"/>
    <w:rsid w:val="002D29F6"/>
    <w:rsid w:val="002D2D8F"/>
    <w:rsid w:val="002D438B"/>
    <w:rsid w:val="002D53FD"/>
    <w:rsid w:val="002D6D78"/>
    <w:rsid w:val="002F527C"/>
    <w:rsid w:val="00306008"/>
    <w:rsid w:val="003161FB"/>
    <w:rsid w:val="003221F3"/>
    <w:rsid w:val="00323B21"/>
    <w:rsid w:val="00324DE7"/>
    <w:rsid w:val="003259BB"/>
    <w:rsid w:val="0033295E"/>
    <w:rsid w:val="00333CBE"/>
    <w:rsid w:val="00337BEE"/>
    <w:rsid w:val="00340C68"/>
    <w:rsid w:val="00351803"/>
    <w:rsid w:val="003601C8"/>
    <w:rsid w:val="0036157F"/>
    <w:rsid w:val="00361A13"/>
    <w:rsid w:val="0036290F"/>
    <w:rsid w:val="0036482D"/>
    <w:rsid w:val="003721BA"/>
    <w:rsid w:val="00386F51"/>
    <w:rsid w:val="00393B4F"/>
    <w:rsid w:val="00394423"/>
    <w:rsid w:val="00396694"/>
    <w:rsid w:val="003970CE"/>
    <w:rsid w:val="003A7D56"/>
    <w:rsid w:val="003B01B0"/>
    <w:rsid w:val="003B2315"/>
    <w:rsid w:val="003B5E82"/>
    <w:rsid w:val="003C151A"/>
    <w:rsid w:val="003C1E05"/>
    <w:rsid w:val="003C5902"/>
    <w:rsid w:val="003C596C"/>
    <w:rsid w:val="003C5B0E"/>
    <w:rsid w:val="003D0878"/>
    <w:rsid w:val="003E01F0"/>
    <w:rsid w:val="003E3C13"/>
    <w:rsid w:val="003E7633"/>
    <w:rsid w:val="003E7EE8"/>
    <w:rsid w:val="003F3551"/>
    <w:rsid w:val="003F50EC"/>
    <w:rsid w:val="003F6F56"/>
    <w:rsid w:val="00401957"/>
    <w:rsid w:val="00410364"/>
    <w:rsid w:val="00434800"/>
    <w:rsid w:val="00437BAE"/>
    <w:rsid w:val="004401D3"/>
    <w:rsid w:val="004405C3"/>
    <w:rsid w:val="00440CB5"/>
    <w:rsid w:val="00442006"/>
    <w:rsid w:val="00455FEA"/>
    <w:rsid w:val="00466D1E"/>
    <w:rsid w:val="0046794A"/>
    <w:rsid w:val="00480F62"/>
    <w:rsid w:val="004872C2"/>
    <w:rsid w:val="00494553"/>
    <w:rsid w:val="00497CF3"/>
    <w:rsid w:val="004A7BD7"/>
    <w:rsid w:val="004B0430"/>
    <w:rsid w:val="004B60E4"/>
    <w:rsid w:val="004B6478"/>
    <w:rsid w:val="004D29EF"/>
    <w:rsid w:val="004D2B86"/>
    <w:rsid w:val="004D539F"/>
    <w:rsid w:val="004D73CE"/>
    <w:rsid w:val="004E0716"/>
    <w:rsid w:val="004E7FBE"/>
    <w:rsid w:val="004F0460"/>
    <w:rsid w:val="004F41B3"/>
    <w:rsid w:val="004F7C86"/>
    <w:rsid w:val="00512443"/>
    <w:rsid w:val="00516294"/>
    <w:rsid w:val="005203CA"/>
    <w:rsid w:val="005221E7"/>
    <w:rsid w:val="00522A2A"/>
    <w:rsid w:val="005257DD"/>
    <w:rsid w:val="00525C26"/>
    <w:rsid w:val="0053595B"/>
    <w:rsid w:val="005367B4"/>
    <w:rsid w:val="005436E2"/>
    <w:rsid w:val="00546B1C"/>
    <w:rsid w:val="00552591"/>
    <w:rsid w:val="005531A2"/>
    <w:rsid w:val="005565EE"/>
    <w:rsid w:val="00561F97"/>
    <w:rsid w:val="00564073"/>
    <w:rsid w:val="00564473"/>
    <w:rsid w:val="00565407"/>
    <w:rsid w:val="00567F0D"/>
    <w:rsid w:val="00570492"/>
    <w:rsid w:val="005714CC"/>
    <w:rsid w:val="00584488"/>
    <w:rsid w:val="00585CA6"/>
    <w:rsid w:val="005A659D"/>
    <w:rsid w:val="005B463A"/>
    <w:rsid w:val="005B54B1"/>
    <w:rsid w:val="005C2D7C"/>
    <w:rsid w:val="005C3418"/>
    <w:rsid w:val="005D06B9"/>
    <w:rsid w:val="005D1798"/>
    <w:rsid w:val="005D46C4"/>
    <w:rsid w:val="005E1EB7"/>
    <w:rsid w:val="005E6F5E"/>
    <w:rsid w:val="00600253"/>
    <w:rsid w:val="00605C72"/>
    <w:rsid w:val="00610F2F"/>
    <w:rsid w:val="00612844"/>
    <w:rsid w:val="00624703"/>
    <w:rsid w:val="00624850"/>
    <w:rsid w:val="00634875"/>
    <w:rsid w:val="00634A09"/>
    <w:rsid w:val="00637A67"/>
    <w:rsid w:val="0064680B"/>
    <w:rsid w:val="00646895"/>
    <w:rsid w:val="00647F1C"/>
    <w:rsid w:val="006531DB"/>
    <w:rsid w:val="00654F54"/>
    <w:rsid w:val="00661AB3"/>
    <w:rsid w:val="006622A6"/>
    <w:rsid w:val="00665391"/>
    <w:rsid w:val="006668F9"/>
    <w:rsid w:val="00666CAD"/>
    <w:rsid w:val="0067317C"/>
    <w:rsid w:val="0068034D"/>
    <w:rsid w:val="006834A8"/>
    <w:rsid w:val="00687EA1"/>
    <w:rsid w:val="00691199"/>
    <w:rsid w:val="006923F2"/>
    <w:rsid w:val="00693323"/>
    <w:rsid w:val="0069334E"/>
    <w:rsid w:val="006951E1"/>
    <w:rsid w:val="006B1951"/>
    <w:rsid w:val="006B24A6"/>
    <w:rsid w:val="006B2A55"/>
    <w:rsid w:val="006B52D1"/>
    <w:rsid w:val="006C0AD9"/>
    <w:rsid w:val="006C2C2F"/>
    <w:rsid w:val="006C4E6F"/>
    <w:rsid w:val="006D1C06"/>
    <w:rsid w:val="006D5DD7"/>
    <w:rsid w:val="006E64E3"/>
    <w:rsid w:val="00710CFF"/>
    <w:rsid w:val="00712814"/>
    <w:rsid w:val="00717236"/>
    <w:rsid w:val="007228B4"/>
    <w:rsid w:val="00723076"/>
    <w:rsid w:val="00725FA8"/>
    <w:rsid w:val="00726446"/>
    <w:rsid w:val="00730205"/>
    <w:rsid w:val="00733930"/>
    <w:rsid w:val="0073601E"/>
    <w:rsid w:val="00736422"/>
    <w:rsid w:val="007379EA"/>
    <w:rsid w:val="007426B8"/>
    <w:rsid w:val="00747B61"/>
    <w:rsid w:val="007524FE"/>
    <w:rsid w:val="00753CDC"/>
    <w:rsid w:val="00762CB5"/>
    <w:rsid w:val="00767DE9"/>
    <w:rsid w:val="00770CB1"/>
    <w:rsid w:val="00773314"/>
    <w:rsid w:val="00773575"/>
    <w:rsid w:val="007741D6"/>
    <w:rsid w:val="00774537"/>
    <w:rsid w:val="00780AA2"/>
    <w:rsid w:val="00780E01"/>
    <w:rsid w:val="00781655"/>
    <w:rsid w:val="007861DD"/>
    <w:rsid w:val="00791E16"/>
    <w:rsid w:val="00792868"/>
    <w:rsid w:val="007A0BAA"/>
    <w:rsid w:val="007A3353"/>
    <w:rsid w:val="007A5811"/>
    <w:rsid w:val="007A781A"/>
    <w:rsid w:val="007A785E"/>
    <w:rsid w:val="007B0C7D"/>
    <w:rsid w:val="007B204C"/>
    <w:rsid w:val="007B47E0"/>
    <w:rsid w:val="007C032C"/>
    <w:rsid w:val="007C03BE"/>
    <w:rsid w:val="007D0901"/>
    <w:rsid w:val="007D19B9"/>
    <w:rsid w:val="007D4FA5"/>
    <w:rsid w:val="007E1B06"/>
    <w:rsid w:val="007E255E"/>
    <w:rsid w:val="007F0813"/>
    <w:rsid w:val="007F4DF5"/>
    <w:rsid w:val="0080033C"/>
    <w:rsid w:val="0080410A"/>
    <w:rsid w:val="00804C0B"/>
    <w:rsid w:val="00806090"/>
    <w:rsid w:val="00811550"/>
    <w:rsid w:val="00813191"/>
    <w:rsid w:val="00813544"/>
    <w:rsid w:val="00816149"/>
    <w:rsid w:val="00827863"/>
    <w:rsid w:val="00827B10"/>
    <w:rsid w:val="0083159B"/>
    <w:rsid w:val="00842144"/>
    <w:rsid w:val="00843484"/>
    <w:rsid w:val="00845BF4"/>
    <w:rsid w:val="00847A2C"/>
    <w:rsid w:val="00856662"/>
    <w:rsid w:val="00862250"/>
    <w:rsid w:val="00862B84"/>
    <w:rsid w:val="00867D51"/>
    <w:rsid w:val="00873465"/>
    <w:rsid w:val="00874ADA"/>
    <w:rsid w:val="00874D6D"/>
    <w:rsid w:val="00884330"/>
    <w:rsid w:val="00884DB4"/>
    <w:rsid w:val="00891790"/>
    <w:rsid w:val="0089516D"/>
    <w:rsid w:val="008A4A30"/>
    <w:rsid w:val="008A4D58"/>
    <w:rsid w:val="008A5053"/>
    <w:rsid w:val="008A5FB2"/>
    <w:rsid w:val="008B01AA"/>
    <w:rsid w:val="008B59AB"/>
    <w:rsid w:val="008B5F21"/>
    <w:rsid w:val="008D131E"/>
    <w:rsid w:val="008D436E"/>
    <w:rsid w:val="008E3F98"/>
    <w:rsid w:val="008E48EC"/>
    <w:rsid w:val="008F4EF4"/>
    <w:rsid w:val="00901FE7"/>
    <w:rsid w:val="009100BD"/>
    <w:rsid w:val="00911186"/>
    <w:rsid w:val="00920323"/>
    <w:rsid w:val="00923E87"/>
    <w:rsid w:val="009319BF"/>
    <w:rsid w:val="00934709"/>
    <w:rsid w:val="0093633A"/>
    <w:rsid w:val="009373F6"/>
    <w:rsid w:val="00952B85"/>
    <w:rsid w:val="00954ABE"/>
    <w:rsid w:val="00955226"/>
    <w:rsid w:val="00960618"/>
    <w:rsid w:val="00960D9B"/>
    <w:rsid w:val="009636B5"/>
    <w:rsid w:val="0097114F"/>
    <w:rsid w:val="009734B9"/>
    <w:rsid w:val="009811C6"/>
    <w:rsid w:val="00981D41"/>
    <w:rsid w:val="009901C6"/>
    <w:rsid w:val="00992BC2"/>
    <w:rsid w:val="0099678E"/>
    <w:rsid w:val="009B02D6"/>
    <w:rsid w:val="009B0F95"/>
    <w:rsid w:val="009B2182"/>
    <w:rsid w:val="009B2F1B"/>
    <w:rsid w:val="009B4F18"/>
    <w:rsid w:val="009C1198"/>
    <w:rsid w:val="009C4E95"/>
    <w:rsid w:val="009D3EE8"/>
    <w:rsid w:val="009D4920"/>
    <w:rsid w:val="009D59E4"/>
    <w:rsid w:val="009E18CF"/>
    <w:rsid w:val="009E5614"/>
    <w:rsid w:val="00A00EF2"/>
    <w:rsid w:val="00A01A14"/>
    <w:rsid w:val="00A02400"/>
    <w:rsid w:val="00A030DA"/>
    <w:rsid w:val="00A14803"/>
    <w:rsid w:val="00A14A20"/>
    <w:rsid w:val="00A22910"/>
    <w:rsid w:val="00A23185"/>
    <w:rsid w:val="00A265A5"/>
    <w:rsid w:val="00A2691F"/>
    <w:rsid w:val="00A26D11"/>
    <w:rsid w:val="00A37552"/>
    <w:rsid w:val="00A45B1C"/>
    <w:rsid w:val="00A46626"/>
    <w:rsid w:val="00A5347C"/>
    <w:rsid w:val="00A63552"/>
    <w:rsid w:val="00A73A08"/>
    <w:rsid w:val="00A74231"/>
    <w:rsid w:val="00A85D43"/>
    <w:rsid w:val="00A941CC"/>
    <w:rsid w:val="00AA37D5"/>
    <w:rsid w:val="00AB25DB"/>
    <w:rsid w:val="00AB5776"/>
    <w:rsid w:val="00AC044C"/>
    <w:rsid w:val="00AC4602"/>
    <w:rsid w:val="00AD0F10"/>
    <w:rsid w:val="00AD3B6D"/>
    <w:rsid w:val="00AD6400"/>
    <w:rsid w:val="00AE52F2"/>
    <w:rsid w:val="00AF72EC"/>
    <w:rsid w:val="00B01D34"/>
    <w:rsid w:val="00B1042D"/>
    <w:rsid w:val="00B16320"/>
    <w:rsid w:val="00B21556"/>
    <w:rsid w:val="00B22840"/>
    <w:rsid w:val="00B3027B"/>
    <w:rsid w:val="00B520BF"/>
    <w:rsid w:val="00B60640"/>
    <w:rsid w:val="00B65696"/>
    <w:rsid w:val="00B72EFA"/>
    <w:rsid w:val="00B76DC7"/>
    <w:rsid w:val="00B77C06"/>
    <w:rsid w:val="00B81B07"/>
    <w:rsid w:val="00B83900"/>
    <w:rsid w:val="00B90509"/>
    <w:rsid w:val="00B93ECF"/>
    <w:rsid w:val="00BA031A"/>
    <w:rsid w:val="00BA076F"/>
    <w:rsid w:val="00BA12FB"/>
    <w:rsid w:val="00BA2258"/>
    <w:rsid w:val="00BA34CE"/>
    <w:rsid w:val="00BA659A"/>
    <w:rsid w:val="00BB0E82"/>
    <w:rsid w:val="00BB1835"/>
    <w:rsid w:val="00BC064E"/>
    <w:rsid w:val="00BC35BE"/>
    <w:rsid w:val="00BC5EE9"/>
    <w:rsid w:val="00BD0C6E"/>
    <w:rsid w:val="00BD344F"/>
    <w:rsid w:val="00BD459E"/>
    <w:rsid w:val="00BD7688"/>
    <w:rsid w:val="00BF5499"/>
    <w:rsid w:val="00C0059B"/>
    <w:rsid w:val="00C043AE"/>
    <w:rsid w:val="00C121D8"/>
    <w:rsid w:val="00C14BC6"/>
    <w:rsid w:val="00C15D94"/>
    <w:rsid w:val="00C21E36"/>
    <w:rsid w:val="00C24B56"/>
    <w:rsid w:val="00C25A1E"/>
    <w:rsid w:val="00C307A3"/>
    <w:rsid w:val="00C30E5F"/>
    <w:rsid w:val="00C417A0"/>
    <w:rsid w:val="00C421C1"/>
    <w:rsid w:val="00C437AE"/>
    <w:rsid w:val="00C43F17"/>
    <w:rsid w:val="00C45928"/>
    <w:rsid w:val="00C544A9"/>
    <w:rsid w:val="00C558D9"/>
    <w:rsid w:val="00C60A69"/>
    <w:rsid w:val="00C60EC7"/>
    <w:rsid w:val="00C62D43"/>
    <w:rsid w:val="00C71D4C"/>
    <w:rsid w:val="00C746B5"/>
    <w:rsid w:val="00C75CBC"/>
    <w:rsid w:val="00C75D49"/>
    <w:rsid w:val="00C76234"/>
    <w:rsid w:val="00C80D90"/>
    <w:rsid w:val="00C8469B"/>
    <w:rsid w:val="00C84DC7"/>
    <w:rsid w:val="00CA06C8"/>
    <w:rsid w:val="00CA4770"/>
    <w:rsid w:val="00CA5DDF"/>
    <w:rsid w:val="00CA710A"/>
    <w:rsid w:val="00CB0514"/>
    <w:rsid w:val="00CB281C"/>
    <w:rsid w:val="00CD279A"/>
    <w:rsid w:val="00CD41E3"/>
    <w:rsid w:val="00CD4909"/>
    <w:rsid w:val="00CD7869"/>
    <w:rsid w:val="00CE6A11"/>
    <w:rsid w:val="00CF1731"/>
    <w:rsid w:val="00CF5DC9"/>
    <w:rsid w:val="00CF6487"/>
    <w:rsid w:val="00D06B8B"/>
    <w:rsid w:val="00D11D40"/>
    <w:rsid w:val="00D17041"/>
    <w:rsid w:val="00D20092"/>
    <w:rsid w:val="00D212E7"/>
    <w:rsid w:val="00D21312"/>
    <w:rsid w:val="00D21672"/>
    <w:rsid w:val="00D24EDE"/>
    <w:rsid w:val="00D25711"/>
    <w:rsid w:val="00D32505"/>
    <w:rsid w:val="00D33F4E"/>
    <w:rsid w:val="00D34E4A"/>
    <w:rsid w:val="00D42121"/>
    <w:rsid w:val="00D43352"/>
    <w:rsid w:val="00D4390E"/>
    <w:rsid w:val="00D46255"/>
    <w:rsid w:val="00D47283"/>
    <w:rsid w:val="00D51455"/>
    <w:rsid w:val="00D61C21"/>
    <w:rsid w:val="00D621ED"/>
    <w:rsid w:val="00D64169"/>
    <w:rsid w:val="00D67365"/>
    <w:rsid w:val="00D70502"/>
    <w:rsid w:val="00D73293"/>
    <w:rsid w:val="00D74EB6"/>
    <w:rsid w:val="00D76124"/>
    <w:rsid w:val="00D90783"/>
    <w:rsid w:val="00D93FC9"/>
    <w:rsid w:val="00D95355"/>
    <w:rsid w:val="00DB16B5"/>
    <w:rsid w:val="00DB3084"/>
    <w:rsid w:val="00DB332F"/>
    <w:rsid w:val="00DB4300"/>
    <w:rsid w:val="00DB725F"/>
    <w:rsid w:val="00DC127F"/>
    <w:rsid w:val="00DC3D25"/>
    <w:rsid w:val="00DC772A"/>
    <w:rsid w:val="00DD0208"/>
    <w:rsid w:val="00DD5AD0"/>
    <w:rsid w:val="00DE1CBC"/>
    <w:rsid w:val="00DF200F"/>
    <w:rsid w:val="00DF2542"/>
    <w:rsid w:val="00DF6ED6"/>
    <w:rsid w:val="00DF7E34"/>
    <w:rsid w:val="00E01CCB"/>
    <w:rsid w:val="00E04E40"/>
    <w:rsid w:val="00E15765"/>
    <w:rsid w:val="00E23FA9"/>
    <w:rsid w:val="00E2433E"/>
    <w:rsid w:val="00E25236"/>
    <w:rsid w:val="00E32133"/>
    <w:rsid w:val="00E34357"/>
    <w:rsid w:val="00E414AB"/>
    <w:rsid w:val="00E424A6"/>
    <w:rsid w:val="00E44CEA"/>
    <w:rsid w:val="00E46EB8"/>
    <w:rsid w:val="00E527D6"/>
    <w:rsid w:val="00E60623"/>
    <w:rsid w:val="00E61993"/>
    <w:rsid w:val="00E626E3"/>
    <w:rsid w:val="00E65B60"/>
    <w:rsid w:val="00E67A42"/>
    <w:rsid w:val="00E74327"/>
    <w:rsid w:val="00E75C99"/>
    <w:rsid w:val="00E816C1"/>
    <w:rsid w:val="00E83D29"/>
    <w:rsid w:val="00E8721B"/>
    <w:rsid w:val="00E872B4"/>
    <w:rsid w:val="00E91B97"/>
    <w:rsid w:val="00E931BD"/>
    <w:rsid w:val="00EA179A"/>
    <w:rsid w:val="00EA291F"/>
    <w:rsid w:val="00EA5B05"/>
    <w:rsid w:val="00EA785A"/>
    <w:rsid w:val="00EB07C8"/>
    <w:rsid w:val="00EB1EA7"/>
    <w:rsid w:val="00EB4DCB"/>
    <w:rsid w:val="00EB4DFE"/>
    <w:rsid w:val="00EB6DC8"/>
    <w:rsid w:val="00EC061F"/>
    <w:rsid w:val="00EC26F8"/>
    <w:rsid w:val="00EC47D0"/>
    <w:rsid w:val="00EC6479"/>
    <w:rsid w:val="00ED13E9"/>
    <w:rsid w:val="00ED5044"/>
    <w:rsid w:val="00EE3F96"/>
    <w:rsid w:val="00EE5243"/>
    <w:rsid w:val="00EF2767"/>
    <w:rsid w:val="00EF354C"/>
    <w:rsid w:val="00F0107D"/>
    <w:rsid w:val="00F015BC"/>
    <w:rsid w:val="00F02664"/>
    <w:rsid w:val="00F0528D"/>
    <w:rsid w:val="00F06303"/>
    <w:rsid w:val="00F126EB"/>
    <w:rsid w:val="00F13AC5"/>
    <w:rsid w:val="00F16C6F"/>
    <w:rsid w:val="00F231EE"/>
    <w:rsid w:val="00F3099A"/>
    <w:rsid w:val="00F3277F"/>
    <w:rsid w:val="00F3389C"/>
    <w:rsid w:val="00F34054"/>
    <w:rsid w:val="00F45258"/>
    <w:rsid w:val="00F469D2"/>
    <w:rsid w:val="00F76F43"/>
    <w:rsid w:val="00F86FCC"/>
    <w:rsid w:val="00F92428"/>
    <w:rsid w:val="00F9582A"/>
    <w:rsid w:val="00FA498B"/>
    <w:rsid w:val="00FB4BC4"/>
    <w:rsid w:val="00FB6838"/>
    <w:rsid w:val="00FC1736"/>
    <w:rsid w:val="00FC2574"/>
    <w:rsid w:val="00FC344C"/>
    <w:rsid w:val="00FD54EB"/>
    <w:rsid w:val="00FD635F"/>
    <w:rsid w:val="00FE17DF"/>
    <w:rsid w:val="00FE4FBE"/>
    <w:rsid w:val="00FE7893"/>
    <w:rsid w:val="00FF01AF"/>
    <w:rsid w:val="00FF050B"/>
    <w:rsid w:val="00FF4AA8"/>
    <w:rsid w:val="00FF5EAF"/>
    <w:rsid w:val="00FF7C88"/>
    <w:rsid w:val="0B4A6F4A"/>
    <w:rsid w:val="0E0B5D0F"/>
    <w:rsid w:val="208B299D"/>
    <w:rsid w:val="239A6BD8"/>
    <w:rsid w:val="2B20759A"/>
    <w:rsid w:val="3FBA0B4E"/>
    <w:rsid w:val="43B35DD1"/>
    <w:rsid w:val="44EB1366"/>
    <w:rsid w:val="4FF2436A"/>
    <w:rsid w:val="56822ED0"/>
    <w:rsid w:val="57672BAA"/>
    <w:rsid w:val="5D292FE4"/>
    <w:rsid w:val="63F74880"/>
    <w:rsid w:val="654627C8"/>
    <w:rsid w:val="69D52EFC"/>
    <w:rsid w:val="6EA13AD7"/>
    <w:rsid w:val="71917960"/>
    <w:rsid w:val="73A15099"/>
    <w:rsid w:val="788B19F2"/>
    <w:rsid w:val="7A2F07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rFonts w:eastAsia="Times New Roman"/>
      <w:kern w:val="0"/>
      <w:sz w:val="18"/>
      <w:szCs w:val="18"/>
    </w:rPr>
  </w:style>
  <w:style w:type="paragraph" w:styleId="4">
    <w:name w:val="Body Text Indent"/>
    <w:basedOn w:val="1"/>
    <w:link w:val="20"/>
    <w:qFormat/>
    <w:uiPriority w:val="0"/>
    <w:pPr>
      <w:spacing w:after="120"/>
      <w:ind w:left="420" w:leftChars="200"/>
    </w:pPr>
  </w:style>
  <w:style w:type="paragraph" w:styleId="5">
    <w:name w:val="Date"/>
    <w:basedOn w:val="1"/>
    <w:next w:val="1"/>
    <w:link w:val="18"/>
    <w:qFormat/>
    <w:uiPriority w:val="0"/>
    <w:pPr>
      <w:ind w:left="100" w:leftChars="2500"/>
    </w:p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rFonts w:eastAsia="Times New Roman"/>
      <w:sz w:val="18"/>
      <w:szCs w:val="18"/>
    </w:rPr>
  </w:style>
  <w:style w:type="paragraph" w:styleId="7">
    <w:name w:val="toc 1"/>
    <w:basedOn w:val="1"/>
    <w:next w:val="1"/>
    <w:unhideWhenUsed/>
    <w:qFormat/>
    <w:uiPriority w:val="0"/>
    <w:pPr>
      <w:widowControl/>
      <w:spacing w:after="100" w:line="259" w:lineRule="auto"/>
      <w:jc w:val="left"/>
    </w:pPr>
    <w:rPr>
      <w:kern w:val="0"/>
      <w:sz w:val="22"/>
    </w:rPr>
  </w:style>
  <w:style w:type="paragraph" w:styleId="8">
    <w:name w:val="Normal (Web)"/>
    <w:basedOn w:val="1"/>
    <w:semiHidden/>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qFormat/>
    <w:uiPriority w:val="0"/>
  </w:style>
  <w:style w:type="character" w:customStyle="1" w:styleId="14">
    <w:name w:val="页眉 Char"/>
    <w:basedOn w:val="11"/>
    <w:link w:val="6"/>
    <w:qFormat/>
    <w:uiPriority w:val="0"/>
    <w:rPr>
      <w:kern w:val="2"/>
      <w:sz w:val="18"/>
      <w:szCs w:val="18"/>
      <w:lang w:bidi="ar-SA"/>
    </w:rPr>
  </w:style>
  <w:style w:type="character" w:customStyle="1" w:styleId="15">
    <w:name w:val="页脚 Char"/>
    <w:basedOn w:val="11"/>
    <w:link w:val="2"/>
    <w:qFormat/>
    <w:uiPriority w:val="99"/>
    <w:rPr>
      <w:sz w:val="18"/>
      <w:szCs w:val="18"/>
      <w:lang w:bidi="ar-SA"/>
    </w:rPr>
  </w:style>
  <w:style w:type="paragraph" w:customStyle="1" w:styleId="16">
    <w:name w:val="_Style 1"/>
    <w:basedOn w:val="1"/>
    <w:qFormat/>
    <w:uiPriority w:val="0"/>
    <w:pPr>
      <w:ind w:firstLine="420" w:firstLineChars="200"/>
    </w:pPr>
    <w:rPr>
      <w:rFonts w:eastAsia="方正仿宋_GBK"/>
    </w:rPr>
  </w:style>
  <w:style w:type="paragraph" w:customStyle="1" w:styleId="17">
    <w:name w:val="TOC Heading"/>
    <w:basedOn w:val="3"/>
    <w:next w:val="1"/>
    <w:qFormat/>
    <w:uiPriority w:val="0"/>
    <w:pPr>
      <w:widowControl/>
      <w:spacing w:before="240" w:after="0" w:line="259" w:lineRule="auto"/>
      <w:jc w:val="left"/>
      <w:outlineLvl w:val="9"/>
    </w:pPr>
    <w:rPr>
      <w:rFonts w:ascii="Cambria" w:hAnsi="Cambria"/>
      <w:b w:val="0"/>
      <w:bCs w:val="0"/>
      <w:color w:val="366091"/>
      <w:kern w:val="0"/>
      <w:sz w:val="32"/>
      <w:szCs w:val="32"/>
    </w:rPr>
  </w:style>
  <w:style w:type="character" w:customStyle="1" w:styleId="18">
    <w:name w:val="日期 Char"/>
    <w:basedOn w:val="11"/>
    <w:link w:val="5"/>
    <w:qFormat/>
    <w:uiPriority w:val="0"/>
    <w:rPr>
      <w:kern w:val="2"/>
      <w:sz w:val="32"/>
      <w:szCs w:val="22"/>
    </w:rPr>
  </w:style>
  <w:style w:type="paragraph" w:styleId="19">
    <w:name w:val="List Paragraph"/>
    <w:basedOn w:val="1"/>
    <w:unhideWhenUsed/>
    <w:qFormat/>
    <w:uiPriority w:val="99"/>
    <w:pPr>
      <w:ind w:firstLine="420" w:firstLineChars="200"/>
    </w:pPr>
    <w:rPr>
      <w:rFonts w:ascii="Calibri" w:hAnsi="Calibri" w:eastAsia="宋体" w:cs="Times New Roman"/>
      <w:sz w:val="21"/>
      <w:szCs w:val="24"/>
    </w:rPr>
  </w:style>
  <w:style w:type="character" w:customStyle="1" w:styleId="20">
    <w:name w:val="正文文本缩进 Char"/>
    <w:basedOn w:val="11"/>
    <w:link w:val="4"/>
    <w:qFormat/>
    <w:uiPriority w:val="0"/>
    <w:rPr>
      <w:kern w:val="2"/>
      <w:sz w:val="32"/>
      <w:szCs w:val="22"/>
    </w:rPr>
  </w:style>
  <w:style w:type="paragraph" w:customStyle="1" w:styleId="21">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4845</Words>
  <Characters>4993</Characters>
  <Lines>43</Lines>
  <Paragraphs>12</Paragraphs>
  <TotalTime>3</TotalTime>
  <ScaleCrop>false</ScaleCrop>
  <LinksUpToDate>false</LinksUpToDate>
  <CharactersWithSpaces>5499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2022-10-08T07:18:00Z</dcterms:created>
  <dc:creator>User</dc:creator>
  <cp:lastModifiedBy>XRKJ</cp:lastModifiedBy>
  <cp:lastPrinted>2020-08-31T02:37:00Z</cp:lastPrinted>
  <dcterms:modified xsi:type="dcterms:W3CDTF">2023-12-20T07:13:36Z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D6A8B72004AB44119565F45340DB8F75</vt:lpwstr>
  </property>
</Properties>
</file>