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3C" w:rsidRDefault="008A373C">
      <w:pPr>
        <w:tabs>
          <w:tab w:val="left" w:pos="709"/>
          <w:tab w:val="left" w:pos="1701"/>
          <w:tab w:val="left" w:pos="7513"/>
        </w:tabs>
        <w:spacing w:line="380" w:lineRule="exact"/>
        <w:rPr>
          <w:rFonts w:ascii="方正小标宋_GBK" w:eastAsia="方正小标宋_GBK" w:hAnsi="Times New Roman"/>
          <w:color w:val="000000"/>
          <w:spacing w:val="-14"/>
        </w:rPr>
      </w:pPr>
    </w:p>
    <w:p w:rsidR="008A373C" w:rsidRDefault="008A373C">
      <w:pPr>
        <w:spacing w:line="390" w:lineRule="exact"/>
        <w:rPr>
          <w:rFonts w:ascii="方正小标宋_GBK" w:eastAsia="方正小标宋_GBK" w:hAnsi="Times New Roman"/>
          <w:color w:val="000000"/>
          <w:spacing w:val="-14"/>
        </w:rPr>
      </w:pPr>
    </w:p>
    <w:p w:rsidR="008A373C" w:rsidRDefault="002C46D3">
      <w:pPr>
        <w:spacing w:line="390" w:lineRule="exact"/>
        <w:rPr>
          <w:rFonts w:ascii="方正小标宋_GBK" w:eastAsia="方正小标宋_GBK" w:hAnsi="Times New Roman"/>
          <w:color w:val="000000"/>
          <w:spacing w:val="-14"/>
        </w:rPr>
      </w:pPr>
      <w:r>
        <w:rPr>
          <w:rFonts w:ascii="方正小标宋_GBK" w:eastAsia="方正小标宋_GBK" w:hAnsi="Times New Roman" w:hint="eastAsia"/>
          <w:noProof/>
          <w:color w:val="000000"/>
          <w:spacing w:val="-1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-1143000</wp:posOffset>
            </wp:positionH>
            <wp:positionV relativeFrom="line">
              <wp:posOffset>-1403350</wp:posOffset>
            </wp:positionV>
            <wp:extent cx="28575" cy="28575"/>
            <wp:effectExtent l="0" t="0" r="0" b="0"/>
            <wp:wrapSquare wrapText="bothSides"/>
            <wp:docPr id="1" name="图片 15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wps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373C" w:rsidRDefault="008A373C">
      <w:pPr>
        <w:spacing w:line="390" w:lineRule="exact"/>
        <w:rPr>
          <w:rFonts w:ascii="方正小标宋_GBK" w:eastAsia="方正小标宋_GBK" w:hAnsi="Times New Roman"/>
          <w:color w:val="000000"/>
          <w:spacing w:val="-14"/>
        </w:rPr>
      </w:pPr>
    </w:p>
    <w:p w:rsidR="008A373C" w:rsidRDefault="002C46D3">
      <w:pPr>
        <w:jc w:val="distribute"/>
        <w:rPr>
          <w:rFonts w:ascii="方正小标宋_GBK" w:eastAsia="方正小标宋_GBK" w:hAnsi="Times New Roman"/>
          <w:b/>
          <w:bCs/>
          <w:color w:val="FF0000"/>
          <w:w w:val="60"/>
          <w:sz w:val="108"/>
          <w:szCs w:val="108"/>
        </w:rPr>
      </w:pPr>
      <w:r>
        <w:rPr>
          <w:rFonts w:ascii="方正小标宋_GBK" w:eastAsia="方正小标宋_GBK" w:hAnsi="Times New Roman" w:hint="eastAsia"/>
          <w:b/>
          <w:bCs/>
          <w:color w:val="FF0000"/>
          <w:w w:val="60"/>
          <w:sz w:val="108"/>
          <w:szCs w:val="108"/>
        </w:rPr>
        <w:t>重庆市涪陵区商务委员会文件</w:t>
      </w:r>
    </w:p>
    <w:p w:rsidR="008A373C" w:rsidRDefault="008A373C">
      <w:pPr>
        <w:rPr>
          <w:rFonts w:ascii="Times New Roman" w:eastAsia="方正仿宋_GBK" w:hAnsi="Times New Roman"/>
          <w:color w:val="000000"/>
        </w:rPr>
      </w:pPr>
    </w:p>
    <w:p w:rsidR="008A373C" w:rsidRDefault="002C46D3">
      <w:pPr>
        <w:tabs>
          <w:tab w:val="center" w:pos="4582"/>
          <w:tab w:val="left" w:pos="6882"/>
        </w:tabs>
        <w:spacing w:line="660" w:lineRule="exact"/>
        <w:jc w:val="left"/>
        <w:rPr>
          <w:rFonts w:ascii="方正楷体_GBK" w:eastAsia="方正楷体_GBK" w:hAnsi="方正楷体_GBK" w:cs="方正楷体_GBK"/>
          <w:color w:val="000000"/>
          <w:szCs w:val="32"/>
        </w:rPr>
      </w:pPr>
      <w:r>
        <w:rPr>
          <w:rFonts w:ascii="方正仿宋_GBK" w:eastAsia="方正仿宋_GBK" w:hAnsi="Times New Roman"/>
          <w:color w:val="000000"/>
          <w:szCs w:val="32"/>
        </w:rPr>
        <w:tab/>
      </w:r>
      <w:proofErr w:type="gramStart"/>
      <w:r>
        <w:rPr>
          <w:rFonts w:ascii="方正仿宋_GBK" w:eastAsia="方正仿宋_GBK" w:hAnsi="Times New Roman" w:hint="eastAsia"/>
          <w:color w:val="000000"/>
          <w:szCs w:val="32"/>
        </w:rPr>
        <w:t>涪</w:t>
      </w:r>
      <w:proofErr w:type="gramEnd"/>
      <w:r>
        <w:rPr>
          <w:rFonts w:ascii="方正仿宋_GBK" w:eastAsia="方正仿宋_GBK" w:hAnsi="Times New Roman" w:hint="eastAsia"/>
          <w:color w:val="000000"/>
          <w:szCs w:val="32"/>
        </w:rPr>
        <w:t>商务发〔</w:t>
      </w:r>
      <w:r>
        <w:rPr>
          <w:rFonts w:ascii="方正仿宋_GBK" w:eastAsia="方正仿宋_GBK" w:hAnsi="Times New Roman" w:hint="eastAsia"/>
          <w:color w:val="000000"/>
          <w:szCs w:val="32"/>
        </w:rPr>
        <w:t>2024</w:t>
      </w:r>
      <w:r>
        <w:rPr>
          <w:rFonts w:ascii="方正仿宋_GBK" w:eastAsia="方正仿宋_GBK" w:hAnsi="Times New Roman" w:hint="eastAsia"/>
          <w:color w:val="000000"/>
          <w:szCs w:val="32"/>
        </w:rPr>
        <w:t>〕</w:t>
      </w:r>
      <w:r>
        <w:rPr>
          <w:rFonts w:ascii="方正仿宋_GBK" w:eastAsia="方正仿宋_GBK" w:hAnsi="Times New Roman" w:hint="eastAsia"/>
          <w:color w:val="000000"/>
          <w:szCs w:val="32"/>
        </w:rPr>
        <w:t>19</w:t>
      </w:r>
      <w:r>
        <w:rPr>
          <w:rFonts w:ascii="方正仿宋_GBK" w:eastAsia="方正仿宋_GBK" w:hAnsi="Times New Roman" w:hint="eastAsia"/>
          <w:color w:val="000000"/>
          <w:szCs w:val="32"/>
        </w:rPr>
        <w:t>号</w:t>
      </w:r>
      <w:r>
        <w:rPr>
          <w:rFonts w:ascii="方正仿宋_GBK" w:eastAsia="方正仿宋_GBK" w:hAnsi="Times New Roman"/>
          <w:color w:val="000000"/>
          <w:szCs w:val="32"/>
        </w:rPr>
        <w:tab/>
      </w:r>
    </w:p>
    <w:p w:rsidR="008A373C" w:rsidRDefault="008A373C">
      <w:pPr>
        <w:ind w:firstLineChars="100" w:firstLine="320"/>
        <w:jc w:val="center"/>
        <w:rPr>
          <w:rFonts w:ascii="方正楷体_GBK" w:eastAsia="方正楷体_GBK" w:hAnsi="Times New Roman"/>
          <w:color w:val="000000"/>
        </w:rPr>
      </w:pPr>
      <w:r>
        <w:rPr>
          <w:rFonts w:ascii="方正楷体_GBK" w:eastAsia="方正楷体_GBK" w:hAnsi="Times New Roman"/>
          <w:color w:val="000000"/>
        </w:rPr>
        <w:pict>
          <v:line id="直线 16" o:spid="_x0000_s1026" style="position:absolute;left:0;text-align:left;z-index:251660288;mso-width-relative:page;mso-height-relative:page" from="9pt,8.3pt" to="450pt,8.3pt" o:gfxdata="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jxU9DW&#10;AAAACAEAAA8AAAAAAAAAAQAgAAAAIgAAAGRycy9kb3ducmV2LnhtbFBLAQIUABQAAAAIAIdO4kAi&#10;A/ST6QEAAN0DAAAOAAAAAAAAAAEAIAAAACUBAABkcnMvZTJvRG9jLnhtbFBLBQYAAAAABgAGAFkB&#10;AACABQAAAAA=&#10;" strokecolor="red" strokeweight="3pt"/>
        </w:pict>
      </w:r>
    </w:p>
    <w:p w:rsidR="008A373C" w:rsidRDefault="008A373C">
      <w:pPr>
        <w:spacing w:line="600" w:lineRule="exact"/>
        <w:jc w:val="center"/>
        <w:rPr>
          <w:rFonts w:ascii="方正仿宋_GBK" w:eastAsia="方正仿宋_GBK" w:hAnsi="Times New Roman"/>
          <w:szCs w:val="32"/>
        </w:rPr>
      </w:pPr>
    </w:p>
    <w:p w:rsidR="008A373C" w:rsidRDefault="002C46D3">
      <w:pPr>
        <w:widowControl/>
        <w:shd w:val="clear" w:color="auto" w:fill="FFFFFF"/>
        <w:spacing w:line="68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</w:rPr>
        <w:t>重庆市涪陵区商务委员会</w:t>
      </w:r>
    </w:p>
    <w:p w:rsidR="008A373C" w:rsidRDefault="002C46D3">
      <w:pPr>
        <w:widowControl/>
        <w:shd w:val="clear" w:color="auto" w:fill="FFFFFF"/>
        <w:spacing w:line="68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</w:rPr>
        <w:t>关于申报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</w:rPr>
        <w:t>2024-2026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</w:rPr>
        <w:t>年区级应急物资</w:t>
      </w:r>
    </w:p>
    <w:p w:rsidR="008A373C" w:rsidRDefault="002C46D3">
      <w:pPr>
        <w:widowControl/>
        <w:shd w:val="clear" w:color="auto" w:fill="FFFFFF"/>
        <w:spacing w:line="68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</w:rPr>
        <w:t>保供企业的通知</w:t>
      </w:r>
    </w:p>
    <w:p w:rsidR="008A373C" w:rsidRDefault="008A373C">
      <w:pPr>
        <w:shd w:val="clear" w:color="auto" w:fill="FFFFFF"/>
        <w:spacing w:line="620" w:lineRule="exact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</w:rPr>
      </w:pPr>
    </w:p>
    <w:p w:rsidR="008A373C" w:rsidRDefault="002C46D3">
      <w:pPr>
        <w:shd w:val="clear" w:color="auto" w:fill="FFFFFF"/>
        <w:spacing w:line="620" w:lineRule="exact"/>
        <w:rPr>
          <w:rFonts w:ascii="Times New Roman" w:eastAsia="方正仿宋_GBK" w:hAnsi="Times New Roman" w:cs="方正仿宋_GBK"/>
          <w:color w:val="333333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涪陵高新区管委会，各乡镇人民政府、街道办事处；各商贸企业：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方正仿宋_GBK" w:eastAsia="方正仿宋_GBK" w:hAnsi="Times New Roman" w:cs="方正仿宋_GBK"/>
          <w:kern w:val="0"/>
          <w:szCs w:val="32"/>
          <w:shd w:val="clear" w:color="auto" w:fill="FFFFFF"/>
        </w:rPr>
      </w:pPr>
      <w:r>
        <w:rPr>
          <w:rFonts w:ascii="方正仿宋_GBK" w:eastAsia="方正仿宋_GBK" w:hAnsi="Times New Roman" w:cs="方正仿宋_GBK" w:hint="eastAsia"/>
          <w:kern w:val="0"/>
          <w:szCs w:val="32"/>
          <w:shd w:val="clear" w:color="auto" w:fill="FFFFFF"/>
        </w:rPr>
        <w:t>为进一步做好应急物资市场供应工作，高效地应对各类突发事件，进一步完善应急保供网络体系，保障市场有效供给，现公开征集</w:t>
      </w:r>
      <w:r>
        <w:rPr>
          <w:rFonts w:ascii="Times New Roman" w:eastAsia="方正仿宋_GBK" w:hAnsi="Times New Roman"/>
          <w:kern w:val="0"/>
          <w:szCs w:val="32"/>
          <w:shd w:val="clear" w:color="auto" w:fill="FFFFFF"/>
        </w:rPr>
        <w:t>2024-2026</w:t>
      </w:r>
      <w:r>
        <w:rPr>
          <w:rFonts w:ascii="方正仿宋_GBK" w:eastAsia="方正仿宋_GBK" w:hAnsi="Times New Roman" w:cs="方正仿宋_GBK" w:hint="eastAsia"/>
          <w:kern w:val="0"/>
          <w:szCs w:val="32"/>
          <w:shd w:val="clear" w:color="auto" w:fill="FFFFFF"/>
        </w:rPr>
        <w:t>年区级应急物资保供企业。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方正黑体_GBK" w:eastAsia="方正黑体_GBK" w:hAnsi="方正黑体_GBK" w:cs="方正黑体_GBK"/>
          <w:color w:val="333333"/>
          <w:kern w:val="0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Cs w:val="32"/>
          <w:shd w:val="clear" w:color="auto" w:fill="FFFFFF"/>
        </w:rPr>
        <w:t>一、申报时间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color w:val="333333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2024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年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4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18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日—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2024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年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4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30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日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方正黑体_GBK" w:eastAsia="方正黑体_GBK" w:hAnsi="方正黑体_GBK" w:cs="方正黑体_GBK"/>
          <w:kern w:val="0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Cs w:val="32"/>
          <w:shd w:val="clear" w:color="auto" w:fill="FFFFFF"/>
        </w:rPr>
        <w:t>二、应急物资种类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</w:rPr>
      </w:pPr>
      <w:r>
        <w:rPr>
          <w:rFonts w:ascii="方正仿宋_GBK" w:eastAsia="方正仿宋_GBK" w:hAnsi="宋体" w:cs="宋体" w:hint="eastAsia"/>
          <w:kern w:val="0"/>
          <w:szCs w:val="32"/>
        </w:rPr>
        <w:lastRenderedPageBreak/>
        <w:t>应急物资包括米面、食用油、蔬果、肉类、水产品、蛋品、奶制品、方便食品等八大类，以及配套的饮用水、成品油、药品、应急用品等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。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方正黑体_GBK" w:eastAsia="方正黑体_GBK" w:hAnsi="方正黑体_GBK" w:cs="方正黑体_GBK"/>
          <w:kern w:val="0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Cs w:val="32"/>
          <w:shd w:val="clear" w:color="auto" w:fill="FFFFFF"/>
        </w:rPr>
        <w:t>三、企业申报资质</w:t>
      </w:r>
    </w:p>
    <w:p w:rsidR="008A373C" w:rsidRDefault="000B1704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color w:val="333333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（一）</w:t>
      </w:r>
      <w:r w:rsidR="002C46D3"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依法登记注册的企业，规章制度齐全，组织机构完善，诚信经营，依法纳税，近两年没有发生较大违法违规行为。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（二）经营规模：农产品批发市场经营规模在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10000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万元以上，商超（配送）年经营规模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2000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万元以上，电商企业年经营规模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500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万元以上，其余类型的企业经营规模在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300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万元以上，主要应急物资品种库存规模在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50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万元以上；猪肉储备企业年经营规模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2000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万元以上，库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存规模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200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吨以上。同时具备良好的仓储及物流配送条件，配备物流运输车辆，具有相应的专业储存技术力量的优先。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（三）具备健全的应急物资保障供应工作责任制、管理制度。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</w:rPr>
        <w:t>（四）财务状况良好，具有较好的商业信誉、较强的抗风险能力和健全的财务管理制度。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方正黑体_GBK" w:eastAsia="方正黑体_GBK" w:hAnsi="方正黑体_GBK" w:cs="方正黑体_GBK"/>
          <w:kern w:val="0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Cs w:val="32"/>
          <w:shd w:val="clear" w:color="auto" w:fill="FFFFFF"/>
        </w:rPr>
        <w:t>四、保供要求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color w:val="333333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确定为区级应急物资保供企业的，必须认真履行应急保供职责和任务，服从政府及相关部门应急保供工作安排，保证应急物资不脱销不断档。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方正黑体_GBK" w:eastAsia="方正黑体_GBK" w:hAnsi="方正黑体_GBK" w:cs="方正黑体_GBK"/>
          <w:color w:val="333333"/>
          <w:kern w:val="0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Cs w:val="32"/>
          <w:shd w:val="clear" w:color="auto" w:fill="FFFFFF"/>
        </w:rPr>
        <w:lastRenderedPageBreak/>
        <w:t>五、申报材料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color w:val="333333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（一）企业申报文件（包含但不限于企业经营状况、仓库及库存等企业情况）；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（二）区级应急物资保供企业资格申报表；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color w:val="333333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三）企业营业执照复印件；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（四）储备库房产证或长期租赁合同复印件；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（五）企业信用报告；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（六）其他证明材料。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申报材料一式两份，加盖鲜章，并按此顺序装订成册，于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2024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年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4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30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日前报区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商务委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商贸流通业发展科（新区大厦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818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办公室），联系人：段永琴；联系电话：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72224894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。逾期不再申报。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方正黑体_GBK" w:eastAsia="方正黑体_GBK" w:hAnsi="方正黑体_GBK" w:cs="方正黑体_GBK"/>
          <w:color w:val="333333"/>
          <w:kern w:val="0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Cs w:val="32"/>
          <w:shd w:val="clear" w:color="auto" w:fill="FFFFFF"/>
        </w:rPr>
        <w:t>六、申报程序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（一）企业申报。符合申报条件的企业按自愿原则，向区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商务委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提出书面申请，并提交相关申报材料。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（二）申报资质审查。区商务委组织人员采取资料审查、现场考察等方式对申报企业进行评选</w:t>
      </w: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。区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商务委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</w:rPr>
        <w:t>党委会研究同意后，报区政府审定。区政府同意后，与区级应急物资保供企业签订保供协议。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方正黑体_GBK" w:eastAsia="方正黑体_GBK" w:hAnsi="方正黑体_GBK" w:cs="方正黑体_GBK"/>
          <w:kern w:val="0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Cs w:val="32"/>
          <w:shd w:val="clear" w:color="auto" w:fill="FFFFFF"/>
        </w:rPr>
        <w:t>七、政策支持</w:t>
      </w:r>
    </w:p>
    <w:p w:rsidR="008A373C" w:rsidRDefault="002C46D3">
      <w:pPr>
        <w:shd w:val="clear" w:color="auto" w:fill="FFFFFF"/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bCs/>
          <w:color w:val="000000"/>
          <w:kern w:val="0"/>
          <w:szCs w:val="32"/>
        </w:rPr>
        <w:lastRenderedPageBreak/>
        <w:t>区级应急物资保供企业优先享有政府政策和资金支持。</w:t>
      </w:r>
    </w:p>
    <w:p w:rsidR="008A373C" w:rsidRDefault="008A373C">
      <w:pPr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  <w:lang/>
        </w:rPr>
      </w:pPr>
    </w:p>
    <w:p w:rsidR="008A373C" w:rsidRDefault="002C46D3">
      <w:pPr>
        <w:spacing w:line="62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  <w:lang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  <w:lang/>
        </w:rPr>
        <w:t>附件：</w:t>
      </w:r>
      <w:r>
        <w:rPr>
          <w:rFonts w:ascii="Times New Roman" w:eastAsia="方正仿宋_GBK" w:hAnsi="Times New Roman" w:cs="方正仿宋_GBK" w:hint="eastAsia"/>
          <w:color w:val="000000"/>
          <w:kern w:val="0"/>
          <w:szCs w:val="32"/>
          <w:lang/>
        </w:rPr>
        <w:t>区级应急物资保供企业申报表</w:t>
      </w:r>
    </w:p>
    <w:p w:rsidR="008A373C" w:rsidRDefault="008A373C">
      <w:pPr>
        <w:spacing w:line="590" w:lineRule="exact"/>
        <w:ind w:firstLineChars="1405" w:firstLine="4496"/>
        <w:rPr>
          <w:rFonts w:ascii="Times New Roman" w:eastAsia="方正仿宋_GBK" w:hAnsi="Times New Roman" w:cs="方正仿宋_GBK"/>
          <w:color w:val="000000"/>
          <w:kern w:val="0"/>
          <w:szCs w:val="32"/>
        </w:rPr>
      </w:pPr>
    </w:p>
    <w:p w:rsidR="008A373C" w:rsidRDefault="008A373C">
      <w:pPr>
        <w:tabs>
          <w:tab w:val="left" w:pos="7797"/>
        </w:tabs>
        <w:spacing w:line="590" w:lineRule="exact"/>
        <w:ind w:firstLineChars="1405" w:firstLine="4496"/>
        <w:rPr>
          <w:rFonts w:ascii="Times New Roman" w:eastAsia="方正仿宋_GBK" w:hAnsi="Times New Roman" w:cs="方正仿宋_GBK"/>
          <w:color w:val="000000"/>
          <w:kern w:val="0"/>
          <w:szCs w:val="32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2C46D3">
      <w:pPr>
        <w:spacing w:line="480" w:lineRule="exact"/>
        <w:ind w:firstLineChars="1240" w:firstLine="3968"/>
        <w:rPr>
          <w:rFonts w:ascii="Times New Roman" w:eastAsia="方正仿宋_GBK" w:hAnsi="Times New Roman" w:cs="方正仿宋_GBK"/>
          <w:color w:val="000000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color w:val="000000"/>
          <w:kern w:val="0"/>
          <w:szCs w:val="32"/>
        </w:rPr>
        <w:t>重庆市涪陵区商务委员会</w:t>
      </w:r>
    </w:p>
    <w:p w:rsidR="008A373C" w:rsidRDefault="002C46D3">
      <w:pPr>
        <w:tabs>
          <w:tab w:val="left" w:pos="7655"/>
        </w:tabs>
        <w:spacing w:line="480" w:lineRule="exact"/>
        <w:rPr>
          <w:rFonts w:ascii="Times New Roman" w:eastAsia="方正仿宋_GBK" w:hAnsi="Times New Roman" w:cs="方正仿宋_GBK"/>
          <w:color w:val="000000"/>
          <w:szCs w:val="32"/>
        </w:rPr>
      </w:pPr>
      <w:r>
        <w:rPr>
          <w:rFonts w:ascii="Times New Roman" w:eastAsia="方正仿宋_GBK" w:hAnsi="Times New Roman" w:cs="方正仿宋_GBK" w:hint="eastAsia"/>
          <w:color w:val="000000"/>
          <w:szCs w:val="32"/>
        </w:rPr>
        <w:t xml:space="preserve">                           2024</w:t>
      </w:r>
      <w:r>
        <w:rPr>
          <w:rFonts w:ascii="Times New Roman" w:eastAsia="方正仿宋_GBK" w:hAnsi="Times New Roman" w:cs="方正仿宋_GBK" w:hint="eastAsia"/>
          <w:color w:val="000000"/>
          <w:szCs w:val="32"/>
        </w:rPr>
        <w:t>年</w:t>
      </w:r>
      <w:r>
        <w:rPr>
          <w:rFonts w:ascii="Times New Roman" w:eastAsia="方正仿宋_GBK" w:hAnsi="Times New Roman" w:cs="方正仿宋_GBK" w:hint="eastAsia"/>
          <w:color w:val="000000"/>
          <w:szCs w:val="32"/>
        </w:rPr>
        <w:t>4</w:t>
      </w:r>
      <w:r>
        <w:rPr>
          <w:rFonts w:ascii="Times New Roman" w:eastAsia="方正仿宋_GBK" w:hAnsi="Times New Roman" w:cs="方正仿宋_GBK" w:hint="eastAsia"/>
          <w:color w:val="000000"/>
          <w:szCs w:val="32"/>
        </w:rPr>
        <w:t>月</w:t>
      </w:r>
      <w:r>
        <w:rPr>
          <w:rFonts w:ascii="Times New Roman" w:eastAsia="方正仿宋_GBK" w:hAnsi="Times New Roman" w:cs="方正仿宋_GBK" w:hint="eastAsia"/>
          <w:color w:val="000000"/>
          <w:szCs w:val="32"/>
        </w:rPr>
        <w:t>11</w:t>
      </w:r>
      <w:bookmarkStart w:id="0" w:name="_GoBack"/>
      <w:bookmarkEnd w:id="0"/>
      <w:r>
        <w:rPr>
          <w:rFonts w:ascii="Times New Roman" w:eastAsia="方正仿宋_GBK" w:hAnsi="Times New Roman" w:cs="方正仿宋_GBK" w:hint="eastAsia"/>
          <w:color w:val="000000"/>
          <w:szCs w:val="32"/>
        </w:rPr>
        <w:t>日</w:t>
      </w:r>
    </w:p>
    <w:p w:rsidR="008A373C" w:rsidRDefault="002C46D3">
      <w:pPr>
        <w:spacing w:line="480" w:lineRule="exact"/>
        <w:ind w:firstLineChars="200" w:firstLine="640"/>
        <w:rPr>
          <w:rFonts w:ascii="Times New Roman" w:eastAsia="方正仿宋_GBK" w:hAnsi="Times New Roman" w:cs="方正仿宋_GBK"/>
          <w:kern w:val="0"/>
          <w:szCs w:val="32"/>
          <w:shd w:val="clear" w:color="auto" w:fill="FFFFFF"/>
          <w:lang/>
        </w:rPr>
      </w:pPr>
      <w:r>
        <w:rPr>
          <w:rFonts w:ascii="Times New Roman" w:eastAsia="方正仿宋_GBK" w:hAnsi="Times New Roman" w:cs="方正仿宋_GBK" w:hint="eastAsia"/>
          <w:kern w:val="0"/>
          <w:szCs w:val="32"/>
          <w:shd w:val="clear" w:color="auto" w:fill="FFFFFF"/>
          <w:lang/>
        </w:rPr>
        <w:t>（此件主动公开）</w:t>
      </w:r>
    </w:p>
    <w:p w:rsidR="008A373C" w:rsidRDefault="008A373C">
      <w:pPr>
        <w:spacing w:line="590" w:lineRule="exact"/>
        <w:rPr>
          <w:rFonts w:ascii="方正黑体_GBK" w:eastAsia="方正黑体_GBK" w:hAnsi="方正仿宋_GBK"/>
          <w:szCs w:val="24"/>
        </w:rPr>
        <w:sectPr w:rsidR="008A37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2098" w:right="1474" w:bottom="1985" w:left="1588" w:header="851" w:footer="1474" w:gutter="0"/>
          <w:pgNumType w:fmt="numberInDash"/>
          <w:cols w:space="720"/>
          <w:titlePg/>
          <w:docGrid w:linePitch="579" w:charSpace="-849"/>
        </w:sectPr>
      </w:pPr>
    </w:p>
    <w:p w:rsidR="008A373C" w:rsidRDefault="002C46D3">
      <w:pPr>
        <w:spacing w:line="590" w:lineRule="exact"/>
        <w:rPr>
          <w:rFonts w:ascii="方正黑体_GBK" w:eastAsia="方正黑体_GBK" w:hAnsi="方正仿宋_GBK"/>
          <w:szCs w:val="24"/>
        </w:rPr>
      </w:pPr>
      <w:r>
        <w:rPr>
          <w:rFonts w:ascii="方正黑体_GBK" w:eastAsia="方正黑体_GBK" w:hAnsi="方正仿宋_GBK" w:hint="eastAsia"/>
          <w:szCs w:val="24"/>
        </w:rPr>
        <w:lastRenderedPageBreak/>
        <w:t>附件</w:t>
      </w:r>
    </w:p>
    <w:p w:rsidR="008A373C" w:rsidRDefault="008A373C">
      <w:pPr>
        <w:pStyle w:val="a0"/>
        <w:rPr>
          <w:rFonts w:eastAsia="宋体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605"/>
        <w:gridCol w:w="2550"/>
        <w:gridCol w:w="1755"/>
        <w:gridCol w:w="2428"/>
      </w:tblGrid>
      <w:tr w:rsidR="008A373C">
        <w:trPr>
          <w:trHeight w:val="630"/>
        </w:trPr>
        <w:tc>
          <w:tcPr>
            <w:tcW w:w="8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2C46D3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/>
              </w:rPr>
              <w:t>2024-2026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/>
              </w:rPr>
              <w:t>年区级应急物资保供企业申报表</w:t>
            </w:r>
          </w:p>
          <w:p w:rsidR="008A373C" w:rsidRDefault="008A373C">
            <w:pPr>
              <w:pStyle w:val="a0"/>
              <w:rPr>
                <w:rFonts w:eastAsia="方正小标宋_GBK"/>
                <w:lang/>
              </w:rPr>
            </w:pPr>
          </w:p>
        </w:tc>
      </w:tr>
      <w:tr w:rsidR="008A373C">
        <w:trPr>
          <w:trHeight w:val="79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2C4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单位名称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8A37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2C4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社会信用代码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8A37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73C">
        <w:trPr>
          <w:trHeight w:val="79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2C4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企业地址</w:t>
            </w:r>
          </w:p>
        </w:tc>
        <w:tc>
          <w:tcPr>
            <w:tcW w:w="6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8A37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73C">
        <w:trPr>
          <w:trHeight w:val="79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2C4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邮政编码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8A37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2C4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企业性质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8A37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73C">
        <w:trPr>
          <w:trHeight w:val="79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2C4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企业法人代表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8A37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2C4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联系电话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8A37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73C">
        <w:trPr>
          <w:trHeight w:val="79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2C4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联系人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8A37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2C4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联系电话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8A37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73C">
        <w:trPr>
          <w:trHeight w:val="185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2C4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企业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简介</w:t>
            </w:r>
          </w:p>
        </w:tc>
        <w:tc>
          <w:tcPr>
            <w:tcW w:w="6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8A373C" w:rsidRDefault="008A373C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8A373C" w:rsidRDefault="008A373C">
            <w:pPr>
              <w:spacing w:line="590" w:lineRule="exact"/>
              <w:rPr>
                <w:rFonts w:ascii="宋体" w:hAnsi="宋体" w:cs="宋体"/>
                <w:color w:val="000000"/>
                <w:sz w:val="22"/>
              </w:rPr>
            </w:pPr>
          </w:p>
          <w:p w:rsidR="008A373C" w:rsidRDefault="008A373C">
            <w:pPr>
              <w:pStyle w:val="a0"/>
              <w:rPr>
                <w:rFonts w:eastAsia="宋体"/>
              </w:rPr>
            </w:pPr>
          </w:p>
          <w:p w:rsidR="008A373C" w:rsidRDefault="008A373C">
            <w:pPr>
              <w:pStyle w:val="a0"/>
              <w:rPr>
                <w:rFonts w:eastAsia="宋体"/>
              </w:rPr>
            </w:pPr>
          </w:p>
          <w:p w:rsidR="008A373C" w:rsidRDefault="008A373C">
            <w:pPr>
              <w:pStyle w:val="a0"/>
              <w:rPr>
                <w:rFonts w:eastAsia="宋体"/>
              </w:rPr>
            </w:pPr>
          </w:p>
          <w:p w:rsidR="008A373C" w:rsidRDefault="008A373C">
            <w:pPr>
              <w:spacing w:line="590" w:lineRule="exact"/>
              <w:rPr>
                <w:rFonts w:ascii="方正仿宋_GBK" w:eastAsia="方正仿宋_GBK" w:hAnsi="方正仿宋_GBK"/>
                <w:szCs w:val="24"/>
              </w:rPr>
            </w:pPr>
          </w:p>
        </w:tc>
      </w:tr>
      <w:tr w:rsidR="008A373C">
        <w:trPr>
          <w:trHeight w:val="2753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2C4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申请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企业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承诺</w:t>
            </w:r>
          </w:p>
        </w:tc>
        <w:tc>
          <w:tcPr>
            <w:tcW w:w="6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8A373C" w:rsidRDefault="002C46D3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本企业所填报的各项内容和递交的申请材料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</w:rPr>
              <w:t>均真实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</w:rPr>
              <w:t>无误，如有欺瞒或者失实的情况，将承担相应的法律责任。如被确定为区级应急物资保供企业，必须积极履行应急保供职责和任务，服从区政府及相关部门应急保供工作安排，保证应急物资不脱销不断档。</w:t>
            </w:r>
          </w:p>
          <w:p w:rsidR="008A373C" w:rsidRDefault="008A373C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8A373C" w:rsidRDefault="008A373C">
            <w:pPr>
              <w:spacing w:line="320" w:lineRule="exact"/>
              <w:rPr>
                <w:rFonts w:ascii="方正仿宋_GBK" w:eastAsia="方正仿宋_GBK" w:hAnsi="方正仿宋_GBK"/>
                <w:szCs w:val="24"/>
              </w:rPr>
            </w:pPr>
          </w:p>
          <w:p w:rsidR="008A373C" w:rsidRDefault="002C46D3">
            <w:pPr>
              <w:spacing w:line="320" w:lineRule="exac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法人代表：</w:t>
            </w:r>
          </w:p>
          <w:p w:rsidR="008A373C" w:rsidRDefault="002C46D3">
            <w:pPr>
              <w:spacing w:line="320" w:lineRule="exact"/>
              <w:ind w:firstLineChars="1800" w:firstLine="3960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企业（盖章）</w:t>
            </w:r>
          </w:p>
          <w:p w:rsidR="008A373C" w:rsidRDefault="002C46D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日</w:t>
            </w:r>
          </w:p>
        </w:tc>
      </w:tr>
      <w:tr w:rsidR="008A373C">
        <w:trPr>
          <w:trHeight w:val="253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373C" w:rsidRDefault="002C4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所在乡镇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街道意见</w:t>
            </w:r>
          </w:p>
        </w:tc>
        <w:tc>
          <w:tcPr>
            <w:tcW w:w="6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8A373C" w:rsidRDefault="008A37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</w:p>
          <w:p w:rsidR="008A373C" w:rsidRDefault="002C46D3">
            <w:pPr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乡镇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街道意见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:</w:t>
            </w:r>
          </w:p>
          <w:p w:rsidR="008A373C" w:rsidRDefault="008A373C">
            <w:pPr>
              <w:spacing w:line="590" w:lineRule="exact"/>
              <w:rPr>
                <w:rFonts w:ascii="方正仿宋_GBK" w:eastAsia="方正仿宋_GBK" w:hAnsi="方正仿宋_GBK"/>
                <w:szCs w:val="24"/>
              </w:rPr>
            </w:pPr>
          </w:p>
          <w:p w:rsidR="008A373C" w:rsidRDefault="002C46D3">
            <w:pPr>
              <w:spacing w:line="320" w:lineRule="exact"/>
              <w:ind w:firstLineChars="1600" w:firstLine="352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乡镇</w:t>
            </w:r>
            <w:r>
              <w:rPr>
                <w:rFonts w:ascii="宋体" w:hAnsi="宋体" w:cs="宋体" w:hint="eastAsia"/>
                <w:sz w:val="22"/>
              </w:rPr>
              <w:t>/</w:t>
            </w:r>
            <w:r>
              <w:rPr>
                <w:rFonts w:ascii="宋体" w:hAnsi="宋体" w:cs="宋体" w:hint="eastAsia"/>
                <w:sz w:val="22"/>
              </w:rPr>
              <w:t>街道负责人：</w:t>
            </w:r>
          </w:p>
          <w:p w:rsidR="008A373C" w:rsidRDefault="002C46D3">
            <w:pPr>
              <w:spacing w:line="320" w:lineRule="exact"/>
              <w:ind w:firstLineChars="1600" w:firstLine="352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乡镇</w:t>
            </w:r>
            <w:r>
              <w:rPr>
                <w:rFonts w:ascii="宋体" w:hAnsi="宋体" w:cs="宋体" w:hint="eastAsia"/>
                <w:sz w:val="22"/>
              </w:rPr>
              <w:t>/</w:t>
            </w:r>
            <w:r>
              <w:rPr>
                <w:rFonts w:ascii="宋体" w:hAnsi="宋体" w:cs="宋体" w:hint="eastAsia"/>
                <w:sz w:val="22"/>
              </w:rPr>
              <w:t>街道（盖章）</w:t>
            </w:r>
          </w:p>
          <w:p w:rsidR="008A373C" w:rsidRDefault="002C46D3">
            <w:pPr>
              <w:spacing w:line="320" w:lineRule="exact"/>
              <w:rPr>
                <w:rFonts w:ascii="方正仿宋_GBK" w:eastAsia="方正仿宋_GBK" w:hAnsi="方正仿宋_GBK"/>
                <w:szCs w:val="24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 w:val="22"/>
              </w:rPr>
              <w:t>年</w:t>
            </w:r>
            <w:r>
              <w:rPr>
                <w:rFonts w:ascii="宋体" w:hAnsi="宋体" w:cs="宋体" w:hint="eastAsia"/>
                <w:sz w:val="22"/>
              </w:rPr>
              <w:t xml:space="preserve">     </w:t>
            </w:r>
            <w:r>
              <w:rPr>
                <w:rFonts w:ascii="宋体" w:hAnsi="宋体" w:cs="宋体" w:hint="eastAsia"/>
                <w:sz w:val="22"/>
              </w:rPr>
              <w:t>月</w:t>
            </w:r>
            <w:r>
              <w:rPr>
                <w:rFonts w:ascii="宋体" w:hAnsi="宋体" w:cs="宋体" w:hint="eastAsia"/>
                <w:sz w:val="22"/>
              </w:rPr>
              <w:t xml:space="preserve">      </w:t>
            </w:r>
            <w:r>
              <w:rPr>
                <w:rFonts w:ascii="宋体" w:hAnsi="宋体" w:cs="宋体" w:hint="eastAsia"/>
                <w:sz w:val="22"/>
              </w:rPr>
              <w:t>日</w:t>
            </w:r>
          </w:p>
        </w:tc>
      </w:tr>
    </w:tbl>
    <w:p w:rsidR="008A373C" w:rsidRDefault="008A373C">
      <w:pPr>
        <w:rPr>
          <w:rFonts w:ascii="Times New Roman" w:hAnsi="Times New Roman"/>
          <w:sz w:val="21"/>
          <w:szCs w:val="24"/>
        </w:rPr>
        <w:sectPr w:rsidR="008A373C">
          <w:pgSz w:w="11906" w:h="16838"/>
          <w:pgMar w:top="1531" w:right="1474" w:bottom="1418" w:left="1588" w:header="851" w:footer="1474" w:gutter="0"/>
          <w:pgNumType w:fmt="numberInDash"/>
          <w:cols w:space="720"/>
          <w:docGrid w:linePitch="579" w:charSpace="-849"/>
        </w:sect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8A373C">
      <w:pPr>
        <w:pStyle w:val="a0"/>
        <w:rPr>
          <w:rFonts w:eastAsia="方正仿宋_GBK"/>
        </w:rPr>
      </w:pPr>
    </w:p>
    <w:p w:rsidR="008A373C" w:rsidRDefault="002C46D3">
      <w:pPr>
        <w:pBdr>
          <w:top w:val="single" w:sz="4" w:space="1" w:color="auto"/>
          <w:bottom w:val="single" w:sz="4" w:space="1" w:color="auto"/>
        </w:pBdr>
        <w:tabs>
          <w:tab w:val="left" w:pos="7655"/>
          <w:tab w:val="left" w:pos="7797"/>
          <w:tab w:val="left" w:pos="8505"/>
        </w:tabs>
        <w:spacing w:line="520" w:lineRule="exact"/>
        <w:ind w:firstLineChars="100" w:firstLine="28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重庆市涪陵区商务委员会办公室</w:t>
      </w:r>
      <w:r>
        <w:rPr>
          <w:rFonts w:ascii="方正仿宋_GBK" w:eastAsia="方正仿宋_GBK" w:hint="eastAsia"/>
          <w:sz w:val="28"/>
          <w:szCs w:val="28"/>
        </w:rPr>
        <w:t xml:space="preserve">             2024</w:t>
      </w:r>
      <w:r>
        <w:rPr>
          <w:rFonts w:ascii="方正仿宋_GBK" w:eastAsia="方正仿宋_GBK" w:hint="eastAsia"/>
          <w:sz w:val="28"/>
          <w:szCs w:val="28"/>
        </w:rPr>
        <w:t>年</w:t>
      </w:r>
      <w:r>
        <w:rPr>
          <w:rFonts w:ascii="方正仿宋_GBK" w:eastAsia="方正仿宋_GBK" w:hint="eastAsia"/>
          <w:sz w:val="28"/>
          <w:szCs w:val="28"/>
        </w:rPr>
        <w:t>4</w:t>
      </w:r>
      <w:r>
        <w:rPr>
          <w:rFonts w:ascii="方正仿宋_GBK" w:eastAsia="方正仿宋_GBK" w:hint="eastAsia"/>
          <w:sz w:val="28"/>
          <w:szCs w:val="28"/>
        </w:rPr>
        <w:t>月</w:t>
      </w:r>
      <w:r>
        <w:rPr>
          <w:rFonts w:ascii="方正仿宋_GBK" w:eastAsia="方正仿宋_GBK" w:hint="eastAsia"/>
          <w:sz w:val="28"/>
          <w:szCs w:val="28"/>
        </w:rPr>
        <w:t>11</w:t>
      </w:r>
      <w:r>
        <w:rPr>
          <w:rFonts w:ascii="方正仿宋_GBK" w:eastAsia="方正仿宋_GBK" w:hint="eastAsia"/>
          <w:sz w:val="28"/>
          <w:szCs w:val="28"/>
        </w:rPr>
        <w:t>日印发</w:t>
      </w:r>
    </w:p>
    <w:sectPr w:rsidR="008A373C" w:rsidSect="008A373C">
      <w:pgSz w:w="11906" w:h="16838"/>
      <w:pgMar w:top="2098" w:right="1474" w:bottom="1985" w:left="1588" w:header="851" w:footer="1474" w:gutter="0"/>
      <w:pgNumType w:fmt="numberInDash"/>
      <w:cols w:space="720"/>
      <w:titlePg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73C" w:rsidRDefault="008A373C" w:rsidP="008A373C">
      <w:r>
        <w:separator/>
      </w:r>
    </w:p>
  </w:endnote>
  <w:endnote w:type="continuationSeparator" w:id="1">
    <w:p w:rsidR="008A373C" w:rsidRDefault="008A373C" w:rsidP="008A3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3C" w:rsidRDefault="008A373C">
    <w:pPr>
      <w:pStyle w:val="a0"/>
      <w:rPr>
        <w:rFonts w:ascii="方正小标宋_GBK" w:eastAsia="方正小标宋_GBK"/>
        <w:sz w:val="28"/>
        <w:szCs w:val="28"/>
      </w:rPr>
    </w:pPr>
    <w:r>
      <w:rPr>
        <w:rFonts w:ascii="方正小标宋_GBK" w:eastAsia="方正小标宋_GBK" w:hint="eastAsia"/>
        <w:sz w:val="28"/>
        <w:szCs w:val="28"/>
      </w:rPr>
      <w:fldChar w:fldCharType="begin"/>
    </w:r>
    <w:r w:rsidR="002C46D3">
      <w:rPr>
        <w:rFonts w:ascii="方正小标宋_GBK" w:eastAsia="方正小标宋_GBK" w:hint="eastAsia"/>
        <w:sz w:val="28"/>
        <w:szCs w:val="28"/>
      </w:rPr>
      <w:instrText xml:space="preserve"> PAGE   \* MERGEFORMAT </w:instrText>
    </w:r>
    <w:r>
      <w:rPr>
        <w:rFonts w:ascii="方正小标宋_GBK" w:eastAsia="方正小标宋_GBK" w:hint="eastAsia"/>
        <w:sz w:val="28"/>
        <w:szCs w:val="28"/>
      </w:rPr>
      <w:fldChar w:fldCharType="separate"/>
    </w:r>
    <w:r w:rsidR="000B1704" w:rsidRPr="000B1704">
      <w:rPr>
        <w:rFonts w:ascii="方正小标宋_GBK" w:eastAsia="方正小标宋_GBK"/>
        <w:noProof/>
        <w:sz w:val="28"/>
        <w:szCs w:val="28"/>
        <w:lang w:val="zh-CN"/>
      </w:rPr>
      <w:t>-</w:t>
    </w:r>
    <w:r w:rsidR="000B1704">
      <w:rPr>
        <w:rFonts w:ascii="方正小标宋_GBK" w:eastAsia="方正小标宋_GBK"/>
        <w:noProof/>
        <w:sz w:val="28"/>
        <w:szCs w:val="28"/>
      </w:rPr>
      <w:t xml:space="preserve"> 4 -</w:t>
    </w:r>
    <w:r>
      <w:rPr>
        <w:rFonts w:ascii="方正小标宋_GBK" w:eastAsia="方正小标宋_GBK" w:hint="eastAsia"/>
        <w:sz w:val="28"/>
        <w:szCs w:val="28"/>
      </w:rPr>
      <w:fldChar w:fldCharType="end"/>
    </w:r>
  </w:p>
  <w:p w:rsidR="008A373C" w:rsidRDefault="008A373C">
    <w:pPr>
      <w:pStyle w:val="a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3C" w:rsidRDefault="008A373C">
    <w:pPr>
      <w:pStyle w:val="a0"/>
      <w:framePr w:wrap="around" w:vAnchor="text" w:hAnchor="margin" w:xAlign="outside" w:y="1"/>
      <w:rPr>
        <w:rStyle w:val="aa"/>
        <w:rFonts w:ascii="方正小标宋_GBK" w:eastAsia="方正小标宋_GBK" w:hAnsi="宋体"/>
        <w:sz w:val="28"/>
        <w:szCs w:val="28"/>
      </w:rPr>
    </w:pPr>
    <w:r>
      <w:rPr>
        <w:rFonts w:ascii="方正小标宋_GBK" w:eastAsia="方正小标宋_GBK" w:hAnsi="宋体" w:hint="eastAsia"/>
        <w:sz w:val="28"/>
        <w:szCs w:val="28"/>
      </w:rPr>
      <w:fldChar w:fldCharType="begin"/>
    </w:r>
    <w:r w:rsidR="002C46D3">
      <w:rPr>
        <w:rStyle w:val="aa"/>
        <w:rFonts w:ascii="方正小标宋_GBK" w:eastAsia="方正小标宋_GBK" w:hAnsi="宋体" w:hint="eastAsia"/>
        <w:sz w:val="28"/>
        <w:szCs w:val="28"/>
      </w:rPr>
      <w:instrText xml:space="preserve">PAGE  </w:instrText>
    </w:r>
    <w:r>
      <w:rPr>
        <w:rFonts w:ascii="方正小标宋_GBK" w:eastAsia="方正小标宋_GBK" w:hAnsi="宋体" w:hint="eastAsia"/>
        <w:sz w:val="28"/>
        <w:szCs w:val="28"/>
      </w:rPr>
      <w:fldChar w:fldCharType="separate"/>
    </w:r>
    <w:r w:rsidR="002C46D3">
      <w:rPr>
        <w:rStyle w:val="aa"/>
        <w:rFonts w:ascii="方正小标宋_GBK" w:eastAsia="方正小标宋_GBK" w:hAnsi="宋体"/>
        <w:noProof/>
        <w:sz w:val="28"/>
        <w:szCs w:val="28"/>
      </w:rPr>
      <w:t>- 5 -</w:t>
    </w:r>
    <w:r>
      <w:rPr>
        <w:rFonts w:ascii="方正小标宋_GBK" w:eastAsia="方正小标宋_GBK" w:hAnsi="宋体" w:hint="eastAsia"/>
        <w:sz w:val="28"/>
        <w:szCs w:val="28"/>
      </w:rPr>
      <w:fldChar w:fldCharType="end"/>
    </w:r>
  </w:p>
  <w:p w:rsidR="008A373C" w:rsidRDefault="008A373C">
    <w:pPr>
      <w:pStyle w:val="a0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73C" w:rsidRDefault="008A373C" w:rsidP="008A373C">
      <w:r>
        <w:separator/>
      </w:r>
    </w:p>
  </w:footnote>
  <w:footnote w:type="continuationSeparator" w:id="1">
    <w:p w:rsidR="008A373C" w:rsidRDefault="008A373C" w:rsidP="008A3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3C" w:rsidRDefault="008A373C">
    <w:pPr>
      <w:pStyle w:val="a6"/>
      <w:pBdr>
        <w:bottom w:val="none" w:sz="0" w:space="0" w:color="auto"/>
      </w:pBdr>
      <w:tabs>
        <w:tab w:val="left" w:pos="8647"/>
      </w:tabs>
    </w:pPr>
  </w:p>
  <w:p w:rsidR="008A373C" w:rsidRDefault="008A373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3C" w:rsidRDefault="008A373C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3C" w:rsidRDefault="008A373C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312"/>
    <w:rsid w:val="00002DC0"/>
    <w:rsid w:val="00002FE5"/>
    <w:rsid w:val="00004D1D"/>
    <w:rsid w:val="000051D4"/>
    <w:rsid w:val="00010B01"/>
    <w:rsid w:val="00012F65"/>
    <w:rsid w:val="00015037"/>
    <w:rsid w:val="000158C2"/>
    <w:rsid w:val="000169EA"/>
    <w:rsid w:val="000172EA"/>
    <w:rsid w:val="00020B5E"/>
    <w:rsid w:val="00023E9A"/>
    <w:rsid w:val="00024F7E"/>
    <w:rsid w:val="000308EE"/>
    <w:rsid w:val="00030A02"/>
    <w:rsid w:val="000333E1"/>
    <w:rsid w:val="00036986"/>
    <w:rsid w:val="00040129"/>
    <w:rsid w:val="00045679"/>
    <w:rsid w:val="0005005C"/>
    <w:rsid w:val="00050439"/>
    <w:rsid w:val="000506F7"/>
    <w:rsid w:val="00054784"/>
    <w:rsid w:val="000614EC"/>
    <w:rsid w:val="00063E7A"/>
    <w:rsid w:val="00065389"/>
    <w:rsid w:val="00066BB4"/>
    <w:rsid w:val="00074A1E"/>
    <w:rsid w:val="00077D15"/>
    <w:rsid w:val="000861CD"/>
    <w:rsid w:val="00086451"/>
    <w:rsid w:val="00090EC8"/>
    <w:rsid w:val="00090FFC"/>
    <w:rsid w:val="000976F9"/>
    <w:rsid w:val="000A3713"/>
    <w:rsid w:val="000A65B7"/>
    <w:rsid w:val="000B1704"/>
    <w:rsid w:val="000B5BF2"/>
    <w:rsid w:val="000C2D7F"/>
    <w:rsid w:val="000C649D"/>
    <w:rsid w:val="000C711E"/>
    <w:rsid w:val="000C7E49"/>
    <w:rsid w:val="000D179B"/>
    <w:rsid w:val="000D4A3A"/>
    <w:rsid w:val="000D50D0"/>
    <w:rsid w:val="000D5D12"/>
    <w:rsid w:val="000E1E79"/>
    <w:rsid w:val="000E2A1A"/>
    <w:rsid w:val="000E4171"/>
    <w:rsid w:val="000E53B2"/>
    <w:rsid w:val="000E6247"/>
    <w:rsid w:val="000F015D"/>
    <w:rsid w:val="001012F0"/>
    <w:rsid w:val="00104795"/>
    <w:rsid w:val="001053D2"/>
    <w:rsid w:val="001127B8"/>
    <w:rsid w:val="001172D7"/>
    <w:rsid w:val="00117813"/>
    <w:rsid w:val="001208F5"/>
    <w:rsid w:val="00120A20"/>
    <w:rsid w:val="001304F5"/>
    <w:rsid w:val="0013390A"/>
    <w:rsid w:val="00135B5A"/>
    <w:rsid w:val="00136490"/>
    <w:rsid w:val="00137B48"/>
    <w:rsid w:val="00141C84"/>
    <w:rsid w:val="001528B1"/>
    <w:rsid w:val="00156336"/>
    <w:rsid w:val="0016442C"/>
    <w:rsid w:val="00167CEF"/>
    <w:rsid w:val="00182F15"/>
    <w:rsid w:val="00183991"/>
    <w:rsid w:val="00184E78"/>
    <w:rsid w:val="00185D7B"/>
    <w:rsid w:val="00190131"/>
    <w:rsid w:val="00191203"/>
    <w:rsid w:val="00191841"/>
    <w:rsid w:val="001A162B"/>
    <w:rsid w:val="001A6A81"/>
    <w:rsid w:val="001B4FD3"/>
    <w:rsid w:val="001B6B73"/>
    <w:rsid w:val="001B6CA4"/>
    <w:rsid w:val="001C727C"/>
    <w:rsid w:val="001D3F05"/>
    <w:rsid w:val="001D668C"/>
    <w:rsid w:val="001D7ACA"/>
    <w:rsid w:val="001F02D3"/>
    <w:rsid w:val="001F3259"/>
    <w:rsid w:val="001F3D8C"/>
    <w:rsid w:val="001F6660"/>
    <w:rsid w:val="00203350"/>
    <w:rsid w:val="0020439C"/>
    <w:rsid w:val="00206D1F"/>
    <w:rsid w:val="00214DEA"/>
    <w:rsid w:val="00216F00"/>
    <w:rsid w:val="0021793E"/>
    <w:rsid w:val="0022002A"/>
    <w:rsid w:val="002217B6"/>
    <w:rsid w:val="00224DA1"/>
    <w:rsid w:val="0023270B"/>
    <w:rsid w:val="00232D92"/>
    <w:rsid w:val="00234EC4"/>
    <w:rsid w:val="00235032"/>
    <w:rsid w:val="00235792"/>
    <w:rsid w:val="002360A1"/>
    <w:rsid w:val="0023701F"/>
    <w:rsid w:val="002401BC"/>
    <w:rsid w:val="00246187"/>
    <w:rsid w:val="002476B8"/>
    <w:rsid w:val="00272EED"/>
    <w:rsid w:val="00282AB3"/>
    <w:rsid w:val="00283964"/>
    <w:rsid w:val="0028566C"/>
    <w:rsid w:val="00293DA2"/>
    <w:rsid w:val="002962AC"/>
    <w:rsid w:val="00296AD0"/>
    <w:rsid w:val="002A25C5"/>
    <w:rsid w:val="002A2FDE"/>
    <w:rsid w:val="002B4105"/>
    <w:rsid w:val="002B620F"/>
    <w:rsid w:val="002C0023"/>
    <w:rsid w:val="002C0290"/>
    <w:rsid w:val="002C0D3D"/>
    <w:rsid w:val="002C0ED4"/>
    <w:rsid w:val="002C235C"/>
    <w:rsid w:val="002C46D3"/>
    <w:rsid w:val="002D29F6"/>
    <w:rsid w:val="002D2D8F"/>
    <w:rsid w:val="002D438B"/>
    <w:rsid w:val="002D53FD"/>
    <w:rsid w:val="002D6D78"/>
    <w:rsid w:val="002F527C"/>
    <w:rsid w:val="00306008"/>
    <w:rsid w:val="003161FB"/>
    <w:rsid w:val="00323B21"/>
    <w:rsid w:val="00324DE7"/>
    <w:rsid w:val="003259BB"/>
    <w:rsid w:val="0033295E"/>
    <w:rsid w:val="00333CBE"/>
    <w:rsid w:val="0033765E"/>
    <w:rsid w:val="00337BEE"/>
    <w:rsid w:val="00340C68"/>
    <w:rsid w:val="00351803"/>
    <w:rsid w:val="003601C8"/>
    <w:rsid w:val="0036157F"/>
    <w:rsid w:val="00361A13"/>
    <w:rsid w:val="0036290F"/>
    <w:rsid w:val="00362F0C"/>
    <w:rsid w:val="00364AE8"/>
    <w:rsid w:val="003653CF"/>
    <w:rsid w:val="003721BA"/>
    <w:rsid w:val="003862C3"/>
    <w:rsid w:val="00386F51"/>
    <w:rsid w:val="00393B4F"/>
    <w:rsid w:val="00394423"/>
    <w:rsid w:val="003957DC"/>
    <w:rsid w:val="00396694"/>
    <w:rsid w:val="003970CE"/>
    <w:rsid w:val="003A10BE"/>
    <w:rsid w:val="003A7D56"/>
    <w:rsid w:val="003B01B0"/>
    <w:rsid w:val="003B2315"/>
    <w:rsid w:val="003B5E82"/>
    <w:rsid w:val="003C151A"/>
    <w:rsid w:val="003C1E05"/>
    <w:rsid w:val="003C5902"/>
    <w:rsid w:val="003C596C"/>
    <w:rsid w:val="003C5B0E"/>
    <w:rsid w:val="003D0878"/>
    <w:rsid w:val="003D0BFC"/>
    <w:rsid w:val="003E01F0"/>
    <w:rsid w:val="003E3C13"/>
    <w:rsid w:val="003E7633"/>
    <w:rsid w:val="003E7EE8"/>
    <w:rsid w:val="003F3551"/>
    <w:rsid w:val="003F50EC"/>
    <w:rsid w:val="003F6F56"/>
    <w:rsid w:val="00401957"/>
    <w:rsid w:val="00410364"/>
    <w:rsid w:val="00437BAE"/>
    <w:rsid w:val="004401CC"/>
    <w:rsid w:val="004401D3"/>
    <w:rsid w:val="004405C3"/>
    <w:rsid w:val="00440CB5"/>
    <w:rsid w:val="00442006"/>
    <w:rsid w:val="00446173"/>
    <w:rsid w:val="0046794A"/>
    <w:rsid w:val="00480F62"/>
    <w:rsid w:val="004872C2"/>
    <w:rsid w:val="00494553"/>
    <w:rsid w:val="00497CF3"/>
    <w:rsid w:val="004A7BD7"/>
    <w:rsid w:val="004B0430"/>
    <w:rsid w:val="004B320E"/>
    <w:rsid w:val="004B60E4"/>
    <w:rsid w:val="004B6478"/>
    <w:rsid w:val="004D29EF"/>
    <w:rsid w:val="004D2B86"/>
    <w:rsid w:val="004D539F"/>
    <w:rsid w:val="004D73CE"/>
    <w:rsid w:val="004E0716"/>
    <w:rsid w:val="004E7FBE"/>
    <w:rsid w:val="004F0460"/>
    <w:rsid w:val="004F41B3"/>
    <w:rsid w:val="004F7C86"/>
    <w:rsid w:val="00512443"/>
    <w:rsid w:val="00516294"/>
    <w:rsid w:val="005203CA"/>
    <w:rsid w:val="005221E7"/>
    <w:rsid w:val="00522A2A"/>
    <w:rsid w:val="005257DD"/>
    <w:rsid w:val="00525C26"/>
    <w:rsid w:val="00526D13"/>
    <w:rsid w:val="0053595B"/>
    <w:rsid w:val="005367B4"/>
    <w:rsid w:val="005436E2"/>
    <w:rsid w:val="00546B1C"/>
    <w:rsid w:val="00552591"/>
    <w:rsid w:val="005531A2"/>
    <w:rsid w:val="005565EE"/>
    <w:rsid w:val="00561F97"/>
    <w:rsid w:val="00564073"/>
    <w:rsid w:val="00564473"/>
    <w:rsid w:val="00565407"/>
    <w:rsid w:val="00567F0D"/>
    <w:rsid w:val="00570492"/>
    <w:rsid w:val="005714CC"/>
    <w:rsid w:val="00584488"/>
    <w:rsid w:val="00585CA6"/>
    <w:rsid w:val="005A659D"/>
    <w:rsid w:val="005B463A"/>
    <w:rsid w:val="005B54B1"/>
    <w:rsid w:val="005C2D7C"/>
    <w:rsid w:val="005C3418"/>
    <w:rsid w:val="005D06B9"/>
    <w:rsid w:val="005D1798"/>
    <w:rsid w:val="005D46C4"/>
    <w:rsid w:val="005E1EB7"/>
    <w:rsid w:val="005E6867"/>
    <w:rsid w:val="005E6F5E"/>
    <w:rsid w:val="00600253"/>
    <w:rsid w:val="00604F9B"/>
    <w:rsid w:val="00605C72"/>
    <w:rsid w:val="00612844"/>
    <w:rsid w:val="00614C70"/>
    <w:rsid w:val="00624703"/>
    <w:rsid w:val="00624850"/>
    <w:rsid w:val="0062542B"/>
    <w:rsid w:val="00634875"/>
    <w:rsid w:val="00634A09"/>
    <w:rsid w:val="00637A67"/>
    <w:rsid w:val="0064680B"/>
    <w:rsid w:val="00647F1C"/>
    <w:rsid w:val="006531DB"/>
    <w:rsid w:val="00654F54"/>
    <w:rsid w:val="00661AB3"/>
    <w:rsid w:val="006622A6"/>
    <w:rsid w:val="00665391"/>
    <w:rsid w:val="006668F9"/>
    <w:rsid w:val="00666CAD"/>
    <w:rsid w:val="0067317C"/>
    <w:rsid w:val="0068034D"/>
    <w:rsid w:val="006834A8"/>
    <w:rsid w:val="00687EA1"/>
    <w:rsid w:val="00691199"/>
    <w:rsid w:val="006923F2"/>
    <w:rsid w:val="0069334E"/>
    <w:rsid w:val="006951E1"/>
    <w:rsid w:val="006B1951"/>
    <w:rsid w:val="006B24A6"/>
    <w:rsid w:val="006B2A55"/>
    <w:rsid w:val="006B52D1"/>
    <w:rsid w:val="006C0AD9"/>
    <w:rsid w:val="006C2C2F"/>
    <w:rsid w:val="006D1C06"/>
    <w:rsid w:val="006D5DD7"/>
    <w:rsid w:val="006E64E3"/>
    <w:rsid w:val="00710CFF"/>
    <w:rsid w:val="00712814"/>
    <w:rsid w:val="00717236"/>
    <w:rsid w:val="007228B4"/>
    <w:rsid w:val="00723076"/>
    <w:rsid w:val="00725FA8"/>
    <w:rsid w:val="00726446"/>
    <w:rsid w:val="00730205"/>
    <w:rsid w:val="00733930"/>
    <w:rsid w:val="0073601E"/>
    <w:rsid w:val="00736422"/>
    <w:rsid w:val="007379EA"/>
    <w:rsid w:val="007426B8"/>
    <w:rsid w:val="007524FE"/>
    <w:rsid w:val="00752D33"/>
    <w:rsid w:val="00753CDC"/>
    <w:rsid w:val="00762CB5"/>
    <w:rsid w:val="00767DE9"/>
    <w:rsid w:val="00770CB1"/>
    <w:rsid w:val="00773314"/>
    <w:rsid w:val="00773575"/>
    <w:rsid w:val="007741D6"/>
    <w:rsid w:val="00780AA2"/>
    <w:rsid w:val="00780E01"/>
    <w:rsid w:val="007861DD"/>
    <w:rsid w:val="00791E16"/>
    <w:rsid w:val="00792868"/>
    <w:rsid w:val="007A0BAA"/>
    <w:rsid w:val="007A14A3"/>
    <w:rsid w:val="007A3353"/>
    <w:rsid w:val="007A5811"/>
    <w:rsid w:val="007A781A"/>
    <w:rsid w:val="007B0C7D"/>
    <w:rsid w:val="007B204C"/>
    <w:rsid w:val="007B47E0"/>
    <w:rsid w:val="007C03BE"/>
    <w:rsid w:val="007D0901"/>
    <w:rsid w:val="007D19B9"/>
    <w:rsid w:val="007D4FA5"/>
    <w:rsid w:val="007E1B06"/>
    <w:rsid w:val="007E255E"/>
    <w:rsid w:val="007F0813"/>
    <w:rsid w:val="007F4DF5"/>
    <w:rsid w:val="0080033C"/>
    <w:rsid w:val="0080410A"/>
    <w:rsid w:val="00804C0B"/>
    <w:rsid w:val="00806090"/>
    <w:rsid w:val="00811550"/>
    <w:rsid w:val="00813191"/>
    <w:rsid w:val="00813544"/>
    <w:rsid w:val="00816149"/>
    <w:rsid w:val="00827863"/>
    <w:rsid w:val="00827B10"/>
    <w:rsid w:val="0083159B"/>
    <w:rsid w:val="00836193"/>
    <w:rsid w:val="00842144"/>
    <w:rsid w:val="00843484"/>
    <w:rsid w:val="00845BF4"/>
    <w:rsid w:val="00847A2C"/>
    <w:rsid w:val="00856662"/>
    <w:rsid w:val="00862250"/>
    <w:rsid w:val="00862B84"/>
    <w:rsid w:val="00867D51"/>
    <w:rsid w:val="00873465"/>
    <w:rsid w:val="00874ADA"/>
    <w:rsid w:val="00874D6D"/>
    <w:rsid w:val="008829C5"/>
    <w:rsid w:val="00884330"/>
    <w:rsid w:val="00884DB4"/>
    <w:rsid w:val="00891790"/>
    <w:rsid w:val="0089516D"/>
    <w:rsid w:val="008A373C"/>
    <w:rsid w:val="008A4A30"/>
    <w:rsid w:val="008A4D58"/>
    <w:rsid w:val="008A5053"/>
    <w:rsid w:val="008A5FB2"/>
    <w:rsid w:val="008B01AA"/>
    <w:rsid w:val="008B59AB"/>
    <w:rsid w:val="008B5F21"/>
    <w:rsid w:val="008B6021"/>
    <w:rsid w:val="008D131E"/>
    <w:rsid w:val="008D436E"/>
    <w:rsid w:val="008E2994"/>
    <w:rsid w:val="008E3F98"/>
    <w:rsid w:val="008E48EC"/>
    <w:rsid w:val="008F4EF4"/>
    <w:rsid w:val="00901FE7"/>
    <w:rsid w:val="009100BD"/>
    <w:rsid w:val="00911186"/>
    <w:rsid w:val="00920323"/>
    <w:rsid w:val="00923E87"/>
    <w:rsid w:val="009319BF"/>
    <w:rsid w:val="00934709"/>
    <w:rsid w:val="0093633A"/>
    <w:rsid w:val="009373F6"/>
    <w:rsid w:val="00952B85"/>
    <w:rsid w:val="00954ABE"/>
    <w:rsid w:val="00955226"/>
    <w:rsid w:val="00960618"/>
    <w:rsid w:val="00960D9B"/>
    <w:rsid w:val="009636B5"/>
    <w:rsid w:val="0097114F"/>
    <w:rsid w:val="009734B9"/>
    <w:rsid w:val="009811C6"/>
    <w:rsid w:val="00981D41"/>
    <w:rsid w:val="009901C6"/>
    <w:rsid w:val="00992BC2"/>
    <w:rsid w:val="0099678E"/>
    <w:rsid w:val="009B02D6"/>
    <w:rsid w:val="009B0F95"/>
    <w:rsid w:val="009B1146"/>
    <w:rsid w:val="009B2182"/>
    <w:rsid w:val="009B2F1B"/>
    <w:rsid w:val="009B4F18"/>
    <w:rsid w:val="009B7FEB"/>
    <w:rsid w:val="009C1198"/>
    <w:rsid w:val="009C4E95"/>
    <w:rsid w:val="009D3EE8"/>
    <w:rsid w:val="009D4920"/>
    <w:rsid w:val="009D59E4"/>
    <w:rsid w:val="009E18CF"/>
    <w:rsid w:val="009E5614"/>
    <w:rsid w:val="00A00EF2"/>
    <w:rsid w:val="00A01A14"/>
    <w:rsid w:val="00A030DA"/>
    <w:rsid w:val="00A07418"/>
    <w:rsid w:val="00A14803"/>
    <w:rsid w:val="00A14A20"/>
    <w:rsid w:val="00A20199"/>
    <w:rsid w:val="00A22910"/>
    <w:rsid w:val="00A23185"/>
    <w:rsid w:val="00A265A5"/>
    <w:rsid w:val="00A2691F"/>
    <w:rsid w:val="00A26D11"/>
    <w:rsid w:val="00A37552"/>
    <w:rsid w:val="00A41B14"/>
    <w:rsid w:val="00A4503E"/>
    <w:rsid w:val="00A45B1C"/>
    <w:rsid w:val="00A46626"/>
    <w:rsid w:val="00A5347C"/>
    <w:rsid w:val="00A63552"/>
    <w:rsid w:val="00A73A08"/>
    <w:rsid w:val="00A74231"/>
    <w:rsid w:val="00A84A8D"/>
    <w:rsid w:val="00A85D43"/>
    <w:rsid w:val="00A941CC"/>
    <w:rsid w:val="00AB25DB"/>
    <w:rsid w:val="00AB5776"/>
    <w:rsid w:val="00AC044C"/>
    <w:rsid w:val="00AC4602"/>
    <w:rsid w:val="00AD0F10"/>
    <w:rsid w:val="00AD3B6D"/>
    <w:rsid w:val="00AD6400"/>
    <w:rsid w:val="00AE52F2"/>
    <w:rsid w:val="00AF72EC"/>
    <w:rsid w:val="00B01D34"/>
    <w:rsid w:val="00B1042D"/>
    <w:rsid w:val="00B21556"/>
    <w:rsid w:val="00B22840"/>
    <w:rsid w:val="00B3027B"/>
    <w:rsid w:val="00B520BF"/>
    <w:rsid w:val="00B60640"/>
    <w:rsid w:val="00B65696"/>
    <w:rsid w:val="00B72EFA"/>
    <w:rsid w:val="00B76DC7"/>
    <w:rsid w:val="00B77C06"/>
    <w:rsid w:val="00B81B07"/>
    <w:rsid w:val="00B90509"/>
    <w:rsid w:val="00B93ECF"/>
    <w:rsid w:val="00BA031A"/>
    <w:rsid w:val="00BA076F"/>
    <w:rsid w:val="00BA12FB"/>
    <w:rsid w:val="00BA2258"/>
    <w:rsid w:val="00BA34CE"/>
    <w:rsid w:val="00BA659A"/>
    <w:rsid w:val="00BB0E82"/>
    <w:rsid w:val="00BC0154"/>
    <w:rsid w:val="00BC064E"/>
    <w:rsid w:val="00BC35BE"/>
    <w:rsid w:val="00BC5EE9"/>
    <w:rsid w:val="00BD0C6E"/>
    <w:rsid w:val="00BD344F"/>
    <w:rsid w:val="00BD459E"/>
    <w:rsid w:val="00BD7688"/>
    <w:rsid w:val="00BF5499"/>
    <w:rsid w:val="00C0059B"/>
    <w:rsid w:val="00C042A3"/>
    <w:rsid w:val="00C043AE"/>
    <w:rsid w:val="00C121D8"/>
    <w:rsid w:val="00C14BC6"/>
    <w:rsid w:val="00C21E36"/>
    <w:rsid w:val="00C24B56"/>
    <w:rsid w:val="00C25A1E"/>
    <w:rsid w:val="00C307A3"/>
    <w:rsid w:val="00C30E5F"/>
    <w:rsid w:val="00C417A0"/>
    <w:rsid w:val="00C421C1"/>
    <w:rsid w:val="00C437AE"/>
    <w:rsid w:val="00C43F17"/>
    <w:rsid w:val="00C45928"/>
    <w:rsid w:val="00C544A9"/>
    <w:rsid w:val="00C558D9"/>
    <w:rsid w:val="00C60A69"/>
    <w:rsid w:val="00C60EC7"/>
    <w:rsid w:val="00C62D43"/>
    <w:rsid w:val="00C71D4C"/>
    <w:rsid w:val="00C746B5"/>
    <w:rsid w:val="00C75CBC"/>
    <w:rsid w:val="00C75D49"/>
    <w:rsid w:val="00C76234"/>
    <w:rsid w:val="00C80D90"/>
    <w:rsid w:val="00C8469B"/>
    <w:rsid w:val="00C84DC7"/>
    <w:rsid w:val="00C85A7E"/>
    <w:rsid w:val="00C932F8"/>
    <w:rsid w:val="00CA06C8"/>
    <w:rsid w:val="00CA4770"/>
    <w:rsid w:val="00CA5DDF"/>
    <w:rsid w:val="00CA710A"/>
    <w:rsid w:val="00CB0514"/>
    <w:rsid w:val="00CB281C"/>
    <w:rsid w:val="00CB6104"/>
    <w:rsid w:val="00CD279A"/>
    <w:rsid w:val="00CD41E3"/>
    <w:rsid w:val="00CD4909"/>
    <w:rsid w:val="00CD7869"/>
    <w:rsid w:val="00CE6A11"/>
    <w:rsid w:val="00CE7C58"/>
    <w:rsid w:val="00CF1731"/>
    <w:rsid w:val="00CF5DC9"/>
    <w:rsid w:val="00CF6487"/>
    <w:rsid w:val="00D06B8B"/>
    <w:rsid w:val="00D131A9"/>
    <w:rsid w:val="00D1600B"/>
    <w:rsid w:val="00D17041"/>
    <w:rsid w:val="00D20092"/>
    <w:rsid w:val="00D212E7"/>
    <w:rsid w:val="00D21312"/>
    <w:rsid w:val="00D21672"/>
    <w:rsid w:val="00D24EDE"/>
    <w:rsid w:val="00D25711"/>
    <w:rsid w:val="00D32505"/>
    <w:rsid w:val="00D33F4E"/>
    <w:rsid w:val="00D34E4A"/>
    <w:rsid w:val="00D42121"/>
    <w:rsid w:val="00D43352"/>
    <w:rsid w:val="00D4390E"/>
    <w:rsid w:val="00D46255"/>
    <w:rsid w:val="00D47283"/>
    <w:rsid w:val="00D47C7B"/>
    <w:rsid w:val="00D51455"/>
    <w:rsid w:val="00D61C21"/>
    <w:rsid w:val="00D621ED"/>
    <w:rsid w:val="00D64169"/>
    <w:rsid w:val="00D6602B"/>
    <w:rsid w:val="00D67365"/>
    <w:rsid w:val="00D70502"/>
    <w:rsid w:val="00D73293"/>
    <w:rsid w:val="00D74EB6"/>
    <w:rsid w:val="00D76124"/>
    <w:rsid w:val="00D90783"/>
    <w:rsid w:val="00D93FC9"/>
    <w:rsid w:val="00D95355"/>
    <w:rsid w:val="00DA0454"/>
    <w:rsid w:val="00DA3E57"/>
    <w:rsid w:val="00DB16B5"/>
    <w:rsid w:val="00DB3084"/>
    <w:rsid w:val="00DB4300"/>
    <w:rsid w:val="00DB725F"/>
    <w:rsid w:val="00DC127F"/>
    <w:rsid w:val="00DC3D25"/>
    <w:rsid w:val="00DC54DC"/>
    <w:rsid w:val="00DC772A"/>
    <w:rsid w:val="00DD0208"/>
    <w:rsid w:val="00DD0300"/>
    <w:rsid w:val="00DD5AD0"/>
    <w:rsid w:val="00DE1CBC"/>
    <w:rsid w:val="00DF200F"/>
    <w:rsid w:val="00DF2542"/>
    <w:rsid w:val="00DF5E8B"/>
    <w:rsid w:val="00DF6ED6"/>
    <w:rsid w:val="00DF7E34"/>
    <w:rsid w:val="00E04E40"/>
    <w:rsid w:val="00E23FA9"/>
    <w:rsid w:val="00E2433E"/>
    <w:rsid w:val="00E25236"/>
    <w:rsid w:val="00E32133"/>
    <w:rsid w:val="00E34357"/>
    <w:rsid w:val="00E414AB"/>
    <w:rsid w:val="00E424A6"/>
    <w:rsid w:val="00E44CEA"/>
    <w:rsid w:val="00E46EB8"/>
    <w:rsid w:val="00E527D6"/>
    <w:rsid w:val="00E60623"/>
    <w:rsid w:val="00E61993"/>
    <w:rsid w:val="00E626E3"/>
    <w:rsid w:val="00E67A42"/>
    <w:rsid w:val="00E74327"/>
    <w:rsid w:val="00E75C99"/>
    <w:rsid w:val="00E816C1"/>
    <w:rsid w:val="00E83D29"/>
    <w:rsid w:val="00E85A1E"/>
    <w:rsid w:val="00E8721B"/>
    <w:rsid w:val="00E872B4"/>
    <w:rsid w:val="00E91B97"/>
    <w:rsid w:val="00E931BD"/>
    <w:rsid w:val="00EA179A"/>
    <w:rsid w:val="00EA291F"/>
    <w:rsid w:val="00EA5B05"/>
    <w:rsid w:val="00EA785A"/>
    <w:rsid w:val="00EB07C8"/>
    <w:rsid w:val="00EB1EA7"/>
    <w:rsid w:val="00EB4DCB"/>
    <w:rsid w:val="00EB4DFE"/>
    <w:rsid w:val="00EB6DC8"/>
    <w:rsid w:val="00EC061F"/>
    <w:rsid w:val="00EC26F8"/>
    <w:rsid w:val="00EC47D0"/>
    <w:rsid w:val="00EC6479"/>
    <w:rsid w:val="00ED13E9"/>
    <w:rsid w:val="00ED5044"/>
    <w:rsid w:val="00EE3F96"/>
    <w:rsid w:val="00EE5243"/>
    <w:rsid w:val="00EF17B6"/>
    <w:rsid w:val="00EF2767"/>
    <w:rsid w:val="00EF354C"/>
    <w:rsid w:val="00F0107D"/>
    <w:rsid w:val="00F015BC"/>
    <w:rsid w:val="00F02664"/>
    <w:rsid w:val="00F0528D"/>
    <w:rsid w:val="00F06303"/>
    <w:rsid w:val="00F126EB"/>
    <w:rsid w:val="00F13AC5"/>
    <w:rsid w:val="00F16C6F"/>
    <w:rsid w:val="00F231EE"/>
    <w:rsid w:val="00F3099A"/>
    <w:rsid w:val="00F3277F"/>
    <w:rsid w:val="00F3389C"/>
    <w:rsid w:val="00F34054"/>
    <w:rsid w:val="00F45258"/>
    <w:rsid w:val="00F469D2"/>
    <w:rsid w:val="00F76F43"/>
    <w:rsid w:val="00F86FCC"/>
    <w:rsid w:val="00F9582A"/>
    <w:rsid w:val="00FA498B"/>
    <w:rsid w:val="00FB4BC4"/>
    <w:rsid w:val="00FB7EEE"/>
    <w:rsid w:val="00FC1736"/>
    <w:rsid w:val="00FC2574"/>
    <w:rsid w:val="00FC344C"/>
    <w:rsid w:val="00FD54EB"/>
    <w:rsid w:val="00FD635F"/>
    <w:rsid w:val="00FE17DF"/>
    <w:rsid w:val="00FE4FBE"/>
    <w:rsid w:val="00FE7893"/>
    <w:rsid w:val="00FF01AF"/>
    <w:rsid w:val="00FF050B"/>
    <w:rsid w:val="00FF5EAF"/>
    <w:rsid w:val="00FF7C88"/>
    <w:rsid w:val="0B4A6F4A"/>
    <w:rsid w:val="0E0B5D0F"/>
    <w:rsid w:val="208B299D"/>
    <w:rsid w:val="239A6BD8"/>
    <w:rsid w:val="2B20759A"/>
    <w:rsid w:val="43B35DD1"/>
    <w:rsid w:val="44EB1366"/>
    <w:rsid w:val="48967984"/>
    <w:rsid w:val="4FF2436A"/>
    <w:rsid w:val="57672BAA"/>
    <w:rsid w:val="63F74880"/>
    <w:rsid w:val="654627C8"/>
    <w:rsid w:val="71917960"/>
    <w:rsid w:val="73A15099"/>
    <w:rsid w:val="788B19F2"/>
    <w:rsid w:val="7A2F0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nhideWhenUsed="1"/>
    <w:lsdException w:name="header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A373C"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next w:val="a"/>
    <w:qFormat/>
    <w:rsid w:val="008A37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rsid w:val="008A373C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a4">
    <w:name w:val="Body Text Indent"/>
    <w:basedOn w:val="a"/>
    <w:link w:val="Char0"/>
    <w:rsid w:val="008A373C"/>
    <w:pPr>
      <w:spacing w:after="120"/>
      <w:ind w:leftChars="200" w:left="420"/>
    </w:pPr>
  </w:style>
  <w:style w:type="paragraph" w:styleId="a5">
    <w:name w:val="Date"/>
    <w:basedOn w:val="a"/>
    <w:next w:val="a"/>
    <w:link w:val="Char1"/>
    <w:rsid w:val="008A373C"/>
    <w:pPr>
      <w:ind w:leftChars="2500" w:left="100"/>
    </w:pPr>
  </w:style>
  <w:style w:type="paragraph" w:styleId="a6">
    <w:name w:val="header"/>
    <w:basedOn w:val="a"/>
    <w:link w:val="Char2"/>
    <w:unhideWhenUsed/>
    <w:rsid w:val="008A3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paragraph" w:styleId="10">
    <w:name w:val="toc 1"/>
    <w:basedOn w:val="a"/>
    <w:next w:val="a"/>
    <w:unhideWhenUsed/>
    <w:rsid w:val="008A373C"/>
    <w:pPr>
      <w:widowControl/>
      <w:spacing w:after="100" w:line="259" w:lineRule="auto"/>
      <w:jc w:val="left"/>
    </w:pPr>
    <w:rPr>
      <w:kern w:val="0"/>
      <w:sz w:val="22"/>
    </w:rPr>
  </w:style>
  <w:style w:type="paragraph" w:styleId="a7">
    <w:name w:val="Normal (Web)"/>
    <w:basedOn w:val="a"/>
    <w:uiPriority w:val="99"/>
    <w:semiHidden/>
    <w:rsid w:val="008A37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2"/>
    <w:rsid w:val="008A3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22"/>
    <w:qFormat/>
    <w:rsid w:val="008A373C"/>
    <w:rPr>
      <w:b/>
      <w:bCs/>
    </w:rPr>
  </w:style>
  <w:style w:type="character" w:styleId="aa">
    <w:name w:val="page number"/>
    <w:basedOn w:val="a1"/>
    <w:rsid w:val="008A373C"/>
  </w:style>
  <w:style w:type="character" w:styleId="ab">
    <w:name w:val="Hyperlink"/>
    <w:basedOn w:val="a1"/>
    <w:uiPriority w:val="99"/>
    <w:unhideWhenUsed/>
    <w:rsid w:val="008A373C"/>
    <w:rPr>
      <w:color w:val="0000FF"/>
      <w:u w:val="single"/>
    </w:rPr>
  </w:style>
  <w:style w:type="character" w:customStyle="1" w:styleId="Char2">
    <w:name w:val="页眉 Char"/>
    <w:basedOn w:val="a1"/>
    <w:link w:val="a6"/>
    <w:rsid w:val="008A373C"/>
    <w:rPr>
      <w:kern w:val="2"/>
      <w:sz w:val="18"/>
      <w:szCs w:val="18"/>
      <w:lang w:bidi="ar-SA"/>
    </w:rPr>
  </w:style>
  <w:style w:type="character" w:customStyle="1" w:styleId="Char">
    <w:name w:val="页脚 Char"/>
    <w:basedOn w:val="a1"/>
    <w:link w:val="a0"/>
    <w:uiPriority w:val="99"/>
    <w:rsid w:val="008A373C"/>
    <w:rPr>
      <w:sz w:val="18"/>
      <w:szCs w:val="18"/>
      <w:lang w:bidi="ar-SA"/>
    </w:rPr>
  </w:style>
  <w:style w:type="paragraph" w:customStyle="1" w:styleId="Style1">
    <w:name w:val="_Style 1"/>
    <w:basedOn w:val="a"/>
    <w:qFormat/>
    <w:rsid w:val="008A373C"/>
    <w:pPr>
      <w:ind w:firstLineChars="200" w:firstLine="420"/>
    </w:pPr>
    <w:rPr>
      <w:rFonts w:eastAsia="方正仿宋_GBK"/>
    </w:rPr>
  </w:style>
  <w:style w:type="paragraph" w:customStyle="1" w:styleId="TOC1">
    <w:name w:val="TOC 标题1"/>
    <w:basedOn w:val="1"/>
    <w:next w:val="a"/>
    <w:rsid w:val="008A373C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6091"/>
      <w:kern w:val="0"/>
      <w:sz w:val="32"/>
      <w:szCs w:val="32"/>
    </w:rPr>
  </w:style>
  <w:style w:type="character" w:customStyle="1" w:styleId="Char1">
    <w:name w:val="日期 Char"/>
    <w:basedOn w:val="a1"/>
    <w:link w:val="a5"/>
    <w:rsid w:val="008A373C"/>
    <w:rPr>
      <w:kern w:val="2"/>
      <w:sz w:val="32"/>
      <w:szCs w:val="22"/>
    </w:rPr>
  </w:style>
  <w:style w:type="paragraph" w:styleId="ac">
    <w:name w:val="List Paragraph"/>
    <w:basedOn w:val="a"/>
    <w:uiPriority w:val="99"/>
    <w:unhideWhenUsed/>
    <w:rsid w:val="008A373C"/>
    <w:pPr>
      <w:ind w:firstLineChars="200" w:firstLine="420"/>
    </w:pPr>
    <w:rPr>
      <w:sz w:val="21"/>
      <w:szCs w:val="24"/>
    </w:rPr>
  </w:style>
  <w:style w:type="character" w:customStyle="1" w:styleId="Char0">
    <w:name w:val="正文文本缩进 Char"/>
    <w:basedOn w:val="a1"/>
    <w:link w:val="a4"/>
    <w:rsid w:val="008A373C"/>
    <w:rPr>
      <w:kern w:val="2"/>
      <w:sz w:val="32"/>
      <w:szCs w:val="22"/>
    </w:rPr>
  </w:style>
  <w:style w:type="paragraph" w:customStyle="1" w:styleId="Default">
    <w:name w:val="Default"/>
    <w:next w:val="a"/>
    <w:qFormat/>
    <w:rsid w:val="008A37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1249</Words>
  <Characters>417</Characters>
  <Application>Microsoft Office Word</Application>
  <DocSecurity>0</DocSecurity>
  <Lines>3</Lines>
  <Paragraphs>3</Paragraphs>
  <ScaleCrop>false</ScaleCrop>
  <Company>China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Administrator</cp:lastModifiedBy>
  <cp:revision>485</cp:revision>
  <cp:lastPrinted>2020-08-31T02:37:00Z</cp:lastPrinted>
  <dcterms:created xsi:type="dcterms:W3CDTF">2020-04-03T07:07:00Z</dcterms:created>
  <dcterms:modified xsi:type="dcterms:W3CDTF">2025-02-19T06:19:00Z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6CD04AB96CC04A4682B7ADB7CD53D962</vt:lpwstr>
  </property>
</Properties>
</file>