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D7C18">
      <w:pPr>
        <w:spacing w:line="579" w:lineRule="exact"/>
        <w:jc w:val="center"/>
        <w:rPr>
          <w:rFonts w:ascii="Times New Roman" w:eastAsia="方正小标宋_GBK"/>
          <w:color w:val="000000"/>
          <w:sz w:val="44"/>
          <w:szCs w:val="44"/>
        </w:rPr>
      </w:pPr>
    </w:p>
    <w:p w14:paraId="5C2E8BD4">
      <w:pPr>
        <w:spacing w:line="579" w:lineRule="exact"/>
        <w:jc w:val="center"/>
        <w:rPr>
          <w:rFonts w:ascii="Times New Roman" w:eastAsia="方正小标宋_GBK"/>
          <w:color w:val="000000"/>
          <w:sz w:val="44"/>
          <w:szCs w:val="44"/>
        </w:rPr>
      </w:pPr>
      <w:r>
        <w:rPr>
          <w:rFonts w:ascii="Times New Roman" w:eastAsia="方正小标宋_GBK"/>
          <w:color w:val="000000"/>
          <w:sz w:val="44"/>
          <w:szCs w:val="44"/>
        </w:rPr>
        <w:t>2025年度生态环境保护职责履行情况报告</w:t>
      </w:r>
    </w:p>
    <w:p w14:paraId="7DA2EDFE">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小标宋_GBK" w:eastAsia="方正小标宋_GBK"/>
          <w:snapToGrid w:val="0"/>
          <w:color w:val="000000"/>
          <w:spacing w:val="-20"/>
          <w:sz w:val="44"/>
          <w:szCs w:val="44"/>
        </w:rPr>
      </w:pPr>
    </w:p>
    <w:p w14:paraId="1DDB5EBC">
      <w:pPr>
        <w:keepNext w:val="0"/>
        <w:keepLines w:val="0"/>
        <w:pageBreakBefore w:val="0"/>
        <w:widowControl w:val="0"/>
        <w:kinsoku/>
        <w:wordWrap/>
        <w:overflowPunct/>
        <w:topLinePunct w:val="0"/>
        <w:autoSpaceDE/>
        <w:autoSpaceDN/>
        <w:bidi w:val="0"/>
        <w:adjustRightInd/>
        <w:snapToGrid/>
        <w:spacing w:line="579" w:lineRule="exact"/>
        <w:ind w:firstLine="654" w:firstLineChars="200"/>
        <w:jc w:val="center"/>
        <w:textAlignment w:val="auto"/>
        <w:rPr>
          <w:color w:val="000000"/>
        </w:rPr>
      </w:pPr>
      <w:r>
        <w:rPr>
          <w:rFonts w:hint="eastAsia"/>
          <w:color w:val="000000"/>
        </w:rPr>
        <w:t>区卫生健康委员会</w:t>
      </w:r>
    </w:p>
    <w:p w14:paraId="00230434">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hAnsi="方正仿宋_GBK" w:cs="方正仿宋_GBK"/>
          <w:color w:val="000000"/>
          <w:lang w:eastAsia="zh-CN"/>
        </w:rPr>
      </w:pPr>
    </w:p>
    <w:p w14:paraId="0E0F39A5">
      <w:pPr>
        <w:keepNext w:val="0"/>
        <w:keepLines w:val="0"/>
        <w:pageBreakBefore w:val="0"/>
        <w:widowControl w:val="0"/>
        <w:kinsoku/>
        <w:wordWrap/>
        <w:overflowPunct/>
        <w:topLinePunct w:val="0"/>
        <w:autoSpaceDE/>
        <w:autoSpaceDN/>
        <w:bidi w:val="0"/>
        <w:adjustRightInd/>
        <w:snapToGrid/>
        <w:spacing w:line="579" w:lineRule="exact"/>
        <w:ind w:firstLine="654" w:firstLineChars="200"/>
        <w:textAlignment w:val="auto"/>
        <w:rPr>
          <w:rFonts w:hint="eastAsia" w:hAnsi="方正仿宋_GBK" w:cs="方正仿宋_GBK"/>
          <w:color w:val="000000"/>
          <w:lang w:eastAsia="zh-CN"/>
        </w:rPr>
      </w:pPr>
      <w:r>
        <w:rPr>
          <w:color w:val="000000"/>
        </w:rPr>
        <w:t>2025年，在区委、区政府的坚强领导下，区</w:t>
      </w:r>
      <w:r>
        <w:rPr>
          <w:rFonts w:hint="eastAsia"/>
          <w:color w:val="000000"/>
          <w:lang w:eastAsia="zh-CN"/>
        </w:rPr>
        <w:t>卫生健康委</w:t>
      </w:r>
      <w:r>
        <w:rPr>
          <w:color w:val="000000"/>
        </w:rPr>
        <w:t>深学笃行习近平生态文明思想，</w:t>
      </w:r>
      <w:r>
        <w:rPr>
          <w:rFonts w:hint="eastAsia" w:hAnsi="方正仿宋_GBK" w:cs="方正仿宋_GBK"/>
          <w:color w:val="000000"/>
        </w:rPr>
        <w:t>围绕美丽重庆建设目标，</w:t>
      </w:r>
      <w:r>
        <w:rPr>
          <w:rFonts w:hint="eastAsia" w:hAnsi="方正仿宋_GBK" w:cs="方正仿宋_GBK"/>
          <w:color w:val="000000"/>
          <w:lang w:eastAsia="zh-CN"/>
        </w:rPr>
        <w:t>推动涪陵区</w:t>
      </w:r>
      <w:r>
        <w:rPr>
          <w:rFonts w:hint="eastAsia" w:hAnsi="方正仿宋_GBK" w:cs="方正仿宋_GBK"/>
          <w:color w:val="000000"/>
        </w:rPr>
        <w:t>公立医院改革与高质量发展，持续优化工作方式方法，全力保障生态文明建设重点任务落地见效。现将</w:t>
      </w:r>
      <w:r>
        <w:rPr>
          <w:color w:val="000000"/>
        </w:rPr>
        <w:t>生态环境保护职责履行情况</w:t>
      </w:r>
      <w:r>
        <w:rPr>
          <w:rFonts w:hint="eastAsia" w:hAnsi="方正仿宋_GBK" w:cs="方正仿宋_GBK"/>
          <w:color w:val="000000"/>
        </w:rPr>
        <w:t>报告如下</w:t>
      </w:r>
      <w:r>
        <w:rPr>
          <w:rFonts w:hint="eastAsia" w:hAnsi="方正仿宋_GBK" w:cs="方正仿宋_GBK"/>
          <w:color w:val="000000"/>
          <w:lang w:eastAsia="zh-CN"/>
        </w:rPr>
        <w:t>：</w:t>
      </w:r>
    </w:p>
    <w:p w14:paraId="2D433FF2">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54" w:firstLineChars="200"/>
        <w:textAlignment w:val="auto"/>
        <w:rPr>
          <w:rFonts w:hint="eastAsia" w:eastAsia="方正黑体_GBK"/>
          <w:color w:val="000000"/>
          <w:lang w:eastAsia="zh-CN"/>
        </w:rPr>
      </w:pPr>
      <w:r>
        <w:rPr>
          <w:rFonts w:hint="eastAsia" w:eastAsia="方正黑体_GBK"/>
          <w:color w:val="000000"/>
          <w:lang w:eastAsia="zh-CN"/>
        </w:rPr>
        <w:t>主要</w:t>
      </w:r>
      <w:r>
        <w:rPr>
          <w:rFonts w:eastAsia="方正黑体_GBK"/>
          <w:color w:val="000000"/>
        </w:rPr>
        <w:t>工作开展情况</w:t>
      </w:r>
      <w:bookmarkStart w:id="0" w:name="_GoBack"/>
      <w:bookmarkEnd w:id="0"/>
    </w:p>
    <w:p w14:paraId="4BAD1DB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54" w:firstLineChars="200"/>
        <w:textAlignment w:val="auto"/>
        <w:rPr>
          <w:rFonts w:hint="default" w:ascii="方正楷体_GBK" w:hAnsi="方正仿宋_GBK" w:eastAsia="方正楷体_GBK" w:cs="方正仿宋_GBK"/>
          <w:color w:val="000000"/>
          <w:lang w:val="en-US" w:eastAsia="zh-CN"/>
        </w:rPr>
      </w:pPr>
      <w:r>
        <w:rPr>
          <w:rFonts w:hint="eastAsia" w:ascii="方正楷体_GBK" w:hAnsi="方正仿宋_GBK" w:eastAsia="方正楷体_GBK" w:cs="方正仿宋_GBK"/>
          <w:color w:val="000000"/>
          <w:lang w:eastAsia="zh-CN"/>
        </w:rPr>
        <w:t>（一）抓实医疗机构医疗废物、污水及医用辐射设施设备的监督管理</w:t>
      </w:r>
    </w:p>
    <w:p w14:paraId="7A2430C3">
      <w:pPr>
        <w:keepNext w:val="0"/>
        <w:keepLines w:val="0"/>
        <w:pageBreakBefore w:val="0"/>
        <w:widowControl w:val="0"/>
        <w:kinsoku/>
        <w:wordWrap/>
        <w:overflowPunct/>
        <w:topLinePunct w:val="0"/>
        <w:autoSpaceDE/>
        <w:autoSpaceDN/>
        <w:bidi w:val="0"/>
        <w:adjustRightInd/>
        <w:snapToGrid/>
        <w:spacing w:line="579" w:lineRule="exact"/>
        <w:ind w:firstLine="654" w:firstLineChars="200"/>
        <w:textAlignment w:val="auto"/>
        <w:rPr>
          <w:rFonts w:hint="eastAsia" w:hAnsi="方正仿宋_GBK" w:cs="方正仿宋_GBK"/>
          <w:color w:val="000000"/>
          <w:lang w:val="en-US" w:eastAsia="zh-CN"/>
        </w:rPr>
      </w:pPr>
      <w:r>
        <w:rPr>
          <w:rFonts w:hint="eastAsia" w:hAnsi="方正仿宋_GBK" w:cs="方正仿宋_GBK"/>
          <w:color w:val="000000"/>
          <w:lang w:val="en-US" w:eastAsia="zh-CN"/>
        </w:rPr>
        <w:t>一是按照市卫健委统一部署，牵头组织开展全区医疗机构，医疗废物自查自纠专项整治工作，</w:t>
      </w:r>
      <w:r>
        <w:rPr>
          <w:rFonts w:hint="eastAsia" w:hAnsi="方正仿宋_GBK" w:cs="方正仿宋_GBK"/>
          <w:color w:val="000000"/>
        </w:rPr>
        <w:t>组建专项督导小组，采取不定期抽查方式，重点</w:t>
      </w:r>
      <w:r>
        <w:rPr>
          <w:rFonts w:hint="eastAsia" w:hAnsi="方正仿宋_GBK" w:cs="方正仿宋_GBK"/>
          <w:color w:val="000000"/>
          <w:lang w:eastAsia="zh-CN"/>
        </w:rPr>
        <w:t>检查医疗</w:t>
      </w:r>
      <w:r>
        <w:rPr>
          <w:rFonts w:hint="eastAsia" w:hAnsi="方正仿宋_GBK" w:cs="方正仿宋_GBK"/>
          <w:color w:val="000000"/>
        </w:rPr>
        <w:t>废物分类、暂存、转运、台账登记等关键环节，对整改不力、违规管理的医疗机构进行约谈提醒、通报督促，</w:t>
      </w:r>
      <w:r>
        <w:rPr>
          <w:rFonts w:hint="eastAsia" w:hAnsi="方正仿宋_GBK" w:cs="方正仿宋_GBK"/>
          <w:color w:val="000000"/>
          <w:lang w:eastAsia="zh-CN"/>
        </w:rPr>
        <w:t>对存在违法行为的单位依法查处。二是</w:t>
      </w:r>
      <w:r>
        <w:rPr>
          <w:rFonts w:hint="eastAsia" w:hAnsi="方正仿宋_GBK" w:cs="方正仿宋_GBK"/>
          <w:color w:val="000000"/>
          <w:lang w:val="en-US" w:eastAsia="zh-CN"/>
        </w:rPr>
        <w:t>强化放射诊疗机构监管，全面落实放射防护主体责任。全区开展放射诊疗工作的机构共99家、各类设备共220台（含放射治疗、核医学、DSA、CT、DR等），2025年共对87家机构开展监督检查，重点覆盖放射诊疗设备及配套设施、场所防护措施等关键环节。从检查情况看，我区放射诊疗机构能主动落实放射防护主体责任，规范开展新安装设备验收检测、在用设备状态检测及工作场所放射防护年度检测，整体运行安全有序。</w:t>
      </w:r>
    </w:p>
    <w:p w14:paraId="378549A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54" w:firstLineChars="200"/>
        <w:textAlignment w:val="auto"/>
        <w:rPr>
          <w:rFonts w:hint="eastAsia" w:ascii="方正楷体_GBK" w:hAnsi="方正仿宋_GBK" w:eastAsia="方正楷体_GBK" w:cs="方正仿宋_GBK"/>
          <w:color w:val="000000"/>
        </w:rPr>
      </w:pPr>
      <w:r>
        <w:rPr>
          <w:rFonts w:hint="eastAsia" w:ascii="方正楷体_GBK" w:hAnsi="方正仿宋_GBK" w:eastAsia="方正楷体_GBK" w:cs="方正仿宋_GBK"/>
          <w:color w:val="000000"/>
          <w:lang w:eastAsia="zh-CN"/>
        </w:rPr>
        <w:t>（二）抓牢</w:t>
      </w:r>
      <w:r>
        <w:rPr>
          <w:rFonts w:hint="eastAsia" w:ascii="方正楷体_GBK" w:hAnsi="方正仿宋_GBK" w:eastAsia="方正楷体_GBK" w:cs="方正仿宋_GBK"/>
          <w:color w:val="000000"/>
        </w:rPr>
        <w:t>与人体健康有关的实验室的生物安全监督</w:t>
      </w:r>
    </w:p>
    <w:p w14:paraId="01EEF27D">
      <w:pPr>
        <w:keepNext w:val="0"/>
        <w:keepLines w:val="0"/>
        <w:pageBreakBefore w:val="0"/>
        <w:widowControl w:val="0"/>
        <w:kinsoku/>
        <w:wordWrap/>
        <w:overflowPunct/>
        <w:topLinePunct w:val="0"/>
        <w:autoSpaceDE/>
        <w:autoSpaceDN/>
        <w:bidi w:val="0"/>
        <w:adjustRightInd/>
        <w:snapToGrid/>
        <w:spacing w:line="579" w:lineRule="exact"/>
        <w:ind w:firstLine="654" w:firstLineChars="200"/>
        <w:textAlignment w:val="auto"/>
        <w:rPr>
          <w:rFonts w:hint="eastAsia" w:ascii="方正楷体_GBK" w:hAnsi="方正仿宋_GBK" w:eastAsia="方正楷体_GBK" w:cs="方正仿宋_GBK"/>
          <w:color w:val="000000"/>
          <w:lang w:val="en-US" w:eastAsia="zh-CN"/>
        </w:rPr>
      </w:pPr>
      <w:r>
        <w:rPr>
          <w:rFonts w:hint="eastAsia" w:hAnsi="方正仿宋_GBK" w:cs="方正仿宋_GBK"/>
          <w:color w:val="000000"/>
          <w:lang w:val="en-US" w:eastAsia="zh-CN"/>
        </w:rPr>
        <w:t>牵头抓好病原微生物实验室生物安全监管，实现全年“零事故”。</w:t>
      </w:r>
      <w:r>
        <w:rPr>
          <w:rFonts w:hint="default" w:hAnsi="方正仿宋_GBK" w:cs="方正仿宋_GBK"/>
          <w:color w:val="000000"/>
          <w:lang w:val="en-US" w:eastAsia="zh-CN"/>
        </w:rPr>
        <w:t>一是</w:t>
      </w:r>
      <w:r>
        <w:rPr>
          <w:rFonts w:hint="eastAsia" w:hAnsi="方正仿宋_GBK" w:cs="方正仿宋_GBK"/>
          <w:color w:val="000000"/>
          <w:lang w:val="en-US" w:eastAsia="zh-CN"/>
        </w:rPr>
        <w:t>落</w:t>
      </w:r>
      <w:r>
        <w:rPr>
          <w:rFonts w:hint="default" w:hAnsi="方正仿宋_GBK" w:cs="方正仿宋_GBK"/>
          <w:color w:val="000000"/>
          <w:lang w:val="en-US" w:eastAsia="zh-CN"/>
        </w:rPr>
        <w:t>实监管责任，开展专项督查。制定年度督查方案，组织全区90家已备案实验室完成年度自查工作，自查覆盖率100%（平均分89.9分），随机抽取36家（占40%）开展现场抽查，发现并督促整改问题273项，整改完成228项，实行销号闭环管理。二是强化宣传培训，筑牢思想防线。紧扣全民国家安全教育日主题，组织开展实验室生物安全质量管理专题培训及考核，覆盖233名检验工作人员，通过率97.85%</w:t>
      </w:r>
      <w:r>
        <w:rPr>
          <w:rFonts w:hint="eastAsia" w:hAnsi="方正仿宋_GBK" w:cs="方正仿宋_GBK"/>
          <w:color w:val="000000"/>
          <w:lang w:val="en-US" w:eastAsia="zh-CN"/>
        </w:rPr>
        <w:t>。</w:t>
      </w:r>
      <w:r>
        <w:rPr>
          <w:rFonts w:hint="default" w:hAnsi="方正仿宋_GBK" w:cs="方正仿宋_GBK"/>
          <w:color w:val="000000"/>
          <w:lang w:val="en-US" w:eastAsia="zh-CN"/>
        </w:rPr>
        <w:t>联合媒体拍摄生物安全法制宣传微视频</w:t>
      </w:r>
      <w:r>
        <w:rPr>
          <w:rFonts w:hint="eastAsia" w:hAnsi="方正仿宋_GBK" w:cs="方正仿宋_GBK"/>
          <w:color w:val="000000"/>
          <w:lang w:val="en-US" w:eastAsia="zh-CN"/>
        </w:rPr>
        <w:t>，</w:t>
      </w:r>
      <w:r>
        <w:rPr>
          <w:rFonts w:hint="default" w:hAnsi="方正仿宋_GBK" w:cs="方正仿宋_GBK"/>
          <w:color w:val="000000"/>
          <w:lang w:val="en-US" w:eastAsia="zh-CN"/>
        </w:rPr>
        <w:t>组织61名标本转运人员参加市级监管预警平台使用培训，提升全链条风险预警能力。三是夯实基础工作</w:t>
      </w:r>
      <w:r>
        <w:rPr>
          <w:rFonts w:hint="eastAsia" w:hAnsi="方正仿宋_GBK" w:cs="方正仿宋_GBK"/>
          <w:color w:val="000000"/>
          <w:lang w:val="en-US" w:eastAsia="zh-CN"/>
        </w:rPr>
        <w:t>，铸牢安全屏障</w:t>
      </w:r>
      <w:r>
        <w:rPr>
          <w:rFonts w:hint="default" w:hAnsi="方正仿宋_GBK" w:cs="方正仿宋_GBK"/>
          <w:color w:val="000000"/>
          <w:lang w:val="en-US" w:eastAsia="zh-CN"/>
        </w:rPr>
        <w:t>。完成微生物实验室典型案例材料汇报及生物安全工作问卷调查，为常态长效监管奠定基础。全年未发生实验室生物安全事故，有效筑牢辖区公共卫生安全屏障。</w:t>
      </w:r>
    </w:p>
    <w:p w14:paraId="61D97BB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54" w:firstLineChars="200"/>
        <w:textAlignment w:val="auto"/>
        <w:rPr>
          <w:rFonts w:hint="eastAsia" w:ascii="方正楷体_GBK" w:eastAsia="方正楷体_GBK"/>
          <w:color w:val="000000"/>
          <w:lang w:eastAsia="zh-CN"/>
        </w:rPr>
      </w:pPr>
      <w:r>
        <w:rPr>
          <w:rFonts w:hint="eastAsia" w:ascii="方正楷体_GBK" w:eastAsia="方正楷体_GBK"/>
          <w:color w:val="000000"/>
          <w:lang w:eastAsia="zh-CN"/>
        </w:rPr>
        <w:t>（三）抓实</w:t>
      </w:r>
      <w:r>
        <w:rPr>
          <w:rFonts w:hint="eastAsia" w:ascii="方正楷体_GBK" w:eastAsia="方正楷体_GBK"/>
          <w:color w:val="000000"/>
        </w:rPr>
        <w:t>饮用水卫生监督管理</w:t>
      </w:r>
    </w:p>
    <w:p w14:paraId="14EE1615">
      <w:pPr>
        <w:keepNext w:val="0"/>
        <w:keepLines w:val="0"/>
        <w:pageBreakBefore w:val="0"/>
        <w:widowControl w:val="0"/>
        <w:tabs>
          <w:tab w:val="left" w:pos="6879"/>
        </w:tabs>
        <w:kinsoku/>
        <w:wordWrap/>
        <w:overflowPunct/>
        <w:topLinePunct w:val="0"/>
        <w:autoSpaceDE/>
        <w:autoSpaceDN/>
        <w:bidi w:val="0"/>
        <w:adjustRightInd/>
        <w:snapToGrid/>
        <w:spacing w:line="579" w:lineRule="exact"/>
        <w:ind w:firstLine="654" w:firstLineChars="200"/>
        <w:textAlignment w:val="auto"/>
        <w:rPr>
          <w:rFonts w:hint="eastAsia" w:hAnsi="方正仿宋_GBK" w:cs="方正仿宋_GBK"/>
          <w:color w:val="000000"/>
          <w:lang w:val="en-US" w:eastAsia="zh-CN"/>
        </w:rPr>
      </w:pPr>
      <w:r>
        <w:rPr>
          <w:rFonts w:hint="default" w:hAnsi="方正仿宋_GBK" w:cs="方正仿宋_GBK"/>
          <w:color w:val="000000"/>
          <w:lang w:val="en-US" w:eastAsia="zh-CN"/>
        </w:rPr>
        <w:t>依据2025年国家及市级双随机工作安排，我</w:t>
      </w:r>
      <w:r>
        <w:rPr>
          <w:rFonts w:hint="eastAsia" w:hAnsi="方正仿宋_GBK" w:cs="方正仿宋_GBK"/>
          <w:color w:val="000000"/>
          <w:lang w:val="en-US" w:eastAsia="zh-CN"/>
        </w:rPr>
        <w:t>委</w:t>
      </w:r>
      <w:r>
        <w:rPr>
          <w:rFonts w:hint="default" w:hAnsi="方正仿宋_GBK" w:cs="方正仿宋_GBK"/>
          <w:color w:val="000000"/>
          <w:lang w:val="en-US" w:eastAsia="zh-CN"/>
        </w:rPr>
        <w:t>对全区31个集中式供水机构、10个城区二次供水、5家现制现售饮水机开展监督检查，并对3家涉水产品生产企业、6家经营企业进行现场检查。重点核查饮用水卫生安全巡查服务、卫生许可</w:t>
      </w:r>
      <w:r>
        <w:rPr>
          <w:rFonts w:hint="eastAsia" w:hAnsi="方正仿宋_GBK" w:cs="方正仿宋_GBK"/>
          <w:color w:val="000000"/>
          <w:lang w:val="en-US" w:eastAsia="zh-CN"/>
        </w:rPr>
        <w:t>状况</w:t>
      </w:r>
      <w:r>
        <w:rPr>
          <w:rFonts w:hint="default" w:hAnsi="方正仿宋_GBK" w:cs="方正仿宋_GBK"/>
          <w:color w:val="000000"/>
          <w:lang w:val="en-US" w:eastAsia="zh-CN"/>
        </w:rPr>
        <w:t>、现场快速检测及水质采样情况，以及涉水产品卫生许可批件</w:t>
      </w:r>
      <w:r>
        <w:rPr>
          <w:rFonts w:hint="eastAsia" w:hAnsi="方正仿宋_GBK" w:cs="方正仿宋_GBK"/>
          <w:color w:val="000000"/>
          <w:lang w:val="en-US" w:eastAsia="zh-CN"/>
        </w:rPr>
        <w:t>索证情况</w:t>
      </w:r>
      <w:r>
        <w:rPr>
          <w:rFonts w:hint="default" w:hAnsi="方正仿宋_GBK" w:cs="方正仿宋_GBK"/>
          <w:color w:val="000000"/>
          <w:lang w:val="en-US" w:eastAsia="zh-CN"/>
        </w:rPr>
        <w:t>等关键环节。</w:t>
      </w:r>
      <w:r>
        <w:rPr>
          <w:rFonts w:hint="eastAsia" w:hAnsi="方正仿宋_GBK" w:cs="方正仿宋_GBK"/>
          <w:color w:val="000000"/>
          <w:lang w:val="en-US" w:eastAsia="zh-CN"/>
        </w:rPr>
        <w:t>通过专项检查</w:t>
      </w:r>
      <w:r>
        <w:rPr>
          <w:rFonts w:hint="default" w:hAnsi="方正仿宋_GBK" w:cs="方正仿宋_GBK"/>
          <w:color w:val="000000"/>
          <w:lang w:val="en-US" w:eastAsia="zh-CN"/>
        </w:rPr>
        <w:t>，各供水机构基本符合要求，对2家水质未达标的小型集中式供水机构，</w:t>
      </w:r>
      <w:r>
        <w:rPr>
          <w:rFonts w:hint="eastAsia" w:hAnsi="方正仿宋_GBK" w:cs="方正仿宋_GBK"/>
          <w:color w:val="000000"/>
          <w:lang w:val="en-US" w:eastAsia="zh-CN"/>
        </w:rPr>
        <w:t>当场</w:t>
      </w:r>
      <w:r>
        <w:rPr>
          <w:rFonts w:hint="default" w:hAnsi="方正仿宋_GBK" w:cs="方正仿宋_GBK"/>
          <w:color w:val="000000"/>
          <w:lang w:val="en-US" w:eastAsia="zh-CN"/>
        </w:rPr>
        <w:t>下达</w:t>
      </w:r>
      <w:r>
        <w:rPr>
          <w:rFonts w:hint="eastAsia" w:hAnsi="方正仿宋_GBK" w:cs="方正仿宋_GBK"/>
          <w:color w:val="000000"/>
          <w:lang w:val="en-US" w:eastAsia="zh-CN"/>
        </w:rPr>
        <w:t>卫生监督</w:t>
      </w:r>
      <w:r>
        <w:rPr>
          <w:rFonts w:hint="default" w:hAnsi="方正仿宋_GBK" w:cs="方正仿宋_GBK"/>
          <w:color w:val="000000"/>
          <w:lang w:val="en-US" w:eastAsia="zh-CN"/>
        </w:rPr>
        <w:t>意见书</w:t>
      </w:r>
      <w:r>
        <w:rPr>
          <w:rFonts w:hint="eastAsia" w:hAnsi="方正仿宋_GBK" w:cs="方正仿宋_GBK"/>
          <w:color w:val="000000"/>
          <w:lang w:val="en-US" w:eastAsia="zh-CN"/>
        </w:rPr>
        <w:t>责令整改，</w:t>
      </w:r>
      <w:r>
        <w:rPr>
          <w:rFonts w:hint="default" w:hAnsi="方正仿宋_GBK" w:cs="方正仿宋_GBK"/>
          <w:color w:val="000000"/>
          <w:lang w:val="en-US" w:eastAsia="zh-CN"/>
        </w:rPr>
        <w:t>并依法予以</w:t>
      </w:r>
      <w:r>
        <w:rPr>
          <w:rFonts w:hint="eastAsia" w:hAnsi="方正仿宋_GBK" w:cs="方正仿宋_GBK"/>
          <w:color w:val="000000"/>
          <w:lang w:val="en-US" w:eastAsia="zh-CN"/>
        </w:rPr>
        <w:t>立案查处</w:t>
      </w:r>
      <w:r>
        <w:rPr>
          <w:rFonts w:hint="default" w:hAnsi="方正仿宋_GBK" w:cs="方正仿宋_GBK"/>
          <w:color w:val="000000"/>
          <w:lang w:val="en-US" w:eastAsia="zh-CN"/>
        </w:rPr>
        <w:t>。全年未发生生活饮用水污染事件，有力保障了辖区群众饮水安全。</w:t>
      </w:r>
    </w:p>
    <w:p w14:paraId="6792ED7F">
      <w:pPr>
        <w:keepNext w:val="0"/>
        <w:keepLines w:val="0"/>
        <w:pageBreakBefore w:val="0"/>
        <w:widowControl w:val="0"/>
        <w:kinsoku/>
        <w:wordWrap/>
        <w:overflowPunct/>
        <w:topLinePunct w:val="0"/>
        <w:autoSpaceDE/>
        <w:autoSpaceDN/>
        <w:bidi w:val="0"/>
        <w:adjustRightInd/>
        <w:snapToGrid/>
        <w:spacing w:line="579" w:lineRule="exact"/>
        <w:ind w:firstLine="654" w:firstLineChars="200"/>
        <w:textAlignment w:val="auto"/>
        <w:rPr>
          <w:rFonts w:hint="eastAsia" w:ascii="方正楷体_GBK" w:eastAsia="方正楷体_GBK"/>
          <w:color w:val="000000"/>
          <w:lang w:eastAsia="zh-CN"/>
        </w:rPr>
      </w:pPr>
      <w:r>
        <w:rPr>
          <w:rFonts w:hint="eastAsia" w:ascii="方正楷体_GBK" w:eastAsia="方正楷体_GBK"/>
          <w:color w:val="000000"/>
        </w:rPr>
        <w:t>（四）</w:t>
      </w:r>
      <w:r>
        <w:rPr>
          <w:rFonts w:hint="eastAsia" w:ascii="方正楷体_GBK" w:eastAsia="方正楷体_GBK"/>
          <w:color w:val="000000"/>
          <w:lang w:eastAsia="zh-CN"/>
        </w:rPr>
        <w:t>抓勤</w:t>
      </w:r>
      <w:r>
        <w:rPr>
          <w:rFonts w:hint="eastAsia" w:ascii="方正楷体_GBK" w:eastAsia="方正楷体_GBK"/>
          <w:color w:val="000000"/>
        </w:rPr>
        <w:t>环境与健康宣传教育</w:t>
      </w:r>
      <w:r>
        <w:rPr>
          <w:rFonts w:hint="eastAsia" w:ascii="方正楷体_GBK" w:eastAsia="方正楷体_GBK"/>
          <w:color w:val="000000"/>
          <w:lang w:eastAsia="zh-CN"/>
        </w:rPr>
        <w:t>工作</w:t>
      </w:r>
    </w:p>
    <w:p w14:paraId="4801D3AC">
      <w:pPr>
        <w:keepNext w:val="0"/>
        <w:keepLines w:val="0"/>
        <w:pageBreakBefore w:val="0"/>
        <w:widowControl w:val="0"/>
        <w:kinsoku/>
        <w:wordWrap/>
        <w:overflowPunct/>
        <w:topLinePunct w:val="0"/>
        <w:autoSpaceDE/>
        <w:autoSpaceDN/>
        <w:bidi w:val="0"/>
        <w:adjustRightInd/>
        <w:snapToGrid/>
        <w:spacing w:line="579" w:lineRule="exact"/>
        <w:ind w:firstLine="654" w:firstLineChars="200"/>
        <w:textAlignment w:val="auto"/>
        <w:rPr>
          <w:rFonts w:hint="default" w:hAnsi="方正仿宋_GBK" w:cs="方正仿宋_GBK"/>
          <w:color w:val="000000"/>
          <w:lang w:val="en-US" w:eastAsia="zh-CN"/>
        </w:rPr>
      </w:pPr>
      <w:r>
        <w:rPr>
          <w:rFonts w:hint="eastAsia" w:hAnsi="方正仿宋_GBK" w:cs="方正仿宋_GBK"/>
          <w:color w:val="000000"/>
          <w:lang w:val="en-US" w:eastAsia="zh-CN"/>
        </w:rPr>
        <w:t>区疾控中心</w:t>
      </w:r>
      <w:r>
        <w:rPr>
          <w:rFonts w:hint="default" w:hAnsi="方正仿宋_GBK" w:cs="方正仿宋_GBK"/>
          <w:color w:val="000000"/>
          <w:lang w:val="en-US" w:eastAsia="zh-CN"/>
        </w:rPr>
        <w:t>每日发布</w:t>
      </w:r>
      <w:r>
        <w:rPr>
          <w:rFonts w:hint="eastAsia" w:hAnsi="方正仿宋_GBK" w:cs="方正仿宋_GBK"/>
          <w:color w:val="000000"/>
          <w:lang w:val="en-US" w:eastAsia="zh-CN"/>
        </w:rPr>
        <w:t>高温</w:t>
      </w:r>
      <w:r>
        <w:rPr>
          <w:rFonts w:hint="default" w:hAnsi="方正仿宋_GBK" w:cs="方正仿宋_GBK"/>
          <w:color w:val="000000"/>
          <w:lang w:val="en-US" w:eastAsia="zh-CN"/>
        </w:rPr>
        <w:t>健康风险预警，覆盖全区27个镇街</w:t>
      </w:r>
      <w:r>
        <w:rPr>
          <w:rFonts w:hint="eastAsia" w:hAnsi="方正仿宋_GBK" w:cs="方正仿宋_GBK"/>
          <w:color w:val="000000"/>
          <w:lang w:val="en-US" w:eastAsia="zh-CN"/>
        </w:rPr>
        <w:t>。据统计，</w:t>
      </w:r>
      <w:r>
        <w:rPr>
          <w:rFonts w:hint="default" w:hAnsi="方正仿宋_GBK" w:cs="方正仿宋_GBK"/>
          <w:color w:val="000000"/>
          <w:lang w:val="en-US" w:eastAsia="zh-CN"/>
        </w:rPr>
        <w:t>全年发布预警9次，线上线下宣教覆盖学生、工人、社区居民超2500人次</w:t>
      </w:r>
      <w:r>
        <w:rPr>
          <w:rFonts w:hint="eastAsia" w:hAnsi="方正仿宋_GBK" w:cs="方正仿宋_GBK"/>
          <w:color w:val="000000"/>
          <w:lang w:val="en-US" w:eastAsia="zh-CN"/>
        </w:rPr>
        <w:t>，共</w:t>
      </w:r>
      <w:r>
        <w:rPr>
          <w:rFonts w:hint="default" w:hAnsi="方正仿宋_GBK" w:cs="方正仿宋_GBK"/>
          <w:color w:val="000000"/>
          <w:lang w:val="en-US" w:eastAsia="zh-CN"/>
        </w:rPr>
        <w:t>完成22家水厂136件水样消毒副产物</w:t>
      </w:r>
      <w:r>
        <w:rPr>
          <w:rFonts w:hint="eastAsia" w:hAnsi="方正仿宋_GBK" w:cs="方正仿宋_GBK"/>
          <w:color w:val="000000"/>
          <w:lang w:val="en-US" w:eastAsia="zh-CN"/>
        </w:rPr>
        <w:t>的</w:t>
      </w:r>
      <w:r>
        <w:rPr>
          <w:rFonts w:hint="default" w:hAnsi="方正仿宋_GBK" w:cs="方正仿宋_GBK"/>
          <w:color w:val="000000"/>
          <w:lang w:val="en-US" w:eastAsia="zh-CN"/>
        </w:rPr>
        <w:t>健康风险评估，</w:t>
      </w:r>
      <w:r>
        <w:rPr>
          <w:rFonts w:hint="eastAsia" w:hAnsi="方正仿宋_GBK" w:cs="方正仿宋_GBK"/>
          <w:color w:val="000000"/>
          <w:lang w:val="en-US" w:eastAsia="zh-CN"/>
        </w:rPr>
        <w:t>评估</w:t>
      </w:r>
      <w:r>
        <w:rPr>
          <w:rFonts w:hint="default" w:hAnsi="方正仿宋_GBK" w:cs="方正仿宋_GBK"/>
          <w:color w:val="000000"/>
          <w:lang w:val="en-US" w:eastAsia="zh-CN"/>
        </w:rPr>
        <w:t>结果安全可控。</w:t>
      </w:r>
      <w:r>
        <w:rPr>
          <w:rFonts w:hint="eastAsia" w:hAnsi="方正仿宋_GBK" w:cs="方正仿宋_GBK"/>
          <w:color w:val="000000"/>
          <w:lang w:val="en-US" w:eastAsia="zh-CN"/>
        </w:rPr>
        <w:t>全区</w:t>
      </w:r>
      <w:r>
        <w:rPr>
          <w:rFonts w:hint="default" w:hAnsi="方正仿宋_GBK" w:cs="方正仿宋_GBK"/>
          <w:color w:val="000000"/>
          <w:lang w:val="en-US" w:eastAsia="zh-CN"/>
        </w:rPr>
        <w:t>高温期间无人员因防暑不到位死亡，饮用水安全得到科学保障。</w:t>
      </w:r>
    </w:p>
    <w:p w14:paraId="0A9195C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54" w:firstLineChars="200"/>
        <w:textAlignment w:val="auto"/>
        <w:rPr>
          <w:rFonts w:hint="eastAsia" w:ascii="方正楷体_GBK" w:hAnsi="方正仿宋_GBK" w:eastAsia="方正楷体_GBK" w:cs="方正仿宋_GBK"/>
          <w:color w:val="000000"/>
          <w:lang w:eastAsia="zh-CN"/>
        </w:rPr>
      </w:pPr>
      <w:r>
        <w:rPr>
          <w:rFonts w:hint="eastAsia" w:ascii="方正楷体_GBK" w:hAnsi="方正仿宋_GBK" w:eastAsia="方正楷体_GBK" w:cs="方正仿宋_GBK"/>
          <w:color w:val="000000"/>
          <w:lang w:eastAsia="zh-CN"/>
        </w:rPr>
        <w:t>（五）抓严与</w:t>
      </w:r>
      <w:r>
        <w:rPr>
          <w:rFonts w:hint="eastAsia" w:ascii="方正楷体_GBK" w:hAnsi="方正仿宋_GBK" w:eastAsia="方正楷体_GBK" w:cs="方正仿宋_GBK"/>
          <w:color w:val="000000"/>
        </w:rPr>
        <w:t>环境污染有关疾病</w:t>
      </w:r>
      <w:r>
        <w:rPr>
          <w:rFonts w:hint="eastAsia" w:ascii="方正楷体_GBK" w:hAnsi="方正仿宋_GBK" w:eastAsia="方正楷体_GBK" w:cs="方正仿宋_GBK"/>
          <w:color w:val="000000"/>
          <w:lang w:eastAsia="zh-CN"/>
        </w:rPr>
        <w:t>的预防和控制</w:t>
      </w:r>
    </w:p>
    <w:p w14:paraId="29B64014">
      <w:pPr>
        <w:keepNext w:val="0"/>
        <w:keepLines w:val="0"/>
        <w:pageBreakBefore w:val="0"/>
        <w:widowControl w:val="0"/>
        <w:kinsoku/>
        <w:wordWrap/>
        <w:overflowPunct/>
        <w:topLinePunct w:val="0"/>
        <w:autoSpaceDE/>
        <w:autoSpaceDN/>
        <w:bidi w:val="0"/>
        <w:adjustRightInd/>
        <w:snapToGrid/>
        <w:spacing w:line="579" w:lineRule="exact"/>
        <w:ind w:firstLine="654" w:firstLineChars="200"/>
        <w:textAlignment w:val="auto"/>
        <w:rPr>
          <w:rFonts w:hint="default" w:hAnsi="方正仿宋_GBK" w:cs="方正仿宋_GBK"/>
          <w:color w:val="000000"/>
          <w:lang w:val="en-US" w:eastAsia="zh-CN"/>
        </w:rPr>
      </w:pPr>
      <w:r>
        <w:rPr>
          <w:rFonts w:hint="default" w:hAnsi="方正仿宋_GBK" w:cs="方正仿宋_GBK"/>
          <w:color w:val="000000"/>
          <w:lang w:val="en-US" w:eastAsia="zh-CN"/>
        </w:rPr>
        <w:t>全年完成饮用水监测178件，总合格率80.34%，针对出厂水合格率下降问题已列为重点持续跟进</w:t>
      </w:r>
      <w:r>
        <w:rPr>
          <w:rFonts w:hint="eastAsia" w:hAnsi="方正仿宋_GBK" w:cs="方正仿宋_GBK"/>
          <w:color w:val="000000"/>
          <w:lang w:val="en-US" w:eastAsia="zh-CN"/>
        </w:rPr>
        <w:t>。</w:t>
      </w:r>
      <w:r>
        <w:rPr>
          <w:rFonts w:hint="default" w:hAnsi="方正仿宋_GBK" w:cs="方正仿宋_GBK"/>
          <w:color w:val="000000"/>
          <w:lang w:val="en-US" w:eastAsia="zh-CN"/>
        </w:rPr>
        <w:t>对52家公共场所开展健康危害因素监测，</w:t>
      </w:r>
      <w:r>
        <w:rPr>
          <w:rFonts w:hint="eastAsia" w:hAnsi="方正仿宋_GBK" w:cs="方正仿宋_GBK"/>
          <w:color w:val="000000"/>
          <w:lang w:val="en-US" w:eastAsia="zh-CN"/>
        </w:rPr>
        <w:t>经查健康合格证明</w:t>
      </w:r>
      <w:r>
        <w:rPr>
          <w:rFonts w:hint="default" w:hAnsi="方正仿宋_GBK" w:cs="方正仿宋_GBK"/>
          <w:color w:val="000000"/>
          <w:lang w:val="en-US" w:eastAsia="zh-CN"/>
        </w:rPr>
        <w:t>持有率仅50.49%、用品用具合格率63.22%</w:t>
      </w:r>
      <w:r>
        <w:rPr>
          <w:rFonts w:hint="eastAsia" w:hAnsi="方正仿宋_GBK" w:cs="方正仿宋_GBK"/>
          <w:color w:val="000000"/>
          <w:lang w:val="en-US" w:eastAsia="zh-CN"/>
        </w:rPr>
        <w:t>。</w:t>
      </w:r>
      <w:r>
        <w:rPr>
          <w:rFonts w:hint="default" w:hAnsi="方正仿宋_GBK" w:cs="方正仿宋_GBK"/>
          <w:color w:val="000000"/>
          <w:lang w:val="en-US" w:eastAsia="zh-CN"/>
        </w:rPr>
        <w:t>完成托幼、养老及医疗机构消毒监测800件，其中医疗机构用水合格率仅61.90%，</w:t>
      </w:r>
      <w:r>
        <w:rPr>
          <w:rFonts w:hint="eastAsia" w:hAnsi="方正仿宋_GBK" w:cs="方正仿宋_GBK"/>
          <w:color w:val="000000"/>
          <w:lang w:val="en-US" w:eastAsia="zh-CN"/>
        </w:rPr>
        <w:t>在开展监督检测中发现的问题，我委工作人员均当场</w:t>
      </w:r>
      <w:r>
        <w:rPr>
          <w:rFonts w:hint="default" w:hAnsi="方正仿宋_GBK" w:cs="方正仿宋_GBK"/>
          <w:color w:val="000000"/>
          <w:lang w:val="en-US" w:eastAsia="zh-CN"/>
        </w:rPr>
        <w:t>督促</w:t>
      </w:r>
      <w:r>
        <w:rPr>
          <w:rFonts w:hint="eastAsia" w:hAnsi="方正仿宋_GBK" w:cs="方正仿宋_GBK"/>
          <w:color w:val="000000"/>
          <w:lang w:val="en-US" w:eastAsia="zh-CN"/>
        </w:rPr>
        <w:t>相关单位负责人限期</w:t>
      </w:r>
      <w:r>
        <w:rPr>
          <w:rFonts w:hint="default" w:hAnsi="方正仿宋_GBK" w:cs="方正仿宋_GBK"/>
          <w:color w:val="000000"/>
          <w:lang w:val="en-US" w:eastAsia="zh-CN"/>
        </w:rPr>
        <w:t>整改</w:t>
      </w:r>
      <w:r>
        <w:rPr>
          <w:rFonts w:hint="eastAsia" w:hAnsi="方正仿宋_GBK" w:cs="方正仿宋_GBK"/>
          <w:color w:val="000000"/>
          <w:lang w:val="en-US" w:eastAsia="zh-CN"/>
        </w:rPr>
        <w:t>落实</w:t>
      </w:r>
      <w:r>
        <w:rPr>
          <w:rFonts w:hint="default" w:hAnsi="方正仿宋_GBK" w:cs="方正仿宋_GBK"/>
          <w:color w:val="000000"/>
          <w:lang w:val="en-US" w:eastAsia="zh-CN"/>
        </w:rPr>
        <w:t>。</w:t>
      </w:r>
    </w:p>
    <w:p w14:paraId="76517B6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54" w:firstLineChars="200"/>
        <w:textAlignment w:val="auto"/>
        <w:rPr>
          <w:rFonts w:hint="eastAsia" w:ascii="方正楷体_GBK" w:hAnsi="方正仿宋_GBK" w:eastAsia="方正楷体_GBK" w:cs="方正仿宋_GBK"/>
          <w:color w:val="000000"/>
          <w:lang w:val="en-US" w:eastAsia="zh-CN"/>
        </w:rPr>
      </w:pPr>
      <w:r>
        <w:rPr>
          <w:rFonts w:hint="eastAsia" w:ascii="方正楷体_GBK" w:hAnsi="方正仿宋_GBK" w:eastAsia="方正楷体_GBK" w:cs="方正仿宋_GBK"/>
          <w:color w:val="000000"/>
          <w:lang w:val="en-US" w:eastAsia="zh-CN"/>
        </w:rPr>
        <w:t>（六）抓优无废医院创建工作</w:t>
      </w:r>
    </w:p>
    <w:p w14:paraId="3204DEF2">
      <w:pPr>
        <w:keepNext w:val="0"/>
        <w:keepLines w:val="0"/>
        <w:pageBreakBefore w:val="0"/>
        <w:widowControl w:val="0"/>
        <w:kinsoku/>
        <w:wordWrap/>
        <w:overflowPunct/>
        <w:topLinePunct w:val="0"/>
        <w:autoSpaceDE/>
        <w:autoSpaceDN/>
        <w:bidi w:val="0"/>
        <w:adjustRightInd/>
        <w:snapToGrid/>
        <w:spacing w:line="579" w:lineRule="exact"/>
        <w:ind w:firstLine="654" w:firstLineChars="200"/>
        <w:textAlignment w:val="auto"/>
        <w:rPr>
          <w:rFonts w:hint="default" w:hAnsi="方正仿宋_GBK" w:cs="方正仿宋_GBK"/>
          <w:color w:val="000000"/>
          <w:lang w:val="en-US" w:eastAsia="zh-CN"/>
        </w:rPr>
      </w:pPr>
      <w:r>
        <w:rPr>
          <w:rFonts w:hint="default" w:hAnsi="方正仿宋_GBK" w:cs="方正仿宋_GBK"/>
          <w:color w:val="000000"/>
          <w:lang w:val="en-US" w:eastAsia="zh-CN"/>
        </w:rPr>
        <w:t>扎实推进“无废医院”建设</w:t>
      </w:r>
      <w:r>
        <w:rPr>
          <w:rFonts w:hint="eastAsia" w:hAnsi="方正仿宋_GBK" w:cs="方正仿宋_GBK"/>
          <w:color w:val="000000"/>
          <w:lang w:val="en-US" w:eastAsia="zh-CN"/>
        </w:rPr>
        <w:t>，2024、</w:t>
      </w:r>
      <w:r>
        <w:rPr>
          <w:rFonts w:hint="default" w:hAnsi="方正仿宋_GBK" w:cs="方正仿宋_GBK"/>
          <w:color w:val="000000"/>
          <w:lang w:val="en-US" w:eastAsia="zh-CN"/>
        </w:rPr>
        <w:t>2025年</w:t>
      </w:r>
      <w:r>
        <w:rPr>
          <w:rFonts w:hint="eastAsia" w:hAnsi="方正仿宋_GBK" w:cs="方正仿宋_GBK"/>
          <w:color w:val="000000"/>
          <w:lang w:val="en-US" w:eastAsia="zh-CN"/>
        </w:rPr>
        <w:t>已</w:t>
      </w:r>
      <w:r>
        <w:rPr>
          <w:rFonts w:hint="default" w:hAnsi="方正仿宋_GBK" w:cs="方正仿宋_GBK"/>
          <w:color w:val="000000"/>
          <w:lang w:val="en-US" w:eastAsia="zh-CN"/>
        </w:rPr>
        <w:t>建成</w:t>
      </w:r>
      <w:r>
        <w:rPr>
          <w:rFonts w:hint="eastAsia" w:hAnsi="方正仿宋_GBK" w:cs="方正仿宋_GBK"/>
          <w:color w:val="000000"/>
          <w:lang w:val="en-US" w:eastAsia="zh-CN"/>
        </w:rPr>
        <w:t>无废医院</w:t>
      </w:r>
      <w:r>
        <w:rPr>
          <w:rFonts w:hint="default" w:hAnsi="方正仿宋_GBK" w:cs="方正仿宋_GBK"/>
          <w:color w:val="000000"/>
          <w:lang w:val="en-US" w:eastAsia="zh-CN"/>
        </w:rPr>
        <w:t>7家</w:t>
      </w:r>
      <w:r>
        <w:rPr>
          <w:rFonts w:hint="eastAsia" w:hAnsi="方正仿宋_GBK" w:cs="方正仿宋_GBK"/>
          <w:color w:val="000000"/>
          <w:lang w:val="en-US" w:eastAsia="zh-CN"/>
        </w:rPr>
        <w:t>。2026年，按照生态环保部门印发的《“无废城市细胞”建设管理规程（试行）》要求，我委指定4家基层医院作为“无废医院”创建单位，力争按时达到创建标准。</w:t>
      </w:r>
    </w:p>
    <w:p w14:paraId="45C465C9">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654" w:firstLineChars="200"/>
        <w:textAlignment w:val="auto"/>
        <w:rPr>
          <w:rFonts w:eastAsia="方正黑体_GBK"/>
          <w:color w:val="000000"/>
        </w:rPr>
      </w:pPr>
      <w:r>
        <w:rPr>
          <w:rFonts w:eastAsia="方正黑体_GBK"/>
          <w:color w:val="000000"/>
        </w:rPr>
        <w:t>存在的主要问题</w:t>
      </w:r>
    </w:p>
    <w:p w14:paraId="2E6ED450">
      <w:pPr>
        <w:keepNext w:val="0"/>
        <w:keepLines w:val="0"/>
        <w:pageBreakBefore w:val="0"/>
        <w:widowControl w:val="0"/>
        <w:kinsoku/>
        <w:wordWrap/>
        <w:overflowPunct/>
        <w:topLinePunct w:val="0"/>
        <w:autoSpaceDE/>
        <w:autoSpaceDN/>
        <w:bidi w:val="0"/>
        <w:adjustRightInd/>
        <w:snapToGrid/>
        <w:spacing w:line="579" w:lineRule="exact"/>
        <w:ind w:firstLine="654" w:firstLineChars="200"/>
        <w:textAlignment w:val="auto"/>
        <w:rPr>
          <w:rFonts w:hint="eastAsia" w:ascii="方正楷体_GBK" w:hAnsi="方正楷体_GBK" w:eastAsia="方正楷体_GBK" w:cs="方正楷体_GBK"/>
          <w:color w:val="000000"/>
          <w:sz w:val="32"/>
          <w:szCs w:val="40"/>
          <w:lang w:val="en-US" w:eastAsia="zh-CN"/>
        </w:rPr>
      </w:pPr>
      <w:r>
        <w:rPr>
          <w:rFonts w:hint="eastAsia" w:ascii="方正楷体_GBK" w:hAnsi="方正楷体_GBK" w:eastAsia="方正楷体_GBK" w:cs="方正楷体_GBK"/>
          <w:color w:val="000000"/>
          <w:sz w:val="32"/>
          <w:szCs w:val="40"/>
          <w:lang w:val="en-US" w:eastAsia="zh-CN"/>
        </w:rPr>
        <w:t>（一）医废智能化、数字化、信息化管理方式滞后</w:t>
      </w:r>
    </w:p>
    <w:p w14:paraId="1D5DDE9B">
      <w:pPr>
        <w:keepNext w:val="0"/>
        <w:keepLines w:val="0"/>
        <w:pageBreakBefore w:val="0"/>
        <w:widowControl w:val="0"/>
        <w:kinsoku/>
        <w:wordWrap/>
        <w:overflowPunct/>
        <w:topLinePunct w:val="0"/>
        <w:autoSpaceDE/>
        <w:autoSpaceDN/>
        <w:bidi w:val="0"/>
        <w:adjustRightInd/>
        <w:snapToGrid/>
        <w:spacing w:line="579" w:lineRule="exact"/>
        <w:ind w:firstLine="654" w:firstLineChars="200"/>
        <w:textAlignment w:val="auto"/>
        <w:rPr>
          <w:rFonts w:hint="eastAsia" w:ascii="方正仿宋_GBK" w:hAnsi="方正仿宋_GBK" w:eastAsia="方正仿宋_GBK" w:cs="方正仿宋_GBK"/>
          <w:color w:val="000000"/>
          <w:sz w:val="32"/>
          <w:szCs w:val="40"/>
          <w:lang w:val="en-US" w:eastAsia="zh-CN"/>
        </w:rPr>
      </w:pPr>
      <w:r>
        <w:rPr>
          <w:rFonts w:hint="eastAsia" w:ascii="方正仿宋_GBK" w:hAnsi="方正仿宋_GBK" w:eastAsia="方正仿宋_GBK" w:cs="方正仿宋_GBK"/>
          <w:color w:val="000000"/>
          <w:sz w:val="32"/>
          <w:szCs w:val="40"/>
          <w:lang w:val="en-US" w:eastAsia="zh-CN"/>
        </w:rPr>
        <w:t>医疗废物产生、转运、处置等环节信息多靠人工记录和传递，效率低且易出错，且目前对医疗废物的监管主要依赖现场执法，智能化、数字化、信息化执法手段滞后，导致监管效率不高，难以实现对转运延时、医废泄漏等风险的实时预警。</w:t>
      </w:r>
    </w:p>
    <w:p w14:paraId="53350E6E">
      <w:pPr>
        <w:keepNext w:val="0"/>
        <w:keepLines w:val="0"/>
        <w:pageBreakBefore w:val="0"/>
        <w:widowControl w:val="0"/>
        <w:kinsoku/>
        <w:wordWrap/>
        <w:overflowPunct/>
        <w:topLinePunct w:val="0"/>
        <w:autoSpaceDE/>
        <w:autoSpaceDN/>
        <w:bidi w:val="0"/>
        <w:adjustRightInd/>
        <w:snapToGrid/>
        <w:spacing w:line="579" w:lineRule="exact"/>
        <w:ind w:firstLine="654" w:firstLineChars="200"/>
        <w:textAlignment w:val="auto"/>
        <w:rPr>
          <w:rFonts w:hint="eastAsia" w:ascii="方正楷体_GBK" w:hAnsi="方正楷体_GBK" w:eastAsia="方正楷体_GBK" w:cs="方正楷体_GBK"/>
          <w:color w:val="000000"/>
          <w:sz w:val="32"/>
          <w:szCs w:val="40"/>
          <w:lang w:val="en-US" w:eastAsia="zh-CN"/>
        </w:rPr>
      </w:pPr>
      <w:r>
        <w:rPr>
          <w:rFonts w:hint="eastAsia" w:ascii="方正楷体_GBK" w:hAnsi="方正楷体_GBK" w:eastAsia="方正楷体_GBK" w:cs="方正楷体_GBK"/>
          <w:color w:val="000000"/>
          <w:sz w:val="32"/>
          <w:szCs w:val="40"/>
          <w:lang w:val="en-US" w:eastAsia="zh-CN"/>
        </w:rPr>
        <w:t>（二）医疗机构存在较大的“资金瓶颈”</w:t>
      </w:r>
    </w:p>
    <w:p w14:paraId="5DA52403">
      <w:pPr>
        <w:keepNext w:val="0"/>
        <w:keepLines w:val="0"/>
        <w:pageBreakBefore w:val="0"/>
        <w:widowControl w:val="0"/>
        <w:kinsoku/>
        <w:wordWrap/>
        <w:overflowPunct/>
        <w:topLinePunct w:val="0"/>
        <w:autoSpaceDE/>
        <w:autoSpaceDN/>
        <w:bidi w:val="0"/>
        <w:adjustRightInd/>
        <w:snapToGrid/>
        <w:spacing w:line="579" w:lineRule="exact"/>
        <w:ind w:firstLine="654" w:firstLineChars="200"/>
        <w:textAlignment w:val="auto"/>
        <w:rPr>
          <w:rFonts w:hint="eastAsia" w:ascii="方正仿宋_GBK" w:hAnsi="方正仿宋_GBK" w:eastAsia="方正仿宋_GBK" w:cs="方正仿宋_GBK"/>
          <w:color w:val="000000"/>
          <w:sz w:val="32"/>
          <w:szCs w:val="40"/>
          <w:lang w:val="en-US" w:eastAsia="zh-CN"/>
        </w:rPr>
      </w:pPr>
      <w:r>
        <w:rPr>
          <w:rFonts w:hint="eastAsia" w:ascii="方正仿宋_GBK" w:hAnsi="方正仿宋_GBK" w:eastAsia="方正仿宋_GBK" w:cs="方正仿宋_GBK"/>
          <w:color w:val="000000"/>
          <w:sz w:val="32"/>
          <w:szCs w:val="40"/>
          <w:lang w:val="en-US" w:eastAsia="zh-CN"/>
        </w:rPr>
        <w:t>医疗废物处置费用、污水设施运维电费、设备更新改造都需要真金白银。部分基层医疗机构在设施改造、运维等方面资金缺口较大，制约工作深入推进。</w:t>
      </w:r>
    </w:p>
    <w:p w14:paraId="23E64171">
      <w:pPr>
        <w:keepNext w:val="0"/>
        <w:keepLines w:val="0"/>
        <w:pageBreakBefore w:val="0"/>
        <w:widowControl w:val="0"/>
        <w:kinsoku/>
        <w:wordWrap/>
        <w:overflowPunct/>
        <w:topLinePunct w:val="0"/>
        <w:autoSpaceDE/>
        <w:autoSpaceDN/>
        <w:bidi w:val="0"/>
        <w:adjustRightInd/>
        <w:snapToGrid/>
        <w:spacing w:line="579" w:lineRule="exact"/>
        <w:ind w:firstLine="654" w:firstLineChars="200"/>
        <w:textAlignment w:val="auto"/>
        <w:rPr>
          <w:rFonts w:hint="eastAsia" w:ascii="方正楷体_GBK" w:hAnsi="方正楷体_GBK" w:eastAsia="方正楷体_GBK" w:cs="方正楷体_GBK"/>
          <w:color w:val="000000"/>
          <w:sz w:val="32"/>
          <w:szCs w:val="40"/>
          <w:lang w:val="en-US" w:eastAsia="zh-CN"/>
        </w:rPr>
      </w:pPr>
      <w:r>
        <w:rPr>
          <w:rFonts w:hint="eastAsia" w:ascii="方正楷体_GBK" w:hAnsi="方正楷体_GBK" w:eastAsia="方正楷体_GBK" w:cs="方正楷体_GBK"/>
          <w:color w:val="000000"/>
          <w:sz w:val="32"/>
          <w:szCs w:val="40"/>
          <w:lang w:val="en-US" w:eastAsia="zh-CN"/>
        </w:rPr>
        <w:t>（三）执法与普法融合不够到位</w:t>
      </w:r>
    </w:p>
    <w:p w14:paraId="14117CC9">
      <w:pPr>
        <w:keepNext w:val="0"/>
        <w:keepLines w:val="0"/>
        <w:pageBreakBefore w:val="0"/>
        <w:widowControl w:val="0"/>
        <w:kinsoku/>
        <w:wordWrap/>
        <w:overflowPunct/>
        <w:topLinePunct w:val="0"/>
        <w:autoSpaceDE/>
        <w:autoSpaceDN/>
        <w:bidi w:val="0"/>
        <w:adjustRightInd/>
        <w:snapToGrid/>
        <w:spacing w:line="579" w:lineRule="exact"/>
        <w:ind w:firstLine="654" w:firstLineChars="200"/>
        <w:textAlignment w:val="auto"/>
        <w:rPr>
          <w:rFonts w:hint="default" w:hAnsi="方正仿宋_GBK" w:cs="方正仿宋_GBK"/>
          <w:color w:val="000000"/>
          <w:kern w:val="0"/>
          <w:lang w:val="en-US" w:eastAsia="zh-CN"/>
        </w:rPr>
      </w:pPr>
      <w:r>
        <w:rPr>
          <w:rFonts w:hint="eastAsia" w:ascii="方正仿宋_GBK" w:hAnsi="方正仿宋_GBK" w:eastAsia="方正仿宋_GBK" w:cs="方正仿宋_GBK"/>
          <w:color w:val="000000"/>
          <w:sz w:val="32"/>
          <w:szCs w:val="40"/>
          <w:lang w:val="en-US" w:eastAsia="zh-CN"/>
        </w:rPr>
        <w:t>在日常监督执法中，仍存在重检查、重处罚，轻宣传、轻引导的现象。现场释法说理、事前提醒、事后指导不够到位，普法未能贯穿执法全过程，“谁执法谁普法”的要求落实不够彻底。</w:t>
      </w:r>
    </w:p>
    <w:p w14:paraId="020A2B6E">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654" w:firstLineChars="200"/>
        <w:textAlignment w:val="auto"/>
        <w:rPr>
          <w:rFonts w:eastAsia="方正黑体_GBK"/>
          <w:color w:val="000000"/>
        </w:rPr>
      </w:pPr>
      <w:r>
        <w:rPr>
          <w:rFonts w:eastAsia="方正黑体_GBK"/>
          <w:color w:val="000000"/>
        </w:rPr>
        <w:t>下一步工作打算</w:t>
      </w:r>
    </w:p>
    <w:p w14:paraId="2246953B">
      <w:pPr>
        <w:keepNext w:val="0"/>
        <w:keepLines w:val="0"/>
        <w:pageBreakBefore w:val="0"/>
        <w:widowControl w:val="0"/>
        <w:kinsoku/>
        <w:wordWrap/>
        <w:overflowPunct/>
        <w:topLinePunct w:val="0"/>
        <w:autoSpaceDE/>
        <w:autoSpaceDN/>
        <w:bidi w:val="0"/>
        <w:adjustRightInd/>
        <w:snapToGrid/>
        <w:spacing w:line="579" w:lineRule="exact"/>
        <w:ind w:firstLine="654" w:firstLineChars="200"/>
        <w:textAlignment w:val="auto"/>
        <w:rPr>
          <w:color w:val="000000"/>
        </w:rPr>
      </w:pPr>
      <w:r>
        <w:rPr>
          <w:rFonts w:hint="eastAsia" w:ascii="方正楷体_GBK" w:hAnsi="方正楷体_GBK" w:eastAsia="方正楷体_GBK" w:cs="方正楷体_GBK"/>
          <w:color w:val="000000"/>
        </w:rPr>
        <w:t>（一）进一步加强医疗机构</w:t>
      </w:r>
      <w:r>
        <w:rPr>
          <w:rFonts w:hint="eastAsia" w:ascii="方正楷体_GBK" w:hAnsi="方正楷体_GBK" w:eastAsia="方正楷体_GBK" w:cs="方正楷体_GBK"/>
          <w:color w:val="000000"/>
          <w:lang w:eastAsia="zh-CN"/>
        </w:rPr>
        <w:t>医疗废物和</w:t>
      </w:r>
      <w:r>
        <w:rPr>
          <w:rFonts w:hint="eastAsia" w:ascii="方正楷体_GBK" w:hAnsi="方正楷体_GBK" w:eastAsia="方正楷体_GBK" w:cs="方正楷体_GBK"/>
          <w:color w:val="000000"/>
        </w:rPr>
        <w:t>废水</w:t>
      </w:r>
      <w:r>
        <w:rPr>
          <w:rFonts w:hint="eastAsia" w:ascii="方正楷体_GBK" w:hAnsi="方正楷体_GBK" w:eastAsia="方正楷体_GBK" w:cs="方正楷体_GBK"/>
          <w:color w:val="000000"/>
          <w:lang w:eastAsia="zh-CN"/>
        </w:rPr>
        <w:t>的执法</w:t>
      </w:r>
      <w:r>
        <w:rPr>
          <w:rFonts w:hint="eastAsia" w:ascii="方正楷体_GBK" w:hAnsi="方正楷体_GBK" w:eastAsia="方正楷体_GBK" w:cs="方正楷体_GBK"/>
          <w:color w:val="000000"/>
        </w:rPr>
        <w:t>监管</w:t>
      </w:r>
      <w:r>
        <w:rPr>
          <w:rFonts w:hint="eastAsia"/>
          <w:color w:val="000000"/>
        </w:rPr>
        <w:t>。结合专项检查和监督抽查等工作，强化对医疗机构污水处理的监管，压实医疗机构医疗污水处理主体责任</w:t>
      </w:r>
      <w:r>
        <w:rPr>
          <w:rFonts w:hint="eastAsia"/>
          <w:color w:val="000000"/>
          <w:lang w:eastAsia="zh-CN"/>
        </w:rPr>
        <w:t>。</w:t>
      </w:r>
      <w:r>
        <w:rPr>
          <w:rFonts w:hint="eastAsia"/>
          <w:color w:val="000000"/>
        </w:rPr>
        <w:t>无法实施污水处理设施设备改造的边远院区</w:t>
      </w:r>
      <w:r>
        <w:rPr>
          <w:rFonts w:hint="eastAsia"/>
          <w:color w:val="000000"/>
          <w:lang w:eastAsia="zh-CN"/>
        </w:rPr>
        <w:t>，</w:t>
      </w:r>
      <w:r>
        <w:rPr>
          <w:rFonts w:hint="eastAsia"/>
          <w:color w:val="000000"/>
        </w:rPr>
        <w:t>要加强对化粪池、下水道的</w:t>
      </w:r>
      <w:r>
        <w:rPr>
          <w:rFonts w:hint="eastAsia"/>
          <w:color w:val="000000"/>
          <w:lang w:eastAsia="zh-CN"/>
        </w:rPr>
        <w:t>消毒处理</w:t>
      </w:r>
      <w:r>
        <w:rPr>
          <w:rFonts w:hint="eastAsia"/>
          <w:color w:val="000000"/>
        </w:rPr>
        <w:t>。深化问题排查，对未按规定处理医疗污水的违法行为严肃查处。</w:t>
      </w:r>
    </w:p>
    <w:p w14:paraId="580554EA">
      <w:pPr>
        <w:keepNext w:val="0"/>
        <w:keepLines w:val="0"/>
        <w:pageBreakBefore w:val="0"/>
        <w:widowControl w:val="0"/>
        <w:kinsoku/>
        <w:wordWrap/>
        <w:overflowPunct/>
        <w:topLinePunct w:val="0"/>
        <w:autoSpaceDE/>
        <w:autoSpaceDN/>
        <w:bidi w:val="0"/>
        <w:adjustRightInd/>
        <w:snapToGrid/>
        <w:spacing w:line="579" w:lineRule="exact"/>
        <w:ind w:firstLine="654" w:firstLineChars="200"/>
        <w:textAlignment w:val="auto"/>
        <w:rPr>
          <w:color w:val="000000"/>
        </w:rPr>
      </w:pPr>
      <w:r>
        <w:rPr>
          <w:rFonts w:hint="eastAsia" w:ascii="方正楷体_GBK" w:hAnsi="方正楷体_GBK" w:eastAsia="方正楷体_GBK" w:cs="方正楷体_GBK"/>
          <w:color w:val="000000"/>
        </w:rPr>
        <w:t>（二）加强执法力量建设，探索实施穿透式、非现场执法模式。</w:t>
      </w:r>
      <w:r>
        <w:rPr>
          <w:rFonts w:hint="eastAsia"/>
          <w:color w:val="000000"/>
        </w:rPr>
        <w:t>强化部门协作，完善工作机制，与区生态环境局、区城市管理局、区水利局等部门建立健全信息互通共享机制，全力保障医疗污水处理监管、生活饮用水卫生监测等工作的有序有效开展。</w:t>
      </w:r>
    </w:p>
    <w:p w14:paraId="1B575DAF">
      <w:pPr>
        <w:keepNext w:val="0"/>
        <w:keepLines w:val="0"/>
        <w:pageBreakBefore w:val="0"/>
        <w:widowControl w:val="0"/>
        <w:kinsoku/>
        <w:wordWrap/>
        <w:overflowPunct/>
        <w:topLinePunct w:val="0"/>
        <w:autoSpaceDE/>
        <w:autoSpaceDN/>
        <w:bidi w:val="0"/>
        <w:adjustRightInd/>
        <w:snapToGrid/>
        <w:spacing w:line="579" w:lineRule="exact"/>
        <w:ind w:firstLine="654" w:firstLineChars="200"/>
        <w:textAlignment w:val="auto"/>
        <w:rPr>
          <w:color w:val="000000"/>
        </w:rPr>
      </w:pPr>
      <w:r>
        <w:rPr>
          <w:rFonts w:hint="eastAsia" w:ascii="方正楷体_GBK" w:hAnsi="方正楷体_GBK" w:eastAsia="方正楷体_GBK" w:cs="方正楷体_GBK"/>
          <w:color w:val="000000"/>
        </w:rPr>
        <w:t>（三）加强宣传培训。</w:t>
      </w:r>
      <w:r>
        <w:rPr>
          <w:rFonts w:hint="eastAsia"/>
          <w:color w:val="000000"/>
        </w:rPr>
        <w:t>加强医疗废物、污水的收集处置培训力度，将生态文明建设纳入培训内容，与法律法规、处置规范等同部署、同落实。邀请生态环境等部门共同参与，全方位、多维度提升医疗机构和医务人员生态环保意识，加深对“绿水青山就是金山银山”的理解。</w:t>
      </w:r>
    </w:p>
    <w:p w14:paraId="53D47044">
      <w:pPr>
        <w:keepNext w:val="0"/>
        <w:keepLines w:val="0"/>
        <w:pageBreakBefore w:val="0"/>
        <w:widowControl w:val="0"/>
        <w:kinsoku/>
        <w:wordWrap/>
        <w:overflowPunct/>
        <w:topLinePunct w:val="0"/>
        <w:autoSpaceDE/>
        <w:autoSpaceDN/>
        <w:bidi w:val="0"/>
        <w:adjustRightInd/>
        <w:snapToGrid/>
        <w:spacing w:line="579" w:lineRule="exact"/>
        <w:ind w:firstLine="654" w:firstLineChars="200"/>
        <w:textAlignment w:val="auto"/>
        <w:rPr>
          <w:color w:val="000000"/>
        </w:rPr>
      </w:pPr>
      <w:r>
        <w:rPr>
          <w:rFonts w:hint="eastAsia" w:ascii="方正楷体_GBK" w:hAnsi="方正楷体_GBK" w:eastAsia="方正楷体_GBK" w:cs="方正楷体_GBK"/>
          <w:color w:val="000000"/>
        </w:rPr>
        <w:t>（四）建议部门联合搭建统一的信息化管理平台。</w:t>
      </w:r>
      <w:r>
        <w:rPr>
          <w:rFonts w:hint="eastAsia"/>
          <w:color w:val="000000"/>
        </w:rPr>
        <w:t>明确医疗机构在相关工作中的痛点难点和相关部门在监管过程中的盲区薄弱点，针对性的开发贯穿全链条的综合监管平台，或者依托生态环境部门医疗废物处置平台扩展模块，实现风险提示、提前预警、流程追溯、宣传培训等功能，最终起到多跨协同，监管全覆盖的效果。</w:t>
      </w:r>
    </w:p>
    <w:p w14:paraId="317170A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54" w:firstLineChars="200"/>
        <w:textAlignment w:val="auto"/>
        <w:rPr>
          <w:rFonts w:hint="eastAsia"/>
          <w:color w:val="000000"/>
        </w:rPr>
      </w:pPr>
      <w:r>
        <w:rPr>
          <w:rFonts w:hint="eastAsia" w:ascii="方正楷体_GBK" w:hAnsi="方正楷体_GBK" w:eastAsia="方正楷体_GBK" w:cs="方正楷体_GBK"/>
          <w:color w:val="000000"/>
        </w:rPr>
        <w:t>（五）持续做好城区饮用水水质监测</w:t>
      </w:r>
      <w:r>
        <w:rPr>
          <w:rFonts w:hint="eastAsia" w:ascii="方正楷体_GBK" w:hAnsi="方正楷体_GBK" w:eastAsia="方正楷体_GBK" w:cs="方正楷体_GBK"/>
          <w:color w:val="000000"/>
          <w:lang w:eastAsia="zh-CN"/>
        </w:rPr>
        <w:t>，推行</w:t>
      </w:r>
      <w:r>
        <w:rPr>
          <w:rFonts w:hint="eastAsia" w:ascii="方正楷体_GBK" w:hAnsi="方正楷体_GBK" w:eastAsia="方正楷体_GBK" w:cs="方正楷体_GBK"/>
          <w:color w:val="000000"/>
        </w:rPr>
        <w:t>水质安全状况信息公开</w:t>
      </w:r>
      <w:r>
        <w:rPr>
          <w:rFonts w:hint="eastAsia" w:ascii="方正楷体_GBK" w:eastAsia="方正楷体_GBK"/>
          <w:color w:val="000000"/>
        </w:rPr>
        <w:t>。</w:t>
      </w:r>
      <w:r>
        <w:rPr>
          <w:rFonts w:hint="eastAsia"/>
          <w:color w:val="000000"/>
        </w:rPr>
        <w:t>加强生活饮用水检测工作和安全专项调查，保证水龙头水质监测工作的覆盖率、完成率和及时率。</w:t>
      </w:r>
    </w:p>
    <w:p w14:paraId="3189102B">
      <w:pPr>
        <w:ind w:firstLine="4243" w:firstLineChars="1298"/>
      </w:pPr>
      <w:r>
        <w:rPr>
          <w:rFonts w:hint="eastAsia"/>
        </w:rPr>
        <w:t>重庆市涪陵区卫生健康委员会</w:t>
      </w:r>
    </w:p>
    <w:p w14:paraId="6A011A57">
      <w:pPr>
        <w:ind w:firstLine="5224" w:firstLineChars="1598"/>
      </w:pPr>
      <w:r>
        <w:rPr>
          <w:rFonts w:hint="eastAsia"/>
        </w:rPr>
        <w:t>202</w:t>
      </w:r>
      <w:r>
        <w:rPr>
          <w:rFonts w:hint="eastAsia"/>
          <w:lang w:val="en-US" w:eastAsia="zh-CN"/>
        </w:rPr>
        <w:t>6</w:t>
      </w:r>
      <w:r>
        <w:rPr>
          <w:rFonts w:hint="eastAsia"/>
        </w:rPr>
        <w:t>年</w:t>
      </w:r>
      <w:r>
        <w:rPr>
          <w:rFonts w:hint="eastAsia"/>
          <w:lang w:val="en-US" w:eastAsia="zh-CN"/>
        </w:rPr>
        <w:t>6</w:t>
      </w:r>
      <w:r>
        <w:rPr>
          <w:rFonts w:hint="eastAsia"/>
        </w:rPr>
        <w:t>月</w:t>
      </w:r>
      <w:r>
        <w:rPr>
          <w:rFonts w:hint="eastAsia"/>
          <w:lang w:val="en-US" w:eastAsia="zh-CN"/>
        </w:rPr>
        <w:t>11</w:t>
      </w:r>
      <w:r>
        <w:rPr>
          <w:rFonts w:hint="eastAsia"/>
        </w:rPr>
        <w:t>日</w:t>
      </w:r>
    </w:p>
    <w:p w14:paraId="5D3ED26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54" w:firstLineChars="200"/>
        <w:textAlignment w:val="auto"/>
        <w:rPr>
          <w:rFonts w:hint="eastAsia"/>
          <w:color w:val="000000"/>
          <w:lang w:val="en-US" w:eastAsia="zh-CN"/>
        </w:rPr>
      </w:pPr>
    </w:p>
    <w:sectPr>
      <w:pgSz w:w="11906" w:h="16838"/>
      <w:pgMar w:top="2098" w:right="1474" w:bottom="1984" w:left="1587" w:header="851" w:footer="992" w:gutter="0"/>
      <w:cols w:space="720" w:num="1"/>
      <w:rtlGutter w:val="0"/>
      <w:docGrid w:type="linesAndChars" w:linePitch="579"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_GBK">
    <w:panose1 w:val="02010600010101010101"/>
    <w:charset w:val="86"/>
    <w:family w:val="auto"/>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16D09"/>
    <w:multiLevelType w:val="singleLevel"/>
    <w:tmpl w:val="A6F16D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hyphenationZone w:val="360"/>
  <w:drawingGridHorizontalSpacing w:val="164"/>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D4138"/>
    <w:rsid w:val="37BF9DB9"/>
    <w:rsid w:val="4AFFDC19"/>
    <w:rsid w:val="56DF3570"/>
    <w:rsid w:val="5B7FACA3"/>
    <w:rsid w:val="63E75FFA"/>
    <w:rsid w:val="77B55C10"/>
    <w:rsid w:val="7EFFCD24"/>
    <w:rsid w:val="7F2FF1A2"/>
    <w:rsid w:val="7FFB3327"/>
    <w:rsid w:val="7FFF8FE1"/>
    <w:rsid w:val="B5B2A18E"/>
    <w:rsid w:val="BFE70027"/>
    <w:rsid w:val="CE7F3FAB"/>
    <w:rsid w:val="DE1F52DF"/>
    <w:rsid w:val="DEB600A6"/>
    <w:rsid w:val="DEDF808C"/>
    <w:rsid w:val="DF9FBD14"/>
    <w:rsid w:val="E5FF0D33"/>
    <w:rsid w:val="F4FFD1DA"/>
    <w:rsid w:val="F99ED5BE"/>
    <w:rsid w:val="FAFE0817"/>
    <w:rsid w:val="FBCF2E19"/>
    <w:rsid w:val="FCAF234D"/>
    <w:rsid w:val="FDC73C91"/>
    <w:rsid w:val="FDEDED36"/>
    <w:rsid w:val="FF6B5C9F"/>
    <w:rsid w:val="FF77E031"/>
    <w:rsid w:val="FFDE99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K" w:hAnsi="Times New Roman" w:eastAsia="方正仿宋_GBK"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18</TotalTime>
  <ScaleCrop>false</ScaleCrop>
  <LinksUpToDate>false</LinksUpToDate>
  <CharactersWithSpaces>0</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2026-05-30T23:22:00Z</dcterms:created>
  <dc:creator>GH</dc:creator>
  <cp:lastModifiedBy>GH</cp:lastModifiedBy>
  <cp:lastPrinted>2026-06-12T00:21:00Z</cp:lastPrinted>
  <dcterms:modified xsi:type="dcterms:W3CDTF">2026-06-11T17:33:08Z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C3CDBA80DFEF68A4183C2A6A5FF7684D_43</vt:lpwstr>
  </property>
</Properties>
</file>