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40" w:lineRule="atLeast"/>
        <w:jc w:val="center"/>
        <w:textAlignment w:val="center"/>
        <w:rPr>
          <w:rFonts w:ascii="微软雅黑" w:hAnsi="微软雅黑" w:eastAsia="微软雅黑" w:cs="微软雅黑"/>
          <w:bCs/>
          <w:color w:val="000000"/>
          <w:kern w:val="0"/>
          <w:sz w:val="36"/>
          <w:szCs w:val="36"/>
        </w:rPr>
      </w:pPr>
      <w:bookmarkStart w:id="0" w:name="_GoBack"/>
      <w:r>
        <w:rPr>
          <w:rFonts w:hint="eastAsia" w:ascii="微软雅黑" w:hAnsi="微软雅黑" w:eastAsia="微软雅黑" w:cs="微软雅黑"/>
          <w:bCs/>
          <w:color w:val="000000"/>
          <w:kern w:val="0"/>
          <w:sz w:val="36"/>
          <w:szCs w:val="36"/>
        </w:rPr>
        <w:t>2024年1月涪陵区卫生健康委员会行政许可（三）</w:t>
      </w:r>
    </w:p>
    <w:bookmarkEnd w:id="0"/>
    <w:tbl>
      <w:tblPr>
        <w:tblStyle w:val="8"/>
        <w:tblW w:w="16240" w:type="dxa"/>
        <w:jc w:val="center"/>
        <w:tblLayout w:type="autofit"/>
        <w:tblCellMar>
          <w:top w:w="0" w:type="dxa"/>
          <w:left w:w="108" w:type="dxa"/>
          <w:bottom w:w="0" w:type="dxa"/>
          <w:right w:w="108" w:type="dxa"/>
        </w:tblCellMar>
      </w:tblPr>
      <w:tblGrid>
        <w:gridCol w:w="6526"/>
        <w:gridCol w:w="3810"/>
        <w:gridCol w:w="1275"/>
        <w:gridCol w:w="1410"/>
        <w:gridCol w:w="1560"/>
        <w:gridCol w:w="1659"/>
      </w:tblGrid>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业务主题</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事项名称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区划名称</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受理单位</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申请时间</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spacing w:line="240" w:lineRule="atLeast"/>
              <w:jc w:val="center"/>
              <w:textAlignment w:val="center"/>
              <w:rPr>
                <w:rFonts w:ascii="微软雅黑" w:hAnsi="微软雅黑" w:eastAsia="微软雅黑" w:cs="微软雅黑"/>
                <w:b/>
                <w:bCs/>
                <w:color w:val="000000"/>
                <w:sz w:val="24"/>
                <w:szCs w:val="24"/>
              </w:rPr>
            </w:pPr>
            <w:r>
              <w:rPr>
                <w:rFonts w:hint="eastAsia" w:ascii="微软雅黑" w:hAnsi="微软雅黑" w:eastAsia="微软雅黑" w:cs="微软雅黑"/>
                <w:b/>
                <w:bCs/>
                <w:color w:val="000000"/>
                <w:kern w:val="0"/>
                <w:sz w:val="24"/>
                <w:szCs w:val="24"/>
              </w:rPr>
              <w:t>办结时间</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关于涪陵区何小妹美容美发店公共场所卫生许可（除饭馆、咖啡馆、酒吧、茶座等）（新办）的业务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16:27:36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16:38:20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关于涪陵区喜又美甲美睫工作室公共场所卫生许可（除饭馆、咖啡馆、酒吧、茶座等）（新办）的业务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15:48:26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16:17:27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关于重庆市涪陵区玄晶网吧公共场所卫生许可（除饭馆、咖啡馆、酒吧、茶座等）（新办）的业务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15:26:19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15:33:52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关于喻光银医师执业注册（含外国医师来华短期行医许可，台湾地区医师在大陆短期行医许可，香港、澳门特别行政区医师在内地短期行医许可）（变更主要执业机构）的业务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16:03:06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15:14:54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关于周辉医师执业注册（含外国医师来华短期行医许可，台湾地区医师在大陆短期行医许可，香港、澳门特别行政区医师在内地短期行医许可）（变更执业地点）的业务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医师执业注册（含外国医师来华短期行医许可，台湾地区医师在大陆短期行医许可，香港、澳门特别行政区医师在内地短期行医许可）（变更执业地点）</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11:31:38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15:13:31</w:t>
            </w:r>
          </w:p>
        </w:tc>
      </w:tr>
      <w:tr>
        <w:tblPrEx>
          <w:tblCellMar>
            <w:top w:w="0" w:type="dxa"/>
            <w:left w:w="108" w:type="dxa"/>
            <w:bottom w:w="0" w:type="dxa"/>
            <w:right w:w="108" w:type="dxa"/>
          </w:tblCellMar>
        </w:tblPrEx>
        <w:trPr>
          <w:trHeight w:val="2150"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关于刘宝华医师执业注册（含外国医师来华短期行医许可，台湾地区医师在大陆短期行医许可，香港、澳门特别行政区医师在内地短期行医许可）（同一执业地点多执业机构备案）的业务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09:23:29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15:12:33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关于简浩医师执业注册（含外国医师来华短期行医许可，台湾地区医师在大陆短期行医许可，香港、澳门特别行政区医师在内地短期行医许可）（变更执业范围）的业务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医师执业注册（含外国医师来华短期行医许可，台湾地区医师在大陆短期行医许可，香港、澳门特别行政区医师在内地短期行医许可）（变更执业范围）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14:40:28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15:10:20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关于周虹余护士执业注册（延续护士执业注册）的业务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14:24:20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15:09:16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关于肖会护士执业注册（延续护士执业注册）的业务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10:31:41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15:07:57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关于王华公共场所卫生许可（除饭馆、咖啡馆、酒吧、茶座等）（新办）的业务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14:55:08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15:04:12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关于王华公共场所卫生许可（除饭馆、咖啡馆、酒吧、茶座等）（新办）的业务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14:55:26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15:02:37</w:t>
            </w:r>
          </w:p>
        </w:tc>
      </w:tr>
      <w:tr>
        <w:tblPrEx>
          <w:tblCellMar>
            <w:top w:w="0" w:type="dxa"/>
            <w:left w:w="108" w:type="dxa"/>
            <w:bottom w:w="0" w:type="dxa"/>
            <w:right w:w="108" w:type="dxa"/>
          </w:tblCellMar>
        </w:tblPrEx>
        <w:trPr>
          <w:trHeight w:val="2585"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关于袁新文医师执业注册（含外国医师来华短期行医许可，台湾地区医师在大陆短期行医许可，香港、澳门特别行政区医师在内地短期行医许可）（变更主要执业机构）的业务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17:29:56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11:02:32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关于张蕾护士执业注册（变更执业注册）的业务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15:32:34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10:48:43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关于邓柳护士执业注册（变更执业注册）的业务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15:33:09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10:47:41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关于袁明安公共场所卫生许可（除饭馆、咖啡馆、酒吧、茶座等）（新办）的业务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09:57:04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10:43:56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关于陈忠平公共场所卫生许可（除饭馆、咖啡馆、酒吧、茶座等）（新办）的业务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10:20:08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10:31:58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关于唐雪莲护士执业注册（变更执业注册）的业务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17:29:14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10:30:20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关于谭荣红护士执业注册（变更执业注册）的业务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17:29:00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10:29:13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关于陈铭鲜护士执业注册（变更执业注册）的业务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17:29:27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10:28:00</w:t>
            </w:r>
          </w:p>
        </w:tc>
      </w:tr>
      <w:tr>
        <w:tblPrEx>
          <w:tblCellMar>
            <w:top w:w="0" w:type="dxa"/>
            <w:left w:w="108" w:type="dxa"/>
            <w:bottom w:w="0" w:type="dxa"/>
            <w:right w:w="108" w:type="dxa"/>
          </w:tblCellMar>
        </w:tblPrEx>
        <w:trPr>
          <w:trHeight w:val="820"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关于杨小倩护士执业注册（变更执业注册）的业务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17:29:41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10:25:52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关于田芬护士执业注册（延续护士执业注册）的业务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09:50:32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10:23:02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关于兰维护士执业注册（延续护士执业注册）的业务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09:45:11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10:21:34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关于左倪护士执业注册（延续护士执业注册）的业务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10:28:46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10:19:46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关于张姝雯护士执业注册（延续护士执业注册）的业务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17:05:02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10:14:35</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关于曾梓芸护士执业注册（延续护士执业注册）的业务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10:11:55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10:13:14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关于姜霞护士执业注册（延续护士执业注册）的业务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15:06:36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10:11:55</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关于张娇护士执业注册（延续护士执业注册）的业务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09:22:37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10:10:06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关于方媛护士执业注册（延续护士执业注册）的业务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16:01:09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10:08:49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关于黄世明公共场所卫生许可（除饭馆、咖啡馆、酒吧、茶座等）（新办）的业务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17:02:04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09:57:43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关于涪陵区汉娜尚妃化妆品经营部公共场所卫生许可（除饭馆、咖啡馆、酒吧、茶座等）（新办）的业务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09:15:13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2024-01-18 09:44:33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关于张丽丽护士执业注册（延续护士执业注册）的业务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15:16:45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17:20:08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关于梅玉玲护士执业注册（延续护士执业注册）的业务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17:01:31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17:18:44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关于何花护士执业注册（延续护士执业注册）的业务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17:01:46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17:17:00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关于张娟护士执业注册（延续护士执业注册）的业务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17:02:11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17:15:40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关于夏雪护士执业注册（延续护士执业注册）的业务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17:02:25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17:14:28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关于秦春花护士执业注册（延续护士执业注册）的业务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16:58:43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17:13:16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关于王曦悦护士执业注册（延续护士执业注册）的业务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16:58:58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17:11:56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关于黄渝婷护士执业注册（延续护士执业注册）的业务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16:59:14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17:10:34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关于冉江容护士执业注册（延续护士执业注册）的业务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16:59:29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17:09:07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关于蔡姣姣护士执业注册（延续护士执业注册）的业务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16:59:43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17:05:41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关于李兰护士执业注册（延续护士执业注册）的业务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17:00:02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17:04:06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关于鲁倩护士执业注册（延续护士执业注册）的业务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17:00:17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17:03:00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关于彭春艳护士执业注册（延续护士执业注册）的业务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17:00:32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17:00:57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关于舒娜护士执业注册（延续护士执业注册）的业务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17:00:47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16:59:31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关于张毅公共场所卫生许可（除饭馆、咖啡馆、酒吧、茶座等）（新办）的业务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16:07:16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16:43:42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关于重庆市涪陵区贺友超理发室公共场所卫生许可（除饭馆、咖啡馆、酒吧、茶座等）（新办）的业务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16:30:47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16:40:54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关于涪陵区金红美发店公共场所卫生许可（除饭馆、咖啡馆、酒吧、茶座等）（新办）的业务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16:01:31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16:11:12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关于李秀林公共场所卫生许可（除饭馆、咖啡馆、酒吧、茶座等）（新办）的业务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15:13:34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15:21:06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关于张必英公共场所卫生许可（除饭馆、咖啡馆、酒吧、茶座等）（新办）的业务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14:48:27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15:18:41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关于何英榕护士执业注册（延续护士执业注册）的业务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17:01:01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15:03:08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关于陈美丹护士执业注册（延续护士执业注册）的业务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15:34:02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15:01:42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关于王春燕护士执业注册（延续护士执业注册）的业务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10:23:24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15:00:03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关于徐红护士执业注册（延续护士执业注册）的业务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10:24:00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14:58:46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关于谢宛霖护士执业注册（延续护士执业注册）的业务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10:23:41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14:57:16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关于秦林护士执业注册（延续护士执业注册）的业务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10:24:17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14:55:59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关于熊正兰护士执业注册（延续护士执业注册）的业务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10:24:32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14:54:38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关于袁晓青护士执业注册（延续护士执业注册）的业务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10:24:49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14:53:02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关于潘艳护士执业注册（延续护士执业注册）的业务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10:25:15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14:51:35</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关于李秋彤护士执业注册（延续护士执业注册）的业务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10:25:41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14:49:29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关于杨荣芬护士执业注册（延续护士执业注册）的业务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10:23:08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14:47:28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关于胡美娇护士执业注册（延续护士执业注册）的业务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10:25:58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14:46:00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关于甘露护士执业注册（延续护士执业注册）的业务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10:26:14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14:44:39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关于陈露护士执业注册（延续护士执业注册）的业务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10:26:29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14:43:08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关于谢秀蓉护士执业注册（延续护士执业注册）的业务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10:26:57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14:41:42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关于姚磊护士执业注册（延续护士执业注册）的业务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10:27:14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14:40:14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关于吴丹丹护士执业注册（延续护士执业注册）的业务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10:27:40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14:38:34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关于黄小容护士执业注册（延续护士执业注册）的业务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10:27:58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14:37:03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关于周颖护士执业注册（延续护士执业注册）的业务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10:28:22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14:35:32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关于涪陵区婵羽到家美容馆公共场所卫生许可（除饭馆、咖啡馆、酒吧、茶座等）（新办）的业务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11:35:26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11:44:37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关于涪陵区静静美甲美睫工作室公共场所卫生许可（除饭馆、咖啡馆、酒吧、茶座等）（新办）的业务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11:32:54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11:39:49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关于涪陵琼州妇产医院放射源诊疗技术和医用辐射机构许可（放射诊疗许可证变更（变更放射诊疗场所、诊疗设备或诊疗项目、放射性核素））的业务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放射源诊疗技术和医用辐射机构许可（放射诊疗许可证变更（变更放射诊疗场所、诊疗设备或诊疗项目、放射性核素））</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10:59:20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11:11:13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关于重庆市涪陵区新妙中心卫生院及延伸点放射源诊疗技术和医用辐射机构许可（放射诊疗许可证变更（变更放射诊疗场所、诊疗设备或诊疗项目、放射性核素））的业务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放射源诊疗技术和医用辐射机构许可（放射诊疗许可证变更（变更放射诊疗场所、诊疗设备或诊疗项目、放射性核素））</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11:49:10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10:36:00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关于涪陵圣禾星美医疗美容诊所医疗机构执业登记（医疗机构注销登记）的业务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医疗机构执业登记（医疗机构注销登记）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09:27:39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2024-01-17 10:34:20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关于莫小蓉医师执业注册（含外国医师来华短期行医许可，台湾地区医师在大陆短期行医许可，香港、澳门特别行政区医师在内地短期行医许可）（同一执业地点多执业机构备案）的业务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11:19:15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17:22:35</w:t>
            </w:r>
          </w:p>
        </w:tc>
      </w:tr>
      <w:tr>
        <w:tblPrEx>
          <w:tblCellMar>
            <w:top w:w="0" w:type="dxa"/>
            <w:left w:w="108" w:type="dxa"/>
            <w:bottom w:w="0" w:type="dxa"/>
            <w:right w:w="108" w:type="dxa"/>
          </w:tblCellMar>
        </w:tblPrEx>
        <w:trPr>
          <w:trHeight w:val="2415"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关于石榴医师执业注册（含外国医师来华短期行医许可，台湾地区医师在大陆短期行医许可，香港、澳门特别行政区医师在内地短期行医许可）（执业注册）的业务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11:18:58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17:21:06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关于陈茜护士执业注册（变更执业注册）的业务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16:38:32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17:18:44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关于周彦汐护士执业注册（执业注册）的业务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16:47:33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17:17:26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关于文秀兰公共场所卫生许可（除饭馆、咖啡馆、酒吧、茶座等）（新办）的业务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16:38:49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16:48:05</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关于涪陵区悦颜创美时美容店公共场所卫生许可（除饭馆、咖啡馆、酒吧、茶座等）（新办）的业务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15:42:29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16:20:18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关于王林玉公共场所卫生许可（除饭馆、咖啡馆、酒吧、茶座等）（新办）的业务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15:07:56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15:20:01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关于石小霞公共场所卫生许可（除饭馆、咖啡馆、酒吧、茶座等）（新办）的业务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14:07:11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14:21:46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关于涪陵区品都发艺店公共场所卫生许可（除饭馆、咖啡馆、酒吧、茶座等）（新办）的业务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11:39:48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11:42:24</w:t>
            </w:r>
          </w:p>
        </w:tc>
      </w:tr>
      <w:tr>
        <w:tblPrEx>
          <w:tblCellMar>
            <w:top w:w="0" w:type="dxa"/>
            <w:left w:w="108" w:type="dxa"/>
            <w:bottom w:w="0" w:type="dxa"/>
            <w:right w:w="108" w:type="dxa"/>
          </w:tblCellMar>
        </w:tblPrEx>
        <w:trPr>
          <w:trHeight w:val="1045"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关于郭大友公共场所卫生许可（除饭馆、咖啡馆、酒吧、茶座等）（新办）的业务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11:31:34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11:39:47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关于彭莉娟公共场所卫生许可（除饭馆、咖啡馆、酒吧、茶座等）（新办）的业务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11:21:50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11:29:58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关于况立立护士执业注册（延续护士执业注册）的业务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10:29:06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11:00:43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关于易芬护士执业注册（延续护士执业注册）的业务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10:29:25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10:59:08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关于冷星怡护士执业注册（延续护士执业注册）的业务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10:29:43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10:55:24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关于秦燕护士执业注册（延续护士执业注册）的业务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10:30:02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10:53:27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关于严洁护士执业注册（延续护士执业注册）的业务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10:30:25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10:51:47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关于李秋娅护士执业注册（延续护士执业注册）的业务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10:30:44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10:48:34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关于杨雅婷护士执业注册（延续护士执业注册）的业务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10:31:05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10:44:23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关于郭静护士执业注册（延续护士执业注册）的业务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10:30:18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10:42:09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关于钟莉护士执业注册（延续护士执业注册）的业务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10:37:28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10:40:30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关于涪陵区兰姐足疗店公共场所卫生许可（除饭馆、咖啡馆、酒吧、茶座等）（新办）的业务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10:27:45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10:36:22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关于陈秀兰公共场所卫生许可（除饭馆、咖啡馆、酒吧、茶座等）（新办）的业务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09:58:55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2024-01-16 10:20:21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关于涪陵区壹美美美容美甲店公共场所卫生许可（除饭馆、咖啡馆、酒吧、茶座等）（新办）的业务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16:54:20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16:59:23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关于涪陵区歌派对歌舞厅公共场所卫生许可（除饭馆、咖啡馆、酒吧、茶座等）（新办）的业务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16:05:42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16:35:59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关于王兴龙公共场所卫生许可（除饭馆、咖啡馆、酒吧、茶座等）（新办）的业务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15:43:05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15:45:08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关于涪陵区伊微态日化用品店公共场所卫生许可（除饭馆、咖啡馆、酒吧、茶座等）（新办）的业务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15:33:43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15:43:42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关于吴向阳公共场所卫生许可（除饭馆、咖啡馆、酒吧、茶座等）（新办）的业务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15:23:23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15:27:56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关于涪陵区青荷酒店公共场所卫生许可（除饭馆、咖啡馆、酒吧、茶座等）（新办）的业务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14:54:59</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15:25:08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关于龚涛芳公共场所卫生许可（除饭馆、咖啡馆、酒吧、茶座等）（新办）的业务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14:44:37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15:04:41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关于重庆适普健清乐养生保健有限公司时代广场分公司公共场所卫生许可（除饭馆、咖啡馆、酒吧、茶座等）（新办）的业务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11:39:55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11:49:37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关于重庆适普健清乐养生保健有限公司泽胜中央广场分公司公共场所卫生许可（除饭馆、咖啡馆、酒吧、茶座等）（新办）的业务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11:39:35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11:45:23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关于涪陵孙鸿辉口腔诊所医疗机构执业登记（医疗机构注销登记）的业务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医疗机构执业登记（医疗机构注销登记）</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10:15:15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10:42:53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关于江益医师执业注册（含外国医师来华短期行医许可，台湾地区医师在大陆短期行医许可，香港、澳门特别行政区医师在内地短期行医许可）（变更执业范围）的业务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医师执业注册（含外国医师来华短期行医许可，台湾地区医师在大陆短期行医许可，香港、澳门特别行政区医师在内地短期行医许可）（变更执业范围）</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10:33:16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10:38:13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关于周秋莹医师执业注册（含外国医师来华短期行医许可，台湾地区医师在大陆短期行医许可，香港、澳门特别行政区医师在内地短期行医许可）（变更主要执业机构）的业务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10:32:36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10:36:24</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关于刘群丹护士执业注册（变更执业注册）的业务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护士执业注册（变更执业注册）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10:11:33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10:34:52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关于周秋萤医师执业注册（含外国医师来华短期行医许可，台湾地区医师在大陆短期行医许可，香港、澳门特别行政区医师在内地短期行医许可）（同一执业地点多执业机构备案）的业务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16:30:48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10:25:50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关于陈昱含护士执业注册（延续护士执业注册）的业务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10:20:45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10:24:00</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关于涪陵区秀妮千惠美容美体中心公共场所卫生许可（除饭馆、咖啡馆、酒吧、茶座等）（新办）的业务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09:55:21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2024-01-15 10:21:02</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关于重庆市涪陵区义和街道社区卫生服务中心放射源诊疗技术和医用辐射机构许可（放射诊疗许可证校验）的业务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放射源诊疗技术和医用辐射机构许可（放射诊疗许可证校验）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2024-01-09 10:16:17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17:14:47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关于重庆市涪陵区焦石镇光华村卫生室医疗机构执业登记（申请变更法定代表人或主要负责人）的业务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医疗机构执业登记（申请变更法定代表人或主要负责人）</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2024-01-08 10:28:35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17:02:37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关于重庆市涪陵区焦石镇光华村卫生室医疗机构执业登记（申请变更诊疗科目）的业务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2024-01-08 11:44:51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17:00:59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关于重庆锦福堂诊所管理连锁有限公司涪陵顺江大道诊所医疗机构执业登记（申请变更诊疗科目）的业务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医疗机构执业登记（申请变更诊疗科目）</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2024-01-11 16:00:40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16:59:23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关于张英公共场所卫生许可（除饭馆、咖啡馆、酒吧、茶座等）（新办）的业务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16:36:53</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16:49:08</w:t>
            </w:r>
          </w:p>
        </w:tc>
      </w:tr>
      <w:tr>
        <w:tblPrEx>
          <w:tblCellMar>
            <w:top w:w="0" w:type="dxa"/>
            <w:left w:w="108" w:type="dxa"/>
            <w:bottom w:w="0" w:type="dxa"/>
            <w:right w:w="108" w:type="dxa"/>
          </w:tblCellMar>
        </w:tblPrEx>
        <w:trPr>
          <w:trHeight w:val="1090"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关于马燕护士执业注册（延续护士执业注册）的业务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15:12:41</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16:07:09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关于骆文医师执业注册（含外国医师来华短期行医许可，台湾地区医师在大陆短期行医许可，香港、澳门特别行政区医师在内地短期行医许可）（同一执业地点多执业机构备案）的业务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15:12:56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16:05:55</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关于王远静医师执业注册（含外国医师来华短期行医许可，台湾地区医师在大陆短期行医许可，香港、澳门特别行政区医师在内地短期行医许可）（同一执业地点多执业机构备案）的业务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医师执业注册（含外国医师来华短期行医许可，台湾地区医师在大陆短期行医许可，香港、澳门特别行政区医师在内地短期行医许可）（同一执业地点多执业机构备案）</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15:13:10</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16:04:43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关于重庆千悦汇百货超市有限公司公共场所卫生许可（除饭馆、咖啡馆、酒吧、茶座等）（新办）的业务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15:53:14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15:59:43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关于重庆世济康健康管理咨询有限公司公共场所卫生许可（除饭馆、咖啡馆、酒吧、茶座等）（新办）的业务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公共场所卫生许可（除饭馆、咖啡馆、酒吧、茶座等）（新办）</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14:47:34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14:54:43</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关于张钦护士执业注册（重新执业注册）的业务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护士执业注册（重新执业注册）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11:18:42</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14:28:46</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关于吴佳穗护士执业注册（延续护士执业注册）的业务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11:22:27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14:27:31</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关于朱秋月护士执业注册（延续护士执业注册）的业务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11:22:44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14:26:27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关于冉晓琴护士执业注册（延续护士执业注册）的业务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10:24:26</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14:25:18</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关于谢玲玲护士执业注册（延续护士执业注册）的业务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2"/>
                <w:szCs w:val="22"/>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11:18:58</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14:23:49</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关于刘杨医师执业注册（含外国医师来华短期行医许可，台湾地区医师在大陆短期行医许可，香港、澳门特别行政区医师在内地短期行医许可）（变更主要执业机构）的业务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医师执业注册（含外国医师来华短期行医许可，台湾地区医师在大陆短期行医许可，香港、澳门特别行政区医师在内地短期行医许可）（变更主要执业机构）</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14:17:35</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14:22:45</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关于张钦护士执业注册（注销注册）的业务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护士执业注册（注销注册）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2024-01-11 15:53:37</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09:56:07</w:t>
            </w:r>
          </w:p>
        </w:tc>
      </w:tr>
      <w:tr>
        <w:tblPrEx>
          <w:tblCellMar>
            <w:top w:w="0" w:type="dxa"/>
            <w:left w:w="108" w:type="dxa"/>
            <w:bottom w:w="0" w:type="dxa"/>
            <w:right w:w="108" w:type="dxa"/>
          </w:tblCellMar>
        </w:tblPrEx>
        <w:trPr>
          <w:trHeight w:val="499" w:hRule="atLeast"/>
          <w:jc w:val="center"/>
        </w:trPr>
        <w:tc>
          <w:tcPr>
            <w:tcW w:w="6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关于付亭婷护士执业注册（延续护士执业注册）的业务</w:t>
            </w: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2"/>
                <w:szCs w:val="22"/>
              </w:rPr>
              <w:t>护士执业注册（延续护士执业注册）</w:t>
            </w:r>
          </w:p>
        </w:tc>
        <w:tc>
          <w:tcPr>
            <w:tcW w:w="12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涪陵区</w:t>
            </w:r>
          </w:p>
        </w:tc>
        <w:tc>
          <w:tcPr>
            <w:tcW w:w="14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区卫生健康委员会</w:t>
            </w:r>
          </w:p>
        </w:tc>
        <w:tc>
          <w:tcPr>
            <w:tcW w:w="1560"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2024-01-11 17:01:04</w:t>
            </w:r>
          </w:p>
        </w:tc>
        <w:tc>
          <w:tcPr>
            <w:tcW w:w="1659" w:type="dxa"/>
            <w:tcBorders>
              <w:top w:val="single" w:color="000000" w:sz="4" w:space="0"/>
              <w:left w:val="single" w:color="000000" w:sz="4" w:space="0"/>
              <w:bottom w:val="single" w:color="000000" w:sz="4" w:space="0"/>
              <w:right w:val="single" w:color="000000" w:sz="4" w:space="0"/>
            </w:tcBorders>
            <w:shd w:val="clear" w:color="auto" w:fill="FFFFFF"/>
            <w:vAlign w:val="center"/>
          </w:tcPr>
          <w:p>
            <w:pPr>
              <w:spacing w:line="560" w:lineRule="exact"/>
              <w:jc w:val="center"/>
              <w:rPr>
                <w:rFonts w:ascii="微软雅黑" w:hAnsi="微软雅黑" w:eastAsia="微软雅黑" w:cs="微软雅黑"/>
                <w:bCs/>
                <w:color w:val="000000"/>
                <w:kern w:val="0"/>
                <w:sz w:val="24"/>
                <w:szCs w:val="24"/>
              </w:rPr>
            </w:pPr>
            <w:r>
              <w:rPr>
                <w:rFonts w:ascii="微软雅黑" w:hAnsi="微软雅黑" w:eastAsia="微软雅黑" w:cs="微软雅黑"/>
                <w:bCs/>
                <w:color w:val="000000"/>
                <w:kern w:val="0"/>
                <w:sz w:val="24"/>
                <w:szCs w:val="24"/>
              </w:rPr>
              <w:t>2024-01-12 09:16:25</w:t>
            </w:r>
          </w:p>
        </w:tc>
      </w:tr>
    </w:tbl>
    <w:p>
      <w:pPr>
        <w:widowControl/>
        <w:spacing w:line="240" w:lineRule="atLeast"/>
        <w:jc w:val="center"/>
        <w:textAlignment w:val="center"/>
        <w:rPr>
          <w:rFonts w:ascii="微软雅黑" w:hAnsi="微软雅黑" w:eastAsia="微软雅黑" w:cs="微软雅黑"/>
          <w:bCs/>
          <w:color w:val="000000"/>
          <w:kern w:val="0"/>
          <w:sz w:val="24"/>
          <w:szCs w:val="24"/>
        </w:rPr>
      </w:pPr>
    </w:p>
    <w:sectPr>
      <w:pgSz w:w="16838" w:h="11906" w:orient="landscape"/>
      <w:pgMar w:top="238" w:right="720" w:bottom="249" w:left="72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420" w:lineRule="auto"/>
      </w:pPr>
      <w:r>
        <w:separator/>
      </w:r>
    </w:p>
  </w:footnote>
  <w:footnote w:type="continuationSeparator" w:id="1">
    <w:p>
      <w:pPr>
        <w:spacing w:line="42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HorizontalSpacing w:val="160"/>
  <w:drawingGridVerticalSpacing w:val="435"/>
  <w:displayHorizont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NmQ3MzVmOTg5OGVkMDYzMWZmOWFiZTc5ZTE1NjcifQ=="/>
  </w:docVars>
  <w:rsids>
    <w:rsidRoot w:val="14D631B3"/>
    <w:rsid w:val="00004121"/>
    <w:rsid w:val="00031E49"/>
    <w:rsid w:val="00057A32"/>
    <w:rsid w:val="000A7F21"/>
    <w:rsid w:val="000C6BE6"/>
    <w:rsid w:val="000E1B58"/>
    <w:rsid w:val="000E67AB"/>
    <w:rsid w:val="00111961"/>
    <w:rsid w:val="00174EDD"/>
    <w:rsid w:val="001932CA"/>
    <w:rsid w:val="001A755D"/>
    <w:rsid w:val="00221F2D"/>
    <w:rsid w:val="0022418F"/>
    <w:rsid w:val="00234605"/>
    <w:rsid w:val="00280397"/>
    <w:rsid w:val="0029689E"/>
    <w:rsid w:val="00297DBD"/>
    <w:rsid w:val="002B2EA4"/>
    <w:rsid w:val="002D0448"/>
    <w:rsid w:val="002D1D9F"/>
    <w:rsid w:val="002E5587"/>
    <w:rsid w:val="0034536C"/>
    <w:rsid w:val="003565E4"/>
    <w:rsid w:val="00400B1C"/>
    <w:rsid w:val="00417455"/>
    <w:rsid w:val="00445310"/>
    <w:rsid w:val="004607CA"/>
    <w:rsid w:val="005332C6"/>
    <w:rsid w:val="00574816"/>
    <w:rsid w:val="00585FAD"/>
    <w:rsid w:val="005E20CE"/>
    <w:rsid w:val="00613C20"/>
    <w:rsid w:val="00662959"/>
    <w:rsid w:val="00665272"/>
    <w:rsid w:val="006714CE"/>
    <w:rsid w:val="006A1C61"/>
    <w:rsid w:val="006B5931"/>
    <w:rsid w:val="007971A2"/>
    <w:rsid w:val="007C2102"/>
    <w:rsid w:val="007F11E0"/>
    <w:rsid w:val="00815D09"/>
    <w:rsid w:val="00862C93"/>
    <w:rsid w:val="0089038F"/>
    <w:rsid w:val="008D16D1"/>
    <w:rsid w:val="00914B3F"/>
    <w:rsid w:val="00997ADA"/>
    <w:rsid w:val="00AA0AD9"/>
    <w:rsid w:val="00B87513"/>
    <w:rsid w:val="00BA2604"/>
    <w:rsid w:val="00BA66D7"/>
    <w:rsid w:val="00BC71E6"/>
    <w:rsid w:val="00BE2C28"/>
    <w:rsid w:val="00C97887"/>
    <w:rsid w:val="00CA27AF"/>
    <w:rsid w:val="00CA4B51"/>
    <w:rsid w:val="00CC7467"/>
    <w:rsid w:val="00CD1EE7"/>
    <w:rsid w:val="00D64AAB"/>
    <w:rsid w:val="00DE0191"/>
    <w:rsid w:val="00E25DEB"/>
    <w:rsid w:val="00E52110"/>
    <w:rsid w:val="00E64DA7"/>
    <w:rsid w:val="00E7149A"/>
    <w:rsid w:val="00E7685A"/>
    <w:rsid w:val="00E76B4D"/>
    <w:rsid w:val="00E86A20"/>
    <w:rsid w:val="00EA2252"/>
    <w:rsid w:val="00EB3767"/>
    <w:rsid w:val="00ED7475"/>
    <w:rsid w:val="00F637E1"/>
    <w:rsid w:val="00F71C3E"/>
    <w:rsid w:val="00FA1785"/>
    <w:rsid w:val="00FE2BFD"/>
    <w:rsid w:val="02626537"/>
    <w:rsid w:val="095F2110"/>
    <w:rsid w:val="0A491290"/>
    <w:rsid w:val="14D631B3"/>
    <w:rsid w:val="167F30CD"/>
    <w:rsid w:val="177045AC"/>
    <w:rsid w:val="197C104B"/>
    <w:rsid w:val="1A5F1E8B"/>
    <w:rsid w:val="1AE62F86"/>
    <w:rsid w:val="2173382E"/>
    <w:rsid w:val="23320B15"/>
    <w:rsid w:val="250D5533"/>
    <w:rsid w:val="254B6B7C"/>
    <w:rsid w:val="2CAA01E7"/>
    <w:rsid w:val="2EF71ADA"/>
    <w:rsid w:val="30C07027"/>
    <w:rsid w:val="32C27EE3"/>
    <w:rsid w:val="3B225C51"/>
    <w:rsid w:val="493A5BA5"/>
    <w:rsid w:val="4B5C11D6"/>
    <w:rsid w:val="4B9E180C"/>
    <w:rsid w:val="4F00750D"/>
    <w:rsid w:val="575724C8"/>
    <w:rsid w:val="5A115B32"/>
    <w:rsid w:val="693D5117"/>
    <w:rsid w:val="6FD05C12"/>
    <w:rsid w:val="73F76D68"/>
    <w:rsid w:val="7439758C"/>
    <w:rsid w:val="746E1B45"/>
    <w:rsid w:val="7ED91F7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420" w:lineRule="auto"/>
      <w:jc w:val="both"/>
    </w:pPr>
    <w:rPr>
      <w:rFonts w:ascii="Times New Roman" w:hAnsi="Times New Roman" w:eastAsia="方正仿宋_GBK" w:cs="Times New Roman"/>
      <w:kern w:val="2"/>
      <w:sz w:val="32"/>
      <w:szCs w:val="32"/>
      <w:lang w:val="en-US" w:eastAsia="zh-CN" w:bidi="ar-SA"/>
    </w:rPr>
  </w:style>
  <w:style w:type="paragraph" w:styleId="2">
    <w:name w:val="heading 1"/>
    <w:basedOn w:val="1"/>
    <w:next w:val="1"/>
    <w:qFormat/>
    <w:uiPriority w:val="0"/>
    <w:pPr>
      <w:keepNext/>
      <w:keepLines/>
      <w:spacing w:line="700" w:lineRule="exact"/>
      <w:jc w:val="center"/>
      <w:outlineLvl w:val="0"/>
    </w:pPr>
    <w:rPr>
      <w:rFonts w:eastAsia="方正小标宋_GBK"/>
      <w:kern w:val="44"/>
      <w:sz w:val="44"/>
    </w:rPr>
  </w:style>
  <w:style w:type="paragraph" w:styleId="3">
    <w:name w:val="heading 2"/>
    <w:basedOn w:val="1"/>
    <w:next w:val="1"/>
    <w:semiHidden/>
    <w:unhideWhenUsed/>
    <w:qFormat/>
    <w:uiPriority w:val="0"/>
    <w:pPr>
      <w:keepNext/>
      <w:keepLines/>
      <w:spacing w:line="560" w:lineRule="exact"/>
      <w:ind w:firstLine="872" w:firstLineChars="200"/>
      <w:outlineLvl w:val="1"/>
    </w:pPr>
    <w:rPr>
      <w:rFonts w:ascii="Arial" w:hAnsi="Arial" w:eastAsia="方正黑体_GBK"/>
    </w:rPr>
  </w:style>
  <w:style w:type="paragraph" w:styleId="4">
    <w:name w:val="heading 3"/>
    <w:basedOn w:val="1"/>
    <w:next w:val="1"/>
    <w:semiHidden/>
    <w:unhideWhenUsed/>
    <w:qFormat/>
    <w:uiPriority w:val="0"/>
    <w:pPr>
      <w:keepNext/>
      <w:keepLines/>
      <w:spacing w:line="560" w:lineRule="exact"/>
      <w:ind w:firstLine="872" w:firstLineChars="200"/>
      <w:outlineLvl w:val="2"/>
    </w:pPr>
    <w:rPr>
      <w:rFonts w:eastAsia="方正楷体_GBK"/>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4"/>
    <w:uiPriority w:val="0"/>
    <w:pPr>
      <w:tabs>
        <w:tab w:val="center" w:pos="4153"/>
        <w:tab w:val="right" w:pos="8306"/>
      </w:tabs>
      <w:spacing w:line="240" w:lineRule="auto"/>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pacing w:line="240" w:lineRule="auto"/>
      <w:jc w:val="center"/>
    </w:pPr>
    <w:rPr>
      <w:sz w:val="18"/>
      <w:szCs w:val="18"/>
    </w:rPr>
  </w:style>
  <w:style w:type="paragraph" w:styleId="7">
    <w:name w:val="toc 1"/>
    <w:basedOn w:val="1"/>
    <w:next w:val="1"/>
    <w:qFormat/>
    <w:uiPriority w:val="0"/>
    <w:rPr>
      <w:rFonts w:eastAsia="方正黑体_GBK"/>
      <w:sz w:val="28"/>
    </w:rPr>
  </w:style>
  <w:style w:type="character" w:styleId="10">
    <w:name w:val="FollowedHyperlink"/>
    <w:basedOn w:val="9"/>
    <w:unhideWhenUsed/>
    <w:uiPriority w:val="99"/>
    <w:rPr>
      <w:color w:val="800080"/>
      <w:u w:val="single"/>
    </w:rPr>
  </w:style>
  <w:style w:type="character" w:styleId="11">
    <w:name w:val="Hyperlink"/>
    <w:basedOn w:val="9"/>
    <w:unhideWhenUsed/>
    <w:uiPriority w:val="99"/>
    <w:rPr>
      <w:color w:val="0000FF"/>
      <w:u w:val="single"/>
    </w:rPr>
  </w:style>
  <w:style w:type="character" w:customStyle="1" w:styleId="12">
    <w:name w:val="font61"/>
    <w:basedOn w:val="9"/>
    <w:uiPriority w:val="0"/>
    <w:rPr>
      <w:rFonts w:hint="eastAsia" w:ascii="微软雅黑" w:hAnsi="微软雅黑" w:eastAsia="微软雅黑" w:cs="微软雅黑"/>
      <w:color w:val="000000"/>
      <w:sz w:val="30"/>
      <w:szCs w:val="30"/>
      <w:u w:val="none"/>
    </w:rPr>
  </w:style>
  <w:style w:type="character" w:customStyle="1" w:styleId="13">
    <w:name w:val="页眉 Char"/>
    <w:basedOn w:val="9"/>
    <w:link w:val="6"/>
    <w:uiPriority w:val="0"/>
    <w:rPr>
      <w:rFonts w:eastAsia="方正仿宋_GBK"/>
      <w:kern w:val="2"/>
      <w:sz w:val="18"/>
      <w:szCs w:val="18"/>
    </w:rPr>
  </w:style>
  <w:style w:type="character" w:customStyle="1" w:styleId="14">
    <w:name w:val="页脚 Char"/>
    <w:basedOn w:val="9"/>
    <w:link w:val="5"/>
    <w:uiPriority w:val="0"/>
    <w:rPr>
      <w:rFonts w:eastAsia="方正仿宋_GBK"/>
      <w:kern w:val="2"/>
      <w:sz w:val="18"/>
      <w:szCs w:val="18"/>
    </w:rPr>
  </w:style>
  <w:style w:type="paragraph" w:customStyle="1" w:styleId="15">
    <w:name w:val="xl65"/>
    <w:basedOn w:val="1"/>
    <w:uiPriority w:val="0"/>
    <w:pPr>
      <w:widowControl/>
      <w:adjustRightInd/>
      <w:snapToGrid/>
      <w:spacing w:before="100" w:beforeAutospacing="1" w:after="100" w:afterAutospacing="1" w:line="240" w:lineRule="auto"/>
      <w:jc w:val="left"/>
    </w:pPr>
    <w:rPr>
      <w:rFonts w:ascii="微软雅黑" w:hAnsi="微软雅黑" w:eastAsia="微软雅黑" w:cs="宋体"/>
      <w:kern w:val="0"/>
      <w:sz w:val="24"/>
      <w:szCs w:val="24"/>
    </w:rPr>
  </w:style>
  <w:style w:type="paragraph" w:customStyle="1" w:styleId="16">
    <w:name w:val="xl66"/>
    <w:basedOn w:val="1"/>
    <w:uiPriority w:val="0"/>
    <w:pPr>
      <w:widowControl/>
      <w:pBdr>
        <w:top w:val="single" w:color="auto" w:sz="4" w:space="0"/>
        <w:left w:val="single" w:color="auto" w:sz="4" w:space="0"/>
        <w:bottom w:val="single" w:color="000000" w:sz="4" w:space="0"/>
        <w:right w:val="single" w:color="auto" w:sz="4" w:space="0"/>
      </w:pBdr>
      <w:shd w:val="clear" w:color="000000" w:fill="FFFFFF"/>
      <w:adjustRightInd/>
      <w:snapToGrid/>
      <w:spacing w:before="100" w:beforeAutospacing="1" w:after="100" w:afterAutospacing="1" w:line="240" w:lineRule="auto"/>
      <w:jc w:val="center"/>
    </w:pPr>
    <w:rPr>
      <w:rFonts w:ascii="微软雅黑" w:hAnsi="微软雅黑" w:eastAsia="微软雅黑"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16</Pages>
  <Words>9844</Words>
  <Characters>13975</Characters>
  <Lines>107</Lines>
  <Paragraphs>30</Paragraphs>
  <TotalTime>5</TotalTime>
  <ScaleCrop>false</ScaleCrop>
  <LinksUpToDate>false</LinksUpToDate>
  <CharactersWithSpaces>14233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2023-04-28T01:26:00Z</dcterms:created>
  <dc:creator>黄熙行</dc:creator>
  <cp:lastModifiedBy>赖秋洁</cp:lastModifiedBy>
  <dcterms:modified xsi:type="dcterms:W3CDTF">2024-01-22T03:02:39Z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3B3D945272E54AE9BF2489D697D48203</vt:lpwstr>
  </property>
</Properties>
</file>