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jc w:val="left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重庆市涪陵区卫生健康委员会</w:t>
      </w:r>
    </w:p>
    <w:p>
      <w:pPr>
        <w:jc w:val="center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关于重庆鑫斛堂诊所管理连锁有限公司</w:t>
      </w:r>
    </w:p>
    <w:p>
      <w:pPr>
        <w:jc w:val="center"/>
        <w:rPr>
          <w:rFonts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备案的情况公布</w:t>
      </w:r>
    </w:p>
    <w:p>
      <w:pPr>
        <w:rPr>
          <w:rFonts w:ascii="方正小标宋_GBK" w:eastAsia="方正小标宋_GBK" w:cs="宋体"/>
          <w:color w:val="000000"/>
          <w:kern w:val="0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方正仿宋_GBK" w:hAnsi="微软雅黑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根据国家《诊所备案管理暂行办法》，现将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  <w:lang w:val="en-US" w:eastAsia="zh-CN"/>
        </w:rPr>
        <w:t>重庆鑫斛堂诊所管理连锁有限公司涪陵高笋塘路中医诊所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在我委取得《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  <w:lang w:val="en-US" w:eastAsia="zh-CN"/>
        </w:rPr>
        <w:t>中医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诊所备案证》的情况公布如下：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003"/>
        <w:gridCol w:w="1253"/>
        <w:gridCol w:w="2175"/>
        <w:gridCol w:w="2448"/>
        <w:gridCol w:w="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诊所名称</w:t>
            </w:r>
          </w:p>
        </w:tc>
        <w:tc>
          <w:tcPr>
            <w:tcW w:w="10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类别</w:t>
            </w:r>
          </w:p>
        </w:tc>
        <w:tc>
          <w:tcPr>
            <w:tcW w:w="12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法定代表人/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主要负责人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登记号</w:t>
            </w:r>
          </w:p>
        </w:tc>
        <w:tc>
          <w:tcPr>
            <w:tcW w:w="24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诊疗科目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重庆鑫斛堂诊所管理连锁有限公司涪陵高笋塘路中医诊所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中医诊所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罗艺/杨方章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MADG3KC3750010217D2222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重庆市涪陵区高笋塘路1号附1号</w:t>
            </w:r>
          </w:p>
        </w:tc>
        <w:tc>
          <w:tcPr>
            <w:tcW w:w="92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中医科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3840" w:firstLineChars="1200"/>
        <w:jc w:val="left"/>
        <w:rPr>
          <w:rFonts w:ascii="方正仿宋_GBK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/>
          <w:color w:val="000000"/>
          <w:kern w:val="0"/>
          <w:sz w:val="32"/>
          <w:szCs w:val="32"/>
        </w:rPr>
        <w:t>重庆市涪陵区卫生健康委员会</w:t>
      </w:r>
    </w:p>
    <w:p>
      <w:pPr>
        <w:widowControl/>
        <w:shd w:val="clear" w:color="auto" w:fill="FFFFFF"/>
        <w:spacing w:line="560" w:lineRule="exact"/>
        <w:ind w:firstLine="4800" w:firstLineChars="15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2026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</w:rPr>
        <w:t>年4月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日</w:t>
      </w:r>
    </w:p>
    <w:p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985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zNmQ3MzVmOTg5OGVkMDYzMWZmOWFiZTc5ZTE1NjcifQ=="/>
  </w:docVars>
  <w:rsids>
    <w:rsidRoot w:val="00643EB0"/>
    <w:rsid w:val="00643EB0"/>
    <w:rsid w:val="007224C7"/>
    <w:rsid w:val="00891D78"/>
    <w:rsid w:val="00BC4852"/>
    <w:rsid w:val="00C90635"/>
    <w:rsid w:val="00DB2308"/>
    <w:rsid w:val="08D44045"/>
    <w:rsid w:val="0E790514"/>
    <w:rsid w:val="153035EF"/>
    <w:rsid w:val="20E82A67"/>
    <w:rsid w:val="235B6EBE"/>
    <w:rsid w:val="2F4600F2"/>
    <w:rsid w:val="38F1177A"/>
    <w:rsid w:val="3F28260E"/>
    <w:rsid w:val="4CB53F62"/>
    <w:rsid w:val="63B93F48"/>
    <w:rsid w:val="64797E5A"/>
    <w:rsid w:val="6979560A"/>
    <w:rsid w:val="78EB4905"/>
    <w:rsid w:val="7FD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xiaoniu</Company>
  <Pages>1</Pages>
  <Words>202</Words>
  <Characters>227</Characters>
  <Lines>5</Lines>
  <Paragraphs>1</Paragraphs>
  <TotalTime>80</TotalTime>
  <ScaleCrop>false</ScaleCrop>
  <LinksUpToDate>false</LinksUpToDate>
  <CharactersWithSpaces>232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2026-04-07T11:11:00Z</dcterms:created>
  <dc:creator>黄智坚</dc:creator>
  <cp:lastModifiedBy>刘彦杉</cp:lastModifiedBy>
  <cp:lastPrinted>2026-04-21T02:39:00Z</cp:lastPrinted>
  <dcterms:modified xsi:type="dcterms:W3CDTF">2026-04-23T08:34:14Z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5CA1B095AE4B4509AD7EAF0F5646CE59</vt:lpwstr>
  </property>
</Properties>
</file>