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00" w:lineRule="exact"/>
        <w:rPr>
          <w:rFonts w:ascii="方正小标宋_GBK" w:eastAsia="方正小标宋_GBK"/>
          <w:b/>
          <w:bCs/>
        </w:rPr>
      </w:pPr>
    </w:p>
    <w:p>
      <w:pPr>
        <w:autoSpaceDN w:val="0"/>
        <w:spacing w:line="400" w:lineRule="exact"/>
        <w:rPr>
          <w:rFonts w:hint="eastAsia" w:ascii="方正小标宋_GBK" w:eastAsia="方正小标宋_GBK"/>
          <w:spacing w:val="-14"/>
          <w:w w:val="42"/>
        </w:rPr>
      </w:pPr>
      <w:r>
        <w:rPr>
          <w:rFonts w:hint="eastAsia" w:ascii="方正仿宋_GBK" w:eastAsia="方正仿宋_GBK"/>
        </w:rPr>
        <w:pict>
          <v:line id="_x0000_s1027" o:spid="_x0000_s1027" o:spt="20" style="position:absolute;left:0pt;margin-top:14.65pt;height:9.22337203685478e+17pt;width:0.05pt;mso-position-horizontal:center;mso-wrap-distance-left:9pt;mso-wrap-distance-right:9pt;z-index:251658240;mso-width-relative:page;mso-height-relative:page;" coordsize="21600,21600" wrapcoords="0 0 0 0 0 0 0 0 0 0">
            <v:path arrowok="t"/>
            <v:fill focussize="0,0"/>
            <v:stroke weight="2pt"/>
            <v:imagedata o:title=""/>
            <o:lock v:ext="edit"/>
            <w10:wrap type="tight"/>
          </v:line>
        </w:pict>
      </w:r>
    </w:p>
    <w:p>
      <w:pPr>
        <w:tabs>
          <w:tab w:val="left" w:pos="5025"/>
        </w:tabs>
        <w:autoSpaceDN w:val="0"/>
        <w:spacing w:line="400" w:lineRule="exact"/>
        <w:jc w:val="left"/>
        <w:rPr>
          <w:rFonts w:hint="eastAsia" w:ascii="方正小标宋_GBK" w:eastAsia="方正小标宋_GBK"/>
          <w:spacing w:val="-14"/>
          <w:w w:val="42"/>
        </w:rPr>
      </w:pPr>
    </w:p>
    <w:p>
      <w:pPr>
        <w:autoSpaceDN w:val="0"/>
        <w:spacing w:line="400" w:lineRule="exact"/>
        <w:jc w:val="center"/>
        <w:rPr>
          <w:rFonts w:hint="eastAsia" w:ascii="方正小标宋_GBK" w:eastAsia="方正小标宋_GBK"/>
          <w:spacing w:val="-14"/>
          <w:w w:val="42"/>
        </w:rPr>
      </w:pPr>
    </w:p>
    <w:p>
      <w:pPr>
        <w:tabs>
          <w:tab w:val="left" w:pos="8690"/>
        </w:tabs>
        <w:autoSpaceDN w:val="0"/>
        <w:spacing w:line="1180" w:lineRule="exact"/>
        <w:jc w:val="center"/>
        <w:rPr>
          <w:rFonts w:hint="eastAsia" w:ascii="方正小标宋_GBK" w:eastAsia="方正小标宋_GBK"/>
          <w:b/>
          <w:bCs/>
          <w:color w:val="FF0000"/>
          <w:spacing w:val="-14"/>
          <w:w w:val="60"/>
          <w:sz w:val="108"/>
          <w:szCs w:val="108"/>
        </w:rPr>
      </w:pPr>
      <w:r>
        <w:rPr>
          <w:rFonts w:hint="eastAsia" w:ascii="方正小标宋_GBK" w:eastAsia="方正小标宋_GBK"/>
          <w:b/>
          <w:bCs/>
          <w:color w:val="FF0000"/>
          <w:spacing w:val="-14"/>
          <w:w w:val="60"/>
          <w:sz w:val="108"/>
          <w:szCs w:val="108"/>
        </w:rPr>
        <w:t>重庆市涪陵区百胜镇人民政府</w:t>
      </w:r>
    </w:p>
    <w:p>
      <w:pPr>
        <w:autoSpaceDN w:val="0"/>
        <w:spacing w:line="480" w:lineRule="exact"/>
        <w:jc w:val="both"/>
        <w:rPr>
          <w:rFonts w:hint="eastAsia" w:ascii="仿宋_GB2312" w:eastAsia="方正仿宋_GBK"/>
          <w:sz w:val="32"/>
          <w:szCs w:val="32"/>
        </w:rPr>
      </w:pPr>
    </w:p>
    <w:p>
      <w:pPr>
        <w:autoSpaceDN w:val="0"/>
        <w:spacing w:line="460" w:lineRule="exact"/>
        <w:jc w:val="center"/>
        <w:rPr>
          <w:rFonts w:hint="eastAsia" w:ascii="仿宋_GB2312"/>
        </w:rPr>
      </w:pPr>
      <w:r>
        <w:rPr>
          <w:rFonts w:hint="eastAsia" w:ascii="方正仿宋_GBK" w:eastAsia="方正仿宋_GBK"/>
          <w:sz w:val="32"/>
          <w:szCs w:val="32"/>
        </w:rPr>
        <w:t>涪百府发〔2020〕98号</w:t>
      </w:r>
    </w:p>
    <w:p>
      <w:pPr>
        <w:tabs>
          <w:tab w:val="left" w:pos="316"/>
        </w:tabs>
        <w:autoSpaceDN w:val="0"/>
        <w:jc w:val="center"/>
        <w:rPr>
          <w:rFonts w:ascii="方正小标宋_GBK" w:eastAsia="方正小标宋_GBK"/>
          <w:sz w:val="15"/>
          <w:szCs w:val="15"/>
        </w:rPr>
      </w:pPr>
      <w:r>
        <w:rPr>
          <w:rFonts w:hint="eastAsia" w:ascii="黑体" w:eastAsia="黑体"/>
          <w:sz w:val="20"/>
        </w:rPr>
        <w:pict>
          <v:line id="_x0000_s1029" o:spid="_x0000_s1029" o:spt="20" style="position:absolute;left:0pt;margin-left:-9.7pt;margin-top:20.6pt;height:0pt;width:442.2pt;mso-wrap-distance-bottom:0pt;mso-wrap-distance-left:9pt;mso-wrap-distance-right:9pt;mso-wrap-distance-top:0pt;z-index:251660288;mso-width-relative:page;mso-height-relative:page;" filled="f" stroked="t" coordsize="21600,21600">
            <v:path arrowok="t"/>
            <v:fill on="f" focussize="0,0"/>
            <v:stroke weight="2.25pt" color="#FF0000"/>
            <v:imagedata o:title=""/>
            <o:lock v:ext="edit"/>
            <w10:wrap type="square"/>
          </v:line>
        </w:pict>
      </w:r>
      <w:r>
        <w:rPr>
          <w:rFonts w:hint="eastAsia" w:ascii="方正仿宋_GBK" w:eastAsia="方正仿宋_GBK"/>
          <w:sz w:val="32"/>
          <w:szCs w:val="32"/>
        </w:rPr>
        <w:t xml:space="preserve">                 </w:t>
      </w:r>
    </w:p>
    <w:p>
      <w:pPr>
        <w:snapToGrid w:val="0"/>
        <w:spacing w:line="680" w:lineRule="atLeast"/>
        <w:jc w:val="center"/>
        <w:rPr>
          <w:rFonts w:hint="eastAsia" w:ascii="方正小标宋_GBK" w:eastAsia="方正小标宋_GBK"/>
          <w:sz w:val="44"/>
          <w:szCs w:val="44"/>
        </w:rPr>
      </w:pPr>
    </w:p>
    <w:p>
      <w:pPr>
        <w:snapToGrid w:val="0"/>
        <w:spacing w:line="680" w:lineRule="atLeast"/>
        <w:jc w:val="center"/>
        <w:rPr>
          <w:rFonts w:ascii="方正小标宋_GBK" w:eastAsia="方正小标宋_GBK"/>
          <w:sz w:val="44"/>
          <w:szCs w:val="44"/>
        </w:rPr>
      </w:pPr>
      <w:r>
        <w:rPr>
          <w:rFonts w:hint="eastAsia" w:ascii="方正小标宋_GBK" w:eastAsia="方正小标宋_GBK"/>
          <w:sz w:val="44"/>
          <w:szCs w:val="44"/>
        </w:rPr>
        <w:t>重庆市涪陵区百胜镇人民政府</w:t>
      </w:r>
    </w:p>
    <w:p>
      <w:pPr>
        <w:snapToGrid w:val="0"/>
        <w:spacing w:line="680" w:lineRule="atLeast"/>
        <w:jc w:val="center"/>
        <w:rPr>
          <w:rFonts w:ascii="方正小标宋_GBK" w:eastAsia="方正小标宋_GBK"/>
          <w:sz w:val="44"/>
          <w:szCs w:val="44"/>
        </w:rPr>
      </w:pPr>
      <w:r>
        <w:rPr>
          <w:rFonts w:hint="eastAsia" w:ascii="方正小标宋_GBK" w:eastAsia="方正小标宋_GBK"/>
          <w:spacing w:val="-20"/>
          <w:sz w:val="44"/>
          <w:szCs w:val="44"/>
        </w:rPr>
        <w:t>关于印发百胜镇农家书屋管理办法的</w:t>
      </w:r>
      <w:r>
        <w:rPr>
          <w:rFonts w:hint="eastAsia" w:ascii="方正小标宋_GBK" w:eastAsia="方正小标宋_GBK"/>
          <w:sz w:val="44"/>
          <w:szCs w:val="44"/>
        </w:rPr>
        <w:t>通知</w:t>
      </w:r>
    </w:p>
    <w:p>
      <w:pPr>
        <w:rPr>
          <w:rFonts w:ascii="方正仿宋_GBK"/>
        </w:rPr>
      </w:pPr>
    </w:p>
    <w:p>
      <w:pPr>
        <w:spacing w:line="640" w:lineRule="exact"/>
        <w:rPr>
          <w:rFonts w:ascii="方正仿宋_GBK" w:eastAsia="方正仿宋_GBK"/>
          <w:sz w:val="32"/>
          <w:szCs w:val="32"/>
        </w:rPr>
      </w:pPr>
      <w:r>
        <w:rPr>
          <w:rFonts w:hint="eastAsia" w:ascii="方正仿宋_GBK" w:eastAsia="方正仿宋_GBK"/>
          <w:sz w:val="32"/>
          <w:szCs w:val="32"/>
        </w:rPr>
        <w:t>各村（居）委员会：</w:t>
      </w:r>
    </w:p>
    <w:p>
      <w:pPr>
        <w:spacing w:line="640" w:lineRule="exact"/>
        <w:ind w:firstLine="640" w:firstLineChars="200"/>
        <w:rPr>
          <w:rFonts w:ascii="方正仿宋_GBK" w:eastAsia="方正仿宋_GBK"/>
          <w:sz w:val="32"/>
          <w:szCs w:val="32"/>
        </w:rPr>
      </w:pPr>
      <w:r>
        <w:rPr>
          <w:rFonts w:hint="eastAsia" w:ascii="方正仿宋_GBK" w:eastAsia="方正仿宋_GBK"/>
          <w:sz w:val="32"/>
          <w:szCs w:val="32"/>
        </w:rPr>
        <w:t>《百胜镇农家书屋管理办法》已经镇政府研究同意，现印发给你们，请结合实际认真遵照执行。</w:t>
      </w:r>
    </w:p>
    <w:p>
      <w:pPr>
        <w:spacing w:line="640" w:lineRule="exact"/>
        <w:ind w:firstLine="640" w:firstLineChars="200"/>
        <w:rPr>
          <w:rFonts w:ascii="方正仿宋_GBK" w:eastAsia="方正仿宋_GBK"/>
          <w:sz w:val="32"/>
          <w:szCs w:val="32"/>
        </w:rPr>
      </w:pPr>
    </w:p>
    <w:p>
      <w:pPr>
        <w:spacing w:line="640" w:lineRule="exact"/>
        <w:ind w:firstLine="640" w:firstLineChars="200"/>
        <w:rPr>
          <w:rFonts w:ascii="方正仿宋_GBK" w:eastAsia="方正仿宋_GBK"/>
          <w:sz w:val="32"/>
          <w:szCs w:val="32"/>
        </w:rPr>
      </w:pPr>
    </w:p>
    <w:p>
      <w:pPr>
        <w:spacing w:line="640" w:lineRule="exact"/>
        <w:ind w:firstLine="640" w:firstLineChars="200"/>
        <w:jc w:val="right"/>
        <w:rPr>
          <w:rFonts w:ascii="方正仿宋_GBK" w:eastAsia="方正仿宋_GBK"/>
          <w:sz w:val="32"/>
          <w:szCs w:val="32"/>
        </w:rPr>
      </w:pPr>
      <w:r>
        <w:rPr>
          <w:rFonts w:hint="eastAsia" w:ascii="方正仿宋_GBK" w:eastAsia="方正仿宋_GBK"/>
          <w:sz w:val="32"/>
          <w:szCs w:val="32"/>
        </w:rPr>
        <w:t>重庆市涪陵区</w:t>
      </w:r>
      <w:r>
        <w:rPr>
          <w:rFonts w:ascii="Times New Roman" w:eastAsia="宋体"/>
          <w:szCs w:val="24"/>
        </w:rPr>
        <w:pict>
          <v:shape id="_x0000_s1026" o:spid="_x0000_s1026" o:spt="75" type="#_x0000_t75" style="position:absolute;left:0pt;margin-left:262.85pt;margin-top:634.35pt;height:113.25pt;width:113.25pt;mso-position-vertical-relative:page;z-index:-251658240;mso-width-relative:page;mso-height-relative:page;" filled="f" stroked="f" coordsize="21600,21600">
            <v:path/>
            <v:fill on="f" focussize="0,0"/>
            <v:stroke on="f" joinstyle="miter"/>
            <v:imagedata r:id="rId5" o:title=""/>
            <o:lock v:ext="edit"/>
          </v:shape>
        </w:pict>
      </w:r>
      <w:r>
        <w:rPr>
          <w:rFonts w:hint="eastAsia" w:ascii="方正仿宋_GBK" w:eastAsia="方正仿宋_GBK"/>
          <w:sz w:val="32"/>
          <w:szCs w:val="32"/>
        </w:rPr>
        <w:t xml:space="preserve">百胜镇人民政府  </w:t>
      </w:r>
    </w:p>
    <w:p>
      <w:pPr>
        <w:ind w:firstLine="4960" w:firstLineChars="1550"/>
        <w:rPr>
          <w:rFonts w:hint="eastAsia" w:ascii="方正仿宋_GBK" w:eastAsia="方正仿宋_GBK"/>
          <w:sz w:val="32"/>
          <w:szCs w:val="32"/>
        </w:rPr>
      </w:pPr>
      <w:r>
        <w:rPr>
          <w:rFonts w:hint="eastAsia" w:ascii="方正仿宋_GBK" w:eastAsia="方正仿宋_GBK"/>
          <w:sz w:val="32"/>
          <w:szCs w:val="32"/>
        </w:rPr>
        <w:t>2020年8月18日</w:t>
      </w:r>
    </w:p>
    <w:p>
      <w:pPr>
        <w:rPr>
          <w:rFonts w:hint="default" w:ascii="方正仿宋_GBK" w:eastAsia="方正仿宋_GBK"/>
          <w:sz w:val="32"/>
          <w:szCs w:val="32"/>
          <w:lang w:val="en-US" w:eastAsia="zh-CN"/>
        </w:rPr>
      </w:pPr>
      <w:r>
        <w:rPr>
          <w:rFonts w:hint="eastAsia" w:ascii="方正仿宋_GBK" w:eastAsia="方正仿宋_GBK"/>
          <w:sz w:val="32"/>
          <w:szCs w:val="32"/>
          <w:lang w:val="en-US" w:eastAsia="zh-CN"/>
        </w:rPr>
        <w:t xml:space="preserve">    （此件公开发布）</w:t>
      </w:r>
    </w:p>
    <w:p>
      <w:pPr>
        <w:jc w:val="center"/>
        <w:rPr>
          <w:rFonts w:asciiTheme="majorEastAsia" w:hAnsiTheme="majorEastAsia" w:eastAsiaTheme="majorEastAsia"/>
          <w:sz w:val="44"/>
          <w:szCs w:val="44"/>
        </w:rPr>
      </w:pPr>
    </w:p>
    <w:p>
      <w:pPr>
        <w:jc w:val="both"/>
        <w:rPr>
          <w:rFonts w:hint="eastAsia" w:asciiTheme="majorEastAsia" w:hAnsiTheme="majorEastAsia" w:eastAsiaTheme="majorEastAsia"/>
          <w:sz w:val="44"/>
          <w:szCs w:val="44"/>
        </w:rPr>
      </w:pPr>
    </w:p>
    <w:p>
      <w:pPr>
        <w:jc w:val="center"/>
        <w:rPr>
          <w:rFonts w:hint="eastAsia" w:ascii="方正小标宋_GBK" w:eastAsia="方正小标宋_GBK" w:hAnsiTheme="majorEastAsia"/>
          <w:sz w:val="44"/>
          <w:szCs w:val="44"/>
        </w:rPr>
      </w:pPr>
      <w:r>
        <w:rPr>
          <w:rFonts w:hint="eastAsia" w:ascii="方正小标宋_GBK" w:eastAsia="方正小标宋_GBK" w:hAnsiTheme="majorEastAsia"/>
          <w:sz w:val="44"/>
          <w:szCs w:val="44"/>
        </w:rPr>
        <w:t>百胜镇农家书屋管理办法</w:t>
      </w:r>
    </w:p>
    <w:p>
      <w:pPr>
        <w:ind w:firstLine="640" w:firstLineChars="200"/>
        <w:rPr>
          <w:rFonts w:ascii="方正仿宋_GBK" w:eastAsia="方正仿宋_GBK"/>
          <w:sz w:val="32"/>
          <w:szCs w:val="32"/>
        </w:rPr>
      </w:pPr>
      <w:r>
        <w:rPr>
          <w:rFonts w:hint="eastAsia" w:ascii="方正仿宋_GBK" w:eastAsia="方正仿宋_GBK"/>
          <w:sz w:val="32"/>
          <w:szCs w:val="32"/>
        </w:rPr>
        <w:t>为了更好地满足农民文化需要，在行政村建立农民自己管理的、为农民提供实用的书报刊和音像电子产品阅读视听条件的公益性文化服务设施。特制定以下管理办法，请遵照执行。</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一、</w:t>
      </w:r>
      <w:r>
        <w:rPr>
          <w:rFonts w:hint="eastAsia" w:ascii="方正仿宋_GBK" w:eastAsia="方正仿宋_GBK"/>
          <w:sz w:val="32"/>
          <w:szCs w:val="32"/>
        </w:rPr>
        <w:t>农家书屋服务对象为全体村民。</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二</w:t>
      </w:r>
      <w:r>
        <w:rPr>
          <w:rFonts w:hint="eastAsia" w:ascii="方正仿宋_GBK" w:eastAsia="方正仿宋_GBK"/>
          <w:sz w:val="32"/>
          <w:szCs w:val="32"/>
        </w:rPr>
        <w:t>、农家书屋的出版物、书架、桌椅、放映设备等均为公共财产，敬请爱护。</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三</w:t>
      </w:r>
      <w:r>
        <w:rPr>
          <w:rFonts w:hint="eastAsia" w:ascii="方正仿宋_GBK" w:eastAsia="方正仿宋_GBK"/>
          <w:sz w:val="32"/>
          <w:szCs w:val="32"/>
        </w:rPr>
        <w:t>、农家书屋须在屋外悬挂统一格式的标牌，在屋内醒目地方张挂各项规章制度。</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四</w:t>
      </w:r>
      <w:r>
        <w:rPr>
          <w:rFonts w:hint="eastAsia" w:ascii="方正仿宋_GBK" w:eastAsia="方正仿宋_GBK"/>
          <w:sz w:val="32"/>
          <w:szCs w:val="32"/>
        </w:rPr>
        <w:t>、农家书屋由所在村委会负责管理、并配备专职或兼职的管理人员。管理人员要具有一定的文化程度，爱好学习，乐于助人，有为公益事业奉献的精神。</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五</w:t>
      </w:r>
      <w:r>
        <w:rPr>
          <w:rFonts w:hint="eastAsia" w:ascii="方正仿宋_GBK" w:eastAsia="方正仿宋_GBK"/>
          <w:sz w:val="32"/>
          <w:szCs w:val="32"/>
        </w:rPr>
        <w:t>、保持良好的卫生环境，提供较好的照明条件，出版物摆放整齐，分类清楚，每周开放不少于5天的借阅时间，在书屋明显位置向村民公告。</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六</w:t>
      </w:r>
      <w:r>
        <w:rPr>
          <w:rFonts w:hint="eastAsia" w:ascii="方正仿宋_GBK" w:eastAsia="方正仿宋_GBK"/>
          <w:sz w:val="32"/>
          <w:szCs w:val="32"/>
        </w:rPr>
        <w:t>、村民借阅出版物不得收取任何费用，但应遵守书屋相关的借阅制度。</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七</w:t>
      </w:r>
      <w:r>
        <w:rPr>
          <w:rFonts w:hint="eastAsia" w:ascii="方正仿宋_GBK" w:eastAsia="方正仿宋_GBK"/>
          <w:sz w:val="32"/>
          <w:szCs w:val="32"/>
        </w:rPr>
        <w:t>、在农家书屋内应保持安静和环境整洁，严禁吸烟，严禁在农家书屋内进行赌博和其他非法、不文明行为。</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八</w:t>
      </w:r>
      <w:r>
        <w:rPr>
          <w:rFonts w:hint="eastAsia" w:ascii="方正仿宋_GBK" w:eastAsia="方正仿宋_GBK"/>
          <w:sz w:val="32"/>
          <w:szCs w:val="32"/>
        </w:rPr>
        <w:t>、严禁非法、违禁出版物进入书屋。</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九</w:t>
      </w:r>
      <w:r>
        <w:rPr>
          <w:rFonts w:hint="eastAsia" w:ascii="方正仿宋_GBK" w:eastAsia="方正仿宋_GBK"/>
          <w:sz w:val="32"/>
          <w:szCs w:val="32"/>
        </w:rPr>
        <w:t>、积极组织开展各类读书活动和农业科技普及教育等活动。</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十</w:t>
      </w:r>
      <w:r>
        <w:rPr>
          <w:rFonts w:hint="eastAsia" w:ascii="方正仿宋_GBK" w:eastAsia="方正仿宋_GBK"/>
          <w:sz w:val="32"/>
          <w:szCs w:val="32"/>
        </w:rPr>
        <w:t>、农家书屋所有出版物及配套设施设备要分类登记造册，并作为村财务公开内容定期向村民公布。</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十一</w:t>
      </w:r>
      <w:r>
        <w:rPr>
          <w:rFonts w:hint="eastAsia" w:ascii="方正仿宋_GBK" w:eastAsia="方正仿宋_GBK"/>
          <w:sz w:val="32"/>
          <w:szCs w:val="32"/>
        </w:rPr>
        <w:t>、认真做好农家书屋防火灾、防偷盗以及出版物防潮、防虫、防尘等各项工作。</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十二</w:t>
      </w:r>
      <w:r>
        <w:rPr>
          <w:rFonts w:hint="eastAsia" w:ascii="方正仿宋_GBK" w:eastAsia="方正仿宋_GBK"/>
          <w:sz w:val="32"/>
          <w:szCs w:val="32"/>
        </w:rPr>
        <w:t>、建立农家书屋信息反馈机制，将村民的读书和学习需求及时反馈，以增强配供出版物的实用性。</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十三</w:t>
      </w:r>
      <w:r>
        <w:rPr>
          <w:rFonts w:hint="eastAsia" w:ascii="方正仿宋_GBK" w:eastAsia="方正仿宋_GBK"/>
          <w:sz w:val="32"/>
          <w:szCs w:val="32"/>
        </w:rPr>
        <w:t>、要充分发挥农家书屋“扫黄打非”工作监督岗和前沿阵地的作用，坚决抵制非法违禁出版物，严禁向读者提供非法违禁出版物。</w:t>
      </w:r>
    </w:p>
    <w:p>
      <w:pPr>
        <w:ind w:firstLine="640" w:firstLineChars="200"/>
        <w:rPr>
          <w:rFonts w:ascii="方正仿宋_GBK" w:eastAsia="方正仿宋_GBK"/>
          <w:sz w:val="32"/>
          <w:szCs w:val="32"/>
        </w:rPr>
      </w:pPr>
      <w:r>
        <w:rPr>
          <w:rFonts w:hint="eastAsia" w:ascii="方正仿宋_GBK" w:eastAsia="方正仿宋_GBK"/>
          <w:sz w:val="32"/>
          <w:szCs w:val="32"/>
          <w:lang w:eastAsia="zh-CN"/>
        </w:rPr>
        <w:t>十四</w:t>
      </w:r>
      <w:r>
        <w:rPr>
          <w:rFonts w:hint="eastAsia" w:ascii="方正仿宋_GBK" w:eastAsia="方正仿宋_GBK"/>
          <w:sz w:val="32"/>
          <w:szCs w:val="32"/>
        </w:rPr>
        <w:t>、接受各级农家书屋工程建设领导小组的指导、检查和所在村党支部、村委会及全体村民的监督。</w:t>
      </w:r>
    </w:p>
    <w:p/>
    <w:p/>
    <w:p/>
    <w:p/>
    <w:p/>
    <w:p/>
    <w:p>
      <w:pPr>
        <w:rPr>
          <w:rFonts w:hint="eastAsia"/>
        </w:rPr>
      </w:pPr>
    </w:p>
    <w:p>
      <w:pPr>
        <w:rPr>
          <w:rFonts w:hint="eastAsia"/>
        </w:rPr>
      </w:pPr>
    </w:p>
    <w:p/>
    <w:p/>
    <w:p/>
    <w:p/>
    <w:p/>
    <w:p/>
    <w:p/>
    <w:p/>
    <w:p>
      <w:bookmarkStart w:id="0" w:name="_GoBack"/>
      <w:bookmarkEnd w:id="0"/>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pBdr>
          <w:top w:val="single" w:color="auto" w:sz="4" w:space="1"/>
          <w:bottom w:val="single" w:color="auto" w:sz="6" w:space="1"/>
        </w:pBdr>
        <w:spacing w:line="560" w:lineRule="exact"/>
        <w:ind w:right="-2" w:rightChars="-1"/>
        <w:rPr>
          <w:rFonts w:ascii="方正仿宋_GBK" w:eastAsia="方正仿宋_GBK"/>
          <w:sz w:val="28"/>
          <w:szCs w:val="28"/>
        </w:rPr>
      </w:pPr>
      <w:r>
        <w:rPr>
          <w:rFonts w:hint="eastAsia" w:ascii="方正仿宋_GBK" w:eastAsia="方正仿宋_GBK"/>
          <w:sz w:val="28"/>
          <w:szCs w:val="28"/>
        </w:rPr>
        <w:t>重庆市涪陵区百胜镇党政办公室</w:t>
      </w:r>
      <w:r>
        <w:rPr>
          <w:rFonts w:hint="eastAsia" w:ascii="方正仿宋_GBK" w:hAnsi="宋体" w:eastAsia="方正仿宋_GBK" w:cs="Tahoma"/>
          <w:color w:val="000000"/>
          <w:kern w:val="0"/>
          <w:sz w:val="28"/>
          <w:szCs w:val="28"/>
        </w:rPr>
        <w:t xml:space="preserve">           </w:t>
      </w:r>
      <w:r>
        <w:rPr>
          <w:rFonts w:ascii="方正仿宋_GBK" w:hAnsi="宋体" w:eastAsia="方正仿宋_GBK" w:cs="Tahoma"/>
          <w:color w:val="000000"/>
          <w:kern w:val="0"/>
          <w:sz w:val="28"/>
          <w:szCs w:val="28"/>
        </w:rPr>
        <w:t xml:space="preserve"> 20</w:t>
      </w:r>
      <w:r>
        <w:rPr>
          <w:rFonts w:hint="eastAsia" w:ascii="方正仿宋_GBK" w:hAnsi="宋体" w:eastAsia="方正仿宋_GBK" w:cs="Tahoma"/>
          <w:color w:val="000000"/>
          <w:kern w:val="0"/>
          <w:sz w:val="28"/>
          <w:szCs w:val="28"/>
        </w:rPr>
        <w:t>20年8月18日印发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854DA"/>
    <w:rsid w:val="00084EDC"/>
    <w:rsid w:val="000B75CF"/>
    <w:rsid w:val="00181534"/>
    <w:rsid w:val="00244F61"/>
    <w:rsid w:val="002B1E8E"/>
    <w:rsid w:val="003367FA"/>
    <w:rsid w:val="00452685"/>
    <w:rsid w:val="00544BC9"/>
    <w:rsid w:val="0056778F"/>
    <w:rsid w:val="00717A45"/>
    <w:rsid w:val="00785E66"/>
    <w:rsid w:val="00AD4F77"/>
    <w:rsid w:val="00AD7210"/>
    <w:rsid w:val="00B854DA"/>
    <w:rsid w:val="00D06E12"/>
    <w:rsid w:val="00F95D1E"/>
    <w:rsid w:val="57FFF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7"/>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141</Words>
  <Characters>809</Characters>
  <Lines>6</Lines>
  <Paragraphs>1</Paragraphs>
  <TotalTime>2</TotalTime>
  <ScaleCrop>false</ScaleCrop>
  <LinksUpToDate>false</LinksUpToDate>
  <CharactersWithSpaces>949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2020-08-13T09:07:00Z</dcterms:created>
  <dc:creator>AutoBVT</dc:creator>
  <cp:lastModifiedBy>user</cp:lastModifiedBy>
  <cp:lastPrinted>2020-08-18T16:31:00Z</cp:lastPrinted>
  <dcterms:modified xsi:type="dcterms:W3CDTF">2022-09-26T16:16:31Z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