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exact"/>
        <w:rPr>
          <w:rFonts w:ascii="方正仿宋_GBK" w:cs="方正小标宋_GBK"/>
          <w:color w:val="FF0000"/>
          <w:spacing w:val="-20"/>
          <w:w w:val="58"/>
          <w:lang w:val="zh-CN"/>
        </w:rPr>
      </w:pPr>
    </w:p>
    <w:p>
      <w:pPr>
        <w:autoSpaceDE w:val="0"/>
        <w:autoSpaceDN w:val="0"/>
        <w:adjustRightInd w:val="0"/>
        <w:spacing w:line="1300" w:lineRule="exact"/>
        <w:jc w:val="center"/>
        <w:rPr>
          <w:rFonts w:ascii="方正小标宋_GBK" w:eastAsia="方正小标宋_GBK" w:cs="方正小标宋_GBK"/>
          <w:color w:val="FF0000"/>
          <w:spacing w:val="-51"/>
          <w:w w:val="58"/>
          <w:sz w:val="112"/>
          <w:szCs w:val="112"/>
          <w:lang w:val="zh-CN"/>
        </w:rPr>
      </w:pPr>
      <w:r>
        <w:rPr>
          <w:rFonts w:hint="eastAsia" w:ascii="方正小标宋_GBK" w:eastAsia="方正小标宋_GBK" w:cs="方正小标宋_GBK"/>
          <w:color w:val="FF0000"/>
          <w:spacing w:val="-51"/>
          <w:w w:val="58"/>
          <w:sz w:val="112"/>
          <w:szCs w:val="112"/>
          <w:lang w:val="zh-CN"/>
        </w:rPr>
        <w:t>重庆市涪陵区大木镇人民政府文件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eastAsia="宋体" w:cs="方正仿宋_GBK"/>
          <w:sz w:val="21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ascii="方正仿宋_GBK" w:cs="方正仿宋_GBK"/>
          <w:lang w:val="zh-CN"/>
        </w:rPr>
      </w:pPr>
    </w:p>
    <w:p>
      <w:pPr>
        <w:tabs>
          <w:tab w:val="left" w:pos="8505"/>
        </w:tabs>
        <w:autoSpaceDE w:val="0"/>
        <w:autoSpaceDN w:val="0"/>
        <w:adjustRightInd w:val="0"/>
        <w:spacing w:line="560" w:lineRule="exact"/>
        <w:ind w:firstLine="320" w:firstLineChars="100"/>
        <w:jc w:val="center"/>
        <w:rPr>
          <w:rFonts w:ascii="方正仿宋_GBK" w:cs="方正楷体_GBK"/>
          <w:lang w:val="zh-CN"/>
        </w:rPr>
      </w:pPr>
      <w:r>
        <w:rPr>
          <w:rFonts w:hint="eastAsia" w:ascii="方正仿宋_GBK" w:cs="方正仿宋_GBK"/>
          <w:lang w:val="zh-CN"/>
        </w:rPr>
        <w:t>涪大木府发〔</w:t>
      </w:r>
      <w:r>
        <w:rPr>
          <w:rFonts w:ascii="方正仿宋_GBK" w:cs="方正仿宋_GBK"/>
          <w:lang w:val="zh-CN"/>
        </w:rPr>
        <w:t>2</w:t>
      </w:r>
      <w:r>
        <w:rPr>
          <w:rFonts w:hint="eastAsia" w:ascii="方正仿宋_GBK" w:cs="方正仿宋_GBK"/>
        </w:rPr>
        <w:t>02</w:t>
      </w:r>
      <w:r>
        <w:rPr>
          <w:rFonts w:hint="eastAsia" w:ascii="方正仿宋_GBK" w:cs="方正仿宋_GBK"/>
          <w:lang w:val="en-US" w:eastAsia="zh-CN"/>
        </w:rPr>
        <w:t>5</w:t>
      </w:r>
      <w:r>
        <w:rPr>
          <w:rFonts w:hint="eastAsia" w:ascii="方正仿宋_GBK" w:cs="方正仿宋_GBK"/>
          <w:lang w:val="zh-CN"/>
        </w:rPr>
        <w:t>〕</w:t>
      </w:r>
      <w:r>
        <w:rPr>
          <w:rFonts w:hint="eastAsia" w:ascii="方正仿宋_GBK" w:cs="方正仿宋_GBK"/>
          <w:lang w:val="en-US" w:eastAsia="zh-CN"/>
        </w:rPr>
        <w:t>20</w:t>
      </w:r>
      <w:r>
        <w:rPr>
          <w:rFonts w:hint="eastAsia" w:ascii="方正仿宋_GBK" w:cs="方正仿宋_GBK"/>
          <w:lang w:val="zh-CN"/>
        </w:rPr>
        <w:t>号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小标宋_GBK" w:eastAsia="方正小标宋_GBK" w:cs="方正小标宋_GBK"/>
          <w:color w:val="FF0000"/>
          <w:sz w:val="100"/>
          <w:szCs w:val="100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132080</wp:posOffset>
                </wp:positionV>
                <wp:extent cx="5791200" cy="4445"/>
                <wp:effectExtent l="0" t="0" r="0" b="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42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5.85pt;margin-top:10.4pt;height:0.35pt;width:456pt;z-index:251660288;mso-width-relative:page;mso-height-relative:page;" filled="f" stroked="t" coordsize="21600,21600" o:gfxdata="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46+vm1wAAAAkBAAAP&#10;AAAAAAAAAAEAIAAAADgAAABkcnMvZG93bnJldi54bWxQSwECFAAUAAAACACHTuJAebCGCcoBAACG&#10;AwAADgAAAAAAAAABACAAAAA8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重庆市涪陵区大木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关于废止部分行政规范性文件的决定</w:t>
      </w:r>
    </w:p>
    <w:p>
      <w:pPr>
        <w:pStyle w:val="6"/>
        <w:tabs>
          <w:tab w:val="left" w:pos="145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beforeAutospacing="0" w:after="0" w:afterAutospacing="0" w:line="64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各村（居）民委员会、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各部门、各有关单位：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根据《重庆市行政规范性文件管理办法》（渝府令〔2019〕329号）规定，经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2025年6月25日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镇人民政府第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行政办公会议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审议通过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决定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重庆市</w:t>
      </w:r>
      <w:r>
        <w:rPr>
          <w:rFonts w:hint="eastAsia" w:ascii="方正仿宋_GBK" w:hAnsi="方正仿宋_GBK" w:cs="方正仿宋_GBK"/>
          <w:sz w:val="32"/>
          <w:szCs w:val="32"/>
          <w:lang w:val="zh-CN" w:eastAsia="zh-CN"/>
        </w:rPr>
        <w:t>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陵区大木乡人民政府关于印发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涪陵区大木乡工程建设项目招投标管理办法（试行）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》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（涪</w:t>
      </w:r>
      <w:r>
        <w:rPr>
          <w:rFonts w:hint="eastAsia" w:ascii="方正仿宋_GBK" w:cs="方正仿宋_GBK"/>
          <w:lang w:val="zh-CN"/>
        </w:rPr>
        <w:t>大木府发〔</w:t>
      </w:r>
      <w:r>
        <w:rPr>
          <w:rFonts w:ascii="方正仿宋_GBK" w:cs="方正仿宋_GBK"/>
          <w:lang w:val="zh-CN"/>
        </w:rPr>
        <w:t>20</w:t>
      </w:r>
      <w:r>
        <w:rPr>
          <w:rFonts w:hint="eastAsia" w:ascii="方正仿宋_GBK" w:cs="方正仿宋_GBK"/>
          <w:lang w:val="en-US" w:eastAsia="zh-CN"/>
        </w:rPr>
        <w:t>21</w:t>
      </w:r>
      <w:r>
        <w:rPr>
          <w:rFonts w:hint="eastAsia" w:ascii="方正仿宋_GBK" w:cs="方正仿宋_GBK"/>
          <w:lang w:val="zh-CN"/>
        </w:rPr>
        <w:t>〕</w:t>
      </w:r>
      <w:r>
        <w:rPr>
          <w:rFonts w:hint="eastAsia" w:ascii="方正仿宋_GBK" w:cs="方正仿宋_GBK"/>
          <w:lang w:val="en-US" w:eastAsia="zh-CN"/>
        </w:rPr>
        <w:t>107</w:t>
      </w:r>
      <w:r>
        <w:rPr>
          <w:rFonts w:hint="eastAsia" w:ascii="方正仿宋_GBK" w:cs="方正仿宋_GBK"/>
          <w:lang w:val="zh-CN"/>
        </w:rPr>
        <w:t>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重庆市</w:t>
      </w:r>
      <w:r>
        <w:rPr>
          <w:rFonts w:hint="eastAsia" w:ascii="方正仿宋_GBK" w:hAnsi="方正仿宋_GBK" w:cs="方正仿宋_GBK"/>
          <w:sz w:val="32"/>
          <w:szCs w:val="32"/>
          <w:lang w:val="zh-CN" w:eastAsia="zh-CN"/>
        </w:rPr>
        <w:t>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陵区大木乡人民政府关于印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大木乡污水处理设施管理办法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》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cs="方正仿宋_GBK"/>
          <w:lang w:val="zh-CN"/>
        </w:rPr>
        <w:t>涪大木府发〔2024〕29号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附件：涪陵区大木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人民政府予以废止的行政规范性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重庆市涪陵区大木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80" w:firstLineChars="14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涪陵区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大木镇人民政府</w:t>
      </w:r>
      <w:r>
        <w:rPr>
          <w:rFonts w:hint="eastAsia" w:ascii="方正小标宋_GBK" w:eastAsia="方正小标宋_GBK"/>
          <w:sz w:val="44"/>
          <w:szCs w:val="44"/>
        </w:rPr>
        <w:t>予以废止的行政规范性文件目录</w:t>
      </w:r>
    </w:p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546"/>
        <w:gridCol w:w="403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65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文件名称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公文字号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65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cs="方正仿宋_GBK"/>
                <w:lang w:val="zh-CN"/>
              </w:rPr>
              <w:t>重庆市涪陵区大木乡人民政府关于印发《涪陵区大木乡工程建设项目招投标管理办法（试行）》的通知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cs="方正仿宋_GBK"/>
                <w:lang w:val="zh-CN"/>
              </w:rPr>
              <w:t>大木府发〔</w:t>
            </w:r>
            <w:r>
              <w:rPr>
                <w:rFonts w:ascii="方正仿宋_GBK" w:cs="方正仿宋_GBK"/>
                <w:lang w:val="zh-CN"/>
              </w:rPr>
              <w:t>20</w:t>
            </w:r>
            <w:r>
              <w:rPr>
                <w:rFonts w:hint="eastAsia" w:ascii="方正仿宋_GBK" w:cs="方正仿宋_GBK"/>
                <w:lang w:val="en-US" w:eastAsia="zh-CN"/>
              </w:rPr>
              <w:t>21</w:t>
            </w:r>
            <w:r>
              <w:rPr>
                <w:rFonts w:hint="eastAsia" w:ascii="方正仿宋_GBK" w:cs="方正仿宋_GBK"/>
                <w:lang w:val="zh-CN"/>
              </w:rPr>
              <w:t>〕</w:t>
            </w:r>
            <w:r>
              <w:rPr>
                <w:rFonts w:hint="eastAsia" w:ascii="方正仿宋_GBK" w:cs="方正仿宋_GBK"/>
                <w:lang w:val="en-US" w:eastAsia="zh-CN"/>
              </w:rPr>
              <w:t>107</w:t>
            </w:r>
            <w:r>
              <w:rPr>
                <w:rFonts w:hint="eastAsia" w:ascii="方正仿宋_GBK" w:cs="方正仿宋_GBK"/>
                <w:lang w:val="zh-CN"/>
              </w:rPr>
              <w:t>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cs="方正仿宋_GBK"/>
                <w:lang w:val="zh-CN"/>
              </w:rPr>
              <w:t>重庆市涪陵区大木乡人民政府关于印发《大木乡污水处理设施管理办法》的通知</w:t>
            </w:r>
          </w:p>
        </w:tc>
        <w:tc>
          <w:tcPr>
            <w:tcW w:w="403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方正仿宋_GBK" w:cs="方正仿宋_GBK"/>
                <w:lang w:val="zh-CN"/>
              </w:rPr>
              <w:t>大木府发〔</w:t>
            </w:r>
            <w:r>
              <w:rPr>
                <w:rFonts w:ascii="方正仿宋_GBK" w:cs="方正仿宋_GBK"/>
                <w:lang w:val="zh-CN"/>
              </w:rPr>
              <w:t>20</w:t>
            </w:r>
            <w:r>
              <w:rPr>
                <w:rFonts w:hint="eastAsia" w:ascii="方正仿宋_GBK" w:cs="方正仿宋_GBK"/>
                <w:lang w:val="en-US" w:eastAsia="zh-CN"/>
              </w:rPr>
              <w:t>24</w:t>
            </w:r>
            <w:r>
              <w:rPr>
                <w:rFonts w:hint="eastAsia" w:ascii="方正仿宋_GBK" w:cs="方正仿宋_GBK"/>
                <w:lang w:val="zh-CN"/>
              </w:rPr>
              <w:t>〕</w:t>
            </w:r>
            <w:r>
              <w:rPr>
                <w:rFonts w:hint="eastAsia" w:ascii="方正仿宋_GBK" w:cs="方正仿宋_GBK"/>
                <w:lang w:val="en-US" w:eastAsia="zh-CN"/>
              </w:rPr>
              <w:t>29</w:t>
            </w:r>
            <w:r>
              <w:rPr>
                <w:rFonts w:hint="eastAsia" w:ascii="方正仿宋_GBK" w:cs="方正仿宋_GBK"/>
                <w:lang w:val="zh-CN"/>
              </w:rPr>
              <w:t>号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废止</w:t>
            </w:r>
          </w:p>
        </w:tc>
      </w:tr>
    </w:tbl>
    <w:p>
      <w:pPr>
        <w:wordWrap w:val="0"/>
        <w:snapToGrid w:val="0"/>
        <w:spacing w:line="460" w:lineRule="exact"/>
        <w:ind w:firstLine="1760" w:firstLineChars="55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p>
      <w:pPr>
        <w:pStyle w:val="3"/>
      </w:pPr>
    </w:p>
    <w:p/>
    <w:p/>
    <w:p/>
    <w:p/>
    <w:p/>
    <w:p/>
    <w:p/>
    <w:p/>
    <w:p/>
    <w:p/>
    <w:p/>
    <w:p/>
    <w:p/>
    <w:p/>
    <w:p/>
    <w:p/>
    <w:p/>
    <w:p/>
    <w:p/>
    <w:p>
      <w:pPr>
        <w:pBdr>
          <w:top w:val="single" w:color="auto" w:sz="4" w:space="1"/>
          <w:bottom w:val="single" w:color="auto" w:sz="4" w:space="1"/>
        </w:pBdr>
        <w:spacing w:line="440" w:lineRule="exact"/>
        <w:ind w:firstLine="195" w:firstLineChars="75"/>
        <w:rPr>
          <w:spacing w:val="-11"/>
          <w:sz w:val="20"/>
        </w:rPr>
      </w:pPr>
      <w:r>
        <w:rPr>
          <w:rFonts w:hint="eastAsia" w:ascii="方正仿宋_GBK"/>
          <w:spacing w:val="-20"/>
          <w:sz w:val="30"/>
        </w:rPr>
        <w:t>重庆市涪陵区大木</w:t>
      </w:r>
      <w:r>
        <w:rPr>
          <w:rFonts w:hint="eastAsia" w:ascii="方正仿宋_GBK"/>
          <w:spacing w:val="-20"/>
          <w:sz w:val="30"/>
          <w:lang w:eastAsia="zh-CN"/>
        </w:rPr>
        <w:t>镇基层治理综合指挥室</w:t>
      </w:r>
      <w:r>
        <w:rPr>
          <w:rFonts w:hint="eastAsia" w:ascii="方正仿宋_GBK"/>
          <w:sz w:val="30"/>
        </w:rPr>
        <w:t>　</w:t>
      </w:r>
      <w:r>
        <w:rPr>
          <w:rFonts w:hint="eastAsia" w:ascii="方正仿宋_GBK"/>
          <w:sz w:val="30"/>
          <w:lang w:val="en-US" w:eastAsia="zh-CN"/>
        </w:rPr>
        <w:t xml:space="preserve">  </w:t>
      </w:r>
      <w:r>
        <w:rPr>
          <w:rFonts w:hint="eastAsia" w:ascii="方正仿宋_GBK"/>
          <w:spacing w:val="-11"/>
          <w:sz w:val="30"/>
          <w:lang w:eastAsia="zh-CN"/>
        </w:rPr>
        <w:t>202</w:t>
      </w:r>
      <w:r>
        <w:rPr>
          <w:rFonts w:hint="eastAsia" w:ascii="方正仿宋_GBK"/>
          <w:spacing w:val="-11"/>
          <w:sz w:val="30"/>
          <w:lang w:val="en-US" w:eastAsia="zh-CN"/>
        </w:rPr>
        <w:t>5</w:t>
      </w:r>
      <w:r>
        <w:rPr>
          <w:rFonts w:hint="eastAsia" w:ascii="方正仿宋_GBK"/>
          <w:spacing w:val="-11"/>
          <w:sz w:val="30"/>
          <w:lang w:eastAsia="zh-CN"/>
        </w:rPr>
        <w:t>年</w:t>
      </w:r>
      <w:r>
        <w:rPr>
          <w:rFonts w:hint="eastAsia" w:ascii="方正仿宋_GBK"/>
          <w:spacing w:val="-11"/>
          <w:sz w:val="30"/>
          <w:lang w:val="en-US" w:eastAsia="zh-CN"/>
        </w:rPr>
        <w:t>6</w:t>
      </w:r>
      <w:r>
        <w:rPr>
          <w:rFonts w:hint="eastAsia" w:ascii="方正仿宋_GBK"/>
          <w:spacing w:val="-11"/>
          <w:sz w:val="30"/>
          <w:lang w:eastAsia="zh-CN"/>
        </w:rPr>
        <w:t>月</w:t>
      </w:r>
      <w:r>
        <w:rPr>
          <w:rFonts w:hint="eastAsia" w:ascii="方正仿宋_GBK"/>
          <w:spacing w:val="-11"/>
          <w:sz w:val="30"/>
          <w:lang w:val="en-US" w:eastAsia="zh-CN"/>
        </w:rPr>
        <w:t>27</w:t>
      </w:r>
      <w:r>
        <w:rPr>
          <w:rFonts w:hint="eastAsia" w:ascii="方正仿宋_GBK"/>
          <w:spacing w:val="-11"/>
          <w:sz w:val="30"/>
          <w:lang w:eastAsia="zh-CN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9A06"/>
    <w:rsid w:val="5FC88CDD"/>
    <w:rsid w:val="7DEF9A06"/>
    <w:rsid w:val="C7FFFB39"/>
    <w:rsid w:val="EE3C9E23"/>
    <w:rsid w:val="F93EF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CESI小标宋-GB2312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567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503</Words>
  <Characters>542</Characters>
  <Lines>0</Lines>
  <Paragraphs>0</Paragraphs>
  <TotalTime>17</TotalTime>
  <ScaleCrop>false</ScaleCrop>
  <LinksUpToDate>false</LinksUpToDate>
  <CharactersWithSpaces>576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2025-06-28T10:33:00Z</dcterms:created>
  <dc:creator>DAMU</dc:creator>
  <cp:lastModifiedBy>user</cp:lastModifiedBy>
  <dcterms:modified xsi:type="dcterms:W3CDTF">2025-06-27T15:23:41Z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4334B9D06F3AD0E4E4025E687754C736_41</vt:lpwstr>
  </property>
</Properties>
</file>