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440" w:lineRule="exact"/>
        <w:rPr>
          <w:rFonts w:ascii="方正仿宋_GBK" w:cs="方正小标宋_GBK"/>
          <w:color w:val="FF0000"/>
          <w:spacing w:val="-20"/>
          <w:w w:val="58"/>
          <w:lang w:val="zh-CN"/>
        </w:rPr>
      </w:pPr>
    </w:p>
    <w:p>
      <w:pPr>
        <w:autoSpaceDE w:val="0"/>
        <w:autoSpaceDN w:val="0"/>
        <w:adjustRightInd w:val="0"/>
        <w:snapToGrid w:val="0"/>
        <w:spacing w:line="440" w:lineRule="exact"/>
        <w:rPr>
          <w:rFonts w:ascii="方正仿宋_GBK" w:cs="方正小标宋_GBK"/>
          <w:color w:val="FF0000"/>
          <w:spacing w:val="-20"/>
          <w:w w:val="58"/>
          <w:lang w:val="zh-CN"/>
        </w:rPr>
      </w:pPr>
    </w:p>
    <w:p>
      <w:pPr>
        <w:autoSpaceDE w:val="0"/>
        <w:autoSpaceDN w:val="0"/>
        <w:adjustRightInd w:val="0"/>
        <w:snapToGrid w:val="0"/>
        <w:spacing w:line="440" w:lineRule="exact"/>
        <w:rPr>
          <w:rFonts w:ascii="方正仿宋_GBK" w:cs="方正小标宋_GBK"/>
          <w:color w:val="FF0000"/>
          <w:spacing w:val="-20"/>
          <w:w w:val="58"/>
          <w:lang w:val="zh-CN"/>
        </w:rPr>
      </w:pPr>
    </w:p>
    <w:p>
      <w:pPr>
        <w:autoSpaceDE w:val="0"/>
        <w:autoSpaceDN w:val="0"/>
        <w:adjustRightInd w:val="0"/>
        <w:snapToGrid w:val="0"/>
        <w:spacing w:line="440" w:lineRule="exact"/>
        <w:rPr>
          <w:rFonts w:ascii="方正仿宋_GBK" w:cs="方正小标宋_GBK"/>
          <w:color w:val="FF0000"/>
          <w:spacing w:val="-20"/>
          <w:w w:val="58"/>
          <w:lang w:val="zh-CN"/>
        </w:rPr>
      </w:pPr>
    </w:p>
    <w:p>
      <w:pPr>
        <w:autoSpaceDE w:val="0"/>
        <w:autoSpaceDN w:val="0"/>
        <w:adjustRightInd w:val="0"/>
        <w:snapToGrid w:val="0"/>
        <w:spacing w:line="440" w:lineRule="exact"/>
        <w:rPr>
          <w:rFonts w:ascii="方正仿宋_GBK" w:cs="方正小标宋_GBK"/>
          <w:color w:val="FF0000"/>
          <w:spacing w:val="-20"/>
          <w:w w:val="58"/>
          <w:lang w:val="zh-CN"/>
        </w:rPr>
      </w:pPr>
    </w:p>
    <w:p>
      <w:pPr>
        <w:autoSpaceDE w:val="0"/>
        <w:autoSpaceDN w:val="0"/>
        <w:adjustRightInd w:val="0"/>
        <w:spacing w:line="1300" w:lineRule="exact"/>
        <w:jc w:val="center"/>
        <w:rPr>
          <w:rFonts w:ascii="方正小标宋_GBK" w:eastAsia="方正小标宋_GBK" w:cs="方正小标宋_GBK"/>
          <w:color w:val="FF0000"/>
          <w:spacing w:val="-51"/>
          <w:w w:val="58"/>
          <w:sz w:val="112"/>
          <w:szCs w:val="112"/>
          <w:lang w:val="zh-CN"/>
        </w:rPr>
      </w:pPr>
      <w:r>
        <w:rPr>
          <w:rFonts w:hint="eastAsia" w:ascii="方正小标宋_GBK" w:eastAsia="方正小标宋_GBK" w:cs="方正小标宋_GBK"/>
          <w:color w:val="FF0000"/>
          <w:spacing w:val="-51"/>
          <w:w w:val="58"/>
          <w:sz w:val="112"/>
          <w:szCs w:val="112"/>
          <w:lang w:val="zh-CN"/>
        </w:rPr>
        <w:t>重庆市涪陵区大木乡人民政府文件</w:t>
      </w:r>
    </w:p>
    <w:p>
      <w:pPr>
        <w:autoSpaceDE w:val="0"/>
        <w:autoSpaceDN w:val="0"/>
        <w:adjustRightInd w:val="0"/>
        <w:spacing w:line="240" w:lineRule="exact"/>
        <w:jc w:val="center"/>
        <w:rPr>
          <w:rFonts w:ascii="方正仿宋_GBK" w:eastAsia="宋体" w:cs="方正仿宋_GBK"/>
          <w:sz w:val="21"/>
          <w:lang w:val="zh-CN"/>
        </w:rPr>
      </w:pPr>
    </w:p>
    <w:p>
      <w:pPr>
        <w:autoSpaceDE w:val="0"/>
        <w:autoSpaceDN w:val="0"/>
        <w:adjustRightInd w:val="0"/>
        <w:spacing w:line="240" w:lineRule="exact"/>
        <w:jc w:val="center"/>
        <w:rPr>
          <w:rFonts w:ascii="方正仿宋_GBK" w:cs="方正仿宋_GBK"/>
          <w:lang w:val="zh-CN"/>
        </w:rPr>
      </w:pPr>
    </w:p>
    <w:p>
      <w:pPr>
        <w:autoSpaceDE w:val="0"/>
        <w:autoSpaceDN w:val="0"/>
        <w:adjustRightInd w:val="0"/>
        <w:spacing w:line="240" w:lineRule="exact"/>
        <w:jc w:val="center"/>
        <w:rPr>
          <w:rFonts w:ascii="方正仿宋_GBK" w:cs="方正仿宋_GBK"/>
          <w:lang w:val="zh-CN"/>
        </w:rPr>
      </w:pPr>
    </w:p>
    <w:p>
      <w:pPr>
        <w:autoSpaceDE w:val="0"/>
        <w:autoSpaceDN w:val="0"/>
        <w:adjustRightInd w:val="0"/>
        <w:spacing w:line="240" w:lineRule="exact"/>
        <w:jc w:val="center"/>
        <w:rPr>
          <w:rFonts w:ascii="方正仿宋_GBK" w:cs="方正仿宋_GBK"/>
          <w:lang w:val="zh-CN"/>
        </w:rPr>
      </w:pPr>
    </w:p>
    <w:p>
      <w:pPr>
        <w:tabs>
          <w:tab w:val="left" w:pos="8505"/>
        </w:tabs>
        <w:autoSpaceDE w:val="0"/>
        <w:autoSpaceDN w:val="0"/>
        <w:adjustRightInd w:val="0"/>
        <w:spacing w:line="560" w:lineRule="exact"/>
        <w:ind w:firstLine="320" w:firstLineChars="100"/>
        <w:jc w:val="center"/>
        <w:rPr>
          <w:rFonts w:ascii="方正仿宋_GBK" w:cs="方正楷体_GBK"/>
          <w:lang w:val="zh-CN"/>
        </w:rPr>
      </w:pPr>
      <w:r>
        <w:rPr>
          <w:rFonts w:hint="eastAsia" w:ascii="方正仿宋_GBK" w:cs="方正仿宋_GBK"/>
          <w:lang w:val="zh-CN"/>
        </w:rPr>
        <w:t>大木府发〔</w:t>
      </w:r>
      <w:r>
        <w:rPr>
          <w:rFonts w:ascii="方正仿宋_GBK" w:cs="方正仿宋_GBK"/>
          <w:lang w:val="zh-CN"/>
        </w:rPr>
        <w:t>2</w:t>
      </w:r>
      <w:r>
        <w:rPr>
          <w:rFonts w:hint="eastAsia" w:ascii="方正仿宋_GBK" w:cs="方正仿宋_GBK"/>
        </w:rPr>
        <w:t>02</w:t>
      </w:r>
      <w:r>
        <w:rPr>
          <w:rFonts w:hint="eastAsia" w:ascii="方正仿宋_GBK" w:cs="方正仿宋_GBK"/>
          <w:lang w:val="en-US" w:eastAsia="zh-CN"/>
        </w:rPr>
        <w:t>1</w:t>
      </w:r>
      <w:bookmarkStart w:id="0" w:name="_GoBack"/>
      <w:bookmarkEnd w:id="0"/>
      <w:r>
        <w:rPr>
          <w:rFonts w:hint="eastAsia" w:ascii="方正仿宋_GBK" w:cs="方正仿宋_GBK"/>
          <w:lang w:val="zh-CN"/>
        </w:rPr>
        <w:t>〕</w:t>
      </w:r>
      <w:r>
        <w:rPr>
          <w:rFonts w:hint="eastAsia" w:ascii="方正仿宋_GBK" w:cs="方正仿宋_GBK"/>
          <w:lang w:val="en-US" w:eastAsia="zh-CN"/>
        </w:rPr>
        <w:t>14</w:t>
      </w:r>
      <w:r>
        <w:rPr>
          <w:rFonts w:hint="eastAsia" w:ascii="方正仿宋_GBK" w:cs="方正仿宋_GBK"/>
          <w:lang w:val="zh-CN"/>
        </w:rPr>
        <w:t>号</w:t>
      </w:r>
    </w:p>
    <w:p>
      <w:pPr>
        <w:autoSpaceDE w:val="0"/>
        <w:autoSpaceDN w:val="0"/>
        <w:adjustRightInd w:val="0"/>
        <w:spacing w:line="440" w:lineRule="exact"/>
        <w:jc w:val="center"/>
        <w:rPr>
          <w:rFonts w:ascii="方正小标宋_GBK" w:eastAsia="方正小标宋_GBK" w:cs="方正小标宋_GBK"/>
          <w:color w:val="FF0000"/>
          <w:sz w:val="100"/>
          <w:szCs w:val="100"/>
          <w:lang w:val="zh-CN"/>
        </w:rPr>
      </w:pPr>
      <w:r>
        <mc:AlternateContent>
          <mc:Choice Requires="wps">
            <w:drawing>
              <wp:anchor distT="0" distB="0" distL="114300" distR="114300" simplePos="0" relativeHeight="251660288" behindDoc="0" locked="0" layoutInCell="1" allowOverlap="1">
                <wp:simplePos x="0" y="0"/>
                <wp:positionH relativeFrom="column">
                  <wp:posOffset>-201295</wp:posOffset>
                </wp:positionH>
                <wp:positionV relativeFrom="paragraph">
                  <wp:posOffset>132080</wp:posOffset>
                </wp:positionV>
                <wp:extent cx="5791200" cy="4445"/>
                <wp:effectExtent l="0" t="0" r="19050" b="34290"/>
                <wp:wrapNone/>
                <wp:docPr id="10" name="直线 3"/>
                <wp:cNvGraphicFramePr/>
                <a:graphic xmlns:a="http://schemas.openxmlformats.org/drawingml/2006/main">
                  <a:graphicData uri="http://schemas.microsoft.com/office/word/2010/wordprocessingShape">
                    <wps:wsp>
                      <wps:cNvCnPr/>
                      <wps:spPr>
                        <a:xfrm>
                          <a:off x="0" y="0"/>
                          <a:ext cx="5791200" cy="4233"/>
                        </a:xfrm>
                        <a:prstGeom prst="line">
                          <a:avLst/>
                        </a:prstGeom>
                        <a:ln w="25400" cap="flat" cmpd="sng">
                          <a:solidFill>
                            <a:srgbClr val="FF0000"/>
                          </a:solidFill>
                          <a:prstDash val="solid"/>
                          <a:headEnd type="none" w="med" len="med"/>
                          <a:tailEnd type="none" w="med" len="med"/>
                        </a:ln>
                      </wps:spPr>
                      <wps:bodyPr/>
                    </wps:wsp>
                  </a:graphicData>
                </a:graphic>
              </wp:anchor>
            </w:drawing>
          </mc:Choice>
          <mc:Fallback>
            <w:pict>
              <v:line id="直线 3" o:spid="_x0000_s1026" o:spt="20" style="position:absolute;left:0pt;margin-left:-15.85pt;margin-top:10.4pt;height:0.35pt;width:456pt;z-index:251660288;mso-width-relative:page;mso-height-relative:page;" filled="f" stroked="t" coordsize="21600,21600" o:gfxdata="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46+vm1wAA&#10;AAkBAAAPAAAAAAAAAAEAIAAAACIAAABkcnMvZG93bnJldi54bWxQSwECFAAUAAAACACHTuJA8NY2&#10;+uYBAADUAwAADgAAAAAAAAABACAAAAAmAQAAZHJzL2Uyb0RvYy54bWxQSwUGAAAAAAYABgBZAQAA&#10;fgUAAAAA&#10;">
                <v:fill on="f" focussize="0,0"/>
                <v:stroke weight="2pt" color="#FF0000" joinstyle="round"/>
                <v:imagedata o:title=""/>
                <o:lock v:ext="edit" aspectratio="f"/>
              </v:line>
            </w:pict>
          </mc:Fallback>
        </mc:AlternateContent>
      </w:r>
    </w:p>
    <w:p>
      <w:pPr>
        <w:spacing w:line="240" w:lineRule="exact"/>
        <w:rPr>
          <w:rFonts w:ascii="仿宋_GB2312" w:hAnsi="仿宋_GB2312" w:eastAsia="仿宋_GB2312" w:cs="仿宋_GB2312"/>
          <w:sz w:val="44"/>
          <w:szCs w:val="44"/>
        </w:rPr>
      </w:pPr>
    </w:p>
    <w:p>
      <w:pPr>
        <w:spacing w:line="600" w:lineRule="exact"/>
        <w:jc w:val="center"/>
        <w:rPr>
          <w:rFonts w:ascii="方正小标宋_GBK" w:hAnsi="方正小标宋_GBK" w:eastAsia="方正小标宋_GBK" w:cs="方正小标宋_GBK"/>
          <w:spacing w:val="-20"/>
          <w:sz w:val="44"/>
          <w:szCs w:val="44"/>
        </w:rPr>
      </w:pPr>
      <w:r>
        <w:rPr>
          <w:rFonts w:hint="eastAsia" w:ascii="方正小标宋_GBK" w:hAnsi="方正小标宋_GBK" w:eastAsia="方正小标宋_GBK" w:cs="方正小标宋_GBK"/>
          <w:spacing w:val="-20"/>
          <w:sz w:val="44"/>
          <w:szCs w:val="44"/>
        </w:rPr>
        <w:t>重庆市涪陵区大木乡人民政府</w:t>
      </w:r>
    </w:p>
    <w:p>
      <w:pPr>
        <w:spacing w:line="600" w:lineRule="exact"/>
        <w:jc w:val="center"/>
        <w:rPr>
          <w:rFonts w:hint="eastAsia" w:ascii="方正小标宋_GBK" w:hAnsi="方正小标宋_GBK" w:eastAsia="方正小标宋_GBK" w:cs="方正小标宋_GBK"/>
          <w:spacing w:val="-20"/>
          <w:sz w:val="44"/>
          <w:szCs w:val="44"/>
          <w:lang w:val="zh-CN"/>
        </w:rPr>
      </w:pPr>
      <w:r>
        <w:rPr>
          <w:rFonts w:hint="eastAsia" w:ascii="方正小标宋_GBK" w:hAnsi="方正小标宋_GBK" w:eastAsia="方正小标宋_GBK" w:cs="方正小标宋_GBK"/>
          <w:spacing w:val="-20"/>
          <w:sz w:val="44"/>
          <w:szCs w:val="44"/>
          <w:lang w:val="zh-CN"/>
        </w:rPr>
        <w:t>关于印发《大木乡变型拖拉机清零专项行动</w:t>
      </w:r>
    </w:p>
    <w:p>
      <w:pPr>
        <w:spacing w:line="600" w:lineRule="exact"/>
        <w:jc w:val="center"/>
        <w:rPr>
          <w:rFonts w:hint="eastAsia" w:ascii="方正小标宋_GBK" w:hAnsi="方正小标宋_GBK" w:eastAsia="方正小标宋_GBK" w:cs="方正小标宋_GBK"/>
          <w:spacing w:val="-20"/>
          <w:sz w:val="44"/>
          <w:szCs w:val="44"/>
          <w:lang w:val="zh-CN"/>
        </w:rPr>
      </w:pPr>
      <w:r>
        <w:rPr>
          <w:rFonts w:hint="eastAsia" w:ascii="方正小标宋_GBK" w:hAnsi="方正小标宋_GBK" w:eastAsia="方正小标宋_GBK" w:cs="方正小标宋_GBK"/>
          <w:spacing w:val="-20"/>
          <w:sz w:val="44"/>
          <w:szCs w:val="44"/>
          <w:lang w:val="zh-CN"/>
        </w:rPr>
        <w:t>实施方案》的通知</w:t>
      </w:r>
    </w:p>
    <w:p>
      <w:pPr>
        <w:spacing w:line="400" w:lineRule="exact"/>
        <w:ind w:firstLine="624"/>
      </w:pPr>
    </w:p>
    <w:p>
      <w:pPr>
        <w:spacing w:line="560" w:lineRule="exact"/>
        <w:rPr>
          <w:rFonts w:hint="eastAsia"/>
        </w:rPr>
      </w:pPr>
      <w:r>
        <w:rPr>
          <w:rFonts w:hint="eastAsia"/>
        </w:rPr>
        <w:t>各村（居）民委员会、乡属相关部门：</w:t>
      </w:r>
    </w:p>
    <w:p>
      <w:pPr>
        <w:spacing w:line="560" w:lineRule="exact"/>
        <w:ind w:firstLine="640" w:firstLineChars="200"/>
        <w:rPr>
          <w:rFonts w:hint="eastAsia"/>
        </w:rPr>
      </w:pPr>
      <w:r>
        <w:rPr>
          <w:rFonts w:hint="eastAsia"/>
        </w:rPr>
        <w:t>《大木乡变型拖拉机清零专项行动实施方案》已经乡政府同意，现印发给你们，请认真贯彻执行。</w:t>
      </w:r>
    </w:p>
    <w:p>
      <w:pPr>
        <w:spacing w:line="560" w:lineRule="exact"/>
        <w:rPr>
          <w:rFonts w:hint="eastAsia"/>
        </w:rPr>
      </w:pPr>
    </w:p>
    <w:p>
      <w:pPr>
        <w:spacing w:line="560" w:lineRule="exact"/>
        <w:rPr>
          <w:rFonts w:hint="eastAsia"/>
        </w:rPr>
      </w:pPr>
    </w:p>
    <w:p>
      <w:pPr>
        <w:spacing w:line="560" w:lineRule="exact"/>
        <w:ind w:firstLine="3840" w:firstLineChars="1200"/>
        <w:rPr>
          <w:rFonts w:hint="eastAsia" w:ascii="仿宋" w:hAnsi="仿宋" w:eastAsia="仿宋"/>
        </w:rPr>
      </w:pPr>
    </w:p>
    <w:p>
      <w:pPr>
        <w:spacing w:line="560" w:lineRule="exact"/>
        <w:ind w:firstLine="3840" w:firstLineChars="1200"/>
        <w:rPr>
          <w:rFonts w:hint="eastAsia" w:ascii="仿宋" w:hAnsi="仿宋" w:eastAsia="仿宋"/>
        </w:rPr>
      </w:pPr>
      <w:r>
        <w:rPr>
          <w:rFonts w:hint="eastAsia" w:ascii="仿宋" w:hAnsi="仿宋" w:eastAsia="仿宋"/>
        </w:rPr>
        <w:t>重庆市涪陵区大木乡人民政府</w:t>
      </w:r>
    </w:p>
    <w:p>
      <w:pPr>
        <w:spacing w:line="560" w:lineRule="exact"/>
        <w:ind w:firstLine="4800" w:firstLineChars="1500"/>
        <w:rPr>
          <w:rFonts w:hint="eastAsia" w:ascii="方正仿宋_GBK" w:hAnsi="方正仿宋_GBK" w:cs="方正仿宋_GBK"/>
        </w:rPr>
      </w:pPr>
      <w:r>
        <w:rPr>
          <w:rFonts w:hint="eastAsia" w:ascii="方正仿宋_GBK" w:hAnsi="方正仿宋_GBK" w:cs="方正仿宋_GBK"/>
        </w:rPr>
        <w:t>2021年1月29日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lang w:val="en-US" w:eastAsia="zh-CN"/>
        </w:rPr>
      </w:pPr>
      <w:r>
        <w:rPr>
          <w:rFonts w:hint="eastAsia" w:ascii="方正仿宋_GBK" w:hAnsi="方正仿宋_GBK" w:cs="方正仿宋_GBK"/>
          <w:lang w:val="en-US" w:eastAsia="zh-CN"/>
        </w:rPr>
        <w:t>（此件公开发布）</w:t>
      </w:r>
    </w:p>
    <w:p>
      <w:pPr>
        <w:spacing w:line="560" w:lineRule="exact"/>
        <w:rPr>
          <w:rFonts w:hint="eastAsia" w:ascii="方正仿宋_GBK" w:hAnsi="方正仿宋_GBK" w:cs="方正仿宋_GBK"/>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eastAsia="方正小标宋_GBK"/>
          <w:sz w:val="44"/>
          <w:szCs w:val="44"/>
        </w:rPr>
      </w:pPr>
      <w:r>
        <w:rPr>
          <w:rFonts w:hint="eastAsia" w:ascii="方正小标宋_GBK" w:eastAsia="方正小标宋_GBK"/>
          <w:sz w:val="44"/>
          <w:szCs w:val="44"/>
        </w:rPr>
        <w:t>大木乡变型拖拉机清零专项行动实施方案</w:t>
      </w:r>
    </w:p>
    <w:p>
      <w:pPr>
        <w:spacing w:line="560" w:lineRule="exact"/>
        <w:ind w:firstLine="624"/>
      </w:pPr>
    </w:p>
    <w:p>
      <w:pPr>
        <w:spacing w:line="560" w:lineRule="exact"/>
        <w:ind w:firstLine="624"/>
        <w:rPr>
          <w:rFonts w:hint="eastAsia"/>
        </w:rPr>
      </w:pPr>
      <w:r>
        <w:rPr>
          <w:rFonts w:hint="eastAsia"/>
        </w:rPr>
        <w:t>根据重庆市涪陵区人民政府《关于印发涪陵区变型拖拉机清零专项行动实施方案的通知》（涪陵府办发〔2021〕8号）和区安全生产委员会办公室《关于印发涪陵区安全生产专项整治三年行动任务清单的通知》（涪安办发〔2020〕29号）要求，为扎实有效推进全乡变型拖拉机清零专项行动各项工作落实，特制定本方案。</w:t>
      </w:r>
    </w:p>
    <w:p>
      <w:pPr>
        <w:spacing w:line="560" w:lineRule="exact"/>
        <w:ind w:firstLine="624"/>
        <w:rPr>
          <w:rFonts w:hint="eastAsia" w:ascii="方正黑体_GBK" w:eastAsia="方正黑体_GBK"/>
        </w:rPr>
      </w:pPr>
      <w:r>
        <w:rPr>
          <w:rFonts w:hint="eastAsia" w:ascii="方正黑体_GBK" w:eastAsia="方正黑体_GBK"/>
        </w:rPr>
        <w:t>一、工作目标</w:t>
      </w:r>
    </w:p>
    <w:p>
      <w:pPr>
        <w:spacing w:line="560" w:lineRule="exact"/>
        <w:ind w:firstLine="624"/>
        <w:rPr>
          <w:rFonts w:hint="eastAsia"/>
        </w:rPr>
      </w:pPr>
      <w:r>
        <w:rPr>
          <w:rFonts w:hint="eastAsia"/>
        </w:rPr>
        <w:t>强制收缴报废持有假牌、假证或经拼装、改装的变型拖拉机，强制报废超过使用年限的变型拖拉机，禁止变型拖拉机从事非法营运，打击制造贩卖变型拖拉机假牌假证等违法犯罪行为，预防和遏制较大以上事故发生。到2021年12月31日全乡变型拖拉机存量下降80%，到2022年6月30日实现全面清零目标。</w:t>
      </w:r>
    </w:p>
    <w:p>
      <w:pPr>
        <w:spacing w:line="560" w:lineRule="exact"/>
        <w:ind w:firstLine="624"/>
        <w:rPr>
          <w:rFonts w:hint="eastAsia" w:ascii="方正黑体_GBK" w:eastAsia="方正黑体_GBK"/>
        </w:rPr>
      </w:pPr>
      <w:r>
        <w:rPr>
          <w:rFonts w:hint="eastAsia" w:ascii="方正黑体_GBK" w:eastAsia="方正黑体_GBK"/>
        </w:rPr>
        <w:t>二、组织领导</w:t>
      </w:r>
    </w:p>
    <w:p>
      <w:pPr>
        <w:spacing w:line="560" w:lineRule="exact"/>
        <w:ind w:firstLine="624"/>
        <w:rPr>
          <w:rFonts w:hint="eastAsia"/>
        </w:rPr>
      </w:pPr>
      <w:r>
        <w:rPr>
          <w:rFonts w:hint="eastAsia"/>
        </w:rPr>
        <w:t>乡政府成立由乡主要领导任组长、分管领导任组长，农服中心、应急办、市场监管所、综合执法大队、派出所、公巡大队、平安办、各村居主要负责人为成员的全乡变型拖拉机清零专项行动领导小组；领导小组下设办公室在乡综合执法大队，由分管领导熊浙江兼任办公室主任，负责变型拖拉机清零专项行动的指挥、协调、实施。</w:t>
      </w:r>
    </w:p>
    <w:p>
      <w:pPr>
        <w:spacing w:line="560" w:lineRule="exact"/>
        <w:ind w:firstLine="624"/>
        <w:rPr>
          <w:rFonts w:hint="eastAsia" w:ascii="方正黑体_GBK" w:eastAsia="方正黑体_GBK"/>
        </w:rPr>
      </w:pPr>
      <w:r>
        <w:rPr>
          <w:rFonts w:hint="eastAsia" w:ascii="方正黑体_GBK" w:eastAsia="方正黑体_GBK"/>
        </w:rPr>
        <w:t>三、任务分工</w:t>
      </w:r>
    </w:p>
    <w:p>
      <w:pPr>
        <w:spacing w:line="560" w:lineRule="exact"/>
        <w:ind w:firstLine="624"/>
        <w:rPr>
          <w:rFonts w:hint="eastAsia" w:ascii="方正楷体_GBK" w:hAnsi="方正楷体_GBK" w:eastAsia="方正楷体_GBK" w:cs="方正楷体_GBK"/>
          <w:bCs/>
        </w:rPr>
      </w:pPr>
      <w:r>
        <w:rPr>
          <w:rFonts w:hint="eastAsia" w:ascii="方正楷体_GBK" w:hAnsi="方正楷体_GBK" w:eastAsia="方正楷体_GBK" w:cs="方正楷体_GBK"/>
          <w:bCs/>
        </w:rPr>
        <w:t>（一）农业服务中心</w:t>
      </w:r>
    </w:p>
    <w:p>
      <w:pPr>
        <w:spacing w:line="560" w:lineRule="exact"/>
        <w:ind w:firstLine="624"/>
        <w:rPr>
          <w:rFonts w:hint="eastAsia"/>
        </w:rPr>
      </w:pPr>
      <w:r>
        <w:rPr>
          <w:rFonts w:hint="eastAsia"/>
        </w:rPr>
        <w:t>1.负责本行政区域内变型拖拉机清零专项行动实施方案的制定和落实，成立由乡镇人民政府、街道办事处主要负责人任组长，应急、综合执法、农业服务中心、辖区公巡大队、公安派出所等单位负责人为成员的变型拖拉机清零专项行动工作领导小组，加强统筹协调，确保变型拖拉机清零目标任务如期完成。</w:t>
      </w:r>
    </w:p>
    <w:p>
      <w:pPr>
        <w:spacing w:line="560" w:lineRule="exact"/>
        <w:ind w:firstLine="624"/>
        <w:rPr>
          <w:rFonts w:hint="eastAsia"/>
        </w:rPr>
      </w:pPr>
      <w:r>
        <w:rPr>
          <w:rFonts w:hint="eastAsia" w:ascii="方正仿宋_GBK" w:hAnsi="方正仿宋_GBK" w:cs="方正仿宋_GBK"/>
          <w:b/>
          <w:bCs/>
        </w:rPr>
        <w:t>2.全面摸清底数。</w:t>
      </w:r>
      <w:r>
        <w:rPr>
          <w:rFonts w:hint="eastAsia"/>
        </w:rPr>
        <w:t>组织相关人员进村入户，按照“见人、见车、见证”和应统必统原则，并建立“一车一档”，确保清理登记率达100%。</w:t>
      </w:r>
    </w:p>
    <w:p>
      <w:pPr>
        <w:spacing w:line="560" w:lineRule="exact"/>
        <w:ind w:firstLine="624"/>
        <w:rPr>
          <w:rFonts w:hint="eastAsia"/>
        </w:rPr>
      </w:pPr>
      <w:r>
        <w:rPr>
          <w:rFonts w:hint="eastAsia" w:ascii="方正仿宋_GBK" w:hAnsi="方正仿宋_GBK" w:cs="方正仿宋_GBK"/>
          <w:b/>
          <w:bCs/>
        </w:rPr>
        <w:t>3.分类建立台账。</w:t>
      </w:r>
      <w:r>
        <w:rPr>
          <w:rFonts w:hint="eastAsia"/>
        </w:rPr>
        <w:t>按辖区内挂渝01号牌、市外核发号牌的变型拖拉机分类建立台账，每季度更新并报区变型拖拉机清零专项行动领导小组办公室。</w:t>
      </w:r>
    </w:p>
    <w:p>
      <w:pPr>
        <w:spacing w:line="560" w:lineRule="exact"/>
        <w:ind w:firstLine="624"/>
        <w:rPr>
          <w:rFonts w:hint="eastAsia" w:ascii="方正楷体_GBK" w:hAnsi="方正楷体_GBK" w:eastAsia="方正楷体_GBK" w:cs="方正楷体_GBK"/>
          <w:bCs/>
        </w:rPr>
      </w:pPr>
      <w:r>
        <w:rPr>
          <w:rFonts w:hint="eastAsia" w:ascii="方正楷体_GBK" w:hAnsi="方正楷体_GBK" w:eastAsia="方正楷体_GBK" w:cs="方正楷体_GBK"/>
          <w:bCs/>
        </w:rPr>
        <w:t>（二）应急办</w:t>
      </w:r>
    </w:p>
    <w:p>
      <w:pPr>
        <w:spacing w:line="560" w:lineRule="exact"/>
        <w:ind w:firstLine="624"/>
        <w:rPr>
          <w:rFonts w:hint="eastAsia"/>
        </w:rPr>
      </w:pPr>
      <w:r>
        <w:rPr>
          <w:rFonts w:hint="eastAsia"/>
        </w:rPr>
        <w:t>负责清零专项行动工作的全程跟踪督导检查，协调、督促各责任单位按《实施方案》推进工作。</w:t>
      </w:r>
    </w:p>
    <w:p>
      <w:pPr>
        <w:spacing w:line="560" w:lineRule="exact"/>
        <w:ind w:firstLine="624"/>
        <w:rPr>
          <w:rFonts w:hint="eastAsia" w:ascii="方正楷体_GBK" w:hAnsi="方正楷体_GBK" w:eastAsia="方正楷体_GBK" w:cs="方正楷体_GBK"/>
          <w:bCs/>
        </w:rPr>
      </w:pPr>
      <w:r>
        <w:rPr>
          <w:rFonts w:hint="eastAsia" w:ascii="方正楷体_GBK" w:hAnsi="方正楷体_GBK" w:eastAsia="方正楷体_GBK" w:cs="方正楷体_GBK"/>
          <w:bCs/>
        </w:rPr>
        <w:t>（三）执法大队</w:t>
      </w:r>
    </w:p>
    <w:p>
      <w:pPr>
        <w:spacing w:line="560" w:lineRule="exact"/>
        <w:ind w:firstLine="624"/>
        <w:rPr>
          <w:rFonts w:hint="eastAsia"/>
        </w:rPr>
      </w:pPr>
      <w:r>
        <w:rPr>
          <w:rFonts w:hint="eastAsia"/>
        </w:rPr>
        <w:t>负责联合乡派出所、公巡大队查处辖区内上道路行驶的变型拖拉机，路检路查中坚持逢拖拉机必查，发现一起、查处一起，绝不姑息，严厉查处拖拉机假牌假证、违法载人、超载超速、无证驾驶、非法营运、超限等交通违法行为。严格控制变型拖拉机的增量，以2020年第三季度清理统计数据为准，只减不增，坚决堵住源头，杜绝出现新增情况。</w:t>
      </w:r>
    </w:p>
    <w:p>
      <w:pPr>
        <w:spacing w:line="560" w:lineRule="exact"/>
        <w:ind w:firstLine="624"/>
        <w:rPr>
          <w:rFonts w:hint="eastAsia" w:ascii="方正楷体_GBK" w:hAnsi="方正楷体_GBK" w:eastAsia="方正楷体_GBK" w:cs="方正楷体_GBK"/>
          <w:bCs/>
        </w:rPr>
      </w:pPr>
      <w:r>
        <w:rPr>
          <w:rFonts w:hint="eastAsia" w:ascii="方正楷体_GBK" w:hAnsi="方正楷体_GBK" w:eastAsia="方正楷体_GBK" w:cs="方正楷体_GBK"/>
          <w:bCs/>
        </w:rPr>
        <w:t>（四）市场监管所</w:t>
      </w:r>
    </w:p>
    <w:p>
      <w:pPr>
        <w:spacing w:line="560" w:lineRule="exact"/>
        <w:ind w:firstLine="624"/>
        <w:rPr>
          <w:rFonts w:hint="eastAsia"/>
        </w:rPr>
      </w:pPr>
      <w:r>
        <w:rPr>
          <w:rFonts w:hint="eastAsia"/>
        </w:rPr>
        <w:t>负责市场销售环节的执法检查，宣传相关法律法规，发现制假售假等违法线索，立即移交公安部门查处。</w:t>
      </w:r>
    </w:p>
    <w:p>
      <w:pPr>
        <w:spacing w:line="560" w:lineRule="exact"/>
        <w:ind w:firstLine="624"/>
        <w:rPr>
          <w:rFonts w:hint="eastAsia" w:ascii="方正楷体_GBK" w:hAnsi="方正楷体_GBK" w:eastAsia="方正楷体_GBK" w:cs="方正楷体_GBK"/>
          <w:bCs/>
        </w:rPr>
      </w:pPr>
      <w:r>
        <w:rPr>
          <w:rFonts w:hint="eastAsia" w:ascii="方正楷体_GBK" w:hAnsi="方正楷体_GBK" w:eastAsia="方正楷体_GBK" w:cs="方正楷体_GBK"/>
          <w:bCs/>
        </w:rPr>
        <w:t>（五）平安办</w:t>
      </w:r>
    </w:p>
    <w:p>
      <w:pPr>
        <w:spacing w:line="560" w:lineRule="exact"/>
        <w:ind w:firstLine="624"/>
        <w:rPr>
          <w:rFonts w:hint="eastAsia"/>
        </w:rPr>
      </w:pPr>
      <w:r>
        <w:rPr>
          <w:rFonts w:hint="eastAsia"/>
        </w:rPr>
        <w:t>负责整治过程的信访维稳工作。</w:t>
      </w:r>
    </w:p>
    <w:p>
      <w:pPr>
        <w:spacing w:line="560" w:lineRule="exact"/>
        <w:ind w:firstLine="624"/>
        <w:rPr>
          <w:rFonts w:hint="eastAsia" w:ascii="方正楷体_GBK" w:hAnsi="方正楷体_GBK" w:eastAsia="方正楷体_GBK" w:cs="方正楷体_GBK"/>
          <w:bCs/>
        </w:rPr>
      </w:pPr>
      <w:r>
        <w:rPr>
          <w:rFonts w:hint="eastAsia" w:ascii="方正楷体_GBK" w:hAnsi="方正楷体_GBK" w:eastAsia="方正楷体_GBK" w:cs="方正楷体_GBK"/>
          <w:bCs/>
        </w:rPr>
        <w:t>（六）各村（社区）</w:t>
      </w:r>
    </w:p>
    <w:p>
      <w:pPr>
        <w:spacing w:line="560" w:lineRule="exact"/>
        <w:ind w:firstLine="624"/>
        <w:rPr>
          <w:rFonts w:hint="eastAsia"/>
        </w:rPr>
      </w:pPr>
      <w:r>
        <w:rPr>
          <w:rFonts w:hint="eastAsia" w:ascii="方正仿宋_GBK" w:hAnsi="方正仿宋_GBK" w:cs="方正仿宋_GBK"/>
          <w:b/>
          <w:bCs/>
        </w:rPr>
        <w:t>1.负责舆论宣传工作。</w:t>
      </w:r>
      <w:r>
        <w:rPr>
          <w:rFonts w:hint="eastAsia"/>
        </w:rPr>
        <w:t>采取标语、横幅、宣传栏、微信、快手、发放宣传资料等多种形式，组织变型拖拉机清零专项行动及相关法律法规宣传。重点针对变型拖拉机所有人及驾驶人加强面对面的宣传教育，发放宣传资料和告知书，确保辖区全部变型拖拉机所有人、驾驶人知晓清零专项行动相关法律政策，积极动员假牌假证的拖拉机自行消化处理，达到报废年限的拖拉机主动报废，未年检的拖拉机主动按期年检。</w:t>
      </w:r>
    </w:p>
    <w:p>
      <w:pPr>
        <w:spacing w:line="560" w:lineRule="exact"/>
        <w:ind w:firstLine="624"/>
        <w:rPr>
          <w:rFonts w:hint="eastAsia"/>
        </w:rPr>
      </w:pPr>
      <w:r>
        <w:rPr>
          <w:rFonts w:hint="eastAsia" w:ascii="方正仿宋_GBK" w:hAnsi="方正仿宋_GBK" w:cs="方正仿宋_GBK"/>
          <w:b/>
          <w:bCs/>
        </w:rPr>
        <w:t>2.强化劝导作用。</w:t>
      </w:r>
      <w:r>
        <w:rPr>
          <w:rFonts w:hint="eastAsia"/>
        </w:rPr>
        <w:t>加强对拖拉机道路交通违法行为的劝导，发现假牌假证、违法载人等违法行为的，要立即通知执法大队、派出所查处。</w:t>
      </w:r>
    </w:p>
    <w:p>
      <w:pPr>
        <w:spacing w:line="560" w:lineRule="exact"/>
        <w:ind w:firstLine="624"/>
        <w:rPr>
          <w:rFonts w:hint="eastAsia" w:ascii="方正黑体_GBK" w:eastAsia="方正黑体_GBK"/>
        </w:rPr>
      </w:pPr>
      <w:r>
        <w:rPr>
          <w:rFonts w:hint="eastAsia" w:ascii="方正黑体_GBK" w:eastAsia="方正黑体_GBK"/>
        </w:rPr>
        <w:t>四、实施步骤</w:t>
      </w:r>
    </w:p>
    <w:p>
      <w:pPr>
        <w:spacing w:line="560" w:lineRule="exact"/>
        <w:ind w:firstLine="624"/>
        <w:rPr>
          <w:rFonts w:hint="eastAsia" w:ascii="方正楷体_GBK" w:hAnsi="方正楷体_GBK" w:eastAsia="方正楷体_GBK" w:cs="方正楷体_GBK"/>
          <w:bCs/>
        </w:rPr>
      </w:pPr>
      <w:r>
        <w:rPr>
          <w:rFonts w:hint="eastAsia" w:ascii="方正楷体_GBK" w:hAnsi="方正楷体_GBK" w:eastAsia="方正楷体_GBK" w:cs="方正楷体_GBK"/>
          <w:bCs/>
        </w:rPr>
        <w:t>（一）动员部署阶段（2020年12月20日—2021年1月31日）</w:t>
      </w:r>
    </w:p>
    <w:p>
      <w:pPr>
        <w:spacing w:line="560" w:lineRule="exact"/>
        <w:ind w:firstLine="624"/>
        <w:rPr>
          <w:rFonts w:hint="eastAsia"/>
        </w:rPr>
      </w:pPr>
      <w:r>
        <w:rPr>
          <w:rFonts w:hint="eastAsia"/>
        </w:rPr>
        <w:t>乡政府召开全区变型拖拉机清零专项行动工作部署会议。制定变型拖拉机清零专项行动实施方案，召开动员部署会，组织力量扎实推进。加大宣传力度，变型拖拉机所有人、驾驶人开展变型拖拉机清零专项行动的相关法律政策宣传，发放相关资料和告知书，动员假牌假证的拖拉机自行消化处理，达到报废年限的拖拉机主动报废，未年检的拖拉机主动年检。进一步摸排本辖区变型拖拉机的情况，按“见人、见车、见证”的原则，全面清理登记，建立“一车一档”，做到清理登记率达100%。</w:t>
      </w:r>
    </w:p>
    <w:p>
      <w:pPr>
        <w:spacing w:line="560" w:lineRule="exact"/>
        <w:ind w:firstLine="624"/>
        <w:rPr>
          <w:rFonts w:hint="eastAsia" w:ascii="方正楷体_GBK" w:hAnsi="方正楷体_GBK" w:eastAsia="方正楷体_GBK" w:cs="方正楷体_GBK"/>
          <w:bCs/>
        </w:rPr>
      </w:pPr>
      <w:r>
        <w:rPr>
          <w:rFonts w:hint="eastAsia" w:ascii="方正楷体_GBK" w:hAnsi="方正楷体_GBK" w:eastAsia="方正楷体_GBK" w:cs="方正楷体_GBK"/>
          <w:bCs/>
        </w:rPr>
        <w:t>（二）清零实施阶段（2021年2月1日—2022年6月30日）</w:t>
      </w:r>
    </w:p>
    <w:p>
      <w:pPr>
        <w:spacing w:line="560" w:lineRule="exact"/>
        <w:ind w:firstLine="624"/>
        <w:rPr>
          <w:rFonts w:hint="eastAsia"/>
        </w:rPr>
      </w:pPr>
      <w:r>
        <w:rPr>
          <w:rFonts w:hint="eastAsia"/>
        </w:rPr>
        <w:t>乡变型拖拉机清零专项行动领导小组办公室按照清零工作目标要求，制定具体清零目标并督促完成任务。于2022年6月30日前，确保完成本辖区变型拖拉机清零工作任务。</w:t>
      </w:r>
    </w:p>
    <w:p>
      <w:pPr>
        <w:spacing w:line="560" w:lineRule="exact"/>
        <w:ind w:firstLine="624"/>
        <w:rPr>
          <w:rFonts w:hint="eastAsia" w:ascii="方正楷体_GBK" w:eastAsia="方正楷体_GBK"/>
          <w:b/>
        </w:rPr>
      </w:pPr>
      <w:r>
        <w:rPr>
          <w:rFonts w:hint="eastAsia" w:ascii="方正楷体_GBK" w:hAnsi="方正楷体_GBK" w:eastAsia="方正楷体_GBK" w:cs="方正楷体_GBK"/>
          <w:bCs/>
        </w:rPr>
        <w:t>（三）验收总结阶段（2022年6月20日—6月30日）</w:t>
      </w:r>
    </w:p>
    <w:p>
      <w:pPr>
        <w:spacing w:line="560" w:lineRule="exact"/>
        <w:ind w:firstLine="624"/>
        <w:rPr>
          <w:rFonts w:hint="eastAsia"/>
        </w:rPr>
      </w:pPr>
      <w:r>
        <w:rPr>
          <w:rFonts w:hint="eastAsia"/>
        </w:rPr>
        <w:t>由乡变型拖拉机清零专项行动领导小组办公室牵头，组织相关单位，对全乡变型拖拉机清零绩效进行验收评估，对变型拖拉机清零专项行动工作情况进行总结并向区农委提交书面报告。</w:t>
      </w:r>
    </w:p>
    <w:p>
      <w:pPr>
        <w:spacing w:line="560" w:lineRule="exact"/>
        <w:ind w:firstLine="624"/>
        <w:rPr>
          <w:rFonts w:hint="eastAsia" w:ascii="方正黑体_GBK" w:eastAsia="方正黑体_GBK"/>
        </w:rPr>
      </w:pPr>
      <w:r>
        <w:rPr>
          <w:rFonts w:hint="eastAsia" w:ascii="方正黑体_GBK" w:eastAsia="方正黑体_GBK"/>
        </w:rPr>
        <w:t>五、工作措施</w:t>
      </w:r>
    </w:p>
    <w:p>
      <w:pPr>
        <w:spacing w:line="560" w:lineRule="exact"/>
        <w:ind w:firstLine="624"/>
        <w:rPr>
          <w:rFonts w:hint="eastAsia"/>
        </w:rPr>
      </w:pPr>
      <w:r>
        <w:rPr>
          <w:rFonts w:hint="eastAsia" w:ascii="方正楷体_GBK" w:hAnsi="方正楷体_GBK" w:eastAsia="方正楷体_GBK" w:cs="方正楷体_GBK"/>
          <w:bCs/>
        </w:rPr>
        <w:t>（一）强化宣传引导。</w:t>
      </w:r>
      <w:r>
        <w:rPr>
          <w:rFonts w:hint="eastAsia"/>
        </w:rPr>
        <w:t>加强对农民群众的法治教育和安全警示教育，通过变型拖拉机交通事故导致车毁人亡典型案例宣讲，教育引导广大农民群众坚决不购买、不使用、不搭乘变型拖拉机，配合并支持变型拖拉机清零专项行动。加强党和国家惠农政策宣传，采取多种形式广泛宣传《重庆市农业农村委员会重庆市财政局重庆市商务委员会关于印发农机报废更新补贴实施方案的通知》（渝农发〔2020〕75号），让惠农政策家喻户晓，并指导广大机主用好政策，抓紧办理报废、注销和申领补贴手续。</w:t>
      </w:r>
    </w:p>
    <w:p>
      <w:pPr>
        <w:spacing w:line="560" w:lineRule="exact"/>
        <w:ind w:firstLine="624"/>
        <w:rPr>
          <w:rFonts w:hint="eastAsia"/>
        </w:rPr>
      </w:pPr>
      <w:r>
        <w:rPr>
          <w:rFonts w:hint="eastAsia" w:ascii="方正楷体_GBK" w:hAnsi="方正楷体_GBK" w:eastAsia="方正楷体_GBK" w:cs="方正楷体_GBK"/>
          <w:bCs/>
        </w:rPr>
        <w:t>（二）强化台账管理。</w:t>
      </w:r>
      <w:r>
        <w:rPr>
          <w:rFonts w:hint="eastAsia"/>
        </w:rPr>
        <w:t>建好变型拖拉机清理统计台账和注销（报废）台账，建立“双台账”管理制度。对辖区内注册登记的渝01变型拖拉机和外籍变型拖拉机要逐台核实，纳入清理统计台账，做到“一车一档”。对已经注销或报废的变型拖拉机，要纳入注销（报废）台账，详细记录相关信息、证据。</w:t>
      </w:r>
    </w:p>
    <w:p>
      <w:pPr>
        <w:spacing w:line="560" w:lineRule="exact"/>
        <w:ind w:firstLine="624"/>
        <w:rPr>
          <w:rFonts w:hint="eastAsia"/>
        </w:rPr>
      </w:pPr>
      <w:r>
        <w:rPr>
          <w:rFonts w:hint="eastAsia" w:ascii="方正楷体_GBK" w:hAnsi="方正楷体_GBK" w:eastAsia="方正楷体_GBK" w:cs="方正楷体_GBK"/>
          <w:bCs/>
        </w:rPr>
        <w:t>（三）强化分类处置。</w:t>
      </w:r>
      <w:r>
        <w:rPr>
          <w:rFonts w:hint="eastAsia"/>
        </w:rPr>
        <w:t>依照有关法律法规，采取督促报废、公告注销、联合执法等方式，对渝01变型拖拉机和外籍变型拖拉机进行分类处置。</w:t>
      </w:r>
    </w:p>
    <w:p>
      <w:pPr>
        <w:spacing w:line="560" w:lineRule="exact"/>
        <w:ind w:firstLine="624"/>
        <w:rPr>
          <w:rFonts w:hint="eastAsia"/>
        </w:rPr>
      </w:pPr>
      <w:r>
        <w:rPr>
          <w:rFonts w:hint="eastAsia" w:ascii="方正仿宋_GBK" w:hAnsi="方正仿宋_GBK" w:cs="方正仿宋_GBK"/>
          <w:b/>
          <w:bCs/>
        </w:rPr>
        <w:t>1.渝01变型拖拉机的分类处置方式。</w:t>
      </w:r>
      <w:r>
        <w:rPr>
          <w:rFonts w:hint="eastAsia"/>
        </w:rPr>
        <w:t>一是对机主主动申请注销的，区农业农村委应指导机主提交相关资料，及时规范完成办理注销手续。二是对机主不主动申请注销，但检验有效期届满后连续3年内未取得拖拉机检验合格标志的、或装用单缸发动机且使用时间超过9年的、或使用年限超过15年的渝01变型拖拉机，按照《机动车强制报废标准规定》等规定，由区农业农村委核实后，予以公告注销。三是对变型拖拉机已灭失、牌证无法收回的，由机主提出申请，区农业农村委进行公告注销。四是对取得注销手续并符合报废补贴条件的渝01拖拉机，报废补贴标准及操作程序按相关规定执行。</w:t>
      </w:r>
    </w:p>
    <w:p>
      <w:pPr>
        <w:spacing w:line="560" w:lineRule="exact"/>
        <w:ind w:firstLine="624"/>
        <w:rPr>
          <w:rFonts w:hint="eastAsia"/>
        </w:rPr>
      </w:pPr>
      <w:r>
        <w:rPr>
          <w:rFonts w:hint="eastAsia" w:ascii="方正仿宋_GBK" w:hAnsi="方正仿宋_GBK" w:cs="方正仿宋_GBK"/>
          <w:b/>
          <w:bCs/>
        </w:rPr>
        <w:t>2.外籍变型拖拉机分类处置方式。</w:t>
      </w:r>
      <w:r>
        <w:rPr>
          <w:rFonts w:hint="eastAsia"/>
        </w:rPr>
        <w:t>一是对悬挂由市外农机主管部门核发号牌的变型拖拉机，由各村（居）动员、督促机主主动联系发证机关办理报废注销手续。办理完成后，机主持发证机关出具的注销证明向农服中心报备。二是对使用伪造、变造牌证的外籍变型拖拉机，乡农服中心应将牌证真伪甄别结果以书面形式抄送乡综合执法大队，由乡综合执法大队联合相关部门按照相关法律法规进行严厉查处，依法收缴假牌假证，并处置变型拖拉机车辆。</w:t>
      </w:r>
    </w:p>
    <w:p>
      <w:pPr>
        <w:spacing w:line="560" w:lineRule="exact"/>
        <w:ind w:firstLine="624"/>
        <w:rPr>
          <w:rFonts w:hint="eastAsia"/>
        </w:rPr>
      </w:pPr>
      <w:r>
        <w:rPr>
          <w:rFonts w:hint="eastAsia" w:ascii="方正楷体_GBK" w:hAnsi="方正楷体_GBK" w:eastAsia="方正楷体_GBK" w:cs="方正楷体_GBK"/>
          <w:bCs/>
        </w:rPr>
        <w:t>（四）强化联合执法。</w:t>
      </w:r>
      <w:r>
        <w:rPr>
          <w:rFonts w:hint="eastAsia"/>
        </w:rPr>
        <w:t>由乡变型拖拉机清零专项行动领导小组办公室统筹，定期组织相关部门开展联合执法检查，加大联合执法力度，严厉打击变型拖拉机各类违法违规行为。</w:t>
      </w:r>
    </w:p>
    <w:p>
      <w:pPr>
        <w:spacing w:line="560" w:lineRule="exact"/>
        <w:ind w:firstLine="624"/>
        <w:rPr>
          <w:rFonts w:hint="eastAsia" w:ascii="方正黑体_GBK" w:eastAsia="方正黑体_GBK"/>
        </w:rPr>
      </w:pPr>
      <w:r>
        <w:rPr>
          <w:rFonts w:hint="eastAsia" w:ascii="方正黑体_GBK" w:eastAsia="方正黑体_GBK"/>
        </w:rPr>
        <w:t>六、工作要求</w:t>
      </w:r>
    </w:p>
    <w:p>
      <w:pPr>
        <w:spacing w:line="560" w:lineRule="exact"/>
        <w:ind w:firstLine="624"/>
        <w:rPr>
          <w:rFonts w:hint="eastAsia"/>
        </w:rPr>
      </w:pPr>
      <w:r>
        <w:rPr>
          <w:rFonts w:hint="eastAsia" w:ascii="方正楷体_GBK" w:hAnsi="方正楷体_GBK" w:eastAsia="方正楷体_GBK" w:cs="方正楷体_GBK"/>
          <w:bCs/>
        </w:rPr>
        <w:t>（一）统筹协调推进，强化依法行政。</w:t>
      </w:r>
      <w:r>
        <w:rPr>
          <w:rFonts w:hint="eastAsia"/>
        </w:rPr>
        <w:t>乡领导小组负责统筹辖区内变型拖拉机清零工作，对合法的变型拖拉机实行网格化户籍化管理，坚持常态化检查，对新进入区内的变型拖拉机坚持露头就查、露头就打，遏制变型拖拉机增量。于2021年1月31日前，将变型拖拉机清零专项行动实施方案报区变型拖拉机清零专项行动领导小组办公室。</w:t>
      </w:r>
    </w:p>
    <w:p>
      <w:pPr>
        <w:spacing w:line="560" w:lineRule="exact"/>
        <w:ind w:firstLine="624"/>
        <w:rPr>
          <w:rFonts w:hint="eastAsia"/>
        </w:rPr>
      </w:pPr>
      <w:r>
        <w:rPr>
          <w:rFonts w:hint="eastAsia" w:ascii="方正楷体_GBK" w:hAnsi="方正楷体_GBK" w:eastAsia="方正楷体_GBK" w:cs="方正楷体_GBK"/>
          <w:bCs/>
        </w:rPr>
        <w:t>（二）强化考核问责，推动工作落实。</w:t>
      </w:r>
      <w:r>
        <w:rPr>
          <w:rFonts w:hint="eastAsia"/>
        </w:rPr>
        <w:t>乡安委会将变型拖拉机清零工作纳入年底安全生产工作目标考核内容。乡变型拖拉机清零专项行动领导小组办公室每季度定期通报一次工作进展情况。对变型拖拉机底数和台账不清、有漏统失管、工作推进不力、不按时间和内容要求报送有关报表（资料）、半年进度滞后等情况，由乡变型拖拉机清零专项行动领导小组办公室及时通报批评或开展约谈。没有完成年度目标任务的，取消当年安全生产目标先进资格；因变型拖拉机发生死亡事故的，除按照目标考核办法扣分外，要对变型拖拉机清零专项行动全过程进行责任追溯，严格事故责任“一案双查”和“三责同追”。农服中心于每季度末（3月25日、6月25日、9月25日、12月25日前）向区变型拖拉机清零专项行动领导小组办公室上报工作进度，并于2021年12月31日前和2022年7月10日前，向区变型拖拉机清零专项行动领导小组办公室上报清零专项行动工作总结。</w:t>
      </w:r>
    </w:p>
    <w:p>
      <w:pPr>
        <w:spacing w:line="560" w:lineRule="exact"/>
        <w:ind w:firstLine="624"/>
        <w:rPr>
          <w:rFonts w:hint="eastAsia"/>
        </w:rPr>
      </w:pPr>
    </w:p>
    <w:p>
      <w:pPr>
        <w:spacing w:line="560" w:lineRule="exact"/>
        <w:ind w:firstLine="640" w:firstLineChars="200"/>
        <w:rPr>
          <w:rFonts w:hint="eastAsia"/>
        </w:rPr>
      </w:pPr>
      <w:r>
        <w:rPr>
          <w:rFonts w:hint="eastAsia"/>
        </w:rPr>
        <w:t>附件：1.大木乡“渝01”变型拖拉机清零任务表</w:t>
      </w:r>
    </w:p>
    <w:p>
      <w:pPr>
        <w:spacing w:line="560" w:lineRule="exact"/>
        <w:ind w:firstLine="624"/>
        <w:rPr>
          <w:rFonts w:hint="eastAsia"/>
        </w:rPr>
      </w:pPr>
      <w:r>
        <w:rPr>
          <w:rFonts w:hint="eastAsia"/>
        </w:rPr>
        <w:t xml:space="preserve">      2.大木乡外籍变型拖拉机清零任务表</w:t>
      </w:r>
    </w:p>
    <w:p>
      <w:pPr>
        <w:spacing w:line="560" w:lineRule="exact"/>
        <w:ind w:firstLine="624"/>
        <w:rPr>
          <w:rFonts w:hint="eastAsia"/>
        </w:rPr>
      </w:pPr>
      <w:r>
        <w:rPr>
          <w:rFonts w:hint="eastAsia"/>
        </w:rPr>
        <w:t xml:space="preserve">      3.变型拖拉机清零统计表</w:t>
      </w:r>
    </w:p>
    <w:p>
      <w:pPr>
        <w:wordWrap w:val="0"/>
        <w:spacing w:line="560" w:lineRule="exact"/>
        <w:ind w:right="632"/>
        <w:rPr>
          <w:rFonts w:hint="eastAsia"/>
        </w:rPr>
      </w:pPr>
    </w:p>
    <w:p>
      <w:pPr>
        <w:wordWrap w:val="0"/>
        <w:ind w:right="632"/>
        <w:rPr>
          <w:rFonts w:hint="eastAsia"/>
        </w:rPr>
      </w:pPr>
      <w:r>
        <w:rPr>
          <w:rFonts w:hint="eastAsia"/>
        </w:rPr>
        <w:t xml:space="preserve">  </w:t>
      </w:r>
    </w:p>
    <w:p>
      <w:pPr>
        <w:widowControl/>
        <w:spacing w:line="360" w:lineRule="exact"/>
        <w:jc w:val="left"/>
        <w:rPr>
          <w:rFonts w:hint="eastAsia" w:ascii="方正黑体_GBK" w:hAnsi="宋体" w:eastAsia="方正黑体_GBK" w:cs="宋体"/>
          <w:kern w:val="0"/>
        </w:rPr>
      </w:pPr>
      <w:r>
        <w:rPr>
          <w:rFonts w:hint="eastAsia" w:ascii="方正黑体_GBK" w:hAnsi="宋体" w:eastAsia="方正黑体_GBK" w:cs="宋体"/>
          <w:kern w:val="0"/>
        </w:rPr>
        <w:t>附件1：</w:t>
      </w:r>
    </w:p>
    <w:p>
      <w:pPr>
        <w:widowControl/>
        <w:spacing w:line="500" w:lineRule="exact"/>
        <w:jc w:val="center"/>
        <w:rPr>
          <w:rFonts w:hint="eastAsia" w:ascii="方正小标宋_GBK" w:hAnsi="宋体" w:eastAsia="方正小标宋_GBK" w:cs="宋体"/>
          <w:kern w:val="0"/>
          <w:sz w:val="44"/>
          <w:szCs w:val="44"/>
        </w:rPr>
      </w:pPr>
    </w:p>
    <w:p>
      <w:pPr>
        <w:widowControl/>
        <w:spacing w:line="500" w:lineRule="exact"/>
        <w:jc w:val="center"/>
        <w:rPr>
          <w:rFonts w:hint="eastAsia" w:ascii="方正小标宋_GBK" w:hAnsi="宋体" w:eastAsia="方正小标宋_GBK" w:cs="宋体"/>
          <w:kern w:val="0"/>
          <w:sz w:val="44"/>
          <w:szCs w:val="44"/>
        </w:rPr>
      </w:pPr>
      <w:r>
        <w:rPr>
          <w:rFonts w:hint="eastAsia" w:ascii="方正小标宋_GBK" w:hAnsi="宋体" w:eastAsia="方正小标宋_GBK" w:cs="宋体"/>
          <w:kern w:val="0"/>
          <w:sz w:val="44"/>
          <w:szCs w:val="44"/>
        </w:rPr>
        <w:t>大木乡“渝01”变型拖拉机清零任务表</w:t>
      </w:r>
    </w:p>
    <w:p>
      <w:pPr>
        <w:pStyle w:val="2"/>
        <w:rPr>
          <w:rFonts w:hint="eastAsia"/>
        </w:rPr>
      </w:pPr>
    </w:p>
    <w:p>
      <w:pPr>
        <w:widowControl/>
        <w:wordWrap w:val="0"/>
        <w:spacing w:line="360" w:lineRule="exact"/>
        <w:jc w:val="right"/>
        <w:rPr>
          <w:rFonts w:hint="eastAsia" w:ascii="方正楷体_GBK" w:hAnsi="宋体" w:eastAsia="方正楷体_GBK" w:cs="宋体"/>
          <w:b/>
          <w:kern w:val="0"/>
          <w:sz w:val="24"/>
          <w:szCs w:val="24"/>
        </w:rPr>
      </w:pPr>
      <w:r>
        <w:rPr>
          <w:rFonts w:hint="eastAsia" w:ascii="方正仿宋_GBK" w:hAnsi="方正仿宋_GBK" w:cs="方正仿宋_GBK"/>
          <w:bCs/>
          <w:kern w:val="0"/>
        </w:rPr>
        <w:t xml:space="preserve">单位：台  </w:t>
      </w:r>
      <w:r>
        <w:rPr>
          <w:rFonts w:hint="eastAsia" w:ascii="方正楷体_GBK" w:hAnsi="宋体" w:eastAsia="方正楷体_GBK" w:cs="宋体"/>
          <w:b/>
          <w:kern w:val="0"/>
          <w:sz w:val="24"/>
          <w:szCs w:val="24"/>
        </w:rPr>
        <w:t xml:space="preserve"> </w:t>
      </w:r>
    </w:p>
    <w:tbl>
      <w:tblPr>
        <w:tblStyle w:val="8"/>
        <w:tblW w:w="90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287"/>
        <w:gridCol w:w="1288"/>
        <w:gridCol w:w="1288"/>
        <w:gridCol w:w="1288"/>
        <w:gridCol w:w="1288"/>
        <w:gridCol w:w="12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12" w:type="dxa"/>
            <w:vMerge w:val="restart"/>
            <w:noWrap w:val="0"/>
            <w:vAlign w:val="center"/>
          </w:tcPr>
          <w:p>
            <w:pPr>
              <w:widowControl/>
              <w:spacing w:line="340" w:lineRule="exact"/>
              <w:ind w:left="-80" w:leftChars="-25" w:right="-80" w:rightChars="-25"/>
              <w:jc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乡镇（街道）</w:t>
            </w:r>
          </w:p>
        </w:tc>
        <w:tc>
          <w:tcPr>
            <w:tcW w:w="1287" w:type="dxa"/>
            <w:vMerge w:val="restart"/>
            <w:noWrap w:val="0"/>
            <w:vAlign w:val="center"/>
          </w:tcPr>
          <w:p>
            <w:pPr>
              <w:widowControl/>
              <w:spacing w:line="340" w:lineRule="exact"/>
              <w:ind w:left="-80" w:leftChars="-25" w:right="-80" w:rightChars="-25"/>
              <w:jc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2020年9月</w:t>
            </w:r>
          </w:p>
          <w:p>
            <w:pPr>
              <w:widowControl/>
              <w:spacing w:line="340" w:lineRule="exact"/>
              <w:ind w:left="-80" w:leftChars="-25" w:right="-80" w:rightChars="-25"/>
              <w:jc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在册数</w:t>
            </w:r>
          </w:p>
        </w:tc>
        <w:tc>
          <w:tcPr>
            <w:tcW w:w="1288" w:type="dxa"/>
            <w:vMerge w:val="restart"/>
            <w:noWrap w:val="0"/>
            <w:vAlign w:val="center"/>
          </w:tcPr>
          <w:p>
            <w:pPr>
              <w:widowControl/>
              <w:spacing w:line="340" w:lineRule="exact"/>
              <w:ind w:left="-80" w:leftChars="-25" w:right="-80" w:rightChars="-25"/>
              <w:jc w:val="center"/>
              <w:rPr>
                <w:rFonts w:hint="eastAsia" w:ascii="方正黑体_GBK" w:hAnsi="方正黑体_GBK" w:eastAsia="方正黑体_GBK" w:cs="方正黑体_GBK"/>
                <w:spacing w:val="-6"/>
                <w:kern w:val="0"/>
                <w:sz w:val="24"/>
                <w:szCs w:val="24"/>
              </w:rPr>
            </w:pPr>
            <w:r>
              <w:rPr>
                <w:rFonts w:hint="eastAsia" w:ascii="方正黑体_GBK" w:hAnsi="方正黑体_GBK" w:eastAsia="方正黑体_GBK" w:cs="方正黑体_GBK"/>
                <w:spacing w:val="-6"/>
                <w:kern w:val="0"/>
                <w:sz w:val="24"/>
                <w:szCs w:val="24"/>
              </w:rPr>
              <w:t>2021年3月底存量（以下）</w:t>
            </w:r>
          </w:p>
        </w:tc>
        <w:tc>
          <w:tcPr>
            <w:tcW w:w="1288" w:type="dxa"/>
            <w:vMerge w:val="restart"/>
            <w:noWrap w:val="0"/>
            <w:vAlign w:val="center"/>
          </w:tcPr>
          <w:p>
            <w:pPr>
              <w:widowControl/>
              <w:spacing w:line="340" w:lineRule="exact"/>
              <w:ind w:left="-80" w:leftChars="-25" w:right="-80" w:rightChars="-25"/>
              <w:jc w:val="center"/>
              <w:rPr>
                <w:rFonts w:hint="eastAsia" w:ascii="方正黑体_GBK" w:hAnsi="方正黑体_GBK" w:eastAsia="方正黑体_GBK" w:cs="方正黑体_GBK"/>
                <w:spacing w:val="-6"/>
                <w:kern w:val="0"/>
                <w:sz w:val="24"/>
                <w:szCs w:val="24"/>
              </w:rPr>
            </w:pPr>
            <w:r>
              <w:rPr>
                <w:rFonts w:hint="eastAsia" w:ascii="方正黑体_GBK" w:hAnsi="方正黑体_GBK" w:eastAsia="方正黑体_GBK" w:cs="方正黑体_GBK"/>
                <w:spacing w:val="-6"/>
                <w:kern w:val="0"/>
                <w:sz w:val="24"/>
                <w:szCs w:val="24"/>
              </w:rPr>
              <w:t>2021年6月底存量（以下）</w:t>
            </w:r>
          </w:p>
        </w:tc>
        <w:tc>
          <w:tcPr>
            <w:tcW w:w="1288" w:type="dxa"/>
            <w:vMerge w:val="restart"/>
            <w:noWrap w:val="0"/>
            <w:vAlign w:val="center"/>
          </w:tcPr>
          <w:p>
            <w:pPr>
              <w:widowControl/>
              <w:spacing w:line="340" w:lineRule="exact"/>
              <w:ind w:left="-80" w:leftChars="-25" w:right="-80" w:rightChars="-25"/>
              <w:jc w:val="center"/>
              <w:rPr>
                <w:rFonts w:hint="eastAsia" w:ascii="方正黑体_GBK" w:hAnsi="方正黑体_GBK" w:eastAsia="方正黑体_GBK" w:cs="方正黑体_GBK"/>
                <w:spacing w:val="-6"/>
                <w:kern w:val="0"/>
                <w:sz w:val="24"/>
                <w:szCs w:val="24"/>
              </w:rPr>
            </w:pPr>
            <w:r>
              <w:rPr>
                <w:rFonts w:hint="eastAsia" w:ascii="方正黑体_GBK" w:hAnsi="方正黑体_GBK" w:eastAsia="方正黑体_GBK" w:cs="方正黑体_GBK"/>
                <w:spacing w:val="-6"/>
                <w:kern w:val="0"/>
                <w:sz w:val="24"/>
                <w:szCs w:val="24"/>
              </w:rPr>
              <w:t>2021年9月底存量（以下）</w:t>
            </w:r>
          </w:p>
        </w:tc>
        <w:tc>
          <w:tcPr>
            <w:tcW w:w="1288" w:type="dxa"/>
            <w:vMerge w:val="restart"/>
            <w:noWrap w:val="0"/>
            <w:vAlign w:val="center"/>
          </w:tcPr>
          <w:p>
            <w:pPr>
              <w:widowControl/>
              <w:spacing w:line="340" w:lineRule="exact"/>
              <w:ind w:left="-80" w:leftChars="-25" w:right="-80" w:rightChars="-25"/>
              <w:jc w:val="center"/>
              <w:rPr>
                <w:rFonts w:hint="eastAsia" w:ascii="方正黑体_GBK" w:hAnsi="方正黑体_GBK" w:eastAsia="方正黑体_GBK" w:cs="方正黑体_GBK"/>
                <w:spacing w:val="-6"/>
                <w:kern w:val="0"/>
                <w:sz w:val="24"/>
                <w:szCs w:val="24"/>
              </w:rPr>
            </w:pPr>
            <w:r>
              <w:rPr>
                <w:rFonts w:hint="eastAsia" w:ascii="方正黑体_GBK" w:hAnsi="方正黑体_GBK" w:eastAsia="方正黑体_GBK" w:cs="方正黑体_GBK"/>
                <w:spacing w:val="-6"/>
                <w:kern w:val="0"/>
                <w:sz w:val="24"/>
                <w:szCs w:val="24"/>
              </w:rPr>
              <w:t>2021年12月底存量（以下）</w:t>
            </w:r>
          </w:p>
        </w:tc>
        <w:tc>
          <w:tcPr>
            <w:tcW w:w="1288" w:type="dxa"/>
            <w:vMerge w:val="restart"/>
            <w:noWrap w:val="0"/>
            <w:vAlign w:val="center"/>
          </w:tcPr>
          <w:p>
            <w:pPr>
              <w:widowControl/>
              <w:spacing w:line="340" w:lineRule="exact"/>
              <w:ind w:left="-80" w:leftChars="-25" w:right="-80" w:rightChars="-25"/>
              <w:jc w:val="center"/>
              <w:rPr>
                <w:rFonts w:hint="eastAsia" w:ascii="方正黑体_GBK" w:hAnsi="方正黑体_GBK" w:eastAsia="方正黑体_GBK" w:cs="方正黑体_GBK"/>
                <w:spacing w:val="-6"/>
                <w:kern w:val="0"/>
                <w:sz w:val="24"/>
                <w:szCs w:val="24"/>
              </w:rPr>
            </w:pPr>
            <w:r>
              <w:rPr>
                <w:rFonts w:hint="eastAsia" w:ascii="方正黑体_GBK" w:hAnsi="方正黑体_GBK" w:eastAsia="方正黑体_GBK" w:cs="方正黑体_GBK"/>
                <w:spacing w:val="-6"/>
                <w:kern w:val="0"/>
                <w:sz w:val="24"/>
                <w:szCs w:val="24"/>
              </w:rPr>
              <w:t>2022年6月底存量（以下）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312" w:type="dxa"/>
            <w:vMerge w:val="continue"/>
            <w:noWrap w:val="0"/>
            <w:vAlign w:val="center"/>
          </w:tcPr>
          <w:p>
            <w:pPr>
              <w:widowControl/>
              <w:spacing w:line="340" w:lineRule="exact"/>
              <w:ind w:left="-80" w:leftChars="-25" w:right="-80" w:rightChars="-25"/>
              <w:jc w:val="left"/>
              <w:rPr>
                <w:rFonts w:hint="eastAsia" w:ascii="方正书宋_GBK" w:hAnsi="宋体" w:eastAsia="方正书宋_GBK" w:cs="宋体"/>
                <w:kern w:val="0"/>
                <w:sz w:val="20"/>
                <w:szCs w:val="20"/>
              </w:rPr>
            </w:pPr>
          </w:p>
        </w:tc>
        <w:tc>
          <w:tcPr>
            <w:tcW w:w="1287" w:type="dxa"/>
            <w:vMerge w:val="continue"/>
            <w:noWrap w:val="0"/>
            <w:vAlign w:val="center"/>
          </w:tcPr>
          <w:p>
            <w:pPr>
              <w:widowControl/>
              <w:spacing w:line="340" w:lineRule="exact"/>
              <w:ind w:left="-80" w:leftChars="-25" w:right="-80" w:rightChars="-25"/>
              <w:jc w:val="left"/>
              <w:rPr>
                <w:rFonts w:hint="eastAsia" w:ascii="方正书宋_GBK" w:hAnsi="宋体" w:eastAsia="方正书宋_GBK" w:cs="宋体"/>
                <w:kern w:val="0"/>
                <w:sz w:val="20"/>
                <w:szCs w:val="20"/>
              </w:rPr>
            </w:pPr>
          </w:p>
        </w:tc>
        <w:tc>
          <w:tcPr>
            <w:tcW w:w="1288" w:type="dxa"/>
            <w:vMerge w:val="continue"/>
            <w:noWrap w:val="0"/>
            <w:vAlign w:val="center"/>
          </w:tcPr>
          <w:p>
            <w:pPr>
              <w:widowControl/>
              <w:spacing w:line="340" w:lineRule="exact"/>
              <w:ind w:left="-80" w:leftChars="-25" w:right="-80" w:rightChars="-25"/>
              <w:jc w:val="left"/>
              <w:rPr>
                <w:rFonts w:hint="eastAsia" w:ascii="方正书宋_GBK" w:hAnsi="宋体" w:eastAsia="方正书宋_GBK" w:cs="宋体"/>
                <w:spacing w:val="-6"/>
                <w:kern w:val="0"/>
                <w:sz w:val="20"/>
                <w:szCs w:val="20"/>
              </w:rPr>
            </w:pPr>
          </w:p>
        </w:tc>
        <w:tc>
          <w:tcPr>
            <w:tcW w:w="1288" w:type="dxa"/>
            <w:vMerge w:val="continue"/>
            <w:noWrap w:val="0"/>
            <w:vAlign w:val="center"/>
          </w:tcPr>
          <w:p>
            <w:pPr>
              <w:widowControl/>
              <w:spacing w:line="340" w:lineRule="exact"/>
              <w:ind w:left="-80" w:leftChars="-25" w:right="-80" w:rightChars="-25"/>
              <w:jc w:val="left"/>
              <w:rPr>
                <w:rFonts w:hint="eastAsia" w:ascii="方正书宋_GBK" w:hAnsi="宋体" w:eastAsia="方正书宋_GBK" w:cs="宋体"/>
                <w:spacing w:val="-6"/>
                <w:kern w:val="0"/>
                <w:sz w:val="20"/>
                <w:szCs w:val="20"/>
              </w:rPr>
            </w:pPr>
          </w:p>
        </w:tc>
        <w:tc>
          <w:tcPr>
            <w:tcW w:w="1288" w:type="dxa"/>
            <w:vMerge w:val="continue"/>
            <w:noWrap w:val="0"/>
            <w:vAlign w:val="center"/>
          </w:tcPr>
          <w:p>
            <w:pPr>
              <w:widowControl/>
              <w:spacing w:line="340" w:lineRule="exact"/>
              <w:ind w:left="-80" w:leftChars="-25" w:right="-80" w:rightChars="-25"/>
              <w:jc w:val="left"/>
              <w:rPr>
                <w:rFonts w:hint="eastAsia" w:ascii="方正书宋_GBK" w:hAnsi="宋体" w:eastAsia="方正书宋_GBK" w:cs="宋体"/>
                <w:spacing w:val="-6"/>
                <w:kern w:val="0"/>
                <w:sz w:val="20"/>
                <w:szCs w:val="20"/>
              </w:rPr>
            </w:pPr>
          </w:p>
        </w:tc>
        <w:tc>
          <w:tcPr>
            <w:tcW w:w="1288" w:type="dxa"/>
            <w:vMerge w:val="continue"/>
            <w:noWrap w:val="0"/>
            <w:vAlign w:val="center"/>
          </w:tcPr>
          <w:p>
            <w:pPr>
              <w:widowControl/>
              <w:spacing w:line="340" w:lineRule="exact"/>
              <w:ind w:left="-80" w:leftChars="-25" w:right="-80" w:rightChars="-25"/>
              <w:jc w:val="left"/>
              <w:rPr>
                <w:rFonts w:hint="eastAsia" w:ascii="方正书宋_GBK" w:hAnsi="宋体" w:eastAsia="方正书宋_GBK" w:cs="宋体"/>
                <w:spacing w:val="-6"/>
                <w:kern w:val="0"/>
                <w:sz w:val="20"/>
                <w:szCs w:val="20"/>
              </w:rPr>
            </w:pPr>
          </w:p>
        </w:tc>
        <w:tc>
          <w:tcPr>
            <w:tcW w:w="1288" w:type="dxa"/>
            <w:vMerge w:val="continue"/>
            <w:noWrap w:val="0"/>
            <w:vAlign w:val="center"/>
          </w:tcPr>
          <w:p>
            <w:pPr>
              <w:widowControl/>
              <w:spacing w:line="340" w:lineRule="exact"/>
              <w:ind w:left="-80" w:leftChars="-25" w:right="-80" w:rightChars="-25"/>
              <w:jc w:val="left"/>
              <w:rPr>
                <w:rFonts w:hint="eastAsia" w:ascii="方正书宋_GBK" w:hAnsi="宋体" w:eastAsia="方正书宋_GBK" w:cs="宋体"/>
                <w:spacing w:val="-6"/>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312" w:type="dxa"/>
            <w:noWrap w:val="0"/>
            <w:vAlign w:val="center"/>
          </w:tcPr>
          <w:p>
            <w:pPr>
              <w:widowControl/>
              <w:spacing w:line="340" w:lineRule="exact"/>
              <w:ind w:left="-80" w:leftChars="-25" w:right="-80" w:rightChars="-25"/>
              <w:jc w:val="center"/>
              <w:rPr>
                <w:rFonts w:hint="eastAsia" w:ascii="方正仿宋_GBK" w:hAnsi="方正仿宋_GBK" w:cs="方正仿宋_GBK"/>
                <w:kern w:val="0"/>
                <w:sz w:val="24"/>
                <w:szCs w:val="24"/>
              </w:rPr>
            </w:pPr>
            <w:r>
              <w:rPr>
                <w:rFonts w:hint="eastAsia" w:ascii="方正仿宋_GBK" w:hAnsi="方正仿宋_GBK" w:cs="方正仿宋_GBK"/>
                <w:kern w:val="0"/>
                <w:sz w:val="24"/>
                <w:szCs w:val="24"/>
              </w:rPr>
              <w:t>合计</w:t>
            </w:r>
          </w:p>
        </w:tc>
        <w:tc>
          <w:tcPr>
            <w:tcW w:w="1287" w:type="dxa"/>
            <w:noWrap w:val="0"/>
            <w:vAlign w:val="center"/>
          </w:tcPr>
          <w:p>
            <w:pPr>
              <w:widowControl/>
              <w:spacing w:line="340" w:lineRule="exact"/>
              <w:ind w:left="-80" w:leftChars="-25" w:right="-80" w:rightChars="-25"/>
              <w:jc w:val="center"/>
              <w:rPr>
                <w:rFonts w:hint="eastAsia" w:ascii="方正书宋_GBK" w:hAnsi="宋体" w:eastAsia="方正书宋_GBK" w:cs="宋体"/>
                <w:kern w:val="0"/>
                <w:sz w:val="20"/>
                <w:szCs w:val="20"/>
              </w:rPr>
            </w:pPr>
            <w:r>
              <w:rPr>
                <w:rFonts w:hint="eastAsia" w:ascii="方正书宋_GBK" w:hAnsi="宋体" w:eastAsia="方正书宋_GBK" w:cs="宋体"/>
                <w:kern w:val="0"/>
                <w:sz w:val="20"/>
                <w:szCs w:val="20"/>
              </w:rPr>
              <w:t>0</w:t>
            </w:r>
          </w:p>
        </w:tc>
        <w:tc>
          <w:tcPr>
            <w:tcW w:w="1288" w:type="dxa"/>
            <w:noWrap w:val="0"/>
            <w:vAlign w:val="center"/>
          </w:tcPr>
          <w:p>
            <w:pPr>
              <w:widowControl/>
              <w:spacing w:line="340" w:lineRule="exact"/>
              <w:ind w:left="-80" w:leftChars="-25" w:right="-80" w:rightChars="-25"/>
              <w:jc w:val="center"/>
              <w:rPr>
                <w:rFonts w:hint="eastAsia" w:ascii="方正书宋_GBK" w:hAnsi="宋体" w:eastAsia="方正书宋_GBK" w:cs="宋体"/>
                <w:spacing w:val="-6"/>
                <w:kern w:val="0"/>
                <w:sz w:val="20"/>
                <w:szCs w:val="20"/>
              </w:rPr>
            </w:pPr>
            <w:r>
              <w:rPr>
                <w:rFonts w:hint="eastAsia" w:ascii="方正书宋_GBK" w:hAnsi="宋体" w:eastAsia="方正书宋_GBK" w:cs="宋体"/>
                <w:spacing w:val="-6"/>
                <w:kern w:val="0"/>
                <w:sz w:val="20"/>
                <w:szCs w:val="20"/>
              </w:rPr>
              <w:t>0</w:t>
            </w:r>
          </w:p>
        </w:tc>
        <w:tc>
          <w:tcPr>
            <w:tcW w:w="1288" w:type="dxa"/>
            <w:noWrap w:val="0"/>
            <w:vAlign w:val="center"/>
          </w:tcPr>
          <w:p>
            <w:pPr>
              <w:widowControl/>
              <w:spacing w:line="340" w:lineRule="exact"/>
              <w:ind w:left="-80" w:leftChars="-25" w:right="-80" w:rightChars="-25"/>
              <w:jc w:val="center"/>
              <w:rPr>
                <w:rFonts w:hint="eastAsia" w:ascii="方正书宋_GBK" w:hAnsi="宋体" w:eastAsia="方正书宋_GBK" w:cs="宋体"/>
                <w:spacing w:val="-6"/>
                <w:kern w:val="0"/>
                <w:sz w:val="20"/>
                <w:szCs w:val="20"/>
              </w:rPr>
            </w:pPr>
            <w:r>
              <w:rPr>
                <w:rFonts w:hint="eastAsia" w:ascii="方正书宋_GBK" w:hAnsi="宋体" w:eastAsia="方正书宋_GBK" w:cs="宋体"/>
                <w:spacing w:val="-6"/>
                <w:kern w:val="0"/>
                <w:sz w:val="20"/>
                <w:szCs w:val="20"/>
              </w:rPr>
              <w:t>0</w:t>
            </w:r>
          </w:p>
        </w:tc>
        <w:tc>
          <w:tcPr>
            <w:tcW w:w="1288" w:type="dxa"/>
            <w:noWrap w:val="0"/>
            <w:vAlign w:val="center"/>
          </w:tcPr>
          <w:p>
            <w:pPr>
              <w:widowControl/>
              <w:spacing w:line="340" w:lineRule="exact"/>
              <w:ind w:left="-80" w:leftChars="-25" w:right="-80" w:rightChars="-25"/>
              <w:jc w:val="center"/>
              <w:rPr>
                <w:rFonts w:hint="eastAsia" w:ascii="方正书宋_GBK" w:hAnsi="宋体" w:eastAsia="方正书宋_GBK" w:cs="宋体"/>
                <w:spacing w:val="-6"/>
                <w:kern w:val="0"/>
                <w:sz w:val="20"/>
                <w:szCs w:val="20"/>
              </w:rPr>
            </w:pPr>
            <w:r>
              <w:rPr>
                <w:rFonts w:hint="eastAsia" w:ascii="方正书宋_GBK" w:hAnsi="宋体" w:eastAsia="方正书宋_GBK" w:cs="宋体"/>
                <w:spacing w:val="-6"/>
                <w:kern w:val="0"/>
                <w:sz w:val="20"/>
                <w:szCs w:val="20"/>
              </w:rPr>
              <w:t>0</w:t>
            </w:r>
          </w:p>
        </w:tc>
        <w:tc>
          <w:tcPr>
            <w:tcW w:w="1288" w:type="dxa"/>
            <w:noWrap w:val="0"/>
            <w:vAlign w:val="center"/>
          </w:tcPr>
          <w:p>
            <w:pPr>
              <w:widowControl/>
              <w:spacing w:line="340" w:lineRule="exact"/>
              <w:ind w:left="-80" w:leftChars="-25" w:right="-80" w:rightChars="-25"/>
              <w:jc w:val="center"/>
              <w:rPr>
                <w:rFonts w:hint="eastAsia" w:ascii="方正书宋_GBK" w:hAnsi="宋体" w:eastAsia="方正书宋_GBK" w:cs="宋体"/>
                <w:spacing w:val="-6"/>
                <w:kern w:val="0"/>
                <w:sz w:val="20"/>
                <w:szCs w:val="20"/>
              </w:rPr>
            </w:pPr>
            <w:r>
              <w:rPr>
                <w:rFonts w:hint="eastAsia" w:ascii="方正书宋_GBK" w:hAnsi="宋体" w:eastAsia="方正书宋_GBK" w:cs="宋体"/>
                <w:spacing w:val="-6"/>
                <w:kern w:val="0"/>
                <w:sz w:val="20"/>
                <w:szCs w:val="20"/>
              </w:rPr>
              <w:t>0</w:t>
            </w:r>
          </w:p>
        </w:tc>
        <w:tc>
          <w:tcPr>
            <w:tcW w:w="1288" w:type="dxa"/>
            <w:noWrap w:val="0"/>
            <w:vAlign w:val="center"/>
          </w:tcPr>
          <w:p>
            <w:pPr>
              <w:widowControl/>
              <w:spacing w:line="340" w:lineRule="exact"/>
              <w:ind w:left="-80" w:leftChars="-25" w:right="-80" w:rightChars="-25"/>
              <w:jc w:val="center"/>
              <w:rPr>
                <w:rFonts w:hint="eastAsia" w:ascii="方正书宋_GBK" w:hAnsi="宋体" w:eastAsia="方正书宋_GBK" w:cs="宋体"/>
                <w:spacing w:val="-6"/>
                <w:kern w:val="0"/>
                <w:sz w:val="20"/>
                <w:szCs w:val="20"/>
              </w:rPr>
            </w:pPr>
            <w:r>
              <w:rPr>
                <w:rFonts w:hint="eastAsia" w:ascii="方正书宋_GBK" w:hAnsi="宋体" w:eastAsia="方正书宋_GBK" w:cs="宋体"/>
                <w:spacing w:val="-6"/>
                <w:kern w:val="0"/>
                <w:sz w:val="20"/>
                <w:szCs w:val="20"/>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312" w:type="dxa"/>
            <w:noWrap w:val="0"/>
            <w:vAlign w:val="center"/>
          </w:tcPr>
          <w:p>
            <w:pPr>
              <w:widowControl/>
              <w:spacing w:line="340" w:lineRule="exact"/>
              <w:ind w:left="-80" w:leftChars="-25" w:right="-80" w:rightChars="-25"/>
              <w:jc w:val="center"/>
              <w:rPr>
                <w:rFonts w:hint="eastAsia" w:ascii="方正仿宋_GBK" w:hAnsi="方正仿宋_GBK" w:cs="方正仿宋_GBK"/>
                <w:kern w:val="0"/>
                <w:sz w:val="24"/>
                <w:szCs w:val="24"/>
              </w:rPr>
            </w:pPr>
            <w:r>
              <w:rPr>
                <w:rFonts w:hint="eastAsia" w:ascii="方正仿宋_GBK" w:hAnsi="方正仿宋_GBK" w:cs="方正仿宋_GBK"/>
                <w:kern w:val="0"/>
                <w:sz w:val="24"/>
                <w:szCs w:val="24"/>
              </w:rPr>
              <w:t>大木乡</w:t>
            </w:r>
          </w:p>
        </w:tc>
        <w:tc>
          <w:tcPr>
            <w:tcW w:w="1287" w:type="dxa"/>
            <w:noWrap/>
            <w:vAlign w:val="center"/>
          </w:tcPr>
          <w:p>
            <w:pPr>
              <w:widowControl/>
              <w:spacing w:line="340" w:lineRule="exact"/>
              <w:ind w:left="-80" w:leftChars="-25" w:right="-80" w:rightChars="-25"/>
              <w:jc w:val="center"/>
              <w:rPr>
                <w:rFonts w:hint="eastAsia" w:ascii="方正书宋_GBK" w:hAnsi="宋体" w:eastAsia="方正书宋_GBK" w:cs="宋体"/>
                <w:kern w:val="0"/>
                <w:sz w:val="20"/>
                <w:szCs w:val="20"/>
              </w:rPr>
            </w:pPr>
            <w:r>
              <w:rPr>
                <w:rFonts w:hint="eastAsia" w:ascii="方正书宋_GBK" w:hAnsi="宋体" w:eastAsia="方正书宋_GBK" w:cs="宋体"/>
                <w:kern w:val="0"/>
                <w:sz w:val="20"/>
                <w:szCs w:val="20"/>
              </w:rPr>
              <w:t>0</w:t>
            </w:r>
          </w:p>
        </w:tc>
        <w:tc>
          <w:tcPr>
            <w:tcW w:w="1288" w:type="dxa"/>
            <w:noWrap/>
            <w:vAlign w:val="center"/>
          </w:tcPr>
          <w:p>
            <w:pPr>
              <w:widowControl/>
              <w:spacing w:line="340" w:lineRule="exact"/>
              <w:ind w:left="-80" w:leftChars="-25" w:right="-80" w:rightChars="-25"/>
              <w:jc w:val="center"/>
              <w:rPr>
                <w:rFonts w:hint="eastAsia" w:ascii="方正书宋_GBK" w:hAnsi="宋体" w:eastAsia="方正书宋_GBK" w:cs="宋体"/>
                <w:spacing w:val="-6"/>
                <w:kern w:val="0"/>
                <w:sz w:val="20"/>
                <w:szCs w:val="20"/>
              </w:rPr>
            </w:pPr>
            <w:r>
              <w:rPr>
                <w:rFonts w:hint="eastAsia" w:ascii="方正书宋_GBK" w:hAnsi="宋体" w:eastAsia="方正书宋_GBK" w:cs="宋体"/>
                <w:spacing w:val="-6"/>
                <w:kern w:val="0"/>
                <w:sz w:val="20"/>
                <w:szCs w:val="20"/>
              </w:rPr>
              <w:t>0</w:t>
            </w:r>
          </w:p>
        </w:tc>
        <w:tc>
          <w:tcPr>
            <w:tcW w:w="1288" w:type="dxa"/>
            <w:noWrap w:val="0"/>
            <w:vAlign w:val="center"/>
          </w:tcPr>
          <w:p>
            <w:pPr>
              <w:widowControl/>
              <w:spacing w:line="340" w:lineRule="exact"/>
              <w:ind w:left="-80" w:leftChars="-25" w:right="-80" w:rightChars="-25"/>
              <w:jc w:val="center"/>
              <w:rPr>
                <w:rFonts w:hint="eastAsia" w:ascii="方正书宋_GBK" w:hAnsi="宋体" w:eastAsia="方正书宋_GBK" w:cs="宋体"/>
                <w:spacing w:val="-6"/>
                <w:kern w:val="0"/>
                <w:sz w:val="20"/>
                <w:szCs w:val="20"/>
              </w:rPr>
            </w:pPr>
            <w:r>
              <w:rPr>
                <w:rFonts w:hint="eastAsia" w:ascii="方正书宋_GBK" w:hAnsi="宋体" w:eastAsia="方正书宋_GBK" w:cs="宋体"/>
                <w:spacing w:val="-6"/>
                <w:kern w:val="0"/>
                <w:sz w:val="20"/>
                <w:szCs w:val="20"/>
              </w:rPr>
              <w:t>0</w:t>
            </w:r>
          </w:p>
        </w:tc>
        <w:tc>
          <w:tcPr>
            <w:tcW w:w="1288" w:type="dxa"/>
            <w:noWrap w:val="0"/>
            <w:vAlign w:val="center"/>
          </w:tcPr>
          <w:p>
            <w:pPr>
              <w:widowControl/>
              <w:spacing w:line="340" w:lineRule="exact"/>
              <w:ind w:left="-80" w:leftChars="-25" w:right="-80" w:rightChars="-25"/>
              <w:jc w:val="center"/>
              <w:rPr>
                <w:rFonts w:hint="eastAsia" w:ascii="方正书宋_GBK" w:hAnsi="宋体" w:eastAsia="方正书宋_GBK" w:cs="宋体"/>
                <w:spacing w:val="-6"/>
                <w:kern w:val="0"/>
                <w:sz w:val="20"/>
                <w:szCs w:val="20"/>
              </w:rPr>
            </w:pPr>
            <w:r>
              <w:rPr>
                <w:rFonts w:hint="eastAsia" w:ascii="方正书宋_GBK" w:hAnsi="宋体" w:eastAsia="方正书宋_GBK" w:cs="宋体"/>
                <w:spacing w:val="-6"/>
                <w:kern w:val="0"/>
                <w:sz w:val="20"/>
                <w:szCs w:val="20"/>
              </w:rPr>
              <w:t>0</w:t>
            </w:r>
          </w:p>
        </w:tc>
        <w:tc>
          <w:tcPr>
            <w:tcW w:w="1288" w:type="dxa"/>
            <w:noWrap w:val="0"/>
            <w:vAlign w:val="center"/>
          </w:tcPr>
          <w:p>
            <w:pPr>
              <w:widowControl/>
              <w:spacing w:line="340" w:lineRule="exact"/>
              <w:ind w:left="-80" w:leftChars="-25" w:right="-80" w:rightChars="-25"/>
              <w:jc w:val="center"/>
              <w:rPr>
                <w:rFonts w:hint="eastAsia" w:ascii="方正书宋_GBK" w:hAnsi="宋体" w:eastAsia="方正书宋_GBK" w:cs="宋体"/>
                <w:spacing w:val="-6"/>
                <w:kern w:val="0"/>
                <w:sz w:val="20"/>
                <w:szCs w:val="20"/>
              </w:rPr>
            </w:pPr>
            <w:r>
              <w:rPr>
                <w:rFonts w:hint="eastAsia" w:ascii="方正书宋_GBK" w:hAnsi="宋体" w:eastAsia="方正书宋_GBK" w:cs="宋体"/>
                <w:spacing w:val="-6"/>
                <w:kern w:val="0"/>
                <w:sz w:val="20"/>
                <w:szCs w:val="20"/>
              </w:rPr>
              <w:t>0</w:t>
            </w:r>
          </w:p>
        </w:tc>
        <w:tc>
          <w:tcPr>
            <w:tcW w:w="1288" w:type="dxa"/>
            <w:noWrap w:val="0"/>
            <w:vAlign w:val="center"/>
          </w:tcPr>
          <w:p>
            <w:pPr>
              <w:widowControl/>
              <w:spacing w:line="340" w:lineRule="exact"/>
              <w:ind w:left="-80" w:leftChars="-25" w:right="-80" w:rightChars="-25"/>
              <w:jc w:val="center"/>
              <w:rPr>
                <w:rFonts w:hint="eastAsia" w:ascii="方正书宋_GBK" w:hAnsi="宋体" w:eastAsia="方正书宋_GBK" w:cs="宋体"/>
                <w:spacing w:val="-6"/>
                <w:kern w:val="0"/>
                <w:sz w:val="20"/>
                <w:szCs w:val="20"/>
              </w:rPr>
            </w:pPr>
            <w:r>
              <w:rPr>
                <w:rFonts w:hint="eastAsia" w:ascii="方正书宋_GBK" w:hAnsi="宋体" w:eastAsia="方正书宋_GBK" w:cs="宋体"/>
                <w:spacing w:val="-6"/>
                <w:kern w:val="0"/>
                <w:sz w:val="20"/>
                <w:szCs w:val="20"/>
              </w:rPr>
              <w:t>0</w:t>
            </w:r>
          </w:p>
        </w:tc>
      </w:tr>
    </w:tbl>
    <w:p>
      <w:pPr>
        <w:widowControl/>
        <w:spacing w:line="360" w:lineRule="exact"/>
        <w:jc w:val="left"/>
        <w:rPr>
          <w:rFonts w:hint="eastAsia" w:ascii="方正黑体_GBK" w:hAnsi="宋体" w:eastAsia="方正黑体_GBK" w:cs="宋体"/>
          <w:kern w:val="0"/>
        </w:rPr>
      </w:pPr>
    </w:p>
    <w:p>
      <w:pPr>
        <w:widowControl/>
        <w:spacing w:line="360" w:lineRule="exact"/>
        <w:jc w:val="left"/>
        <w:rPr>
          <w:rFonts w:hint="eastAsia" w:ascii="方正黑体_GBK" w:hAnsi="宋体" w:eastAsia="方正黑体_GBK" w:cs="宋体"/>
          <w:kern w:val="0"/>
        </w:rPr>
      </w:pPr>
    </w:p>
    <w:p>
      <w:pPr>
        <w:widowControl/>
        <w:spacing w:line="360" w:lineRule="exact"/>
        <w:jc w:val="left"/>
        <w:rPr>
          <w:rFonts w:hint="eastAsia" w:ascii="方正黑体_GBK" w:hAnsi="宋体" w:eastAsia="方正黑体_GBK" w:cs="宋体"/>
          <w:kern w:val="0"/>
        </w:rPr>
      </w:pPr>
    </w:p>
    <w:p>
      <w:pPr>
        <w:widowControl/>
        <w:spacing w:line="360" w:lineRule="exact"/>
        <w:jc w:val="left"/>
        <w:rPr>
          <w:rFonts w:hint="eastAsia" w:ascii="方正黑体_GBK" w:hAnsi="宋体" w:eastAsia="方正黑体_GBK" w:cs="宋体"/>
          <w:kern w:val="0"/>
        </w:rPr>
      </w:pPr>
    </w:p>
    <w:p>
      <w:pPr>
        <w:widowControl/>
        <w:spacing w:line="360" w:lineRule="exact"/>
        <w:jc w:val="left"/>
        <w:rPr>
          <w:rFonts w:hint="eastAsia" w:ascii="方正黑体_GBK" w:hAnsi="宋体" w:eastAsia="方正黑体_GBK" w:cs="宋体"/>
          <w:kern w:val="0"/>
        </w:rPr>
      </w:pPr>
    </w:p>
    <w:p>
      <w:pPr>
        <w:widowControl/>
        <w:spacing w:line="360" w:lineRule="exact"/>
        <w:jc w:val="left"/>
        <w:rPr>
          <w:rFonts w:hint="eastAsia" w:ascii="方正黑体_GBK" w:hAnsi="宋体" w:eastAsia="方正黑体_GBK" w:cs="宋体"/>
          <w:kern w:val="0"/>
        </w:rPr>
      </w:pPr>
    </w:p>
    <w:p>
      <w:pPr>
        <w:widowControl/>
        <w:spacing w:line="360" w:lineRule="exact"/>
        <w:jc w:val="left"/>
        <w:rPr>
          <w:rFonts w:hint="eastAsia" w:ascii="方正黑体_GBK" w:hAnsi="宋体" w:eastAsia="方正黑体_GBK" w:cs="宋体"/>
          <w:kern w:val="0"/>
        </w:rPr>
      </w:pPr>
    </w:p>
    <w:p>
      <w:pPr>
        <w:widowControl/>
        <w:spacing w:line="360" w:lineRule="exact"/>
        <w:jc w:val="left"/>
        <w:rPr>
          <w:rFonts w:hint="eastAsia" w:ascii="方正黑体_GBK" w:hAnsi="宋体" w:eastAsia="方正黑体_GBK" w:cs="宋体"/>
          <w:kern w:val="0"/>
        </w:rPr>
      </w:pPr>
    </w:p>
    <w:p>
      <w:pPr>
        <w:widowControl/>
        <w:spacing w:line="360" w:lineRule="exact"/>
        <w:jc w:val="left"/>
        <w:rPr>
          <w:rFonts w:hint="eastAsia" w:ascii="方正黑体_GBK" w:hAnsi="宋体" w:eastAsia="方正黑体_GBK" w:cs="宋体"/>
          <w:kern w:val="0"/>
        </w:rPr>
      </w:pPr>
    </w:p>
    <w:p>
      <w:pPr>
        <w:widowControl/>
        <w:spacing w:line="360" w:lineRule="exact"/>
        <w:jc w:val="left"/>
        <w:rPr>
          <w:rFonts w:hint="eastAsia" w:ascii="方正黑体_GBK" w:hAnsi="宋体" w:eastAsia="方正黑体_GBK" w:cs="宋体"/>
          <w:kern w:val="0"/>
        </w:rPr>
      </w:pPr>
    </w:p>
    <w:p>
      <w:pPr>
        <w:widowControl/>
        <w:spacing w:line="360" w:lineRule="exact"/>
        <w:jc w:val="left"/>
        <w:rPr>
          <w:rFonts w:hint="eastAsia" w:ascii="方正黑体_GBK" w:hAnsi="宋体" w:eastAsia="方正黑体_GBK" w:cs="宋体"/>
          <w:kern w:val="0"/>
        </w:rPr>
      </w:pPr>
    </w:p>
    <w:p>
      <w:pPr>
        <w:widowControl/>
        <w:spacing w:line="360" w:lineRule="exact"/>
        <w:jc w:val="left"/>
        <w:rPr>
          <w:rFonts w:hint="eastAsia" w:ascii="方正黑体_GBK" w:hAnsi="宋体" w:eastAsia="方正黑体_GBK" w:cs="宋体"/>
          <w:kern w:val="0"/>
        </w:rPr>
      </w:pPr>
      <w:r>
        <w:rPr>
          <w:rFonts w:hint="eastAsia" w:ascii="方正黑体_GBK" w:hAnsi="宋体" w:eastAsia="方正黑体_GBK" w:cs="宋体"/>
          <w:kern w:val="0"/>
        </w:rPr>
        <w:t>附件2：</w:t>
      </w:r>
    </w:p>
    <w:p>
      <w:pPr>
        <w:pStyle w:val="2"/>
        <w:rPr>
          <w:rFonts w:hint="eastAsia"/>
        </w:rPr>
      </w:pPr>
    </w:p>
    <w:p>
      <w:pPr>
        <w:widowControl/>
        <w:spacing w:line="500" w:lineRule="exact"/>
        <w:jc w:val="center"/>
        <w:rPr>
          <w:rFonts w:hint="eastAsia" w:ascii="方正小标宋_GBK" w:hAnsi="宋体" w:eastAsia="方正小标宋_GBK" w:cs="宋体"/>
          <w:kern w:val="0"/>
          <w:sz w:val="44"/>
          <w:szCs w:val="44"/>
        </w:rPr>
      </w:pPr>
      <w:r>
        <w:rPr>
          <w:rFonts w:hint="eastAsia" w:ascii="方正小标宋_GBK" w:hAnsi="宋体" w:eastAsia="方正小标宋_GBK" w:cs="宋体"/>
          <w:kern w:val="0"/>
          <w:sz w:val="44"/>
          <w:szCs w:val="44"/>
        </w:rPr>
        <w:t>大木乡外籍变型拖拉机清零任务表</w:t>
      </w:r>
    </w:p>
    <w:p>
      <w:pPr>
        <w:pStyle w:val="2"/>
        <w:rPr>
          <w:rFonts w:hint="eastAsia"/>
        </w:rPr>
      </w:pPr>
    </w:p>
    <w:p>
      <w:pPr>
        <w:widowControl/>
        <w:wordWrap w:val="0"/>
        <w:spacing w:line="360" w:lineRule="exact"/>
        <w:jc w:val="right"/>
        <w:rPr>
          <w:rFonts w:hint="eastAsia" w:ascii="方正仿宋_GBK" w:hAnsi="方正仿宋_GBK" w:cs="方正仿宋_GBK"/>
          <w:kern w:val="0"/>
        </w:rPr>
      </w:pPr>
      <w:r>
        <w:rPr>
          <w:rFonts w:hint="eastAsia" w:ascii="方正仿宋_GBK" w:hAnsi="方正仿宋_GBK" w:cs="方正仿宋_GBK"/>
          <w:kern w:val="0"/>
        </w:rPr>
        <w:t xml:space="preserve">单位：台  </w:t>
      </w:r>
    </w:p>
    <w:tbl>
      <w:tblPr>
        <w:tblStyle w:val="8"/>
        <w:tblW w:w="920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69"/>
        <w:gridCol w:w="1289"/>
        <w:gridCol w:w="1290"/>
        <w:gridCol w:w="1290"/>
        <w:gridCol w:w="1290"/>
        <w:gridCol w:w="1290"/>
        <w:gridCol w:w="12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69" w:type="dxa"/>
            <w:vMerge w:val="restart"/>
            <w:noWrap w:val="0"/>
            <w:vAlign w:val="center"/>
          </w:tcPr>
          <w:p>
            <w:pPr>
              <w:widowControl/>
              <w:spacing w:line="260" w:lineRule="exact"/>
              <w:ind w:left="-80" w:leftChars="-25" w:right="-80" w:rightChars="-25"/>
              <w:jc w:val="center"/>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乡镇（街道）</w:t>
            </w:r>
          </w:p>
        </w:tc>
        <w:tc>
          <w:tcPr>
            <w:tcW w:w="1289" w:type="dxa"/>
            <w:vMerge w:val="restart"/>
            <w:noWrap w:val="0"/>
            <w:vAlign w:val="center"/>
          </w:tcPr>
          <w:p>
            <w:pPr>
              <w:widowControl/>
              <w:spacing w:line="300" w:lineRule="exact"/>
              <w:ind w:left="-80" w:leftChars="-25" w:right="-80" w:rightChars="-25"/>
              <w:jc w:val="center"/>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2020年9月</w:t>
            </w:r>
          </w:p>
          <w:p>
            <w:pPr>
              <w:widowControl/>
              <w:spacing w:line="300" w:lineRule="exact"/>
              <w:ind w:left="-80" w:leftChars="-25" w:right="-80" w:rightChars="-25"/>
              <w:jc w:val="center"/>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在册数</w:t>
            </w:r>
          </w:p>
        </w:tc>
        <w:tc>
          <w:tcPr>
            <w:tcW w:w="1290" w:type="dxa"/>
            <w:vMerge w:val="restart"/>
            <w:noWrap w:val="0"/>
            <w:vAlign w:val="center"/>
          </w:tcPr>
          <w:p>
            <w:pPr>
              <w:widowControl/>
              <w:spacing w:line="300" w:lineRule="exact"/>
              <w:ind w:left="-80" w:leftChars="-25" w:right="-80" w:rightChars="-25"/>
              <w:jc w:val="center"/>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2021年3月底存量（以下）</w:t>
            </w:r>
          </w:p>
        </w:tc>
        <w:tc>
          <w:tcPr>
            <w:tcW w:w="1290" w:type="dxa"/>
            <w:vMerge w:val="restart"/>
            <w:noWrap w:val="0"/>
            <w:vAlign w:val="center"/>
          </w:tcPr>
          <w:p>
            <w:pPr>
              <w:widowControl/>
              <w:spacing w:line="300" w:lineRule="exact"/>
              <w:ind w:left="-80" w:leftChars="-25" w:right="-80" w:rightChars="-25"/>
              <w:jc w:val="center"/>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2021年6月底存量（以下）</w:t>
            </w:r>
          </w:p>
        </w:tc>
        <w:tc>
          <w:tcPr>
            <w:tcW w:w="1290" w:type="dxa"/>
            <w:vMerge w:val="restart"/>
            <w:noWrap w:val="0"/>
            <w:vAlign w:val="center"/>
          </w:tcPr>
          <w:p>
            <w:pPr>
              <w:widowControl/>
              <w:spacing w:line="300" w:lineRule="exact"/>
              <w:ind w:left="-80" w:leftChars="-25" w:right="-80" w:rightChars="-25"/>
              <w:jc w:val="center"/>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2021年9月底存量（以下）</w:t>
            </w:r>
          </w:p>
        </w:tc>
        <w:tc>
          <w:tcPr>
            <w:tcW w:w="1290" w:type="dxa"/>
            <w:vMerge w:val="restart"/>
            <w:noWrap w:val="0"/>
            <w:vAlign w:val="center"/>
          </w:tcPr>
          <w:p>
            <w:pPr>
              <w:widowControl/>
              <w:spacing w:line="300" w:lineRule="exact"/>
              <w:ind w:left="-80" w:leftChars="-25" w:right="-80" w:rightChars="-25"/>
              <w:jc w:val="center"/>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2021年12月底存量（以下）</w:t>
            </w:r>
          </w:p>
        </w:tc>
        <w:tc>
          <w:tcPr>
            <w:tcW w:w="1290" w:type="dxa"/>
            <w:vMerge w:val="restart"/>
            <w:noWrap w:val="0"/>
            <w:vAlign w:val="center"/>
          </w:tcPr>
          <w:p>
            <w:pPr>
              <w:widowControl/>
              <w:spacing w:line="300" w:lineRule="exact"/>
              <w:ind w:left="-80" w:leftChars="-25" w:right="-80" w:rightChars="-25"/>
              <w:jc w:val="center"/>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2022年6月底存量（以下）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69" w:type="dxa"/>
            <w:vMerge w:val="continue"/>
            <w:noWrap w:val="0"/>
            <w:vAlign w:val="center"/>
          </w:tcPr>
          <w:p>
            <w:pPr>
              <w:widowControl/>
              <w:spacing w:line="260" w:lineRule="exact"/>
              <w:ind w:left="-80" w:leftChars="-25" w:right="-80" w:rightChars="-25"/>
              <w:jc w:val="left"/>
              <w:rPr>
                <w:rFonts w:hint="eastAsia" w:ascii="方正书宋_GBK" w:hAnsi="宋体" w:eastAsia="方正书宋_GBK" w:cs="宋体"/>
                <w:kern w:val="0"/>
                <w:sz w:val="20"/>
                <w:szCs w:val="20"/>
              </w:rPr>
            </w:pPr>
          </w:p>
        </w:tc>
        <w:tc>
          <w:tcPr>
            <w:tcW w:w="1289" w:type="dxa"/>
            <w:vMerge w:val="continue"/>
            <w:noWrap w:val="0"/>
            <w:vAlign w:val="center"/>
          </w:tcPr>
          <w:p>
            <w:pPr>
              <w:widowControl/>
              <w:spacing w:line="300" w:lineRule="exact"/>
              <w:ind w:left="-80" w:leftChars="-25" w:right="-80" w:rightChars="-25"/>
              <w:jc w:val="left"/>
              <w:rPr>
                <w:rFonts w:hint="eastAsia" w:ascii="方正书宋_GBK" w:hAnsi="宋体" w:eastAsia="方正书宋_GBK" w:cs="宋体"/>
                <w:kern w:val="0"/>
                <w:sz w:val="20"/>
                <w:szCs w:val="20"/>
              </w:rPr>
            </w:pPr>
          </w:p>
        </w:tc>
        <w:tc>
          <w:tcPr>
            <w:tcW w:w="1290" w:type="dxa"/>
            <w:vMerge w:val="continue"/>
            <w:noWrap w:val="0"/>
            <w:vAlign w:val="center"/>
          </w:tcPr>
          <w:p>
            <w:pPr>
              <w:widowControl/>
              <w:spacing w:line="300" w:lineRule="exact"/>
              <w:ind w:left="-80" w:leftChars="-25" w:right="-80" w:rightChars="-25"/>
              <w:jc w:val="left"/>
              <w:rPr>
                <w:rFonts w:hint="eastAsia" w:ascii="方正书宋_GBK" w:hAnsi="宋体" w:eastAsia="方正书宋_GBK" w:cs="宋体"/>
                <w:kern w:val="0"/>
                <w:sz w:val="20"/>
                <w:szCs w:val="20"/>
              </w:rPr>
            </w:pPr>
          </w:p>
        </w:tc>
        <w:tc>
          <w:tcPr>
            <w:tcW w:w="1290" w:type="dxa"/>
            <w:vMerge w:val="continue"/>
            <w:noWrap w:val="0"/>
            <w:vAlign w:val="center"/>
          </w:tcPr>
          <w:p>
            <w:pPr>
              <w:widowControl/>
              <w:spacing w:line="300" w:lineRule="exact"/>
              <w:ind w:left="-80" w:leftChars="-25" w:right="-80" w:rightChars="-25"/>
              <w:jc w:val="left"/>
              <w:rPr>
                <w:rFonts w:hint="eastAsia" w:ascii="方正书宋_GBK" w:hAnsi="宋体" w:eastAsia="方正书宋_GBK" w:cs="宋体"/>
                <w:kern w:val="0"/>
                <w:sz w:val="20"/>
                <w:szCs w:val="20"/>
              </w:rPr>
            </w:pPr>
          </w:p>
        </w:tc>
        <w:tc>
          <w:tcPr>
            <w:tcW w:w="1290" w:type="dxa"/>
            <w:vMerge w:val="continue"/>
            <w:noWrap w:val="0"/>
            <w:vAlign w:val="center"/>
          </w:tcPr>
          <w:p>
            <w:pPr>
              <w:widowControl/>
              <w:spacing w:line="300" w:lineRule="exact"/>
              <w:ind w:left="-80" w:leftChars="-25" w:right="-80" w:rightChars="-25"/>
              <w:jc w:val="left"/>
              <w:rPr>
                <w:rFonts w:hint="eastAsia" w:ascii="方正书宋_GBK" w:hAnsi="宋体" w:eastAsia="方正书宋_GBK" w:cs="宋体"/>
                <w:kern w:val="0"/>
                <w:sz w:val="20"/>
                <w:szCs w:val="20"/>
              </w:rPr>
            </w:pPr>
          </w:p>
        </w:tc>
        <w:tc>
          <w:tcPr>
            <w:tcW w:w="1290" w:type="dxa"/>
            <w:vMerge w:val="continue"/>
            <w:noWrap w:val="0"/>
            <w:vAlign w:val="center"/>
          </w:tcPr>
          <w:p>
            <w:pPr>
              <w:widowControl/>
              <w:spacing w:line="300" w:lineRule="exact"/>
              <w:ind w:left="-80" w:leftChars="-25" w:right="-80" w:rightChars="-25"/>
              <w:jc w:val="left"/>
              <w:rPr>
                <w:rFonts w:hint="eastAsia" w:ascii="方正书宋_GBK" w:hAnsi="宋体" w:eastAsia="方正书宋_GBK" w:cs="宋体"/>
                <w:kern w:val="0"/>
                <w:sz w:val="20"/>
                <w:szCs w:val="20"/>
              </w:rPr>
            </w:pPr>
          </w:p>
        </w:tc>
        <w:tc>
          <w:tcPr>
            <w:tcW w:w="1290" w:type="dxa"/>
            <w:vMerge w:val="continue"/>
            <w:noWrap w:val="0"/>
            <w:vAlign w:val="center"/>
          </w:tcPr>
          <w:p>
            <w:pPr>
              <w:widowControl/>
              <w:spacing w:line="300" w:lineRule="exact"/>
              <w:ind w:left="-80" w:leftChars="-25" w:right="-80" w:rightChars="-25"/>
              <w:jc w:val="left"/>
              <w:rPr>
                <w:rFonts w:hint="eastAsia" w:ascii="方正书宋_GBK" w:hAnsi="宋体" w:eastAsia="方正书宋_GBK"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469" w:type="dxa"/>
            <w:noWrap w:val="0"/>
            <w:vAlign w:val="center"/>
          </w:tcPr>
          <w:p>
            <w:pPr>
              <w:widowControl/>
              <w:spacing w:line="260" w:lineRule="exact"/>
              <w:ind w:left="-80" w:leftChars="-25" w:right="-80" w:rightChars="-25"/>
              <w:jc w:val="center"/>
              <w:rPr>
                <w:rFonts w:hint="eastAsia" w:ascii="方正仿宋_GBK" w:hAnsi="方正仿宋_GBK" w:cs="方正仿宋_GBK"/>
                <w:kern w:val="0"/>
                <w:sz w:val="24"/>
                <w:szCs w:val="24"/>
              </w:rPr>
            </w:pPr>
            <w:r>
              <w:rPr>
                <w:rFonts w:hint="eastAsia" w:ascii="方正仿宋_GBK" w:hAnsi="方正仿宋_GBK" w:cs="方正仿宋_GBK"/>
                <w:kern w:val="0"/>
                <w:sz w:val="24"/>
                <w:szCs w:val="24"/>
              </w:rPr>
              <w:t>合计</w:t>
            </w:r>
          </w:p>
        </w:tc>
        <w:tc>
          <w:tcPr>
            <w:tcW w:w="1289" w:type="dxa"/>
            <w:noWrap w:val="0"/>
            <w:vAlign w:val="center"/>
          </w:tcPr>
          <w:p>
            <w:pPr>
              <w:widowControl/>
              <w:spacing w:line="300" w:lineRule="exact"/>
              <w:ind w:left="-80" w:leftChars="-25" w:right="-80" w:rightChars="-25"/>
              <w:jc w:val="center"/>
              <w:rPr>
                <w:rFonts w:hint="eastAsia" w:ascii="方正书宋_GBK" w:hAnsi="宋体" w:eastAsia="方正书宋_GBK" w:cs="宋体"/>
                <w:kern w:val="0"/>
                <w:sz w:val="20"/>
                <w:szCs w:val="20"/>
              </w:rPr>
            </w:pPr>
            <w:r>
              <w:rPr>
                <w:rFonts w:hint="eastAsia" w:ascii="方正书宋_GBK" w:hAnsi="宋体" w:eastAsia="方正书宋_GBK" w:cs="宋体"/>
                <w:kern w:val="0"/>
                <w:sz w:val="20"/>
                <w:szCs w:val="20"/>
              </w:rPr>
              <w:t>10</w:t>
            </w:r>
          </w:p>
        </w:tc>
        <w:tc>
          <w:tcPr>
            <w:tcW w:w="1290" w:type="dxa"/>
            <w:noWrap w:val="0"/>
            <w:vAlign w:val="center"/>
          </w:tcPr>
          <w:p>
            <w:pPr>
              <w:widowControl/>
              <w:spacing w:line="300" w:lineRule="exact"/>
              <w:ind w:left="-80" w:leftChars="-25" w:right="-80" w:rightChars="-25"/>
              <w:jc w:val="center"/>
              <w:rPr>
                <w:rFonts w:hint="eastAsia" w:ascii="方正书宋_GBK" w:hAnsi="宋体" w:eastAsia="方正书宋_GBK" w:cs="宋体"/>
                <w:kern w:val="0"/>
                <w:sz w:val="20"/>
                <w:szCs w:val="20"/>
              </w:rPr>
            </w:pPr>
            <w:r>
              <w:rPr>
                <w:rFonts w:hint="eastAsia" w:ascii="方正书宋_GBK" w:hAnsi="宋体" w:eastAsia="方正书宋_GBK" w:cs="宋体"/>
                <w:kern w:val="0"/>
                <w:sz w:val="20"/>
                <w:szCs w:val="20"/>
              </w:rPr>
              <w:t>8</w:t>
            </w:r>
          </w:p>
        </w:tc>
        <w:tc>
          <w:tcPr>
            <w:tcW w:w="1290" w:type="dxa"/>
            <w:noWrap w:val="0"/>
            <w:vAlign w:val="center"/>
          </w:tcPr>
          <w:p>
            <w:pPr>
              <w:widowControl/>
              <w:spacing w:line="300" w:lineRule="exact"/>
              <w:ind w:left="-80" w:leftChars="-25" w:right="-80" w:rightChars="-25"/>
              <w:jc w:val="center"/>
              <w:rPr>
                <w:rFonts w:hint="eastAsia" w:ascii="方正书宋_GBK" w:hAnsi="宋体" w:eastAsia="方正书宋_GBK" w:cs="宋体"/>
                <w:kern w:val="0"/>
                <w:sz w:val="20"/>
                <w:szCs w:val="20"/>
              </w:rPr>
            </w:pPr>
            <w:r>
              <w:rPr>
                <w:rFonts w:hint="eastAsia" w:ascii="方正书宋_GBK" w:hAnsi="宋体" w:eastAsia="方正书宋_GBK" w:cs="宋体"/>
                <w:kern w:val="0"/>
                <w:sz w:val="20"/>
                <w:szCs w:val="20"/>
              </w:rPr>
              <w:t>6</w:t>
            </w:r>
          </w:p>
        </w:tc>
        <w:tc>
          <w:tcPr>
            <w:tcW w:w="1290" w:type="dxa"/>
            <w:noWrap w:val="0"/>
            <w:vAlign w:val="center"/>
          </w:tcPr>
          <w:p>
            <w:pPr>
              <w:widowControl/>
              <w:spacing w:line="300" w:lineRule="exact"/>
              <w:ind w:left="-80" w:leftChars="-25" w:right="-80" w:rightChars="-25"/>
              <w:jc w:val="center"/>
              <w:rPr>
                <w:rFonts w:hint="eastAsia" w:ascii="方正书宋_GBK" w:hAnsi="宋体" w:eastAsia="方正书宋_GBK" w:cs="宋体"/>
                <w:kern w:val="0"/>
                <w:sz w:val="20"/>
                <w:szCs w:val="20"/>
              </w:rPr>
            </w:pPr>
            <w:r>
              <w:rPr>
                <w:rFonts w:hint="eastAsia" w:ascii="方正书宋_GBK" w:hAnsi="宋体" w:eastAsia="方正书宋_GBK" w:cs="宋体"/>
                <w:kern w:val="0"/>
                <w:sz w:val="20"/>
                <w:szCs w:val="20"/>
              </w:rPr>
              <w:t>4</w:t>
            </w:r>
          </w:p>
        </w:tc>
        <w:tc>
          <w:tcPr>
            <w:tcW w:w="1290" w:type="dxa"/>
            <w:noWrap w:val="0"/>
            <w:vAlign w:val="center"/>
          </w:tcPr>
          <w:p>
            <w:pPr>
              <w:widowControl/>
              <w:spacing w:line="300" w:lineRule="exact"/>
              <w:ind w:left="-80" w:leftChars="-25" w:right="-80" w:rightChars="-25"/>
              <w:jc w:val="center"/>
              <w:rPr>
                <w:rFonts w:hint="eastAsia" w:ascii="方正书宋_GBK" w:hAnsi="宋体" w:eastAsia="方正书宋_GBK" w:cs="宋体"/>
                <w:kern w:val="0"/>
                <w:sz w:val="20"/>
                <w:szCs w:val="20"/>
              </w:rPr>
            </w:pPr>
            <w:r>
              <w:rPr>
                <w:rFonts w:hint="eastAsia" w:ascii="方正书宋_GBK" w:hAnsi="宋体" w:eastAsia="方正书宋_GBK" w:cs="宋体"/>
                <w:kern w:val="0"/>
                <w:sz w:val="20"/>
                <w:szCs w:val="20"/>
              </w:rPr>
              <w:t>2</w:t>
            </w:r>
          </w:p>
        </w:tc>
        <w:tc>
          <w:tcPr>
            <w:tcW w:w="1290" w:type="dxa"/>
            <w:noWrap w:val="0"/>
            <w:vAlign w:val="center"/>
          </w:tcPr>
          <w:p>
            <w:pPr>
              <w:widowControl/>
              <w:spacing w:line="300" w:lineRule="exact"/>
              <w:ind w:left="-80" w:leftChars="-25" w:right="-80" w:rightChars="-25"/>
              <w:jc w:val="center"/>
              <w:rPr>
                <w:rFonts w:hint="eastAsia" w:ascii="方正书宋_GBK" w:hAnsi="宋体" w:eastAsia="方正书宋_GBK" w:cs="宋体"/>
                <w:kern w:val="0"/>
                <w:sz w:val="20"/>
                <w:szCs w:val="20"/>
              </w:rPr>
            </w:pPr>
            <w:r>
              <w:rPr>
                <w:rFonts w:hint="eastAsia" w:ascii="方正书宋_GBK" w:hAnsi="宋体" w:eastAsia="方正书宋_GBK" w:cs="宋体"/>
                <w:kern w:val="0"/>
                <w:sz w:val="20"/>
                <w:szCs w:val="20"/>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469" w:type="dxa"/>
            <w:noWrap w:val="0"/>
            <w:vAlign w:val="center"/>
          </w:tcPr>
          <w:p>
            <w:pPr>
              <w:widowControl/>
              <w:spacing w:line="260" w:lineRule="exact"/>
              <w:ind w:left="-80" w:leftChars="-25" w:right="-80" w:rightChars="-25"/>
              <w:jc w:val="center"/>
              <w:rPr>
                <w:rFonts w:hint="eastAsia" w:ascii="方正仿宋_GBK" w:hAnsi="方正仿宋_GBK" w:cs="方正仿宋_GBK"/>
                <w:kern w:val="0"/>
                <w:sz w:val="24"/>
                <w:szCs w:val="24"/>
              </w:rPr>
            </w:pPr>
            <w:r>
              <w:rPr>
                <w:rFonts w:hint="eastAsia" w:ascii="方正仿宋_GBK" w:hAnsi="方正仿宋_GBK" w:cs="方正仿宋_GBK"/>
                <w:kern w:val="0"/>
                <w:sz w:val="24"/>
                <w:szCs w:val="24"/>
              </w:rPr>
              <w:t>迎新</w:t>
            </w:r>
          </w:p>
        </w:tc>
        <w:tc>
          <w:tcPr>
            <w:tcW w:w="1289" w:type="dxa"/>
            <w:noWrap/>
            <w:vAlign w:val="center"/>
          </w:tcPr>
          <w:p>
            <w:pPr>
              <w:widowControl/>
              <w:spacing w:line="300" w:lineRule="exact"/>
              <w:ind w:left="-80" w:leftChars="-25" w:right="-80" w:rightChars="-25"/>
              <w:jc w:val="center"/>
              <w:rPr>
                <w:rFonts w:hint="eastAsia" w:ascii="方正书宋_GBK" w:hAnsi="宋体" w:eastAsia="方正书宋_GBK" w:cs="宋体"/>
                <w:kern w:val="0"/>
                <w:sz w:val="20"/>
                <w:szCs w:val="20"/>
              </w:rPr>
            </w:pPr>
            <w:r>
              <w:rPr>
                <w:rFonts w:hint="eastAsia" w:ascii="方正书宋_GBK" w:hAnsi="宋体" w:eastAsia="方正书宋_GBK" w:cs="宋体"/>
                <w:kern w:val="0"/>
                <w:sz w:val="20"/>
                <w:szCs w:val="20"/>
              </w:rPr>
              <w:t>1</w:t>
            </w:r>
          </w:p>
        </w:tc>
        <w:tc>
          <w:tcPr>
            <w:tcW w:w="1290" w:type="dxa"/>
            <w:noWrap/>
            <w:vAlign w:val="center"/>
          </w:tcPr>
          <w:p>
            <w:pPr>
              <w:widowControl/>
              <w:spacing w:line="300" w:lineRule="exact"/>
              <w:ind w:left="-80" w:leftChars="-25" w:right="-80" w:rightChars="-25"/>
              <w:jc w:val="center"/>
              <w:rPr>
                <w:rFonts w:hint="eastAsia" w:ascii="方正书宋_GBK" w:hAnsi="宋体" w:eastAsia="方正书宋_GBK" w:cs="宋体"/>
                <w:kern w:val="0"/>
                <w:sz w:val="20"/>
                <w:szCs w:val="20"/>
              </w:rPr>
            </w:pPr>
            <w:r>
              <w:rPr>
                <w:rFonts w:hint="eastAsia" w:ascii="方正书宋_GBK" w:hAnsi="宋体" w:eastAsia="方正书宋_GBK" w:cs="宋体"/>
                <w:kern w:val="0"/>
                <w:sz w:val="20"/>
                <w:szCs w:val="20"/>
              </w:rPr>
              <w:t>1</w:t>
            </w:r>
          </w:p>
        </w:tc>
        <w:tc>
          <w:tcPr>
            <w:tcW w:w="1290" w:type="dxa"/>
            <w:noWrap w:val="0"/>
            <w:vAlign w:val="center"/>
          </w:tcPr>
          <w:p>
            <w:pPr>
              <w:widowControl/>
              <w:spacing w:line="300" w:lineRule="exact"/>
              <w:ind w:left="-80" w:leftChars="-25" w:right="-80" w:rightChars="-25"/>
              <w:jc w:val="center"/>
              <w:rPr>
                <w:rFonts w:hint="eastAsia" w:ascii="方正书宋_GBK" w:hAnsi="宋体" w:eastAsia="方正书宋_GBK" w:cs="宋体"/>
                <w:kern w:val="0"/>
                <w:sz w:val="20"/>
                <w:szCs w:val="20"/>
              </w:rPr>
            </w:pPr>
            <w:r>
              <w:rPr>
                <w:rFonts w:hint="eastAsia" w:ascii="方正书宋_GBK" w:hAnsi="宋体" w:eastAsia="方正书宋_GBK" w:cs="宋体"/>
                <w:kern w:val="0"/>
                <w:sz w:val="20"/>
                <w:szCs w:val="20"/>
              </w:rPr>
              <w:t>1</w:t>
            </w:r>
          </w:p>
        </w:tc>
        <w:tc>
          <w:tcPr>
            <w:tcW w:w="1290" w:type="dxa"/>
            <w:noWrap w:val="0"/>
            <w:vAlign w:val="center"/>
          </w:tcPr>
          <w:p>
            <w:pPr>
              <w:widowControl/>
              <w:spacing w:line="300" w:lineRule="exact"/>
              <w:ind w:left="-80" w:leftChars="-25" w:right="-80" w:rightChars="-25"/>
              <w:jc w:val="center"/>
              <w:rPr>
                <w:rFonts w:hint="eastAsia" w:ascii="方正书宋_GBK" w:hAnsi="宋体" w:eastAsia="方正书宋_GBK" w:cs="宋体"/>
                <w:kern w:val="0"/>
                <w:sz w:val="20"/>
                <w:szCs w:val="20"/>
              </w:rPr>
            </w:pPr>
            <w:r>
              <w:rPr>
                <w:rFonts w:hint="eastAsia" w:ascii="方正书宋_GBK" w:hAnsi="宋体" w:eastAsia="方正书宋_GBK" w:cs="宋体"/>
                <w:kern w:val="0"/>
                <w:sz w:val="20"/>
                <w:szCs w:val="20"/>
              </w:rPr>
              <w:t>1</w:t>
            </w:r>
          </w:p>
        </w:tc>
        <w:tc>
          <w:tcPr>
            <w:tcW w:w="1290" w:type="dxa"/>
            <w:noWrap w:val="0"/>
            <w:vAlign w:val="center"/>
          </w:tcPr>
          <w:p>
            <w:pPr>
              <w:widowControl/>
              <w:spacing w:line="300" w:lineRule="exact"/>
              <w:ind w:left="-80" w:leftChars="-25" w:right="-80" w:rightChars="-25"/>
              <w:jc w:val="center"/>
              <w:rPr>
                <w:rFonts w:hint="eastAsia" w:ascii="方正书宋_GBK" w:hAnsi="宋体" w:eastAsia="方正书宋_GBK" w:cs="宋体"/>
                <w:kern w:val="0"/>
                <w:sz w:val="20"/>
                <w:szCs w:val="20"/>
              </w:rPr>
            </w:pPr>
            <w:r>
              <w:rPr>
                <w:rFonts w:hint="eastAsia" w:ascii="方正书宋_GBK" w:hAnsi="宋体" w:eastAsia="方正书宋_GBK" w:cs="宋体"/>
                <w:kern w:val="0"/>
                <w:sz w:val="20"/>
                <w:szCs w:val="20"/>
              </w:rPr>
              <w:t>0</w:t>
            </w:r>
          </w:p>
        </w:tc>
        <w:tc>
          <w:tcPr>
            <w:tcW w:w="1290" w:type="dxa"/>
            <w:noWrap w:val="0"/>
            <w:vAlign w:val="center"/>
          </w:tcPr>
          <w:p>
            <w:pPr>
              <w:widowControl/>
              <w:spacing w:line="300" w:lineRule="exact"/>
              <w:ind w:left="-80" w:leftChars="-25" w:right="-80" w:rightChars="-25"/>
              <w:jc w:val="center"/>
              <w:rPr>
                <w:rFonts w:hint="eastAsia" w:ascii="方正书宋_GBK" w:hAnsi="宋体" w:eastAsia="方正书宋_GBK" w:cs="宋体"/>
                <w:kern w:val="0"/>
                <w:sz w:val="20"/>
                <w:szCs w:val="20"/>
              </w:rPr>
            </w:pPr>
            <w:r>
              <w:rPr>
                <w:rFonts w:hint="eastAsia" w:ascii="方正书宋_GBK" w:hAnsi="宋体" w:eastAsia="方正书宋_GBK" w:cs="宋体"/>
                <w:kern w:val="0"/>
                <w:sz w:val="20"/>
                <w:szCs w:val="20"/>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469" w:type="dxa"/>
            <w:noWrap w:val="0"/>
            <w:vAlign w:val="center"/>
          </w:tcPr>
          <w:p>
            <w:pPr>
              <w:widowControl/>
              <w:spacing w:line="260" w:lineRule="exact"/>
              <w:ind w:left="-80" w:leftChars="-25" w:right="-80" w:rightChars="-25"/>
              <w:jc w:val="center"/>
              <w:rPr>
                <w:rFonts w:hint="eastAsia" w:ascii="方正仿宋_GBK" w:hAnsi="方正仿宋_GBK" w:cs="方正仿宋_GBK"/>
                <w:kern w:val="0"/>
                <w:sz w:val="24"/>
                <w:szCs w:val="24"/>
              </w:rPr>
            </w:pPr>
            <w:r>
              <w:rPr>
                <w:rFonts w:hint="eastAsia" w:ascii="方正仿宋_GBK" w:hAnsi="方正仿宋_GBK" w:cs="方正仿宋_GBK"/>
                <w:kern w:val="0"/>
                <w:sz w:val="24"/>
                <w:szCs w:val="24"/>
              </w:rPr>
              <w:t>土井</w:t>
            </w:r>
          </w:p>
        </w:tc>
        <w:tc>
          <w:tcPr>
            <w:tcW w:w="1289" w:type="dxa"/>
            <w:noWrap/>
            <w:vAlign w:val="center"/>
          </w:tcPr>
          <w:p>
            <w:pPr>
              <w:widowControl/>
              <w:spacing w:line="300" w:lineRule="exact"/>
              <w:ind w:left="-80" w:leftChars="-25" w:right="-80" w:rightChars="-25"/>
              <w:jc w:val="center"/>
              <w:rPr>
                <w:rFonts w:hint="eastAsia" w:ascii="方正书宋_GBK" w:hAnsi="宋体" w:eastAsia="方正书宋_GBK" w:cs="宋体"/>
                <w:kern w:val="0"/>
                <w:sz w:val="20"/>
                <w:szCs w:val="20"/>
              </w:rPr>
            </w:pPr>
            <w:r>
              <w:rPr>
                <w:rFonts w:hint="eastAsia" w:ascii="方正书宋_GBK" w:hAnsi="宋体" w:eastAsia="方正书宋_GBK" w:cs="宋体"/>
                <w:kern w:val="0"/>
                <w:sz w:val="20"/>
                <w:szCs w:val="20"/>
              </w:rPr>
              <w:t>1</w:t>
            </w:r>
          </w:p>
        </w:tc>
        <w:tc>
          <w:tcPr>
            <w:tcW w:w="1290" w:type="dxa"/>
            <w:noWrap/>
            <w:vAlign w:val="center"/>
          </w:tcPr>
          <w:p>
            <w:pPr>
              <w:widowControl/>
              <w:spacing w:line="300" w:lineRule="exact"/>
              <w:ind w:left="-80" w:leftChars="-25" w:right="-80" w:rightChars="-25"/>
              <w:jc w:val="center"/>
              <w:rPr>
                <w:rFonts w:hint="eastAsia" w:ascii="方正书宋_GBK" w:hAnsi="宋体" w:eastAsia="方正书宋_GBK" w:cs="宋体"/>
                <w:kern w:val="0"/>
                <w:sz w:val="20"/>
                <w:szCs w:val="20"/>
              </w:rPr>
            </w:pPr>
            <w:r>
              <w:rPr>
                <w:rFonts w:hint="eastAsia" w:ascii="方正书宋_GBK" w:hAnsi="宋体" w:eastAsia="方正书宋_GBK" w:cs="宋体"/>
                <w:kern w:val="0"/>
                <w:sz w:val="20"/>
                <w:szCs w:val="20"/>
              </w:rPr>
              <w:t>1</w:t>
            </w:r>
          </w:p>
        </w:tc>
        <w:tc>
          <w:tcPr>
            <w:tcW w:w="1290" w:type="dxa"/>
            <w:noWrap w:val="0"/>
            <w:vAlign w:val="center"/>
          </w:tcPr>
          <w:p>
            <w:pPr>
              <w:widowControl/>
              <w:spacing w:line="300" w:lineRule="exact"/>
              <w:ind w:left="-80" w:leftChars="-25" w:right="-80" w:rightChars="-25"/>
              <w:jc w:val="center"/>
              <w:rPr>
                <w:rFonts w:hint="eastAsia" w:ascii="方正书宋_GBK" w:hAnsi="宋体" w:eastAsia="方正书宋_GBK" w:cs="宋体"/>
                <w:kern w:val="0"/>
                <w:sz w:val="20"/>
                <w:szCs w:val="20"/>
              </w:rPr>
            </w:pPr>
            <w:r>
              <w:rPr>
                <w:rFonts w:hint="eastAsia" w:ascii="方正书宋_GBK" w:hAnsi="宋体" w:eastAsia="方正书宋_GBK" w:cs="宋体"/>
                <w:kern w:val="0"/>
                <w:sz w:val="20"/>
                <w:szCs w:val="20"/>
              </w:rPr>
              <w:t>1</w:t>
            </w:r>
          </w:p>
        </w:tc>
        <w:tc>
          <w:tcPr>
            <w:tcW w:w="1290" w:type="dxa"/>
            <w:noWrap w:val="0"/>
            <w:vAlign w:val="center"/>
          </w:tcPr>
          <w:p>
            <w:pPr>
              <w:widowControl/>
              <w:spacing w:line="300" w:lineRule="exact"/>
              <w:ind w:left="-80" w:leftChars="-25" w:right="-80" w:rightChars="-25"/>
              <w:jc w:val="center"/>
              <w:rPr>
                <w:rFonts w:hint="eastAsia" w:ascii="方正书宋_GBK" w:hAnsi="宋体" w:eastAsia="方正书宋_GBK" w:cs="宋体"/>
                <w:kern w:val="0"/>
                <w:sz w:val="20"/>
                <w:szCs w:val="20"/>
              </w:rPr>
            </w:pPr>
            <w:r>
              <w:rPr>
                <w:rFonts w:hint="eastAsia" w:ascii="方正书宋_GBK" w:hAnsi="宋体" w:eastAsia="方正书宋_GBK" w:cs="宋体"/>
                <w:kern w:val="0"/>
                <w:sz w:val="20"/>
                <w:szCs w:val="20"/>
              </w:rPr>
              <w:t>0</w:t>
            </w:r>
          </w:p>
        </w:tc>
        <w:tc>
          <w:tcPr>
            <w:tcW w:w="1290" w:type="dxa"/>
            <w:noWrap w:val="0"/>
            <w:vAlign w:val="center"/>
          </w:tcPr>
          <w:p>
            <w:pPr>
              <w:widowControl/>
              <w:spacing w:line="300" w:lineRule="exact"/>
              <w:ind w:left="-80" w:leftChars="-25" w:right="-80" w:rightChars="-25"/>
              <w:jc w:val="center"/>
              <w:rPr>
                <w:rFonts w:hint="eastAsia" w:ascii="方正书宋_GBK" w:hAnsi="宋体" w:eastAsia="方正书宋_GBK" w:cs="宋体"/>
                <w:kern w:val="0"/>
                <w:sz w:val="20"/>
                <w:szCs w:val="20"/>
              </w:rPr>
            </w:pPr>
            <w:r>
              <w:rPr>
                <w:rFonts w:hint="eastAsia" w:ascii="方正书宋_GBK" w:hAnsi="宋体" w:eastAsia="方正书宋_GBK" w:cs="宋体"/>
                <w:kern w:val="0"/>
                <w:sz w:val="20"/>
                <w:szCs w:val="20"/>
              </w:rPr>
              <w:t>0</w:t>
            </w:r>
          </w:p>
        </w:tc>
        <w:tc>
          <w:tcPr>
            <w:tcW w:w="1290" w:type="dxa"/>
            <w:noWrap w:val="0"/>
            <w:vAlign w:val="center"/>
          </w:tcPr>
          <w:p>
            <w:pPr>
              <w:widowControl/>
              <w:spacing w:line="300" w:lineRule="exact"/>
              <w:ind w:left="-80" w:leftChars="-25" w:right="-80" w:rightChars="-25"/>
              <w:jc w:val="center"/>
              <w:rPr>
                <w:rFonts w:hint="eastAsia" w:ascii="方正书宋_GBK" w:hAnsi="宋体" w:eastAsia="方正书宋_GBK" w:cs="宋体"/>
                <w:kern w:val="0"/>
                <w:sz w:val="20"/>
                <w:szCs w:val="20"/>
              </w:rPr>
            </w:pPr>
            <w:r>
              <w:rPr>
                <w:rFonts w:hint="eastAsia" w:ascii="方正书宋_GBK" w:hAnsi="宋体" w:eastAsia="方正书宋_GBK" w:cs="宋体"/>
                <w:kern w:val="0"/>
                <w:sz w:val="20"/>
                <w:szCs w:val="20"/>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469" w:type="dxa"/>
            <w:noWrap w:val="0"/>
            <w:vAlign w:val="center"/>
          </w:tcPr>
          <w:p>
            <w:pPr>
              <w:widowControl/>
              <w:spacing w:line="260" w:lineRule="exact"/>
              <w:ind w:left="-80" w:leftChars="-25" w:right="-80" w:rightChars="-25"/>
              <w:jc w:val="center"/>
              <w:rPr>
                <w:rFonts w:hint="eastAsia" w:ascii="方正仿宋_GBK" w:hAnsi="方正仿宋_GBK" w:cs="方正仿宋_GBK"/>
                <w:kern w:val="0"/>
                <w:sz w:val="24"/>
                <w:szCs w:val="24"/>
              </w:rPr>
            </w:pPr>
            <w:r>
              <w:rPr>
                <w:rFonts w:hint="eastAsia" w:ascii="方正仿宋_GBK" w:hAnsi="方正仿宋_GBK" w:cs="方正仿宋_GBK"/>
                <w:kern w:val="0"/>
                <w:sz w:val="24"/>
                <w:szCs w:val="24"/>
              </w:rPr>
              <w:t>雨台</w:t>
            </w:r>
          </w:p>
        </w:tc>
        <w:tc>
          <w:tcPr>
            <w:tcW w:w="1289" w:type="dxa"/>
            <w:noWrap/>
            <w:vAlign w:val="center"/>
          </w:tcPr>
          <w:p>
            <w:pPr>
              <w:widowControl/>
              <w:spacing w:line="300" w:lineRule="exact"/>
              <w:ind w:left="-80" w:leftChars="-25" w:right="-80" w:rightChars="-25"/>
              <w:jc w:val="center"/>
              <w:rPr>
                <w:rFonts w:hint="eastAsia" w:ascii="方正书宋_GBK" w:hAnsi="宋体" w:eastAsia="方正书宋_GBK" w:cs="宋体"/>
                <w:kern w:val="0"/>
                <w:sz w:val="20"/>
                <w:szCs w:val="20"/>
              </w:rPr>
            </w:pPr>
            <w:r>
              <w:rPr>
                <w:rFonts w:hint="eastAsia" w:ascii="方正书宋_GBK" w:hAnsi="宋体" w:eastAsia="方正书宋_GBK" w:cs="宋体"/>
                <w:kern w:val="0"/>
                <w:sz w:val="20"/>
                <w:szCs w:val="20"/>
              </w:rPr>
              <w:t>3</w:t>
            </w:r>
          </w:p>
        </w:tc>
        <w:tc>
          <w:tcPr>
            <w:tcW w:w="1290" w:type="dxa"/>
            <w:noWrap/>
            <w:vAlign w:val="center"/>
          </w:tcPr>
          <w:p>
            <w:pPr>
              <w:widowControl/>
              <w:spacing w:line="300" w:lineRule="exact"/>
              <w:ind w:left="-80" w:leftChars="-25" w:right="-80" w:rightChars="-25"/>
              <w:jc w:val="center"/>
              <w:rPr>
                <w:rFonts w:hint="eastAsia" w:ascii="方正书宋_GBK" w:hAnsi="宋体" w:eastAsia="方正书宋_GBK" w:cs="宋体"/>
                <w:kern w:val="0"/>
                <w:sz w:val="20"/>
                <w:szCs w:val="20"/>
              </w:rPr>
            </w:pPr>
            <w:r>
              <w:rPr>
                <w:rFonts w:hint="eastAsia" w:ascii="方正书宋_GBK" w:hAnsi="宋体" w:eastAsia="方正书宋_GBK" w:cs="宋体"/>
                <w:kern w:val="0"/>
                <w:sz w:val="20"/>
                <w:szCs w:val="20"/>
              </w:rPr>
              <w:t>2</w:t>
            </w:r>
          </w:p>
        </w:tc>
        <w:tc>
          <w:tcPr>
            <w:tcW w:w="1290" w:type="dxa"/>
            <w:noWrap w:val="0"/>
            <w:vAlign w:val="center"/>
          </w:tcPr>
          <w:p>
            <w:pPr>
              <w:widowControl/>
              <w:spacing w:line="300" w:lineRule="exact"/>
              <w:ind w:left="-80" w:leftChars="-25" w:right="-80" w:rightChars="-25"/>
              <w:jc w:val="center"/>
              <w:rPr>
                <w:rFonts w:hint="eastAsia" w:ascii="方正书宋_GBK" w:hAnsi="宋体" w:eastAsia="方正书宋_GBK" w:cs="宋体"/>
                <w:kern w:val="0"/>
                <w:sz w:val="20"/>
                <w:szCs w:val="20"/>
              </w:rPr>
            </w:pPr>
            <w:r>
              <w:rPr>
                <w:rFonts w:hint="eastAsia" w:ascii="方正书宋_GBK" w:hAnsi="宋体" w:eastAsia="方正书宋_GBK" w:cs="宋体"/>
                <w:kern w:val="0"/>
                <w:sz w:val="20"/>
                <w:szCs w:val="20"/>
              </w:rPr>
              <w:t>1</w:t>
            </w:r>
          </w:p>
        </w:tc>
        <w:tc>
          <w:tcPr>
            <w:tcW w:w="1290" w:type="dxa"/>
            <w:noWrap w:val="0"/>
            <w:vAlign w:val="center"/>
          </w:tcPr>
          <w:p>
            <w:pPr>
              <w:widowControl/>
              <w:spacing w:line="300" w:lineRule="exact"/>
              <w:ind w:left="-80" w:leftChars="-25" w:right="-80" w:rightChars="-25"/>
              <w:jc w:val="center"/>
              <w:rPr>
                <w:rFonts w:hint="eastAsia" w:ascii="方正书宋_GBK" w:hAnsi="宋体" w:eastAsia="方正书宋_GBK" w:cs="宋体"/>
                <w:kern w:val="0"/>
                <w:sz w:val="20"/>
                <w:szCs w:val="20"/>
              </w:rPr>
            </w:pPr>
            <w:r>
              <w:rPr>
                <w:rFonts w:hint="eastAsia" w:ascii="方正书宋_GBK" w:hAnsi="宋体" w:eastAsia="方正书宋_GBK" w:cs="宋体"/>
                <w:kern w:val="0"/>
                <w:sz w:val="20"/>
                <w:szCs w:val="20"/>
              </w:rPr>
              <w:t>1</w:t>
            </w:r>
          </w:p>
        </w:tc>
        <w:tc>
          <w:tcPr>
            <w:tcW w:w="1290" w:type="dxa"/>
            <w:noWrap w:val="0"/>
            <w:vAlign w:val="center"/>
          </w:tcPr>
          <w:p>
            <w:pPr>
              <w:widowControl/>
              <w:spacing w:line="300" w:lineRule="exact"/>
              <w:ind w:left="-80" w:leftChars="-25" w:right="-80" w:rightChars="-25"/>
              <w:jc w:val="center"/>
              <w:rPr>
                <w:rFonts w:hint="eastAsia" w:ascii="方正书宋_GBK" w:hAnsi="宋体" w:eastAsia="方正书宋_GBK" w:cs="宋体"/>
                <w:kern w:val="0"/>
                <w:sz w:val="20"/>
                <w:szCs w:val="20"/>
              </w:rPr>
            </w:pPr>
            <w:r>
              <w:rPr>
                <w:rFonts w:hint="eastAsia" w:ascii="方正书宋_GBK" w:hAnsi="宋体" w:eastAsia="方正书宋_GBK" w:cs="宋体"/>
                <w:kern w:val="0"/>
                <w:sz w:val="20"/>
                <w:szCs w:val="20"/>
              </w:rPr>
              <w:t>1</w:t>
            </w:r>
          </w:p>
        </w:tc>
        <w:tc>
          <w:tcPr>
            <w:tcW w:w="1290" w:type="dxa"/>
            <w:noWrap w:val="0"/>
            <w:vAlign w:val="center"/>
          </w:tcPr>
          <w:p>
            <w:pPr>
              <w:widowControl/>
              <w:spacing w:line="300" w:lineRule="exact"/>
              <w:ind w:left="-80" w:leftChars="-25" w:right="-80" w:rightChars="-25"/>
              <w:jc w:val="center"/>
              <w:rPr>
                <w:rFonts w:hint="eastAsia" w:ascii="方正书宋_GBK" w:hAnsi="宋体" w:eastAsia="方正书宋_GBK" w:cs="宋体"/>
                <w:kern w:val="0"/>
                <w:sz w:val="20"/>
                <w:szCs w:val="20"/>
              </w:rPr>
            </w:pPr>
            <w:r>
              <w:rPr>
                <w:rFonts w:hint="eastAsia" w:ascii="方正书宋_GBK" w:hAnsi="宋体" w:eastAsia="方正书宋_GBK" w:cs="宋体"/>
                <w:kern w:val="0"/>
                <w:sz w:val="20"/>
                <w:szCs w:val="20"/>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469" w:type="dxa"/>
            <w:noWrap w:val="0"/>
            <w:vAlign w:val="center"/>
          </w:tcPr>
          <w:p>
            <w:pPr>
              <w:widowControl/>
              <w:spacing w:line="260" w:lineRule="exact"/>
              <w:ind w:left="-80" w:leftChars="-25" w:right="-80" w:rightChars="-25"/>
              <w:jc w:val="center"/>
              <w:rPr>
                <w:rFonts w:hint="eastAsia" w:ascii="方正仿宋_GBK" w:hAnsi="方正仿宋_GBK" w:cs="方正仿宋_GBK"/>
                <w:kern w:val="0"/>
                <w:sz w:val="24"/>
                <w:szCs w:val="24"/>
              </w:rPr>
            </w:pPr>
            <w:r>
              <w:rPr>
                <w:rFonts w:hint="eastAsia" w:ascii="方正仿宋_GBK" w:hAnsi="方正仿宋_GBK" w:cs="方正仿宋_GBK"/>
                <w:kern w:val="0"/>
                <w:sz w:val="24"/>
                <w:szCs w:val="24"/>
              </w:rPr>
              <w:t>宣王</w:t>
            </w:r>
          </w:p>
        </w:tc>
        <w:tc>
          <w:tcPr>
            <w:tcW w:w="1289" w:type="dxa"/>
            <w:noWrap/>
            <w:vAlign w:val="center"/>
          </w:tcPr>
          <w:p>
            <w:pPr>
              <w:widowControl/>
              <w:spacing w:line="300" w:lineRule="exact"/>
              <w:ind w:left="-80" w:leftChars="-25" w:right="-80" w:rightChars="-25"/>
              <w:jc w:val="center"/>
              <w:rPr>
                <w:rFonts w:hint="eastAsia" w:ascii="方正书宋_GBK" w:hAnsi="宋体" w:eastAsia="方正书宋_GBK" w:cs="宋体"/>
                <w:kern w:val="0"/>
                <w:sz w:val="20"/>
                <w:szCs w:val="20"/>
              </w:rPr>
            </w:pPr>
            <w:r>
              <w:rPr>
                <w:rFonts w:hint="eastAsia" w:ascii="方正书宋_GBK" w:hAnsi="宋体" w:eastAsia="方正书宋_GBK" w:cs="宋体"/>
                <w:kern w:val="0"/>
                <w:sz w:val="20"/>
                <w:szCs w:val="20"/>
              </w:rPr>
              <w:t>5</w:t>
            </w:r>
          </w:p>
        </w:tc>
        <w:tc>
          <w:tcPr>
            <w:tcW w:w="1290" w:type="dxa"/>
            <w:noWrap/>
            <w:vAlign w:val="center"/>
          </w:tcPr>
          <w:p>
            <w:pPr>
              <w:widowControl/>
              <w:spacing w:line="300" w:lineRule="exact"/>
              <w:ind w:left="-80" w:leftChars="-25" w:right="-80" w:rightChars="-25"/>
              <w:jc w:val="center"/>
              <w:rPr>
                <w:rFonts w:hint="eastAsia" w:ascii="方正书宋_GBK" w:hAnsi="宋体" w:eastAsia="方正书宋_GBK" w:cs="宋体"/>
                <w:kern w:val="0"/>
                <w:sz w:val="20"/>
                <w:szCs w:val="20"/>
              </w:rPr>
            </w:pPr>
            <w:r>
              <w:rPr>
                <w:rFonts w:hint="eastAsia" w:ascii="方正书宋_GBK" w:hAnsi="宋体" w:eastAsia="方正书宋_GBK" w:cs="宋体"/>
                <w:kern w:val="0"/>
                <w:sz w:val="20"/>
                <w:szCs w:val="20"/>
              </w:rPr>
              <w:t>4</w:t>
            </w:r>
          </w:p>
        </w:tc>
        <w:tc>
          <w:tcPr>
            <w:tcW w:w="1290" w:type="dxa"/>
            <w:noWrap w:val="0"/>
            <w:vAlign w:val="center"/>
          </w:tcPr>
          <w:p>
            <w:pPr>
              <w:widowControl/>
              <w:spacing w:line="300" w:lineRule="exact"/>
              <w:ind w:left="-80" w:leftChars="-25" w:right="-80" w:rightChars="-25"/>
              <w:jc w:val="center"/>
              <w:rPr>
                <w:rFonts w:hint="eastAsia" w:ascii="方正书宋_GBK" w:hAnsi="宋体" w:eastAsia="方正书宋_GBK" w:cs="宋体"/>
                <w:kern w:val="0"/>
                <w:sz w:val="20"/>
                <w:szCs w:val="20"/>
              </w:rPr>
            </w:pPr>
            <w:r>
              <w:rPr>
                <w:rFonts w:hint="eastAsia" w:ascii="方正书宋_GBK" w:hAnsi="宋体" w:eastAsia="方正书宋_GBK" w:cs="宋体"/>
                <w:kern w:val="0"/>
                <w:sz w:val="20"/>
                <w:szCs w:val="20"/>
              </w:rPr>
              <w:t>3</w:t>
            </w:r>
          </w:p>
        </w:tc>
        <w:tc>
          <w:tcPr>
            <w:tcW w:w="1290" w:type="dxa"/>
            <w:noWrap w:val="0"/>
            <w:vAlign w:val="center"/>
          </w:tcPr>
          <w:p>
            <w:pPr>
              <w:widowControl/>
              <w:spacing w:line="300" w:lineRule="exact"/>
              <w:ind w:left="-80" w:leftChars="-25" w:right="-80" w:rightChars="-25"/>
              <w:jc w:val="center"/>
              <w:rPr>
                <w:rFonts w:hint="eastAsia" w:ascii="方正书宋_GBK" w:hAnsi="宋体" w:eastAsia="方正书宋_GBK" w:cs="宋体"/>
                <w:kern w:val="0"/>
                <w:sz w:val="20"/>
                <w:szCs w:val="20"/>
              </w:rPr>
            </w:pPr>
            <w:r>
              <w:rPr>
                <w:rFonts w:hint="eastAsia" w:ascii="方正书宋_GBK" w:hAnsi="宋体" w:eastAsia="方正书宋_GBK" w:cs="宋体"/>
                <w:kern w:val="0"/>
                <w:sz w:val="20"/>
                <w:szCs w:val="20"/>
              </w:rPr>
              <w:t>2</w:t>
            </w:r>
          </w:p>
        </w:tc>
        <w:tc>
          <w:tcPr>
            <w:tcW w:w="1290" w:type="dxa"/>
            <w:noWrap w:val="0"/>
            <w:vAlign w:val="center"/>
          </w:tcPr>
          <w:p>
            <w:pPr>
              <w:widowControl/>
              <w:spacing w:line="300" w:lineRule="exact"/>
              <w:ind w:left="-80" w:leftChars="-25" w:right="-80" w:rightChars="-25"/>
              <w:jc w:val="center"/>
              <w:rPr>
                <w:rFonts w:hint="eastAsia" w:ascii="方正书宋_GBK" w:hAnsi="宋体" w:eastAsia="方正书宋_GBK" w:cs="宋体"/>
                <w:kern w:val="0"/>
                <w:sz w:val="20"/>
                <w:szCs w:val="20"/>
              </w:rPr>
            </w:pPr>
            <w:r>
              <w:rPr>
                <w:rFonts w:hint="eastAsia" w:ascii="方正书宋_GBK" w:hAnsi="宋体" w:eastAsia="方正书宋_GBK" w:cs="宋体"/>
                <w:kern w:val="0"/>
                <w:sz w:val="20"/>
                <w:szCs w:val="20"/>
              </w:rPr>
              <w:t>1</w:t>
            </w:r>
          </w:p>
        </w:tc>
        <w:tc>
          <w:tcPr>
            <w:tcW w:w="1290" w:type="dxa"/>
            <w:noWrap w:val="0"/>
            <w:vAlign w:val="center"/>
          </w:tcPr>
          <w:p>
            <w:pPr>
              <w:widowControl/>
              <w:spacing w:line="300" w:lineRule="exact"/>
              <w:ind w:left="-80" w:leftChars="-25" w:right="-80" w:rightChars="-25"/>
              <w:jc w:val="center"/>
              <w:rPr>
                <w:rFonts w:hint="eastAsia" w:ascii="方正书宋_GBK" w:hAnsi="宋体" w:eastAsia="方正书宋_GBK" w:cs="宋体"/>
                <w:kern w:val="0"/>
                <w:sz w:val="20"/>
                <w:szCs w:val="20"/>
              </w:rPr>
            </w:pPr>
            <w:r>
              <w:rPr>
                <w:rFonts w:hint="eastAsia" w:ascii="方正书宋_GBK" w:hAnsi="宋体" w:eastAsia="方正书宋_GBK" w:cs="宋体"/>
                <w:kern w:val="0"/>
                <w:sz w:val="20"/>
                <w:szCs w:val="20"/>
              </w:rPr>
              <w:t>0</w:t>
            </w:r>
          </w:p>
        </w:tc>
      </w:tr>
    </w:tbl>
    <w:p>
      <w:pPr>
        <w:widowControl/>
        <w:spacing w:line="360" w:lineRule="exact"/>
        <w:jc w:val="left"/>
        <w:rPr>
          <w:rFonts w:hint="eastAsia" w:ascii="方正黑体_GBK" w:hAnsi="宋体" w:eastAsia="方正黑体_GBK" w:cs="宋体"/>
          <w:kern w:val="0"/>
        </w:rPr>
      </w:pPr>
    </w:p>
    <w:p>
      <w:pPr>
        <w:widowControl/>
        <w:spacing w:line="360" w:lineRule="exact"/>
        <w:jc w:val="left"/>
        <w:rPr>
          <w:rFonts w:hint="eastAsia" w:ascii="方正黑体_GBK" w:hAnsi="宋体" w:eastAsia="方正黑体_GBK" w:cs="宋体"/>
          <w:kern w:val="0"/>
        </w:rPr>
      </w:pPr>
    </w:p>
    <w:p>
      <w:pPr>
        <w:widowControl/>
        <w:spacing w:line="360" w:lineRule="exact"/>
        <w:jc w:val="left"/>
        <w:rPr>
          <w:rFonts w:hint="eastAsia" w:ascii="方正黑体_GBK" w:hAnsi="宋体" w:eastAsia="方正黑体_GBK" w:cs="宋体"/>
          <w:kern w:val="0"/>
        </w:rPr>
      </w:pPr>
    </w:p>
    <w:p>
      <w:pPr>
        <w:widowControl/>
        <w:spacing w:line="360" w:lineRule="exact"/>
        <w:jc w:val="left"/>
        <w:rPr>
          <w:rFonts w:hint="eastAsia" w:ascii="方正黑体_GBK" w:hAnsi="宋体" w:eastAsia="方正黑体_GBK" w:cs="宋体"/>
          <w:kern w:val="0"/>
        </w:rPr>
      </w:pPr>
    </w:p>
    <w:p>
      <w:pPr>
        <w:widowControl/>
        <w:spacing w:line="360" w:lineRule="exact"/>
        <w:jc w:val="left"/>
        <w:rPr>
          <w:rFonts w:hint="eastAsia" w:ascii="方正黑体_GBK" w:hAnsi="宋体" w:eastAsia="方正黑体_GBK" w:cs="宋体"/>
          <w:kern w:val="0"/>
        </w:rPr>
      </w:pPr>
    </w:p>
    <w:p>
      <w:pPr>
        <w:widowControl/>
        <w:spacing w:line="360" w:lineRule="exact"/>
        <w:jc w:val="left"/>
        <w:rPr>
          <w:rFonts w:hint="eastAsia" w:ascii="方正黑体_GBK" w:hAnsi="宋体" w:eastAsia="方正黑体_GBK" w:cs="宋体"/>
          <w:kern w:val="0"/>
        </w:rPr>
      </w:pPr>
    </w:p>
    <w:p>
      <w:pPr>
        <w:widowControl/>
        <w:spacing w:line="360" w:lineRule="exact"/>
        <w:jc w:val="left"/>
        <w:rPr>
          <w:rFonts w:hint="eastAsia" w:ascii="方正黑体_GBK" w:hAnsi="宋体" w:eastAsia="方正黑体_GBK" w:cs="宋体"/>
          <w:kern w:val="0"/>
        </w:rPr>
      </w:pPr>
    </w:p>
    <w:p>
      <w:pPr>
        <w:widowControl/>
        <w:spacing w:line="360" w:lineRule="exact"/>
        <w:jc w:val="left"/>
        <w:rPr>
          <w:rFonts w:hint="eastAsia" w:ascii="方正黑体_GBK" w:hAnsi="宋体" w:eastAsia="方正黑体_GBK" w:cs="宋体"/>
          <w:kern w:val="0"/>
        </w:rPr>
      </w:pPr>
    </w:p>
    <w:p>
      <w:pPr>
        <w:widowControl/>
        <w:spacing w:line="360" w:lineRule="exact"/>
        <w:jc w:val="left"/>
        <w:rPr>
          <w:rFonts w:hint="eastAsia" w:ascii="方正黑体_GBK" w:hAnsi="宋体" w:eastAsia="方正黑体_GBK" w:cs="宋体"/>
          <w:kern w:val="0"/>
        </w:rPr>
      </w:pPr>
    </w:p>
    <w:p>
      <w:pPr>
        <w:widowControl/>
        <w:spacing w:line="360" w:lineRule="exact"/>
        <w:jc w:val="left"/>
        <w:rPr>
          <w:rFonts w:hint="eastAsia" w:ascii="方正黑体_GBK" w:hAnsi="宋体" w:eastAsia="方正黑体_GBK" w:cs="宋体"/>
          <w:kern w:val="0"/>
        </w:rPr>
      </w:pPr>
    </w:p>
    <w:p>
      <w:pPr>
        <w:widowControl/>
        <w:spacing w:line="360" w:lineRule="exact"/>
        <w:jc w:val="left"/>
        <w:rPr>
          <w:rFonts w:hint="eastAsia" w:ascii="方正黑体_GBK" w:hAnsi="宋体" w:eastAsia="方正黑体_GBK" w:cs="宋体"/>
          <w:kern w:val="0"/>
        </w:rPr>
      </w:pPr>
    </w:p>
    <w:p>
      <w:pPr>
        <w:widowControl/>
        <w:spacing w:line="360" w:lineRule="exact"/>
        <w:jc w:val="left"/>
        <w:rPr>
          <w:rFonts w:hint="eastAsia" w:ascii="方正黑体_GBK" w:hAnsi="宋体" w:eastAsia="方正黑体_GBK" w:cs="宋体"/>
          <w:kern w:val="0"/>
        </w:rPr>
      </w:pPr>
    </w:p>
    <w:p>
      <w:pPr>
        <w:widowControl/>
        <w:spacing w:line="360" w:lineRule="exact"/>
        <w:jc w:val="left"/>
        <w:rPr>
          <w:rFonts w:hint="eastAsia" w:ascii="方正黑体_GBK" w:hAnsi="宋体" w:eastAsia="方正黑体_GBK" w:cs="宋体"/>
          <w:kern w:val="0"/>
        </w:rPr>
      </w:pPr>
    </w:p>
    <w:p>
      <w:pPr>
        <w:widowControl/>
        <w:spacing w:line="360" w:lineRule="exact"/>
        <w:jc w:val="left"/>
        <w:rPr>
          <w:rFonts w:hint="eastAsia" w:ascii="方正黑体_GBK" w:hAnsi="宋体" w:eastAsia="方正黑体_GBK" w:cs="宋体"/>
          <w:kern w:val="0"/>
        </w:rPr>
      </w:pPr>
    </w:p>
    <w:p>
      <w:pPr>
        <w:widowControl/>
        <w:spacing w:line="360" w:lineRule="exact"/>
        <w:jc w:val="left"/>
        <w:rPr>
          <w:rFonts w:hint="eastAsia" w:ascii="方正黑体_GBK" w:hAnsi="宋体" w:eastAsia="方正黑体_GBK" w:cs="宋体"/>
          <w:kern w:val="0"/>
        </w:rPr>
      </w:pPr>
    </w:p>
    <w:p>
      <w:pPr>
        <w:widowControl/>
        <w:spacing w:line="360" w:lineRule="exact"/>
        <w:jc w:val="left"/>
        <w:rPr>
          <w:rFonts w:hint="eastAsia" w:ascii="方正黑体_GBK" w:hAnsi="宋体" w:eastAsia="方正黑体_GBK" w:cs="宋体"/>
          <w:kern w:val="0"/>
        </w:rPr>
      </w:pPr>
    </w:p>
    <w:p>
      <w:pPr>
        <w:widowControl/>
        <w:spacing w:line="360" w:lineRule="exact"/>
        <w:jc w:val="left"/>
        <w:rPr>
          <w:rFonts w:hint="eastAsia" w:ascii="方正黑体_GBK" w:hAnsi="宋体" w:eastAsia="方正黑体_GBK" w:cs="宋体"/>
          <w:kern w:val="0"/>
        </w:rPr>
      </w:pPr>
    </w:p>
    <w:p>
      <w:pPr>
        <w:widowControl/>
        <w:spacing w:line="360" w:lineRule="exact"/>
        <w:jc w:val="left"/>
        <w:rPr>
          <w:rFonts w:hint="eastAsia" w:ascii="方正黑体_GBK" w:hAnsi="宋体" w:eastAsia="方正黑体_GBK" w:cs="宋体"/>
          <w:kern w:val="0"/>
        </w:rPr>
      </w:pPr>
    </w:p>
    <w:p>
      <w:pPr>
        <w:widowControl/>
        <w:spacing w:line="360" w:lineRule="exact"/>
        <w:jc w:val="left"/>
        <w:rPr>
          <w:rFonts w:hint="eastAsia" w:ascii="方正黑体_GBK" w:hAnsi="宋体" w:eastAsia="方正黑体_GBK" w:cs="宋体"/>
          <w:kern w:val="0"/>
        </w:rPr>
      </w:pPr>
    </w:p>
    <w:p>
      <w:pPr>
        <w:widowControl/>
        <w:spacing w:line="360" w:lineRule="exact"/>
        <w:jc w:val="left"/>
        <w:rPr>
          <w:rFonts w:hint="eastAsia" w:ascii="方正黑体_GBK" w:hAnsi="宋体" w:eastAsia="方正黑体_GBK" w:cs="宋体"/>
          <w:kern w:val="0"/>
        </w:rPr>
      </w:pPr>
      <w:r>
        <w:rPr>
          <w:rFonts w:hint="eastAsia" w:ascii="方正黑体_GBK" w:hAnsi="宋体" w:eastAsia="方正黑体_GBK" w:cs="宋体"/>
          <w:kern w:val="0"/>
        </w:rPr>
        <w:t>附件3：</w:t>
      </w:r>
    </w:p>
    <w:p>
      <w:pPr>
        <w:widowControl/>
        <w:jc w:val="center"/>
        <w:rPr>
          <w:rFonts w:hint="eastAsia" w:ascii="方正小标宋_GBK" w:hAnsi="宋体" w:eastAsia="方正小标宋_GBK" w:cs="宋体"/>
          <w:kern w:val="0"/>
          <w:sz w:val="44"/>
          <w:szCs w:val="44"/>
        </w:rPr>
      </w:pPr>
      <w:r>
        <w:rPr>
          <w:rFonts w:hint="eastAsia" w:ascii="方正小标宋_GBK" w:hAnsi="宋体" w:eastAsia="方正小标宋_GBK" w:cs="宋体"/>
          <w:kern w:val="0"/>
          <w:sz w:val="44"/>
          <w:szCs w:val="44"/>
        </w:rPr>
        <w:t>变型拖拉机清零统计表</w:t>
      </w:r>
    </w:p>
    <w:p>
      <w:pPr>
        <w:widowControl/>
        <w:rPr>
          <w:rFonts w:hint="eastAsia" w:ascii="方正仿宋_GBK" w:hAnsi="方正仿宋_GBK" w:cs="方正仿宋_GBK"/>
          <w:bCs/>
          <w:kern w:val="0"/>
        </w:rPr>
      </w:pPr>
      <w:r>
        <w:rPr>
          <w:rFonts w:hint="eastAsia" w:ascii="方正仿宋_GBK" w:hAnsi="方正仿宋_GBK" w:cs="方正仿宋_GBK"/>
          <w:bCs/>
          <w:kern w:val="0"/>
          <w:u w:val="single"/>
        </w:rPr>
        <w:t xml:space="preserve">          村（居）</w:t>
      </w:r>
      <w:r>
        <w:rPr>
          <w:rFonts w:hint="eastAsia" w:ascii="方正仿宋_GBK" w:hAnsi="方正仿宋_GBK" w:cs="方正仿宋_GBK"/>
          <w:bCs/>
          <w:kern w:val="0"/>
        </w:rPr>
        <w:t>：</w:t>
      </w:r>
    </w:p>
    <w:tbl>
      <w:tblPr>
        <w:tblStyle w:val="8"/>
        <w:tblW w:w="9021" w:type="dxa"/>
        <w:tblInd w:w="93"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37"/>
        <w:gridCol w:w="1896"/>
        <w:gridCol w:w="1896"/>
        <w:gridCol w:w="1896"/>
        <w:gridCol w:w="18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437" w:type="dxa"/>
            <w:vMerge w:val="restart"/>
            <w:noWrap w:val="0"/>
            <w:vAlign w:val="center"/>
          </w:tcPr>
          <w:p>
            <w:pPr>
              <w:jc w:val="center"/>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统计截止时间</w:t>
            </w:r>
          </w:p>
        </w:tc>
        <w:tc>
          <w:tcPr>
            <w:tcW w:w="3792" w:type="dxa"/>
            <w:gridSpan w:val="2"/>
            <w:noWrap w:val="0"/>
            <w:vAlign w:val="center"/>
          </w:tcPr>
          <w:p>
            <w:pPr>
              <w:widowControl/>
              <w:jc w:val="center"/>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渝籍变型拖拉机</w:t>
            </w:r>
          </w:p>
        </w:tc>
        <w:tc>
          <w:tcPr>
            <w:tcW w:w="3792" w:type="dxa"/>
            <w:gridSpan w:val="2"/>
            <w:noWrap w:val="0"/>
            <w:vAlign w:val="center"/>
          </w:tcPr>
          <w:p>
            <w:pPr>
              <w:widowControl/>
              <w:jc w:val="center"/>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外籍变型拖拉机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437" w:type="dxa"/>
            <w:vMerge w:val="continue"/>
            <w:noWrap w:val="0"/>
            <w:vAlign w:val="center"/>
          </w:tcPr>
          <w:p>
            <w:pPr>
              <w:widowControl/>
              <w:jc w:val="center"/>
              <w:rPr>
                <w:rFonts w:hint="eastAsia" w:ascii="方正黑体_GBK" w:hAnsi="宋体" w:eastAsia="方正黑体_GBK" w:cs="宋体"/>
                <w:kern w:val="0"/>
                <w:sz w:val="24"/>
                <w:szCs w:val="24"/>
              </w:rPr>
            </w:pPr>
          </w:p>
        </w:tc>
        <w:tc>
          <w:tcPr>
            <w:tcW w:w="1896" w:type="dxa"/>
            <w:noWrap w:val="0"/>
            <w:vAlign w:val="center"/>
          </w:tcPr>
          <w:p>
            <w:pPr>
              <w:widowControl/>
              <w:jc w:val="center"/>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现有存量数</w:t>
            </w:r>
          </w:p>
          <w:p>
            <w:pPr>
              <w:jc w:val="center"/>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（台）</w:t>
            </w:r>
          </w:p>
        </w:tc>
        <w:tc>
          <w:tcPr>
            <w:tcW w:w="1896" w:type="dxa"/>
            <w:noWrap w:val="0"/>
            <w:vAlign w:val="center"/>
          </w:tcPr>
          <w:p>
            <w:pPr>
              <w:widowControl/>
              <w:jc w:val="center"/>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注销或报废数量</w:t>
            </w:r>
          </w:p>
          <w:p>
            <w:pPr>
              <w:jc w:val="center"/>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（台）</w:t>
            </w:r>
          </w:p>
        </w:tc>
        <w:tc>
          <w:tcPr>
            <w:tcW w:w="1896" w:type="dxa"/>
            <w:noWrap w:val="0"/>
            <w:vAlign w:val="center"/>
          </w:tcPr>
          <w:p>
            <w:pPr>
              <w:widowControl/>
              <w:jc w:val="center"/>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现有存量数</w:t>
            </w:r>
          </w:p>
          <w:p>
            <w:pPr>
              <w:jc w:val="center"/>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（台）</w:t>
            </w:r>
          </w:p>
        </w:tc>
        <w:tc>
          <w:tcPr>
            <w:tcW w:w="1896" w:type="dxa"/>
            <w:noWrap w:val="0"/>
            <w:vAlign w:val="center"/>
          </w:tcPr>
          <w:p>
            <w:pPr>
              <w:widowControl/>
              <w:jc w:val="center"/>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注销或报废数量</w:t>
            </w:r>
          </w:p>
          <w:p>
            <w:pPr>
              <w:jc w:val="center"/>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86" w:hRule="atLeast"/>
        </w:trPr>
        <w:tc>
          <w:tcPr>
            <w:tcW w:w="1437" w:type="dxa"/>
            <w:noWrap w:val="0"/>
            <w:vAlign w:val="center"/>
          </w:tcPr>
          <w:p>
            <w:pPr>
              <w:widowControl/>
              <w:jc w:val="center"/>
              <w:rPr>
                <w:rFonts w:hint="eastAsia" w:ascii="方正书宋_GBK" w:hAnsi="宋体" w:eastAsia="方正书宋_GBK" w:cs="宋体"/>
                <w:kern w:val="0"/>
                <w:sz w:val="20"/>
                <w:szCs w:val="20"/>
              </w:rPr>
            </w:pPr>
          </w:p>
        </w:tc>
        <w:tc>
          <w:tcPr>
            <w:tcW w:w="1896" w:type="dxa"/>
            <w:noWrap w:val="0"/>
            <w:vAlign w:val="center"/>
          </w:tcPr>
          <w:p>
            <w:pPr>
              <w:widowControl/>
              <w:jc w:val="center"/>
              <w:rPr>
                <w:rFonts w:hint="eastAsia" w:ascii="方正书宋_GBK" w:hAnsi="宋体" w:eastAsia="方正书宋_GBK" w:cs="宋体"/>
                <w:kern w:val="0"/>
                <w:sz w:val="20"/>
                <w:szCs w:val="20"/>
              </w:rPr>
            </w:pPr>
          </w:p>
        </w:tc>
        <w:tc>
          <w:tcPr>
            <w:tcW w:w="1896" w:type="dxa"/>
            <w:noWrap w:val="0"/>
            <w:vAlign w:val="center"/>
          </w:tcPr>
          <w:p>
            <w:pPr>
              <w:widowControl/>
              <w:jc w:val="center"/>
              <w:rPr>
                <w:rFonts w:hint="eastAsia" w:ascii="方正书宋_GBK" w:hAnsi="宋体" w:eastAsia="方正书宋_GBK" w:cs="宋体"/>
                <w:kern w:val="0"/>
                <w:sz w:val="20"/>
                <w:szCs w:val="20"/>
              </w:rPr>
            </w:pPr>
          </w:p>
        </w:tc>
        <w:tc>
          <w:tcPr>
            <w:tcW w:w="1896" w:type="dxa"/>
            <w:noWrap w:val="0"/>
            <w:vAlign w:val="center"/>
          </w:tcPr>
          <w:p>
            <w:pPr>
              <w:widowControl/>
              <w:jc w:val="center"/>
              <w:rPr>
                <w:rFonts w:hint="eastAsia" w:ascii="方正书宋_GBK" w:hAnsi="宋体" w:eastAsia="方正书宋_GBK" w:cs="宋体"/>
                <w:kern w:val="0"/>
                <w:sz w:val="20"/>
                <w:szCs w:val="20"/>
              </w:rPr>
            </w:pPr>
          </w:p>
        </w:tc>
        <w:tc>
          <w:tcPr>
            <w:tcW w:w="1896" w:type="dxa"/>
            <w:noWrap w:val="0"/>
            <w:vAlign w:val="center"/>
          </w:tcPr>
          <w:p>
            <w:pPr>
              <w:widowControl/>
              <w:jc w:val="center"/>
              <w:rPr>
                <w:rFonts w:hint="eastAsia" w:ascii="方正书宋_GBK" w:hAnsi="宋体" w:eastAsia="方正书宋_GBK"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437" w:type="dxa"/>
            <w:noWrap w:val="0"/>
            <w:vAlign w:val="center"/>
          </w:tcPr>
          <w:p>
            <w:pPr>
              <w:widowControl/>
              <w:jc w:val="left"/>
              <w:rPr>
                <w:rFonts w:hint="eastAsia" w:ascii="方正书宋_GBK" w:hAnsi="宋体" w:eastAsia="方正书宋_GBK" w:cs="宋体"/>
                <w:kern w:val="0"/>
                <w:sz w:val="20"/>
                <w:szCs w:val="20"/>
              </w:rPr>
            </w:pPr>
          </w:p>
        </w:tc>
        <w:tc>
          <w:tcPr>
            <w:tcW w:w="1896" w:type="dxa"/>
            <w:noWrap w:val="0"/>
            <w:vAlign w:val="center"/>
          </w:tcPr>
          <w:p>
            <w:pPr>
              <w:widowControl/>
              <w:jc w:val="center"/>
              <w:rPr>
                <w:rFonts w:hint="eastAsia" w:ascii="方正书宋_GBK" w:hAnsi="宋体" w:eastAsia="方正书宋_GBK" w:cs="宋体"/>
                <w:kern w:val="0"/>
                <w:sz w:val="20"/>
                <w:szCs w:val="20"/>
              </w:rPr>
            </w:pPr>
            <w:r>
              <w:rPr>
                <w:rFonts w:hint="eastAsia" w:ascii="方正书宋_GBK" w:hAnsi="宋体" w:eastAsia="方正书宋_GBK" w:cs="宋体"/>
                <w:kern w:val="0"/>
                <w:sz w:val="20"/>
                <w:szCs w:val="20"/>
              </w:rPr>
              <w:t>　</w:t>
            </w:r>
          </w:p>
        </w:tc>
        <w:tc>
          <w:tcPr>
            <w:tcW w:w="1896" w:type="dxa"/>
            <w:noWrap w:val="0"/>
            <w:vAlign w:val="center"/>
          </w:tcPr>
          <w:p>
            <w:pPr>
              <w:widowControl/>
              <w:jc w:val="center"/>
              <w:rPr>
                <w:rFonts w:hint="eastAsia" w:ascii="方正书宋_GBK" w:hAnsi="宋体" w:eastAsia="方正书宋_GBK" w:cs="宋体"/>
                <w:kern w:val="0"/>
                <w:sz w:val="20"/>
                <w:szCs w:val="20"/>
              </w:rPr>
            </w:pPr>
            <w:r>
              <w:rPr>
                <w:rFonts w:hint="eastAsia" w:ascii="方正书宋_GBK" w:hAnsi="宋体" w:eastAsia="方正书宋_GBK" w:cs="宋体"/>
                <w:kern w:val="0"/>
                <w:sz w:val="20"/>
                <w:szCs w:val="20"/>
              </w:rPr>
              <w:t>　</w:t>
            </w:r>
          </w:p>
        </w:tc>
        <w:tc>
          <w:tcPr>
            <w:tcW w:w="1896" w:type="dxa"/>
            <w:noWrap w:val="0"/>
            <w:vAlign w:val="center"/>
          </w:tcPr>
          <w:p>
            <w:pPr>
              <w:widowControl/>
              <w:jc w:val="center"/>
              <w:rPr>
                <w:rFonts w:hint="eastAsia" w:ascii="方正书宋_GBK" w:hAnsi="宋体" w:eastAsia="方正书宋_GBK" w:cs="宋体"/>
                <w:kern w:val="0"/>
                <w:sz w:val="20"/>
                <w:szCs w:val="20"/>
              </w:rPr>
            </w:pPr>
            <w:r>
              <w:rPr>
                <w:rFonts w:hint="eastAsia" w:ascii="方正书宋_GBK" w:hAnsi="宋体" w:eastAsia="方正书宋_GBK" w:cs="宋体"/>
                <w:kern w:val="0"/>
                <w:sz w:val="20"/>
                <w:szCs w:val="20"/>
              </w:rPr>
              <w:t>　</w:t>
            </w:r>
          </w:p>
        </w:tc>
        <w:tc>
          <w:tcPr>
            <w:tcW w:w="1896" w:type="dxa"/>
            <w:noWrap w:val="0"/>
            <w:vAlign w:val="center"/>
          </w:tcPr>
          <w:p>
            <w:pPr>
              <w:widowControl/>
              <w:jc w:val="center"/>
              <w:rPr>
                <w:rFonts w:hint="eastAsia" w:ascii="方正书宋_GBK" w:hAnsi="宋体" w:eastAsia="方正书宋_GBK" w:cs="宋体"/>
                <w:kern w:val="0"/>
                <w:sz w:val="20"/>
                <w:szCs w:val="20"/>
              </w:rPr>
            </w:pPr>
            <w:r>
              <w:rPr>
                <w:rFonts w:hint="eastAsia" w:ascii="方正书宋_GBK" w:hAnsi="宋体" w:eastAsia="方正书宋_GBK" w:cs="宋体"/>
                <w:kern w:val="0"/>
                <w:sz w:val="20"/>
                <w:szCs w:val="20"/>
              </w:rPr>
              <w:t>　</w:t>
            </w:r>
          </w:p>
        </w:tc>
      </w:tr>
    </w:tbl>
    <w:p>
      <w:pPr>
        <w:widowControl/>
        <w:spacing w:line="360" w:lineRule="exact"/>
        <w:rPr>
          <w:rFonts w:hint="eastAsia" w:ascii="方正仿宋_GBK" w:hAnsi="方正仿宋_GBK" w:cs="方正仿宋_GBK"/>
          <w:kern w:val="0"/>
        </w:rPr>
      </w:pPr>
    </w:p>
    <w:p>
      <w:pPr>
        <w:widowControl/>
        <w:spacing w:line="360" w:lineRule="exact"/>
        <w:rPr>
          <w:rFonts w:hint="eastAsia" w:ascii="方正仿宋_GBK" w:hAnsi="方正仿宋_GBK" w:cs="方正仿宋_GBK"/>
          <w:kern w:val="0"/>
        </w:rPr>
      </w:pPr>
    </w:p>
    <w:p>
      <w:pPr>
        <w:widowControl/>
        <w:spacing w:line="360" w:lineRule="exact"/>
        <w:ind w:firstLine="320" w:firstLineChars="100"/>
        <w:rPr>
          <w:rFonts w:hint="eastAsia" w:ascii="方正仿宋_GBK" w:hAnsi="方正仿宋_GBK" w:cs="方正仿宋_GBK"/>
          <w:kern w:val="0"/>
        </w:rPr>
      </w:pPr>
      <w:r>
        <w:rPr>
          <w:rFonts w:hint="eastAsia" w:ascii="方正仿宋_GBK" w:hAnsi="方正仿宋_GBK" w:cs="方正仿宋_GBK"/>
          <w:kern w:val="0"/>
        </w:rPr>
        <w:t>填报人：         审核人：            填报日期：</w:t>
      </w: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Pr>
        <w:pBdr>
          <w:top w:val="single" w:color="auto" w:sz="4" w:space="1"/>
          <w:bottom w:val="single" w:color="auto" w:sz="4" w:space="1"/>
        </w:pBdr>
        <w:spacing w:line="440" w:lineRule="exact"/>
        <w:ind w:firstLine="225" w:firstLineChars="75"/>
        <w:rPr>
          <w:sz w:val="32"/>
          <w:szCs w:val="32"/>
        </w:rPr>
      </w:pPr>
      <w:r>
        <w:rPr>
          <w:rFonts w:hint="eastAsia" w:ascii="方正仿宋_GBK"/>
          <w:sz w:val="30"/>
        </w:rPr>
        <w:t>重庆市涪陵区大木乡党政办公室　　</w:t>
      </w:r>
      <w:r>
        <w:rPr>
          <w:rFonts w:ascii="方正仿宋_GBK"/>
          <w:sz w:val="32"/>
          <w:szCs w:val="32"/>
        </w:rPr>
        <w:t>20</w:t>
      </w:r>
      <w:r>
        <w:rPr>
          <w:rFonts w:hint="eastAsia" w:ascii="方正仿宋_GBK"/>
          <w:sz w:val="32"/>
          <w:szCs w:val="32"/>
        </w:rPr>
        <w:t>2</w:t>
      </w:r>
      <w:r>
        <w:rPr>
          <w:rFonts w:hint="eastAsia" w:ascii="方正仿宋_GBK"/>
          <w:sz w:val="32"/>
          <w:szCs w:val="32"/>
          <w:lang w:val="en-US" w:eastAsia="zh-CN"/>
        </w:rPr>
        <w:t>1</w:t>
      </w:r>
      <w:r>
        <w:rPr>
          <w:rFonts w:hint="eastAsia" w:ascii="方正仿宋_GBK"/>
          <w:sz w:val="32"/>
          <w:szCs w:val="32"/>
        </w:rPr>
        <w:t>年</w:t>
      </w:r>
      <w:r>
        <w:rPr>
          <w:rFonts w:hint="eastAsia" w:ascii="方正仿宋_GBK"/>
          <w:sz w:val="32"/>
          <w:szCs w:val="32"/>
          <w:lang w:val="en-US" w:eastAsia="zh-CN"/>
        </w:rPr>
        <w:t>1</w:t>
      </w:r>
      <w:r>
        <w:rPr>
          <w:rFonts w:hint="eastAsia" w:ascii="方正仿宋_GBK"/>
          <w:sz w:val="32"/>
          <w:szCs w:val="32"/>
        </w:rPr>
        <w:t>月</w:t>
      </w:r>
      <w:r>
        <w:rPr>
          <w:rFonts w:hint="eastAsia" w:ascii="方正仿宋_GBK"/>
          <w:sz w:val="32"/>
          <w:szCs w:val="32"/>
          <w:lang w:val="en-US" w:eastAsia="zh-CN"/>
        </w:rPr>
        <w:t>29</w:t>
      </w:r>
      <w:r>
        <w:rPr>
          <w:rFonts w:hint="eastAsia" w:ascii="方正仿宋_GBK"/>
          <w:sz w:val="32"/>
          <w:szCs w:val="32"/>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9BC38297-9E2F-44D3-95CC-968BA002658D}"/>
  </w:font>
  <w:font w:name="方正小标宋_GBK">
    <w:panose1 w:val="03000509000000000000"/>
    <w:charset w:val="86"/>
    <w:family w:val="script"/>
    <w:pitch w:val="default"/>
    <w:sig w:usb0="00000001" w:usb1="080E0000" w:usb2="00000000" w:usb3="00000000" w:csb0="00040000" w:csb1="00000000"/>
    <w:embedRegular r:id="rId2" w:fontKey="{9522CB26-2763-4FC8-B305-D22CC75270DB}"/>
  </w:font>
  <w:font w:name="方正楷体_GBK">
    <w:panose1 w:val="03000509000000000000"/>
    <w:charset w:val="86"/>
    <w:family w:val="script"/>
    <w:pitch w:val="default"/>
    <w:sig w:usb0="00000001" w:usb1="080E0000" w:usb2="00000000" w:usb3="00000000" w:csb0="00040000" w:csb1="00000000"/>
    <w:embedRegular r:id="rId3" w:fontKey="{C6231BDE-A8C3-4845-BA59-353DBEE8FF68}"/>
  </w:font>
  <w:font w:name="仿宋_GB2312">
    <w:altName w:val="仿宋"/>
    <w:panose1 w:val="00000000000000000000"/>
    <w:charset w:val="86"/>
    <w:family w:val="modern"/>
    <w:pitch w:val="default"/>
    <w:sig w:usb0="00000000" w:usb1="00000000" w:usb2="00000010" w:usb3="00000000" w:csb0="00040000" w:csb1="00000000"/>
    <w:embedRegular r:id="rId4" w:fontKey="{DE05952B-102F-446D-8C46-BCD27AF4A374}"/>
  </w:font>
  <w:font w:name="仿宋">
    <w:panose1 w:val="02010609060101010101"/>
    <w:charset w:val="86"/>
    <w:family w:val="auto"/>
    <w:pitch w:val="default"/>
    <w:sig w:usb0="800002BF" w:usb1="38CF7CFA" w:usb2="00000016" w:usb3="00000000" w:csb0="00040001" w:csb1="00000000"/>
    <w:embedRegular r:id="rId5" w:fontKey="{01B6027C-E2FD-4F76-A9CF-5560D66BBF1F}"/>
  </w:font>
  <w:font w:name="方正黑体_GBK">
    <w:panose1 w:val="03000509000000000000"/>
    <w:charset w:val="86"/>
    <w:family w:val="script"/>
    <w:pitch w:val="default"/>
    <w:sig w:usb0="00000001" w:usb1="080E0000" w:usb2="00000000" w:usb3="00000000" w:csb0="00040000" w:csb1="00000000"/>
    <w:embedRegular r:id="rId6" w:fontKey="{53B2ABDD-790C-42C1-8A5B-F33889FD43F5}"/>
  </w:font>
  <w:font w:name="方正书宋_GBK">
    <w:panose1 w:val="03000509000000000000"/>
    <w:charset w:val="86"/>
    <w:family w:val="script"/>
    <w:pitch w:val="default"/>
    <w:sig w:usb0="00000001" w:usb1="080E0000" w:usb2="00000000" w:usb3="00000000" w:csb0="00040000" w:csb1="00000000"/>
    <w:embedRegular r:id="rId7" w:fontKey="{FB953C72-8636-43E4-A625-D66BED5D0A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both"/>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  \* MERGEFORMAT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- 1 -</w:t>
                          </w:r>
                          <w:r>
                            <w:rPr>
                              <w:rFonts w:hint="eastAsia" w:ascii="方正仿宋_GBK" w:hAnsi="方正仿宋_GBK" w:eastAsia="方正仿宋_GBK" w:cs="方正仿宋_GBK"/>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  \* MERGEFORMAT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- 1 -</w:t>
                    </w:r>
                    <w:r>
                      <w:rPr>
                        <w:rFonts w:hint="eastAsia" w:ascii="方正仿宋_GBK" w:hAnsi="方正仿宋_GBK" w:eastAsia="方正仿宋_GBK" w:cs="方正仿宋_GBK"/>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1YTAwODdlZjE5Y2VjZGNkODYyYjY3YjAwMWNlYTcifQ=="/>
  </w:docVars>
  <w:rsids>
    <w:rsidRoot w:val="5652138E"/>
    <w:rsid w:val="002D39FB"/>
    <w:rsid w:val="00751A52"/>
    <w:rsid w:val="00A02523"/>
    <w:rsid w:val="00B3203D"/>
    <w:rsid w:val="00EF34F3"/>
    <w:rsid w:val="00FC3F47"/>
    <w:rsid w:val="034025D7"/>
    <w:rsid w:val="042F5823"/>
    <w:rsid w:val="0651540A"/>
    <w:rsid w:val="086025F3"/>
    <w:rsid w:val="09E002F9"/>
    <w:rsid w:val="0AA062BC"/>
    <w:rsid w:val="0C152235"/>
    <w:rsid w:val="0F43080E"/>
    <w:rsid w:val="0F7E1334"/>
    <w:rsid w:val="100B2DC4"/>
    <w:rsid w:val="10FE7583"/>
    <w:rsid w:val="12DA26E5"/>
    <w:rsid w:val="1462693F"/>
    <w:rsid w:val="14B5530E"/>
    <w:rsid w:val="167F0391"/>
    <w:rsid w:val="186E32F9"/>
    <w:rsid w:val="1AD576AA"/>
    <w:rsid w:val="1D4A68AA"/>
    <w:rsid w:val="1FF828DF"/>
    <w:rsid w:val="20847795"/>
    <w:rsid w:val="24E55D07"/>
    <w:rsid w:val="2B7B1F76"/>
    <w:rsid w:val="2BBD7709"/>
    <w:rsid w:val="2D9F23F5"/>
    <w:rsid w:val="2E607D39"/>
    <w:rsid w:val="2FE63FC4"/>
    <w:rsid w:val="2FE64C20"/>
    <w:rsid w:val="30124CC1"/>
    <w:rsid w:val="35FE379F"/>
    <w:rsid w:val="364C126B"/>
    <w:rsid w:val="37917386"/>
    <w:rsid w:val="387F2FBB"/>
    <w:rsid w:val="3C31746E"/>
    <w:rsid w:val="3C884D55"/>
    <w:rsid w:val="42A4527A"/>
    <w:rsid w:val="44E24846"/>
    <w:rsid w:val="45485285"/>
    <w:rsid w:val="45A03D8B"/>
    <w:rsid w:val="4DC20773"/>
    <w:rsid w:val="533C76D7"/>
    <w:rsid w:val="53801BA0"/>
    <w:rsid w:val="53AA0DBD"/>
    <w:rsid w:val="54AC2F51"/>
    <w:rsid w:val="55510CD0"/>
    <w:rsid w:val="5652138E"/>
    <w:rsid w:val="56B43EDC"/>
    <w:rsid w:val="576E330E"/>
    <w:rsid w:val="58FA1968"/>
    <w:rsid w:val="5B1D06C1"/>
    <w:rsid w:val="5BBF7581"/>
    <w:rsid w:val="5CC94DB7"/>
    <w:rsid w:val="5CD975BF"/>
    <w:rsid w:val="60CA264B"/>
    <w:rsid w:val="61453B22"/>
    <w:rsid w:val="629F33BB"/>
    <w:rsid w:val="62E515D7"/>
    <w:rsid w:val="631E25FE"/>
    <w:rsid w:val="645038CB"/>
    <w:rsid w:val="64FE021F"/>
    <w:rsid w:val="66793B15"/>
    <w:rsid w:val="66A370FB"/>
    <w:rsid w:val="66F004FD"/>
    <w:rsid w:val="686A7F6F"/>
    <w:rsid w:val="68933E12"/>
    <w:rsid w:val="691563BF"/>
    <w:rsid w:val="693E48A5"/>
    <w:rsid w:val="69850A3A"/>
    <w:rsid w:val="69B27218"/>
    <w:rsid w:val="6A2C654E"/>
    <w:rsid w:val="6FE758E5"/>
    <w:rsid w:val="71265F4F"/>
    <w:rsid w:val="73E46693"/>
    <w:rsid w:val="74155BE9"/>
    <w:rsid w:val="78A56B6D"/>
    <w:rsid w:val="7B517B30"/>
    <w:rsid w:val="7FAF7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3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rPr>
      <w:rFonts w:eastAsia="宋体"/>
      <w:sz w:val="21"/>
      <w:szCs w:val="24"/>
    </w:rPr>
  </w:style>
  <w:style w:type="paragraph" w:styleId="4">
    <w:name w:val="Normal Indent"/>
    <w:basedOn w:val="1"/>
    <w:next w:val="1"/>
    <w:qFormat/>
    <w:uiPriority w:val="0"/>
    <w:pPr>
      <w:ind w:firstLine="567"/>
    </w:p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page number"/>
    <w:basedOn w:val="10"/>
    <w:qFormat/>
    <w:uiPriority w:val="0"/>
    <w:rPr>
      <w:rFonts w:cs="Times New Roman"/>
    </w:rPr>
  </w:style>
  <w:style w:type="character" w:customStyle="1" w:styleId="12">
    <w:name w:val="font11"/>
    <w:basedOn w:val="10"/>
    <w:qFormat/>
    <w:uiPriority w:val="0"/>
    <w:rPr>
      <w:rFonts w:ascii="方正仿宋_GBK" w:hAnsi="方正仿宋_GBK" w:eastAsia="方正仿宋_GBK" w:cs="方正仿宋_GBK"/>
      <w:color w:val="000000"/>
      <w:sz w:val="28"/>
      <w:szCs w:val="28"/>
      <w:u w:val="none"/>
    </w:rPr>
  </w:style>
  <w:style w:type="paragraph" w:customStyle="1" w:styleId="13">
    <w:name w:val="Default"/>
    <w:next w:val="1"/>
    <w:qFormat/>
    <w:uiPriority w:val="0"/>
    <w:pPr>
      <w:widowControl w:val="0"/>
      <w:autoSpaceDE w:val="0"/>
      <w:autoSpaceDN w:val="0"/>
      <w:adjustRightInd w:val="0"/>
    </w:pPr>
    <w:rPr>
      <w:rFonts w:ascii="方正仿宋_GBK" w:hAnsi="方正仿宋_GBK" w:eastAsia="宋体" w:cs="方正仿宋_GBK"/>
      <w:color w:val="000000"/>
      <w:sz w:val="24"/>
      <w:szCs w:val="24"/>
      <w:lang w:val="en-US" w:eastAsia="zh-CN" w:bidi="ar-SA"/>
    </w:rPr>
  </w:style>
  <w:style w:type="paragraph" w:styleId="14">
    <w:name w:val="List Paragraph"/>
    <w:basedOn w:val="1"/>
    <w:qFormat/>
    <w:uiPriority w:val="34"/>
    <w:pPr>
      <w:ind w:firstLine="420" w:firstLineChars="200"/>
    </w:pPr>
  </w:style>
  <w:style w:type="paragraph" w:customStyle="1" w:styleId="15">
    <w:name w:val="正文 A"/>
    <w:qFormat/>
    <w:uiPriority w:val="0"/>
    <w:pPr>
      <w:widowControl w:val="0"/>
      <w:jc w:val="both"/>
    </w:pPr>
    <w:rPr>
      <w:rFonts w:ascii="Calibri" w:hAnsi="Calibri" w:eastAsia="Calibri" w:cs="Calibri"/>
      <w:color w:val="000000"/>
      <w:kern w:val="2"/>
      <w:sz w:val="32"/>
      <w:szCs w:val="32"/>
      <w:lang w:val="en-US" w:eastAsia="zh-CN" w:bidi="ar-SA"/>
    </w:rPr>
  </w:style>
  <w:style w:type="character" w:customStyle="1" w:styleId="16">
    <w:name w:val="NormalCharacter"/>
    <w:qFormat/>
    <w:uiPriority w:val="0"/>
    <w:rPr>
      <w:rFonts w:eastAsia="方正仿宋_GBK"/>
      <w:kern w:val="2"/>
      <w:sz w:val="32"/>
      <w:szCs w:val="32"/>
      <w:lang w:val="en-US" w:eastAsia="zh-CN" w:bidi="ar-SA"/>
    </w:rPr>
  </w:style>
  <w:style w:type="paragraph" w:customStyle="1" w:styleId="17">
    <w:name w:val="Body text|1"/>
    <w:basedOn w:val="1"/>
    <w:qFormat/>
    <w:uiPriority w:val="0"/>
    <w:pPr>
      <w:widowControl w:val="0"/>
      <w:shd w:val="clear" w:color="auto" w:fill="auto"/>
      <w:spacing w:line="444"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3729</Words>
  <Characters>3872</Characters>
  <Lines>101</Lines>
  <Paragraphs>28</Paragraphs>
  <TotalTime>2</TotalTime>
  <ScaleCrop>false</ScaleCrop>
  <LinksUpToDate>false</LinksUpToDate>
  <CharactersWithSpaces>3928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2022-07-28T01:02:00Z</dcterms:created>
  <dc:creator>Administrator</dc:creator>
  <cp:lastModifiedBy>王舰</cp:lastModifiedBy>
  <cp:lastPrinted>2022-11-08T06:06:00Z</cp:lastPrinted>
  <dcterms:modified xsi:type="dcterms:W3CDTF">2022-11-08T07:37:30Z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D3A6CE486AB24D80B1D20CF9D02E7FDD</vt:lpwstr>
  </property>
</Properties>
</file>