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1B" w:rsidRDefault="00BA6154">
      <w:pPr>
        <w:spacing w:line="700" w:lineRule="exact"/>
        <w:jc w:val="center"/>
        <w:rPr>
          <w:rFonts w:ascii="方正小标宋_GBK" w:eastAsia="方正小标宋_GBK" w:hAnsi="宋体" w:cs="@方正仿宋_GBK"/>
          <w:sz w:val="44"/>
          <w:szCs w:val="44"/>
        </w:rPr>
      </w:pPr>
      <w:r>
        <w:rPr>
          <w:rFonts w:ascii="方正小标宋_GBK" w:eastAsia="方正小标宋_GBK" w:hAnsi="宋体" w:cs="@方正仿宋_GBK" w:hint="eastAsia"/>
          <w:sz w:val="44"/>
          <w:szCs w:val="44"/>
        </w:rPr>
        <w:t>重庆市涪陵区人民政府敦仁街道办事处</w:t>
      </w:r>
    </w:p>
    <w:p w:rsidR="0073581B" w:rsidRDefault="00BA6154">
      <w:pPr>
        <w:spacing w:line="700" w:lineRule="exact"/>
        <w:jc w:val="center"/>
        <w:rPr>
          <w:rFonts w:ascii="方正小标宋_GBK" w:eastAsia="方正小标宋_GBK" w:hAnsi="宋体" w:cs="@方正仿宋_GBK"/>
          <w:sz w:val="44"/>
          <w:szCs w:val="44"/>
        </w:rPr>
      </w:pPr>
      <w:r>
        <w:rPr>
          <w:rFonts w:ascii="方正小标宋_GBK" w:eastAsia="方正小标宋_GBK" w:hAnsi="宋体" w:cs="@方正仿宋_GBK" w:hint="eastAsia"/>
          <w:sz w:val="44"/>
          <w:szCs w:val="44"/>
        </w:rPr>
        <w:t>关于敦仁街道</w:t>
      </w:r>
      <w:r>
        <w:rPr>
          <w:rFonts w:ascii="方正小标宋_GBK" w:eastAsia="方正小标宋_GBK" w:hAnsi="宋体" w:cs="@方正仿宋_GBK"/>
          <w:sz w:val="44"/>
          <w:szCs w:val="44"/>
        </w:rPr>
        <w:t>202</w:t>
      </w:r>
      <w:r>
        <w:rPr>
          <w:rFonts w:ascii="方正小标宋_GBK" w:eastAsia="方正小标宋_GBK" w:hAnsi="宋体" w:cs="@方正仿宋_GBK" w:hint="eastAsia"/>
          <w:sz w:val="44"/>
          <w:szCs w:val="44"/>
        </w:rPr>
        <w:t>2年决算的报告</w:t>
      </w:r>
    </w:p>
    <w:p w:rsidR="0073581B" w:rsidRDefault="0073581B">
      <w:pPr>
        <w:widowControl/>
        <w:shd w:val="clear" w:color="auto" w:fill="FFFFFF"/>
        <w:spacing w:line="550" w:lineRule="exact"/>
        <w:jc w:val="left"/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</w:rPr>
      </w:pPr>
    </w:p>
    <w:p w:rsidR="0073581B" w:rsidRDefault="00BA6154">
      <w:pPr>
        <w:widowControl/>
        <w:shd w:val="clear" w:color="auto" w:fill="FFFFFF"/>
        <w:spacing w:line="600" w:lineRule="exact"/>
        <w:jc w:val="left"/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各位人大工委委员：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受街道办事处的委托，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现将敦仁街道2022年决算情况报告如下：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2022年，全街上下在区委、区政府和街道党工委的坚强领导下，</w:t>
      </w:r>
      <w:r>
        <w:rPr>
          <w:rFonts w:ascii="方正仿宋_GBK" w:eastAsia="方正仿宋_GBK" w:hAnsi="宋体" w:hint="eastAsia"/>
          <w:sz w:val="32"/>
          <w:szCs w:val="32"/>
        </w:rPr>
        <w:t>在街道人大工委监督支持下，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坚持以习近平新时代中国特色社会主义思想为指导，深入学习贯彻党的二十大精神，按照区委、区政府各项政策部署，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统筹疫情防控和经济社会发展，积极应对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新冠肺炎疫情冲击、国内经济下行等多重考验，</w:t>
      </w:r>
      <w:r>
        <w:rPr>
          <w:rFonts w:ascii="方正仿宋_GBK" w:eastAsia="方正仿宋_GBK" w:hAnsi="宋体" w:hint="eastAsia"/>
          <w:sz w:val="32"/>
          <w:szCs w:val="32"/>
        </w:rPr>
        <w:t>严格按照《预算法》《预算法实施条例》《重庆市预算审查监督条例》的规定，紧盯全年目标任务，统筹抓好稳进增效、除险清患、改革求变、惠民有感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，努力带动现全街经济社会实现平稳健康发展。</w:t>
      </w:r>
    </w:p>
    <w:p w:rsidR="0073581B" w:rsidRDefault="00BA6154" w:rsidP="00EF65E8">
      <w:pPr>
        <w:spacing w:line="600" w:lineRule="exact"/>
        <w:ind w:firstLineChars="200" w:firstLine="643"/>
        <w:rPr>
          <w:rFonts w:ascii="方正仿宋_GBK" w:eastAsia="方正仿宋_GBK" w:hAnsi="方正仿宋_GBK" w:cs="方正仿宋_GBK"/>
          <w:b/>
          <w:bCs/>
          <w:color w:val="333333"/>
          <w:kern w:val="0"/>
          <w:sz w:val="32"/>
          <w:szCs w:val="32"/>
        </w:rPr>
      </w:pPr>
      <w:r w:rsidRPr="00741292">
        <w:rPr>
          <w:rFonts w:ascii="方正仿宋_GBK" w:eastAsia="方正仿宋_GBK" w:hAnsi="方正仿宋_GBK" w:cs="方正仿宋_GBK" w:hint="eastAsia"/>
          <w:b/>
          <w:color w:val="000000" w:themeColor="text1"/>
          <w:sz w:val="32"/>
          <w:szCs w:val="32"/>
        </w:rPr>
        <w:t>一、</w:t>
      </w:r>
      <w:bookmarkStart w:id="0" w:name="_GoBack"/>
      <w:bookmarkEnd w:id="0"/>
      <w:r w:rsidR="00741292" w:rsidRPr="00741292">
        <w:rPr>
          <w:rFonts w:ascii="方正仿宋_GBK" w:eastAsia="方正仿宋_GBK" w:hAnsi="方正仿宋_GBK" w:cs="方正仿宋_GBK" w:hint="eastAsia"/>
          <w:b/>
          <w:color w:val="000000" w:themeColor="text1"/>
          <w:sz w:val="32"/>
          <w:szCs w:val="32"/>
        </w:rPr>
        <w:t>全街</w:t>
      </w:r>
      <w:r w:rsidR="00741292" w:rsidRPr="00741292">
        <w:rPr>
          <w:rFonts w:ascii="方正仿宋_GBK" w:eastAsia="方正仿宋_GBK" w:hAnsi="方正仿宋_GBK" w:cs="方正仿宋_GBK" w:hint="eastAsia"/>
          <w:b/>
          <w:bCs/>
          <w:color w:val="333333"/>
          <w:kern w:val="0"/>
          <w:sz w:val="32"/>
          <w:szCs w:val="32"/>
        </w:rPr>
        <w:t>收</w:t>
      </w:r>
      <w:r w:rsidRPr="00741292">
        <w:rPr>
          <w:rFonts w:ascii="方正仿宋_GBK" w:eastAsia="方正仿宋_GBK" w:hAnsi="方正仿宋_GBK" w:cs="方正仿宋_GBK" w:hint="eastAsia"/>
          <w:b/>
          <w:bCs/>
          <w:color w:val="333333"/>
          <w:kern w:val="0"/>
          <w:sz w:val="32"/>
          <w:szCs w:val="32"/>
        </w:rPr>
        <w:t>支</w:t>
      </w:r>
      <w:r>
        <w:rPr>
          <w:rFonts w:ascii="方正仿宋_GBK" w:eastAsia="方正仿宋_GBK" w:hAnsi="方正仿宋_GBK" w:cs="方正仿宋_GBK" w:hint="eastAsia"/>
          <w:b/>
          <w:bCs/>
          <w:color w:val="333333"/>
          <w:kern w:val="0"/>
          <w:sz w:val="32"/>
          <w:szCs w:val="32"/>
        </w:rPr>
        <w:t>决算情况</w:t>
      </w:r>
    </w:p>
    <w:p w:rsidR="0073581B" w:rsidRDefault="00BA6154">
      <w:pPr>
        <w:widowControl/>
        <w:shd w:val="clear" w:color="auto" w:fill="FFFFFF"/>
        <w:spacing w:line="600" w:lineRule="exact"/>
        <w:ind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（一）一般公共预算</w:t>
      </w:r>
    </w:p>
    <w:p w:rsidR="0073581B" w:rsidRDefault="00BA6154">
      <w:pPr>
        <w:widowControl/>
        <w:shd w:val="clear" w:color="auto" w:fill="FFFFFF"/>
        <w:spacing w:line="600" w:lineRule="exact"/>
        <w:ind w:firstLine="640"/>
        <w:jc w:val="left"/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2022年，街道一般公共预算收入完成2846万元，同比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下降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2%，完成调整预算的101.2%。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其中：税收收入完成2846万元，增长3.8%；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加上上级财政补助收入3398万元，上年结余5万元，财政总收入6249万元。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        </w:t>
      </w:r>
    </w:p>
    <w:p w:rsidR="0073581B" w:rsidRDefault="00BA6154">
      <w:pPr>
        <w:widowControl/>
        <w:shd w:val="clear" w:color="auto" w:fill="FFFFFF"/>
        <w:spacing w:line="600" w:lineRule="exact"/>
        <w:ind w:firstLine="640"/>
        <w:jc w:val="left"/>
        <w:rPr>
          <w:rFonts w:ascii="方正仿宋_GBK" w:eastAsia="方正仿宋_GBK" w:hAnsi="方正仿宋_GBK" w:cs="方正仿宋_GBK"/>
          <w:color w:val="FF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lastRenderedPageBreak/>
        <w:t>街道一般公共预算支出完成1856万元，同比增长5.3%，完成调整预算的72.6%，加上上解上级支出1467万元，结转下年2926万元后，财政总支出为6249万元。</w:t>
      </w:r>
    </w:p>
    <w:p w:rsidR="0073581B" w:rsidRDefault="00BA6154">
      <w:pPr>
        <w:widowControl/>
        <w:shd w:val="clear" w:color="auto" w:fill="FFFFFF"/>
        <w:spacing w:line="600" w:lineRule="exact"/>
        <w:ind w:firstLine="640"/>
        <w:jc w:val="left"/>
        <w:rPr>
          <w:rFonts w:ascii="方正仿宋_GBK" w:eastAsia="方正仿宋_GBK" w:hAnsi="方正仿宋_GBK" w:cs="方正仿宋_GBK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b/>
          <w:bCs/>
          <w:color w:val="333333"/>
          <w:sz w:val="32"/>
          <w:szCs w:val="32"/>
          <w:shd w:val="clear" w:color="auto" w:fill="FFFFFF"/>
        </w:rPr>
        <w:t>（二）政府性基金预算</w:t>
      </w:r>
    </w:p>
    <w:p w:rsidR="0073581B" w:rsidRDefault="00BA6154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基金项目上年结余104万元，为三峡后续工作涪陵区敦仁街道移民安置区综合帮扶项目-环境综合治理工程。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本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年基金收入0万元，收入总计104万元。</w:t>
      </w:r>
    </w:p>
    <w:p w:rsidR="0073581B" w:rsidRDefault="00BA6154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基金预算支出104万元，实际支出0万元，结转下年104万元，支出总计104万元。</w:t>
      </w:r>
    </w:p>
    <w:p w:rsidR="0073581B" w:rsidRDefault="00BA6154" w:rsidP="00EF65E8">
      <w:pPr>
        <w:widowControl/>
        <w:shd w:val="clear" w:color="auto" w:fill="FFFFFF"/>
        <w:spacing w:line="60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b/>
          <w:bCs/>
          <w:color w:val="333333"/>
          <w:sz w:val="32"/>
          <w:szCs w:val="32"/>
          <w:shd w:val="clear" w:color="auto" w:fill="FFFFFF"/>
        </w:rPr>
        <w:t>（三）国有资本经营预算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2022年我街道无国有资本经营收支情况及相关预算。</w:t>
      </w:r>
    </w:p>
    <w:p w:rsidR="0073581B" w:rsidRDefault="00BA6154">
      <w:pPr>
        <w:widowControl/>
        <w:shd w:val="clear" w:color="auto" w:fill="FFFFFF"/>
        <w:spacing w:line="600" w:lineRule="exact"/>
        <w:ind w:firstLine="640"/>
        <w:jc w:val="left"/>
        <w:rPr>
          <w:rFonts w:ascii="黑体" w:eastAsia="黑体" w:hAnsi="黑体" w:cs="黑体"/>
          <w:color w:val="333333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color w:val="333333"/>
          <w:kern w:val="0"/>
          <w:sz w:val="32"/>
          <w:szCs w:val="32"/>
        </w:rPr>
        <w:t>二、重点报告事项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楷体_GBK" w:eastAsia="方正楷体_GBK" w:hAnsi="宋体" w:hint="eastAsia"/>
          <w:sz w:val="32"/>
          <w:szCs w:val="32"/>
        </w:rPr>
        <w:t>（一）转移支付情况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2022年，我街收到一般公共预算转移支付资金3398万元，其中，一般性转移支付收入281万元，主要是结算补助收入；专项转移支付收入3117万元，主要是一般公共服务22万元，社保就业11万元、城乡社区158万元、住房保障安居工程2926万元等。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color w:val="000000"/>
          <w:sz w:val="32"/>
          <w:szCs w:val="32"/>
          <w:highlight w:val="red"/>
        </w:rPr>
      </w:pPr>
      <w:r>
        <w:rPr>
          <w:rFonts w:ascii="方正仿宋_GBK" w:eastAsia="方正仿宋_GBK" w:hAnsi="宋体" w:hint="eastAsia"/>
          <w:sz w:val="32"/>
          <w:szCs w:val="32"/>
        </w:rPr>
        <w:t>2022年，我街无向下级转移支付。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>（二）中央直达资金使用情况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color w:val="000000"/>
          <w:sz w:val="32"/>
          <w:szCs w:val="32"/>
        </w:rPr>
        <w:t>2022年，我街无中央直达资金。</w:t>
      </w:r>
    </w:p>
    <w:p w:rsidR="0073581B" w:rsidRDefault="00BA6154">
      <w:pPr>
        <w:spacing w:line="600" w:lineRule="exact"/>
        <w:ind w:firstLineChars="150" w:firstLine="480"/>
        <w:rPr>
          <w:rFonts w:ascii="方正楷体_GBK" w:eastAsia="方正楷体_GBK" w:hAnsi="宋体"/>
          <w:color w:val="000000"/>
          <w:sz w:val="32"/>
          <w:szCs w:val="32"/>
        </w:rPr>
      </w:pPr>
      <w:r>
        <w:rPr>
          <w:rFonts w:ascii="方正楷体_GBK" w:eastAsia="方正楷体_GBK" w:hAnsi="宋体" w:hint="eastAsia"/>
          <w:color w:val="000000"/>
          <w:sz w:val="32"/>
          <w:szCs w:val="32"/>
        </w:rPr>
        <w:t xml:space="preserve"> （三）“三保”情况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2022年，我街坚持“三保”支出优先顺序，积极落实“三</w:t>
      </w:r>
      <w:r>
        <w:rPr>
          <w:rFonts w:ascii="方正仿宋_GBK" w:eastAsia="方正仿宋_GBK" w:hAnsi="宋体" w:hint="eastAsia"/>
          <w:sz w:val="32"/>
          <w:szCs w:val="32"/>
        </w:rPr>
        <w:lastRenderedPageBreak/>
        <w:t>保”乡镇保障责任，兜牢基层“三保”底线。年初，足额编制“三保”预算，年中，根据《涪陵区乡镇街道“三保”支出资金调度办法》和《涪陵区乡镇街道“三保”支出保障考核细则》，进一步规范我街“三保”资金的使用，配合区财政“三保”动态监控，确保我街财政平稳运行。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楷体_GBK" w:eastAsia="方正楷体_GBK" w:hAnsi="宋体" w:hint="eastAsia"/>
          <w:sz w:val="32"/>
          <w:szCs w:val="32"/>
        </w:rPr>
        <w:t>（四）政府债务情况</w:t>
      </w:r>
    </w:p>
    <w:p w:rsidR="0073581B" w:rsidRDefault="00BA6154">
      <w:pPr>
        <w:spacing w:line="600" w:lineRule="exact"/>
        <w:ind w:firstLineChars="200" w:firstLine="640"/>
      </w:pPr>
      <w:r>
        <w:rPr>
          <w:rFonts w:ascii="方正仿宋_GBK" w:eastAsia="方正仿宋_GBK" w:hAnsi="宋体" w:hint="eastAsia"/>
          <w:sz w:val="32"/>
          <w:szCs w:val="32"/>
        </w:rPr>
        <w:t>2022年，我街无政府债务。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楷体_GBK" w:eastAsia="方正楷体_GBK" w:hAnsi="宋体" w:hint="eastAsia"/>
          <w:sz w:val="32"/>
          <w:szCs w:val="32"/>
        </w:rPr>
        <w:t>（五）本级预算稳定调节基金、预备费、结转结余资金使用情况</w:t>
      </w:r>
    </w:p>
    <w:p w:rsidR="00741292" w:rsidRDefault="00741292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本级无预算稳定调节基金。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本级预算安排预备费 25 万元，动用25万元，主要用于疫情防控支出。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2021年本级一般公共预算结转5万元、政府性基金预算结转104万元，按原项目纳入2022年预算安排支出。2022年本级一般公共预算结转2926万元、政府性基金预算结转104万元，按原使用方向纳入2023年预算安排支出。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楷体_GBK" w:eastAsia="方正楷体_GBK" w:hAnsi="宋体" w:hint="eastAsia"/>
          <w:sz w:val="32"/>
          <w:szCs w:val="32"/>
        </w:rPr>
        <w:t>（六）本级</w:t>
      </w:r>
      <w:r>
        <w:rPr>
          <w:rFonts w:ascii="方正楷体_GBK" w:eastAsia="方正楷体_GBK" w:hAnsi="宋体" w:hint="eastAsia"/>
          <w:color w:val="000000"/>
          <w:sz w:val="32"/>
          <w:szCs w:val="32"/>
        </w:rPr>
        <w:t>“三公”经费支出及政府采购</w:t>
      </w:r>
      <w:r>
        <w:rPr>
          <w:rFonts w:ascii="方正楷体_GBK" w:eastAsia="方正楷体_GBK" w:hAnsi="宋体" w:hint="eastAsia"/>
          <w:sz w:val="32"/>
          <w:szCs w:val="32"/>
        </w:rPr>
        <w:t>情况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2022年，本级“三公”经费支出合计16万元，</w:t>
      </w:r>
      <w:r w:rsidR="00D23CBE">
        <w:rPr>
          <w:rFonts w:ascii="方正仿宋_GBK" w:eastAsia="方正仿宋_GBK" w:hAnsi="宋体" w:hint="eastAsia"/>
          <w:sz w:val="32"/>
          <w:szCs w:val="32"/>
        </w:rPr>
        <w:t>与</w:t>
      </w:r>
      <w:r>
        <w:rPr>
          <w:rFonts w:ascii="方正仿宋_GBK" w:eastAsia="方正仿宋_GBK" w:hAnsi="宋体" w:hint="eastAsia"/>
          <w:sz w:val="32"/>
          <w:szCs w:val="32"/>
        </w:rPr>
        <w:t>年初预算</w:t>
      </w:r>
      <w:r w:rsidR="00D23CBE">
        <w:rPr>
          <w:rFonts w:ascii="方正仿宋_GBK" w:eastAsia="方正仿宋_GBK" w:hAnsi="宋体" w:hint="eastAsia"/>
          <w:sz w:val="32"/>
          <w:szCs w:val="32"/>
        </w:rPr>
        <w:t>持平</w:t>
      </w:r>
      <w:r>
        <w:rPr>
          <w:rFonts w:ascii="方正仿宋_GBK" w:eastAsia="方正仿宋_GBK" w:hAnsi="宋体" w:hint="eastAsia"/>
          <w:sz w:val="32"/>
          <w:szCs w:val="32"/>
        </w:rPr>
        <w:t>。其中，因公出国（境）费0万元，与年初预算一致；公务用车购置及运维费13万元，比年初预算下降</w:t>
      </w:r>
      <w:r w:rsidR="00D23CBE">
        <w:rPr>
          <w:rFonts w:ascii="方正仿宋_GBK" w:eastAsia="方正仿宋_GBK" w:hAnsi="宋体" w:hint="eastAsia"/>
          <w:sz w:val="32"/>
          <w:szCs w:val="32"/>
        </w:rPr>
        <w:t>2</w:t>
      </w:r>
      <w:r>
        <w:rPr>
          <w:rFonts w:ascii="方正仿宋_GBK" w:eastAsia="方正仿宋_GBK" w:hAnsi="宋体" w:hint="eastAsia"/>
          <w:sz w:val="32"/>
          <w:szCs w:val="32"/>
        </w:rPr>
        <w:t>万元，下降是因为加强了公车运行管理，严格控制支出；公务接待费3万元，比年初预算</w:t>
      </w:r>
      <w:r w:rsidR="00D23CBE">
        <w:rPr>
          <w:rFonts w:ascii="方正仿宋_GBK" w:eastAsia="方正仿宋_GBK" w:hAnsi="宋体" w:hint="eastAsia"/>
          <w:sz w:val="32"/>
          <w:szCs w:val="32"/>
        </w:rPr>
        <w:t>增加2</w:t>
      </w:r>
      <w:r>
        <w:rPr>
          <w:rFonts w:ascii="方正仿宋_GBK" w:eastAsia="方正仿宋_GBK" w:hAnsi="宋体" w:hint="eastAsia"/>
          <w:sz w:val="32"/>
          <w:szCs w:val="32"/>
        </w:rPr>
        <w:t>万元</w:t>
      </w:r>
      <w:r w:rsidR="00D23CBE">
        <w:rPr>
          <w:rFonts w:ascii="方正仿宋_GBK" w:eastAsia="方正仿宋_GBK" w:hAnsi="宋体" w:hint="eastAsia"/>
          <w:sz w:val="32"/>
          <w:szCs w:val="32"/>
        </w:rPr>
        <w:t>，原因是加强了招商引资</w:t>
      </w:r>
      <w:r>
        <w:rPr>
          <w:rFonts w:ascii="方正仿宋_GBK" w:eastAsia="方正仿宋_GBK" w:hAnsi="宋体" w:hint="eastAsia"/>
          <w:sz w:val="32"/>
          <w:szCs w:val="32"/>
        </w:rPr>
        <w:t xml:space="preserve">。 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lastRenderedPageBreak/>
        <w:t>2022年，我街认真落实政府采购政策，继续促进政府采购领域优化营商环境，</w:t>
      </w:r>
      <w:r w:rsidR="00441BB0">
        <w:rPr>
          <w:rFonts w:ascii="方正仿宋_GBK" w:eastAsia="方正仿宋_GBK" w:hAnsi="宋体" w:hint="eastAsia"/>
          <w:sz w:val="32"/>
          <w:szCs w:val="32"/>
        </w:rPr>
        <w:t>全年</w:t>
      </w:r>
      <w:r>
        <w:rPr>
          <w:rFonts w:ascii="方正仿宋_GBK" w:eastAsia="方正仿宋_GBK" w:hAnsi="宋体" w:hint="eastAsia"/>
          <w:sz w:val="32"/>
          <w:szCs w:val="32"/>
        </w:rPr>
        <w:t>未</w:t>
      </w:r>
      <w:r w:rsidR="00441BB0">
        <w:rPr>
          <w:rFonts w:ascii="方正仿宋_GBK" w:eastAsia="方正仿宋_GBK" w:hAnsi="宋体" w:hint="eastAsia"/>
          <w:sz w:val="32"/>
          <w:szCs w:val="32"/>
        </w:rPr>
        <w:t>有</w:t>
      </w:r>
      <w:r>
        <w:rPr>
          <w:rFonts w:ascii="方正仿宋_GBK" w:eastAsia="方正仿宋_GBK" w:hAnsi="宋体" w:hint="eastAsia"/>
          <w:sz w:val="32"/>
          <w:szCs w:val="32"/>
        </w:rPr>
        <w:t>政府采购</w:t>
      </w:r>
      <w:r w:rsidR="00441BB0">
        <w:rPr>
          <w:rFonts w:ascii="方正仿宋_GBK" w:eastAsia="方正仿宋_GBK" w:hAnsi="宋体" w:hint="eastAsia"/>
          <w:sz w:val="32"/>
          <w:szCs w:val="32"/>
        </w:rPr>
        <w:t>事项</w:t>
      </w:r>
      <w:r>
        <w:rPr>
          <w:rFonts w:ascii="方正仿宋_GBK" w:eastAsia="方正仿宋_GBK" w:hAnsi="宋体" w:hint="eastAsia"/>
          <w:sz w:val="32"/>
          <w:szCs w:val="32"/>
        </w:rPr>
        <w:t>。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楷体_GBK" w:eastAsia="方正楷体_GBK" w:hAnsi="宋体" w:hint="eastAsia"/>
          <w:sz w:val="32"/>
          <w:szCs w:val="32"/>
        </w:rPr>
        <w:t>（七）预算绩效管理情况</w:t>
      </w: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2022年，我街按照《重庆市涪陵区区级预算安排与监督检查和绩效评价结果挂钩办法》，建立绩效评价结果与预算安排挂钩机制，并将绩效评估作为预算单位预算编制的必要前置条件，对部门的整体预算执行情况、绩效目标实现情况开展重点自查评价。常态化实施信息公开，绩效目标和评价结果随部门预决算信息同步公开，主动接受社会监督。</w:t>
      </w:r>
    </w:p>
    <w:p w:rsidR="0073581B" w:rsidRDefault="00BA6154">
      <w:pPr>
        <w:numPr>
          <w:ilvl w:val="0"/>
          <w:numId w:val="1"/>
        </w:num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楷体_GBK" w:eastAsia="方正楷体_GBK" w:hAnsi="宋体" w:hint="eastAsia"/>
          <w:sz w:val="32"/>
          <w:szCs w:val="32"/>
        </w:rPr>
        <w:t>本级重点专项执行情况</w:t>
      </w:r>
    </w:p>
    <w:p w:rsidR="0073581B" w:rsidRDefault="00BA6154">
      <w:pPr>
        <w:spacing w:line="600" w:lineRule="exact"/>
        <w:ind w:firstLineChars="200" w:firstLine="640"/>
        <w:rPr>
          <w:rFonts w:ascii="方正楷体_GBK" w:eastAsia="方正楷体_GBK" w:hAnsi="宋体"/>
          <w:sz w:val="32"/>
          <w:szCs w:val="32"/>
        </w:rPr>
      </w:pPr>
      <w:r>
        <w:rPr>
          <w:rFonts w:ascii="方正仿宋_GBK" w:eastAsia="方正仿宋_GBK" w:hAnsi="宋体" w:cs="Times New Roman" w:hint="eastAsia"/>
          <w:sz w:val="32"/>
          <w:szCs w:val="32"/>
        </w:rPr>
        <w:t>2022年年初街道重点专项项目1个，涉及社区干部补贴，2022年初预算577万元，截至2022年末实际支付577万元。</w:t>
      </w:r>
    </w:p>
    <w:p w:rsidR="0073581B" w:rsidRDefault="00741292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（九）审计意见的整改落实情况</w:t>
      </w:r>
    </w:p>
    <w:p w:rsidR="00741292" w:rsidRDefault="00741292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截</w:t>
      </w:r>
      <w:r w:rsidR="000922FB">
        <w:rPr>
          <w:rFonts w:ascii="方正仿宋_GBK" w:eastAsia="方正仿宋_GBK" w:hAnsi="宋体" w:hint="eastAsia"/>
          <w:sz w:val="32"/>
          <w:szCs w:val="32"/>
        </w:rPr>
        <w:t>至</w:t>
      </w:r>
      <w:r>
        <w:rPr>
          <w:rFonts w:ascii="方正仿宋_GBK" w:eastAsia="方正仿宋_GBK" w:hAnsi="宋体" w:hint="eastAsia"/>
          <w:sz w:val="32"/>
          <w:szCs w:val="32"/>
        </w:rPr>
        <w:t>2022年末，区审计局未对我街道进行审计。</w:t>
      </w:r>
    </w:p>
    <w:p w:rsidR="00741292" w:rsidRDefault="00741292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</w:p>
    <w:p w:rsidR="0073581B" w:rsidRDefault="00BA6154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附件：重庆市涪陵区敦仁街道办事处2022年决算报表</w:t>
      </w:r>
    </w:p>
    <w:sectPr w:rsidR="0073581B" w:rsidSect="00735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625" w:rsidRDefault="008A0625" w:rsidP="00D23CBE">
      <w:r>
        <w:separator/>
      </w:r>
    </w:p>
  </w:endnote>
  <w:endnote w:type="continuationSeparator" w:id="1">
    <w:p w:rsidR="008A0625" w:rsidRDefault="008A0625" w:rsidP="00D23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@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625" w:rsidRDefault="008A0625" w:rsidP="00D23CBE">
      <w:r>
        <w:separator/>
      </w:r>
    </w:p>
  </w:footnote>
  <w:footnote w:type="continuationSeparator" w:id="1">
    <w:p w:rsidR="008A0625" w:rsidRDefault="008A0625" w:rsidP="00D23C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A0FE6B"/>
    <w:multiLevelType w:val="singleLevel"/>
    <w:tmpl w:val="B2A0FE6B"/>
    <w:lvl w:ilvl="0">
      <w:start w:val="8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mY0Mjk3NDliNmUxNGZjNTFhOGM3ZDI5ZjY2Y2U2NTcifQ=="/>
  </w:docVars>
  <w:rsids>
    <w:rsidRoot w:val="008A29F0"/>
    <w:rsid w:val="000922FB"/>
    <w:rsid w:val="000B43CA"/>
    <w:rsid w:val="000E2412"/>
    <w:rsid w:val="000F7483"/>
    <w:rsid w:val="001031C0"/>
    <w:rsid w:val="001C5BF2"/>
    <w:rsid w:val="00221ADE"/>
    <w:rsid w:val="00231935"/>
    <w:rsid w:val="002519CF"/>
    <w:rsid w:val="00270D9C"/>
    <w:rsid w:val="0028137D"/>
    <w:rsid w:val="00290B31"/>
    <w:rsid w:val="00290D23"/>
    <w:rsid w:val="00295CDF"/>
    <w:rsid w:val="002B1C89"/>
    <w:rsid w:val="002C2196"/>
    <w:rsid w:val="002C7CAE"/>
    <w:rsid w:val="002D1760"/>
    <w:rsid w:val="002E6705"/>
    <w:rsid w:val="00321292"/>
    <w:rsid w:val="003415C8"/>
    <w:rsid w:val="00364272"/>
    <w:rsid w:val="00374E40"/>
    <w:rsid w:val="003B2F6D"/>
    <w:rsid w:val="003C78CD"/>
    <w:rsid w:val="003D64A8"/>
    <w:rsid w:val="004144BF"/>
    <w:rsid w:val="00441BB0"/>
    <w:rsid w:val="00457B0E"/>
    <w:rsid w:val="00466428"/>
    <w:rsid w:val="004807CA"/>
    <w:rsid w:val="004D6807"/>
    <w:rsid w:val="005169D5"/>
    <w:rsid w:val="00565831"/>
    <w:rsid w:val="00570FF7"/>
    <w:rsid w:val="005B02CD"/>
    <w:rsid w:val="005C1618"/>
    <w:rsid w:val="005E7DF2"/>
    <w:rsid w:val="006806AE"/>
    <w:rsid w:val="00691D9E"/>
    <w:rsid w:val="00693F19"/>
    <w:rsid w:val="006A03EF"/>
    <w:rsid w:val="006D7A6E"/>
    <w:rsid w:val="006D7ED3"/>
    <w:rsid w:val="007204DB"/>
    <w:rsid w:val="0073581B"/>
    <w:rsid w:val="00741292"/>
    <w:rsid w:val="00794907"/>
    <w:rsid w:val="007C0FDA"/>
    <w:rsid w:val="007C7829"/>
    <w:rsid w:val="00812594"/>
    <w:rsid w:val="0085263B"/>
    <w:rsid w:val="0087732C"/>
    <w:rsid w:val="008961B9"/>
    <w:rsid w:val="008A0625"/>
    <w:rsid w:val="008A29F0"/>
    <w:rsid w:val="008F56C0"/>
    <w:rsid w:val="008F5FD0"/>
    <w:rsid w:val="00900DAC"/>
    <w:rsid w:val="00924C96"/>
    <w:rsid w:val="009B5566"/>
    <w:rsid w:val="00A17248"/>
    <w:rsid w:val="00A61F5A"/>
    <w:rsid w:val="00AF6941"/>
    <w:rsid w:val="00B01DBA"/>
    <w:rsid w:val="00B105BD"/>
    <w:rsid w:val="00BA6154"/>
    <w:rsid w:val="00BA7861"/>
    <w:rsid w:val="00BC0C9A"/>
    <w:rsid w:val="00BE2F8E"/>
    <w:rsid w:val="00C20A53"/>
    <w:rsid w:val="00C30E38"/>
    <w:rsid w:val="00C81367"/>
    <w:rsid w:val="00C863AF"/>
    <w:rsid w:val="00C92B6F"/>
    <w:rsid w:val="00C95F4D"/>
    <w:rsid w:val="00CC78E1"/>
    <w:rsid w:val="00D23CBE"/>
    <w:rsid w:val="00D44F82"/>
    <w:rsid w:val="00D81B27"/>
    <w:rsid w:val="00DB4098"/>
    <w:rsid w:val="00DC7509"/>
    <w:rsid w:val="00DF2BDA"/>
    <w:rsid w:val="00E22687"/>
    <w:rsid w:val="00E42FF5"/>
    <w:rsid w:val="00E97B51"/>
    <w:rsid w:val="00EA5E8C"/>
    <w:rsid w:val="00EB0BE5"/>
    <w:rsid w:val="00EC566B"/>
    <w:rsid w:val="00EF65E8"/>
    <w:rsid w:val="00F47E9E"/>
    <w:rsid w:val="00FA6996"/>
    <w:rsid w:val="00FD2539"/>
    <w:rsid w:val="00FE5D2B"/>
    <w:rsid w:val="02E20509"/>
    <w:rsid w:val="04B62883"/>
    <w:rsid w:val="05424D0F"/>
    <w:rsid w:val="060F51D0"/>
    <w:rsid w:val="099B4937"/>
    <w:rsid w:val="147F36A1"/>
    <w:rsid w:val="167875BA"/>
    <w:rsid w:val="18D026CE"/>
    <w:rsid w:val="217847E3"/>
    <w:rsid w:val="23697CC6"/>
    <w:rsid w:val="25B52AD9"/>
    <w:rsid w:val="27892EA8"/>
    <w:rsid w:val="2AA76322"/>
    <w:rsid w:val="2D345E13"/>
    <w:rsid w:val="2E1C59BE"/>
    <w:rsid w:val="2EC62501"/>
    <w:rsid w:val="2F321869"/>
    <w:rsid w:val="31A00186"/>
    <w:rsid w:val="32BB4226"/>
    <w:rsid w:val="34BA37F6"/>
    <w:rsid w:val="36AD4120"/>
    <w:rsid w:val="3B587A34"/>
    <w:rsid w:val="3D46663A"/>
    <w:rsid w:val="3EAD4C9E"/>
    <w:rsid w:val="400E6BA2"/>
    <w:rsid w:val="41965573"/>
    <w:rsid w:val="41D00BFC"/>
    <w:rsid w:val="46022F45"/>
    <w:rsid w:val="48A4239B"/>
    <w:rsid w:val="49044410"/>
    <w:rsid w:val="4A7F7C7D"/>
    <w:rsid w:val="4A990576"/>
    <w:rsid w:val="500B7538"/>
    <w:rsid w:val="502F634A"/>
    <w:rsid w:val="55C505EA"/>
    <w:rsid w:val="5B7734C8"/>
    <w:rsid w:val="5D135961"/>
    <w:rsid w:val="5DEF7555"/>
    <w:rsid w:val="64DD04F8"/>
    <w:rsid w:val="65B14E67"/>
    <w:rsid w:val="65B959F1"/>
    <w:rsid w:val="6785651E"/>
    <w:rsid w:val="684A1B48"/>
    <w:rsid w:val="6A4342FC"/>
    <w:rsid w:val="6AB9599A"/>
    <w:rsid w:val="6BD92979"/>
    <w:rsid w:val="6C372A9B"/>
    <w:rsid w:val="73952C6C"/>
    <w:rsid w:val="74545FFD"/>
    <w:rsid w:val="7A2C142D"/>
    <w:rsid w:val="7C5A147C"/>
    <w:rsid w:val="7CA3413D"/>
    <w:rsid w:val="7E7A31AB"/>
    <w:rsid w:val="7F37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1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35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358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73581B"/>
    <w:rPr>
      <w:sz w:val="24"/>
    </w:rPr>
  </w:style>
  <w:style w:type="paragraph" w:styleId="a6">
    <w:name w:val="Title"/>
    <w:basedOn w:val="a"/>
    <w:next w:val="a"/>
    <w:qFormat/>
    <w:rsid w:val="0073581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semiHidden/>
    <w:qFormat/>
    <w:rsid w:val="007358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358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73581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261</Words>
  <Characters>1491</Characters>
  <Application>Microsoft Office Word</Application>
  <DocSecurity>0</DocSecurity>
  <Lines>12</Lines>
  <Paragraphs>3</Paragraphs>
  <ScaleCrop>false</ScaleCrop>
  <Company>Lenovo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Administrator</cp:lastModifiedBy>
  <cp:revision>9</cp:revision>
  <cp:lastPrinted>2023-02-10T07:02:00Z</cp:lastPrinted>
  <dcterms:created xsi:type="dcterms:W3CDTF">2023-09-13T01:29:00Z</dcterms:created>
  <dcterms:modified xsi:type="dcterms:W3CDTF">2026-07-08T08:17:00Z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578D7D5DD07D42D8B26674814B236309</vt:lpwstr>
  </property>
</Properties>
</file>