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0" w:lineRule="exact"/>
        <w:jc w:val="center"/>
        <w:rPr>
          <w:rFonts w:ascii="方正小标宋_GBK" w:eastAsia="方正小标宋_GBK"/>
          <w:b/>
          <w:bCs/>
        </w:rPr>
      </w:pPr>
    </w:p>
    <w:p>
      <w:pPr>
        <w:tabs>
          <w:tab w:val="left" w:pos="5025"/>
        </w:tabs>
        <w:spacing w:line="380" w:lineRule="exact"/>
        <w:jc w:val="both"/>
        <w:rPr>
          <w:rFonts w:hint="eastAsia" w:ascii="方正小标宋_GBK" w:eastAsia="方正小标宋_GBK"/>
          <w:spacing w:val="-14"/>
          <w:w w:val="42"/>
        </w:rPr>
      </w:pPr>
    </w:p>
    <w:p>
      <w:pPr>
        <w:tabs>
          <w:tab w:val="left" w:pos="5025"/>
        </w:tabs>
        <w:spacing w:line="380" w:lineRule="exact"/>
        <w:jc w:val="center"/>
        <w:rPr>
          <w:rFonts w:hint="eastAsia" w:ascii="方正小标宋_GBK" w:eastAsia="方正小标宋_GBK"/>
          <w:spacing w:val="-14"/>
          <w:w w:val="42"/>
        </w:rPr>
      </w:pPr>
    </w:p>
    <w:p>
      <w:pPr>
        <w:spacing w:line="400" w:lineRule="exact"/>
        <w:jc w:val="center"/>
        <w:rPr>
          <w:rFonts w:hint="eastAsia" w:ascii="方正小标宋_GBK" w:eastAsia="方正小标宋_GBK"/>
          <w:spacing w:val="-14"/>
          <w:w w:val="42"/>
        </w:rPr>
      </w:pPr>
    </w:p>
    <w:p>
      <w:pPr>
        <w:tabs>
          <w:tab w:val="left" w:pos="8690"/>
        </w:tabs>
        <w:spacing w:line="1180" w:lineRule="exact"/>
        <w:jc w:val="center"/>
        <w:rPr>
          <w:rFonts w:hint="eastAsia" w:ascii="方正小标宋_GBK" w:eastAsia="方正小标宋_GBK"/>
          <w:b/>
          <w:bCs/>
          <w:color w:val="FF0000"/>
          <w:spacing w:val="-14"/>
          <w:w w:val="56"/>
          <w:sz w:val="108"/>
          <w:szCs w:val="108"/>
        </w:rPr>
      </w:pPr>
      <w:r>
        <w:rPr>
          <w:rFonts w:hint="eastAsia" w:ascii="方正小标宋_GBK" w:eastAsia="方正小标宋_GBK"/>
          <w:b/>
          <w:bCs/>
          <w:color w:val="FF0000"/>
          <w:spacing w:val="-14"/>
          <w:w w:val="56"/>
          <w:sz w:val="108"/>
          <w:szCs w:val="108"/>
        </w:rPr>
        <w:t>重庆市涪陵区大顺乡人民政府文件</w:t>
      </w:r>
    </w:p>
    <w:p>
      <w:pPr>
        <w:jc w:val="center"/>
        <w:rPr>
          <w:rFonts w:hint="eastAsia" w:ascii="仿宋_GB2312"/>
          <w:color w:val="FF0000"/>
        </w:rPr>
      </w:pPr>
    </w:p>
    <w:p>
      <w:pPr>
        <w:jc w:val="center"/>
        <w:rPr>
          <w:rFonts w:hint="eastAsia" w:ascii="仿宋_GB2312"/>
        </w:rPr>
      </w:pPr>
    </w:p>
    <w:p>
      <w:pPr>
        <w:jc w:val="center"/>
        <w:rPr>
          <w:rFonts w:hint="eastAsia" w:ascii="方正仿宋_GBK"/>
        </w:rPr>
      </w:pPr>
      <w:r>
        <w:rPr>
          <w:rFonts w:hint="eastAsia" w:ascii="方正仿宋_GBK"/>
        </w:rPr>
        <w:t>大顺府发〔2013〕19号</w:t>
      </w:r>
    </w:p>
    <w:p>
      <w:pPr>
        <w:spacing w:line="520" w:lineRule="exact"/>
        <w:jc w:val="center"/>
        <w:rPr>
          <w:rFonts w:hint="eastAsia" w:ascii="方正仿宋_GBK"/>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83820</wp:posOffset>
                </wp:positionV>
                <wp:extent cx="5615940" cy="0"/>
                <wp:effectExtent l="0" t="13970" r="3810" b="24130"/>
                <wp:wrapSquare wrapText="bothSides"/>
                <wp:docPr id="1" name="直线 2"/>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6.6pt;height:0pt;width:442.2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yODATUAAAA&#10;BgEAAA8AAAAAAAAAAQAgAAAAOAAAAGRycy9kb3ducmV2LnhtbFBLAQIUABQAAAAIAIdO4kCPkUzR&#10;0gEAAJEDAAAOAAAAAAAAAAEAIAAAADkBAABkcnMvZTJvRG9jLnhtbFBLBQYAAAAABgAGAFkBAAB9&#10;BQAAAAA=&#10;">
                <v:fill on="f" focussize="0,0"/>
                <v:stroke weight="2.25pt" color="#FF0000" joinstyle="round"/>
                <v:imagedata o:title=""/>
                <o:lock v:ext="edit" aspectratio="f"/>
                <w10:wrap type="square"/>
              </v:line>
            </w:pict>
          </mc:Fallback>
        </mc:AlternateContent>
      </w:r>
    </w:p>
    <w:p>
      <w:pPr>
        <w:rPr>
          <w:rFonts w:hint="eastAsia"/>
        </w:rPr>
      </w:pPr>
    </w:p>
    <w:p>
      <w:pPr>
        <w:snapToGrid w:val="0"/>
        <w:spacing w:line="640" w:lineRule="exact"/>
        <w:jc w:val="center"/>
        <w:rPr>
          <w:rFonts w:hint="eastAsia" w:ascii="方正小标宋_GBK" w:eastAsia="方正小标宋_GBK"/>
          <w:b w:val="0"/>
          <w:bCs/>
          <w:sz w:val="44"/>
          <w:szCs w:val="44"/>
        </w:rPr>
      </w:pPr>
      <w:r>
        <w:rPr>
          <w:rFonts w:hint="eastAsia" w:ascii="方正小标宋_GBK" w:eastAsia="方正小标宋_GBK"/>
          <w:b w:val="0"/>
          <w:bCs/>
          <w:sz w:val="44"/>
          <w:szCs w:val="44"/>
        </w:rPr>
        <w:t>重庆市涪陵区大顺乡人民政府</w:t>
      </w:r>
    </w:p>
    <w:p>
      <w:pPr>
        <w:jc w:val="center"/>
        <w:rPr>
          <w:rFonts w:hint="eastAsia" w:ascii="方正小标宋_GBK" w:eastAsia="方正小标宋_GBK"/>
          <w:b w:val="0"/>
          <w:bCs/>
          <w:sz w:val="44"/>
          <w:szCs w:val="44"/>
        </w:rPr>
      </w:pPr>
      <w:r>
        <w:rPr>
          <w:rFonts w:hint="eastAsia" w:ascii="方正小标宋_GBK" w:eastAsia="方正小标宋_GBK"/>
          <w:b w:val="0"/>
          <w:bCs/>
          <w:w w:val="96"/>
          <w:sz w:val="44"/>
          <w:szCs w:val="44"/>
        </w:rPr>
        <w:t>关于印发</w:t>
      </w:r>
      <w:r>
        <w:rPr>
          <w:rFonts w:hint="eastAsia" w:ascii="方正小标宋_GBK" w:eastAsia="方正小标宋_GBK"/>
          <w:b w:val="0"/>
          <w:bCs/>
          <w:sz w:val="44"/>
          <w:szCs w:val="44"/>
        </w:rPr>
        <w:t>大顺乡村级财务管理办法的通知</w:t>
      </w:r>
    </w:p>
    <w:p>
      <w:pPr>
        <w:rPr>
          <w:rFonts w:hint="eastAsia"/>
        </w:rPr>
      </w:pPr>
      <w:r>
        <w:rPr>
          <w:rFonts w:hint="eastAsia"/>
        </w:rPr>
        <w:t xml:space="preserve">    </w:t>
      </w:r>
    </w:p>
    <w:p>
      <w:pPr>
        <w:rPr>
          <w:rFonts w:hint="eastAsia"/>
        </w:rPr>
      </w:pPr>
      <w:r>
        <w:rPr>
          <w:rFonts w:hint="eastAsia"/>
        </w:rPr>
        <w:t>各村民委员会：</w:t>
      </w:r>
    </w:p>
    <w:p>
      <w:pPr>
        <w:ind w:firstLine="632" w:firstLineChars="200"/>
        <w:rPr>
          <w:rFonts w:hint="eastAsia"/>
        </w:rPr>
      </w:pPr>
      <w:r>
        <w:rPr>
          <w:rFonts w:hint="eastAsia"/>
        </w:rPr>
        <w:t>现将《大顺乡村级财务管理办法》印发给你们，请认真贯彻执行。</w:t>
      </w:r>
    </w:p>
    <w:p>
      <w:pPr>
        <w:rPr>
          <w:rFonts w:hint="eastAsia"/>
        </w:rPr>
      </w:pPr>
    </w:p>
    <w:p>
      <w:pPr>
        <w:rPr>
          <w:rFonts w:hint="eastAsia"/>
        </w:rPr>
      </w:pPr>
    </w:p>
    <w:p>
      <w:pPr>
        <w:jc w:val="center"/>
        <w:rPr>
          <w:rFonts w:hint="eastAsia" w:ascii="方正仿宋_GBK"/>
          <w:szCs w:val="32"/>
        </w:rPr>
      </w:pPr>
      <w:r>
        <w:rPr>
          <w:rFonts w:hint="eastAsia" w:ascii="方正仿宋_GBK"/>
          <w:szCs w:val="32"/>
        </w:rPr>
        <w:t xml:space="preserve">                </w:t>
      </w:r>
      <w:r>
        <w:rPr>
          <w:rFonts w:hint="eastAsia" w:ascii="方正仿宋_GBK"/>
          <w:szCs w:val="32"/>
          <w:lang w:val="en-US" w:eastAsia="zh-CN"/>
        </w:rPr>
        <w:t xml:space="preserve">   </w:t>
      </w:r>
      <w:r>
        <w:rPr>
          <w:rFonts w:hint="eastAsia" w:ascii="方正仿宋_GBK"/>
          <w:szCs w:val="32"/>
        </w:rPr>
        <w:t>重庆市涪陵区大顺乡人民政府</w:t>
      </w:r>
    </w:p>
    <w:p>
      <w:pPr>
        <w:ind w:firstLine="632" w:firstLineChars="200"/>
        <w:rPr>
          <w:rFonts w:hint="eastAsia" w:ascii="方正仿宋_GBK"/>
          <w:szCs w:val="32"/>
        </w:rPr>
      </w:pPr>
      <w:r>
        <w:rPr>
          <w:rFonts w:hint="eastAsia" w:ascii="方正仿宋_GBK"/>
          <w:szCs w:val="32"/>
        </w:rPr>
        <w:t xml:space="preserve">                          2013年5月18日</w:t>
      </w:r>
    </w:p>
    <w:p>
      <w:pPr>
        <w:ind w:firstLine="632" w:firstLineChars="200"/>
        <w:rPr>
          <w:rFonts w:hint="eastAsia" w:ascii="方正仿宋_GBK"/>
          <w:szCs w:val="32"/>
        </w:rPr>
      </w:pPr>
    </w:p>
    <w:p>
      <w:pPr>
        <w:jc w:val="center"/>
        <w:rPr>
          <w:rFonts w:hint="eastAsia"/>
          <w:b w:val="0"/>
          <w:bCs/>
        </w:rPr>
      </w:pPr>
      <w:r>
        <w:rPr>
          <w:rFonts w:hint="eastAsia" w:ascii="方正小标宋_GBK" w:eastAsia="方正小标宋_GBK"/>
          <w:b w:val="0"/>
          <w:bCs/>
          <w:sz w:val="44"/>
          <w:szCs w:val="44"/>
        </w:rPr>
        <w:t>大顺乡村级财务管理办法</w:t>
      </w:r>
    </w:p>
    <w:p>
      <w:pPr>
        <w:ind w:firstLine="632" w:firstLineChars="200"/>
        <w:rPr>
          <w:rFonts w:hint="eastAsia"/>
        </w:rPr>
      </w:pPr>
    </w:p>
    <w:p>
      <w:pPr>
        <w:ind w:firstLine="632" w:firstLineChars="200"/>
        <w:rPr>
          <w:rFonts w:hint="eastAsia" w:ascii="方正仿宋_GBK"/>
          <w:szCs w:val="32"/>
        </w:rPr>
      </w:pPr>
      <w:r>
        <w:rPr>
          <w:rFonts w:hint="eastAsia" w:ascii="方正仿宋_GBK"/>
          <w:szCs w:val="32"/>
        </w:rPr>
        <w:t>为了进一步加强村级资金管理，充分发挥村级资金的使用效益，根据《中华人民共和国会计法》和《农村集体经济组织会计制度》（财会〔2004〕12号）、等法律法规和文件精神，为切实加强“村账乡代管”工作，特制定本办法。</w:t>
      </w:r>
    </w:p>
    <w:p>
      <w:pPr>
        <w:rPr>
          <w:rFonts w:hint="eastAsia" w:ascii="方正黑体_GBK" w:eastAsia="方正黑体_GBK"/>
          <w:szCs w:val="32"/>
        </w:rPr>
      </w:pPr>
      <w:r>
        <w:rPr>
          <w:rFonts w:hint="eastAsia" w:ascii="方正仿宋_GBK"/>
          <w:szCs w:val="32"/>
        </w:rPr>
        <w:t xml:space="preserve">    </w:t>
      </w:r>
      <w:r>
        <w:rPr>
          <w:rFonts w:hint="eastAsia" w:ascii="方正黑体_GBK" w:eastAsia="方正黑体_GBK"/>
          <w:szCs w:val="32"/>
        </w:rPr>
        <w:t xml:space="preserve">一、村（居）级资金的概念 </w:t>
      </w:r>
    </w:p>
    <w:p>
      <w:pPr>
        <w:ind w:firstLine="632" w:firstLineChars="200"/>
        <w:rPr>
          <w:rFonts w:hint="eastAsia" w:ascii="方正仿宋_GBK"/>
          <w:szCs w:val="32"/>
        </w:rPr>
      </w:pPr>
      <w:r>
        <w:rPr>
          <w:rFonts w:hint="eastAsia" w:ascii="方正仿宋_GBK"/>
          <w:szCs w:val="32"/>
        </w:rPr>
        <w:t>村（居）级资金是指所有上级财政安排和使用财政性票据取得的所有村（居）收入以及其它渠道收入。具体包括：集体统一的经营收入、村（居）级各项承包收入、“一事一议”资金、租金收入、土地征用补偿费、宅基地复垦工作经费、财政补助资金、集体积累资金、归还的应收款及欠款、借款及贷款、各种捐助资金、变卖资产收入、其它资金收入等。</w:t>
      </w:r>
    </w:p>
    <w:p>
      <w:pPr>
        <w:rPr>
          <w:rFonts w:hint="eastAsia" w:ascii="方正黑体_GBK" w:eastAsia="方正黑体_GBK"/>
          <w:szCs w:val="32"/>
        </w:rPr>
      </w:pPr>
      <w:r>
        <w:rPr>
          <w:rFonts w:hint="eastAsia" w:ascii="方正仿宋_GBK"/>
          <w:szCs w:val="32"/>
        </w:rPr>
        <w:t xml:space="preserve">   </w:t>
      </w:r>
      <w:r>
        <w:rPr>
          <w:rFonts w:hint="eastAsia" w:ascii="方正黑体_GBK" w:eastAsia="方正黑体_GBK"/>
          <w:szCs w:val="32"/>
        </w:rPr>
        <w:t xml:space="preserve"> 二、管理机构职责 </w:t>
      </w:r>
    </w:p>
    <w:p>
      <w:pPr>
        <w:tabs>
          <w:tab w:val="left" w:pos="420"/>
        </w:tabs>
        <w:ind w:firstLine="632" w:firstLineChars="200"/>
        <w:rPr>
          <w:rFonts w:hint="eastAsia" w:ascii="方正仿宋_GBK"/>
          <w:szCs w:val="32"/>
        </w:rPr>
      </w:pPr>
      <w:r>
        <w:rPr>
          <w:rFonts w:hint="eastAsia" w:ascii="方正仿宋_GBK"/>
          <w:szCs w:val="32"/>
          <w:lang w:eastAsia="zh-CN"/>
        </w:rPr>
        <w:t>（一）</w:t>
      </w:r>
      <w:r>
        <w:rPr>
          <w:rFonts w:hint="eastAsia" w:ascii="方正仿宋_GBK"/>
          <w:szCs w:val="32"/>
        </w:rPr>
        <w:t xml:space="preserve">全乡村（居）级资金及财务管理由代管中心负责村（居）资金收付及会计核算工作。 </w:t>
      </w:r>
    </w:p>
    <w:p>
      <w:pPr>
        <w:ind w:firstLine="632" w:firstLineChars="200"/>
        <w:rPr>
          <w:rFonts w:hint="eastAsia" w:ascii="方正仿宋_GBK"/>
          <w:szCs w:val="32"/>
        </w:rPr>
      </w:pPr>
      <w:r>
        <w:rPr>
          <w:rFonts w:hint="eastAsia" w:ascii="方正仿宋_GBK"/>
          <w:szCs w:val="32"/>
          <w:lang w:eastAsia="zh-CN"/>
        </w:rPr>
        <w:t>（二）</w:t>
      </w:r>
      <w:r>
        <w:rPr>
          <w:rFonts w:hint="eastAsia" w:ascii="方正仿宋_GBK"/>
          <w:szCs w:val="32"/>
        </w:rPr>
        <w:t>村（居）设立报账员，办理与代管中心的报账和对账，负责票据的开立、缴销、款项的缴存和村（居）级财务公开。</w:t>
      </w:r>
    </w:p>
    <w:p>
      <w:pPr>
        <w:rPr>
          <w:rFonts w:hint="eastAsia" w:ascii="方正黑体_GBK" w:eastAsia="方正黑体_GBK"/>
          <w:szCs w:val="32"/>
        </w:rPr>
      </w:pPr>
      <w:r>
        <w:rPr>
          <w:rFonts w:hint="eastAsia" w:ascii="方正仿宋_GBK"/>
          <w:szCs w:val="32"/>
        </w:rPr>
        <w:t xml:space="preserve">    </w:t>
      </w:r>
      <w:r>
        <w:rPr>
          <w:rFonts w:hint="eastAsia" w:ascii="方正黑体_GBK" w:eastAsia="方正黑体_GBK"/>
          <w:szCs w:val="32"/>
        </w:rPr>
        <w:t xml:space="preserve">三、账户管理 </w:t>
      </w:r>
    </w:p>
    <w:p>
      <w:pPr>
        <w:rPr>
          <w:rFonts w:hint="eastAsia" w:ascii="方正仿宋_GBK"/>
          <w:szCs w:val="32"/>
        </w:rPr>
      </w:pPr>
      <w:r>
        <w:rPr>
          <w:rFonts w:hint="eastAsia" w:ascii="方正仿宋_GBK"/>
          <w:szCs w:val="32"/>
        </w:rPr>
        <w:t xml:space="preserve"> </w:t>
      </w:r>
      <w:r>
        <w:rPr>
          <w:rFonts w:hint="eastAsia" w:ascii="宋体" w:hAnsi="宋体" w:cs="宋体"/>
          <w:color w:val="373737"/>
          <w:kern w:val="0"/>
          <w:szCs w:val="32"/>
        </w:rPr>
        <w:t> </w:t>
      </w:r>
      <w:r>
        <w:rPr>
          <w:rFonts w:hint="eastAsia" w:ascii="方正仿宋_GBK"/>
          <w:szCs w:val="32"/>
        </w:rPr>
        <w:t xml:space="preserve">  </w:t>
      </w:r>
      <w:r>
        <w:rPr>
          <w:rFonts w:hint="eastAsia" w:ascii="方正仿宋_GBK"/>
          <w:szCs w:val="32"/>
          <w:lang w:eastAsia="zh-CN"/>
        </w:rPr>
        <w:t>（一</w:t>
      </w:r>
      <w:r>
        <w:rPr>
          <w:rFonts w:hint="eastAsia" w:ascii="方正仿宋_GBK"/>
          <w:szCs w:val="32"/>
          <w:lang w:val="en-US" w:eastAsia="zh-CN"/>
        </w:rPr>
        <w:t>）</w:t>
      </w:r>
      <w:r>
        <w:rPr>
          <w:rFonts w:hint="eastAsia" w:ascii="方正仿宋_GBK"/>
          <w:szCs w:val="32"/>
        </w:rPr>
        <w:t>“村账乡代管”由代管中心为主体，统一记账、统一制度、统一审核、统一提供财务，公开资料，统一建档，分村核算，搞好村级年终收益结算及报表工作。</w:t>
      </w:r>
    </w:p>
    <w:p>
      <w:pPr>
        <w:rPr>
          <w:rFonts w:hint="eastAsia" w:ascii="方正仿宋_GBK"/>
          <w:szCs w:val="32"/>
        </w:rPr>
      </w:pPr>
      <w:r>
        <w:rPr>
          <w:rFonts w:hint="eastAsia"/>
          <w:szCs w:val="32"/>
        </w:rPr>
        <w:t> </w:t>
      </w:r>
      <w:r>
        <w:rPr>
          <w:rFonts w:hint="eastAsia" w:ascii="方正仿宋_GBK"/>
          <w:szCs w:val="32"/>
        </w:rPr>
        <w:t xml:space="preserve">   </w:t>
      </w:r>
      <w:bookmarkStart w:id="0" w:name="_GoBack"/>
      <w:bookmarkEnd w:id="0"/>
      <w:r>
        <w:rPr>
          <w:rFonts w:hint="eastAsia" w:ascii="方正仿宋_GBK"/>
          <w:szCs w:val="32"/>
          <w:lang w:eastAsia="zh-CN"/>
        </w:rPr>
        <w:t>（二）</w:t>
      </w:r>
      <w:r>
        <w:rPr>
          <w:rFonts w:hint="eastAsia" w:ascii="方正仿宋_GBK"/>
          <w:szCs w:val="32"/>
        </w:rPr>
        <w:t>村集体资产所有权、使用权、审批权实行“三权”不变的原则，确保集体资产不平调、不挪用、不侵占。</w:t>
      </w:r>
    </w:p>
    <w:p>
      <w:pPr>
        <w:rPr>
          <w:rFonts w:hint="eastAsia" w:ascii="方正仿宋_GBK"/>
          <w:szCs w:val="32"/>
        </w:rPr>
      </w:pPr>
      <w:r>
        <w:rPr>
          <w:rFonts w:hint="eastAsia"/>
          <w:szCs w:val="32"/>
        </w:rPr>
        <w:t> </w:t>
      </w:r>
      <w:r>
        <w:rPr>
          <w:rFonts w:hint="eastAsia" w:ascii="方正仿宋_GBK"/>
          <w:szCs w:val="32"/>
        </w:rPr>
        <w:t xml:space="preserve">   </w:t>
      </w:r>
      <w:r>
        <w:rPr>
          <w:rFonts w:hint="eastAsia" w:ascii="方正仿宋_GBK"/>
          <w:szCs w:val="32"/>
          <w:lang w:eastAsia="zh-CN"/>
        </w:rPr>
        <w:t>（三）</w:t>
      </w:r>
      <w:r>
        <w:rPr>
          <w:rFonts w:hint="eastAsia" w:ascii="方正仿宋_GBK"/>
          <w:szCs w:val="32"/>
        </w:rPr>
        <w:t>村级各项收入、支出凭据要有真实性、合理性、合法性，手续齐全，先由村民主理财小组成员审核，再由村主任审批签字后，每季度最后一个月月底由村报账员向代管中心交账，办理交账有关手续。</w:t>
      </w:r>
    </w:p>
    <w:p>
      <w:pPr>
        <w:rPr>
          <w:rFonts w:hint="eastAsia" w:ascii="方正仿宋_GBK"/>
          <w:szCs w:val="32"/>
        </w:rPr>
      </w:pPr>
      <w:r>
        <w:rPr>
          <w:rFonts w:hint="eastAsia"/>
          <w:szCs w:val="32"/>
        </w:rPr>
        <w:t> </w:t>
      </w:r>
      <w:r>
        <w:rPr>
          <w:rFonts w:hint="eastAsia" w:ascii="方正仿宋_GBK"/>
          <w:szCs w:val="32"/>
        </w:rPr>
        <w:t xml:space="preserve">   </w:t>
      </w:r>
      <w:r>
        <w:rPr>
          <w:rFonts w:hint="eastAsia" w:ascii="方正仿宋_GBK"/>
          <w:szCs w:val="32"/>
          <w:lang w:eastAsia="zh-CN"/>
        </w:rPr>
        <w:t>（四）</w:t>
      </w:r>
      <w:r>
        <w:rPr>
          <w:rFonts w:hint="eastAsia" w:ascii="方正仿宋_GBK"/>
          <w:szCs w:val="32"/>
        </w:rPr>
        <w:t>村级报账员应每一季度与代管中心人员核对各科目账户余额，如有发生错误，并及时核查纠正。</w:t>
      </w:r>
    </w:p>
    <w:p>
      <w:pPr>
        <w:rPr>
          <w:rFonts w:hint="eastAsia" w:ascii="方正仿宋_GBK"/>
          <w:szCs w:val="32"/>
        </w:rPr>
      </w:pPr>
      <w:r>
        <w:rPr>
          <w:rFonts w:hint="eastAsia"/>
          <w:szCs w:val="32"/>
        </w:rPr>
        <w:t> </w:t>
      </w:r>
      <w:r>
        <w:rPr>
          <w:rFonts w:hint="eastAsia" w:ascii="方正仿宋_GBK"/>
          <w:szCs w:val="32"/>
        </w:rPr>
        <w:t xml:space="preserve">   </w:t>
      </w:r>
      <w:r>
        <w:rPr>
          <w:rFonts w:hint="eastAsia" w:ascii="方正仿宋_GBK"/>
          <w:szCs w:val="32"/>
          <w:lang w:eastAsia="zh-CN"/>
        </w:rPr>
        <w:t>（五）</w:t>
      </w:r>
      <w:r>
        <w:rPr>
          <w:rFonts w:hint="eastAsia" w:ascii="方正仿宋_GBK"/>
          <w:szCs w:val="32"/>
        </w:rPr>
        <w:t>在村账乡代管的同时，要实行收支两条线管理，做到规范有序的资金运行机制，将村内的全部收入纳入村账乡代管核算范围，规范资金收入的收缴程序，及时足额存入村账乡代管银行账户，强化管理，进行资金拨付制正常运转。</w:t>
      </w:r>
    </w:p>
    <w:p>
      <w:pPr>
        <w:ind w:firstLine="632" w:firstLineChars="200"/>
        <w:rPr>
          <w:rFonts w:hint="eastAsia" w:ascii="方正黑体_GBK" w:eastAsia="方正黑体_GBK"/>
          <w:szCs w:val="32"/>
        </w:rPr>
      </w:pPr>
      <w:r>
        <w:rPr>
          <w:rFonts w:hint="eastAsia" w:ascii="方正黑体_GBK" w:eastAsia="方正黑体_GBK"/>
          <w:szCs w:val="32"/>
        </w:rPr>
        <w:t>四、财务人员管理制度</w:t>
      </w:r>
    </w:p>
    <w:p>
      <w:pPr>
        <w:ind w:firstLine="632" w:firstLineChars="200"/>
        <w:rPr>
          <w:rFonts w:hint="eastAsia" w:ascii="方正仿宋_GBK"/>
          <w:szCs w:val="32"/>
        </w:rPr>
      </w:pPr>
      <w:r>
        <w:rPr>
          <w:rFonts w:hint="eastAsia" w:ascii="方正仿宋_GBK"/>
          <w:szCs w:val="32"/>
          <w:lang w:eastAsia="zh-CN"/>
        </w:rPr>
        <w:t>（一）</w:t>
      </w:r>
      <w:r>
        <w:rPr>
          <w:rFonts w:hint="eastAsia" w:ascii="方正仿宋_GBK"/>
          <w:szCs w:val="32"/>
        </w:rPr>
        <w:t>村级报账员兼任出纳工作，村报账员和出纳也可以分设，支部书记和村主任不得兼任出纳工作，必须按照《中华人民共和国会计法》及《村集体经济组织会计制度》有关法律法规认真贯彻落实，按章办事。</w:t>
      </w:r>
    </w:p>
    <w:p>
      <w:pPr>
        <w:rPr>
          <w:rFonts w:hint="eastAsia" w:ascii="方正仿宋_GBK"/>
          <w:szCs w:val="32"/>
        </w:rPr>
      </w:pPr>
      <w:r>
        <w:rPr>
          <w:rFonts w:hint="eastAsia"/>
          <w:szCs w:val="32"/>
        </w:rPr>
        <w:t> </w:t>
      </w:r>
      <w:r>
        <w:rPr>
          <w:rFonts w:hint="eastAsia" w:ascii="方正仿宋_GBK"/>
          <w:szCs w:val="32"/>
        </w:rPr>
        <w:t xml:space="preserve">    </w:t>
      </w:r>
      <w:r>
        <w:rPr>
          <w:rFonts w:hint="eastAsia" w:ascii="方正仿宋_GBK"/>
          <w:szCs w:val="32"/>
          <w:lang w:eastAsia="zh-CN"/>
        </w:rPr>
        <w:t>（二）</w:t>
      </w:r>
      <w:r>
        <w:rPr>
          <w:rFonts w:hint="eastAsia" w:ascii="方正仿宋_GBK"/>
          <w:szCs w:val="32"/>
        </w:rPr>
        <w:t>村级报账员负责村内财务收支、往来结算、各项统计报表、记好村内现金日记账，将村内各项收入、支出汇总，每季度月底向代管中心交账，办理交账手续，核对账户余额。</w:t>
      </w:r>
    </w:p>
    <w:p>
      <w:pPr>
        <w:rPr>
          <w:rFonts w:hint="eastAsia" w:ascii="方正仿宋_GBK"/>
          <w:szCs w:val="32"/>
        </w:rPr>
      </w:pPr>
      <w:r>
        <w:rPr>
          <w:rFonts w:hint="eastAsia"/>
          <w:szCs w:val="32"/>
        </w:rPr>
        <w:t> </w:t>
      </w:r>
      <w:r>
        <w:rPr>
          <w:rFonts w:hint="eastAsia" w:ascii="方正仿宋_GBK"/>
          <w:szCs w:val="32"/>
        </w:rPr>
        <w:t xml:space="preserve">  </w:t>
      </w:r>
      <w:r>
        <w:rPr>
          <w:rFonts w:hint="eastAsia" w:ascii="方正仿宋_GBK"/>
          <w:szCs w:val="32"/>
          <w:lang w:val="en-US" w:eastAsia="zh-CN"/>
        </w:rPr>
        <w:t xml:space="preserve">  </w:t>
      </w:r>
      <w:r>
        <w:rPr>
          <w:rFonts w:hint="eastAsia" w:ascii="方正仿宋_GBK"/>
          <w:szCs w:val="32"/>
          <w:lang w:eastAsia="zh-CN"/>
        </w:rPr>
        <w:t>（三）</w:t>
      </w:r>
      <w:r>
        <w:rPr>
          <w:rFonts w:hint="eastAsia" w:ascii="方正仿宋_GBK"/>
          <w:szCs w:val="32"/>
        </w:rPr>
        <w:t>村级报账员接受代管中心管理、培训和考核，提高业务素质和财务管理水平。</w:t>
      </w:r>
    </w:p>
    <w:p>
      <w:pPr>
        <w:rPr>
          <w:rFonts w:hint="eastAsia" w:ascii="方正仿宋_GBK"/>
          <w:szCs w:val="32"/>
        </w:rPr>
      </w:pPr>
      <w:r>
        <w:rPr>
          <w:rFonts w:hint="eastAsia"/>
          <w:szCs w:val="32"/>
        </w:rPr>
        <w:t> </w:t>
      </w:r>
      <w:r>
        <w:rPr>
          <w:rFonts w:hint="eastAsia" w:ascii="方正仿宋_GBK"/>
          <w:szCs w:val="32"/>
        </w:rPr>
        <w:t xml:space="preserve">    </w:t>
      </w:r>
      <w:r>
        <w:rPr>
          <w:rFonts w:hint="eastAsia" w:ascii="方正仿宋_GBK"/>
          <w:szCs w:val="32"/>
          <w:lang w:eastAsia="zh-CN"/>
        </w:rPr>
        <w:t>（四）</w:t>
      </w:r>
      <w:r>
        <w:rPr>
          <w:rFonts w:hint="eastAsia" w:ascii="方正仿宋_GBK"/>
          <w:szCs w:val="32"/>
        </w:rPr>
        <w:t>财务人员严格遵守财政纪律，认真负责、廉洁奉公，全心全意为人民服务，做好本职工作。</w:t>
      </w:r>
    </w:p>
    <w:p>
      <w:pPr>
        <w:rPr>
          <w:rFonts w:hint="eastAsia" w:ascii="方正仿宋_GBK"/>
          <w:szCs w:val="32"/>
        </w:rPr>
      </w:pPr>
      <w:r>
        <w:rPr>
          <w:rFonts w:hint="eastAsia"/>
          <w:szCs w:val="32"/>
        </w:rPr>
        <w:t> </w:t>
      </w:r>
      <w:r>
        <w:rPr>
          <w:rFonts w:hint="eastAsia" w:ascii="方正仿宋_GBK"/>
          <w:szCs w:val="32"/>
        </w:rPr>
        <w:t xml:space="preserve">    </w:t>
      </w:r>
      <w:r>
        <w:rPr>
          <w:rFonts w:hint="eastAsia" w:ascii="方正仿宋_GBK"/>
          <w:szCs w:val="32"/>
          <w:lang w:eastAsia="zh-CN"/>
        </w:rPr>
        <w:t>（五）</w:t>
      </w:r>
      <w:r>
        <w:rPr>
          <w:rFonts w:hint="eastAsia" w:ascii="方正仿宋_GBK"/>
          <w:szCs w:val="32"/>
        </w:rPr>
        <w:t>村级报账员严格执行核算、监督的职能，写好年度核算分析，参与拟定年度财务预算计划和监督财政计划执行情况。</w:t>
      </w:r>
    </w:p>
    <w:p>
      <w:pPr>
        <w:rPr>
          <w:rFonts w:hint="eastAsia" w:ascii="方正仿宋_GBK" w:hAnsi="宋体" w:cs="宋体"/>
          <w:color w:val="373737"/>
          <w:kern w:val="0"/>
          <w:szCs w:val="32"/>
        </w:rPr>
      </w:pPr>
      <w:r>
        <w:rPr>
          <w:rFonts w:hint="eastAsia"/>
          <w:szCs w:val="32"/>
        </w:rPr>
        <w:t> </w:t>
      </w:r>
      <w:r>
        <w:rPr>
          <w:rFonts w:hint="eastAsia" w:ascii="方正仿宋_GBK"/>
          <w:szCs w:val="32"/>
        </w:rPr>
        <w:t xml:space="preserve">    </w:t>
      </w:r>
      <w:r>
        <w:rPr>
          <w:rFonts w:hint="eastAsia" w:ascii="方正仿宋_GBK"/>
          <w:szCs w:val="32"/>
          <w:lang w:eastAsia="zh-CN"/>
        </w:rPr>
        <w:t>（六）</w:t>
      </w:r>
      <w:r>
        <w:rPr>
          <w:rFonts w:hint="eastAsia" w:ascii="方正仿宋_GBK"/>
          <w:szCs w:val="32"/>
        </w:rPr>
        <w:t>财务人员不得弄虚作假，伪造、变造、涂改和故意毁灭会计原始凭据及有关财务资料，不得设立账外账，违者要进行严肃处理，情节严重的要追究法律责任。</w:t>
      </w:r>
    </w:p>
    <w:p>
      <w:pPr>
        <w:ind w:firstLine="632" w:firstLineChars="200"/>
        <w:rPr>
          <w:rFonts w:hint="eastAsia" w:ascii="方正黑体_GBK" w:eastAsia="方正黑体_GBK"/>
          <w:szCs w:val="32"/>
        </w:rPr>
      </w:pPr>
      <w:r>
        <w:rPr>
          <w:rFonts w:hint="eastAsia" w:ascii="方正黑体_GBK" w:eastAsia="方正黑体_GBK"/>
          <w:szCs w:val="32"/>
        </w:rPr>
        <w:t xml:space="preserve">五、收入管理   </w:t>
      </w:r>
    </w:p>
    <w:p>
      <w:pPr>
        <w:ind w:firstLine="632" w:firstLineChars="200"/>
        <w:rPr>
          <w:rFonts w:hint="eastAsia" w:ascii="方正仿宋_GBK"/>
          <w:szCs w:val="32"/>
        </w:rPr>
      </w:pPr>
      <w:r>
        <w:rPr>
          <w:rFonts w:hint="eastAsia" w:ascii="方正仿宋_GBK"/>
          <w:szCs w:val="32"/>
          <w:lang w:eastAsia="zh-CN"/>
        </w:rPr>
        <w:t>（一）</w:t>
      </w:r>
      <w:r>
        <w:rPr>
          <w:rFonts w:hint="eastAsia" w:ascii="方正仿宋_GBK"/>
          <w:szCs w:val="32"/>
        </w:rPr>
        <w:t xml:space="preserve">村（居）级应合法组织本级收入，不得向农民乱收费、乱摊派，村（居）级收入实行收支两条线管理，严禁坐收坐支。   </w:t>
      </w:r>
    </w:p>
    <w:p>
      <w:pPr>
        <w:ind w:firstLine="632" w:firstLineChars="200"/>
        <w:rPr>
          <w:rFonts w:hint="eastAsia" w:ascii="方正仿宋_GBK"/>
          <w:szCs w:val="32"/>
        </w:rPr>
      </w:pPr>
      <w:r>
        <w:rPr>
          <w:rFonts w:hint="eastAsia" w:ascii="方正仿宋_GBK"/>
          <w:szCs w:val="32"/>
          <w:lang w:eastAsia="zh-CN"/>
        </w:rPr>
        <w:t>（二）</w:t>
      </w:r>
      <w:r>
        <w:rPr>
          <w:rFonts w:hint="eastAsia" w:ascii="方正仿宋_GBK"/>
          <w:szCs w:val="32"/>
        </w:rPr>
        <w:t xml:space="preserve">村（居）级收入必须在收款后5个工作日内由村（居）报账员及时足额存入代管中心 “统一账户”。 </w:t>
      </w:r>
    </w:p>
    <w:p>
      <w:pPr>
        <w:ind w:firstLine="632" w:firstLineChars="200"/>
        <w:rPr>
          <w:rFonts w:hint="eastAsia" w:ascii="方正仿宋_GBK"/>
          <w:szCs w:val="32"/>
        </w:rPr>
      </w:pPr>
      <w:r>
        <w:rPr>
          <w:rFonts w:hint="eastAsia" w:ascii="方正仿宋_GBK"/>
          <w:szCs w:val="32"/>
          <w:lang w:eastAsia="zh-CN"/>
        </w:rPr>
        <w:t>（三）</w:t>
      </w:r>
      <w:r>
        <w:rPr>
          <w:rFonts w:hint="eastAsia" w:ascii="方正仿宋_GBK"/>
          <w:szCs w:val="32"/>
        </w:rPr>
        <w:t>村（居）级因农田水利基本建设、植树造林等农村公益事业需要以“一事一议”等方式向农民筹资筹劳的，须经村（居）民代表大会讨论通过并报乡人民政府及相关部门备案。</w:t>
      </w:r>
    </w:p>
    <w:p>
      <w:pPr>
        <w:rPr>
          <w:rFonts w:hint="eastAsia" w:ascii="方正黑体_GBK" w:eastAsia="方正黑体_GBK"/>
          <w:szCs w:val="32"/>
        </w:rPr>
      </w:pPr>
      <w:r>
        <w:rPr>
          <w:rFonts w:hint="eastAsia" w:ascii="方正仿宋_GBK"/>
          <w:szCs w:val="32"/>
        </w:rPr>
        <w:t xml:space="preserve">    </w:t>
      </w:r>
      <w:r>
        <w:rPr>
          <w:rFonts w:hint="eastAsia" w:ascii="方正黑体_GBK" w:eastAsia="方正黑体_GBK"/>
          <w:szCs w:val="32"/>
        </w:rPr>
        <w:t xml:space="preserve">六、支出管理 </w:t>
      </w:r>
    </w:p>
    <w:p>
      <w:pPr>
        <w:rPr>
          <w:rFonts w:hint="eastAsia" w:ascii="方正仿宋_GBK"/>
          <w:szCs w:val="32"/>
        </w:rPr>
      </w:pPr>
      <w:r>
        <w:rPr>
          <w:rFonts w:hint="eastAsia" w:ascii="方正仿宋_GBK"/>
          <w:szCs w:val="32"/>
        </w:rPr>
        <w:t xml:space="preserve">    </w:t>
      </w:r>
      <w:r>
        <w:rPr>
          <w:rFonts w:hint="eastAsia" w:ascii="方正仿宋_GBK"/>
          <w:szCs w:val="32"/>
          <w:lang w:eastAsia="zh-CN"/>
        </w:rPr>
        <w:t>（一）</w:t>
      </w:r>
      <w:r>
        <w:rPr>
          <w:rFonts w:hint="eastAsia" w:ascii="方正仿宋_GBK"/>
          <w:szCs w:val="32"/>
        </w:rPr>
        <w:t>村（居）级支出实行报账制管理。各村（居）财务支出由报帐员凭有效的原始凭证到村财代管中心报账。各村（居）级的各项财务开支，均须按规定程序审批后报账。一是开支1000元以内的，由村（居）财务管理负责人审批（报账时有经办人、证明人和村（居）主要负责人签字并加盖民主理财专用章）。二是开支1000元以上及购买单一或批量价值在1000元以上的办公用品、其他物品、兴办公益性建设项目等大额开支，报支时须先由村（居）民主理财小组审核并在原始票据上加盖民主理财章后再由村（居）财务管理负责人签字（每张单据上应有村民主理财小组印章，有经办人、证明人和村（居）主要负责人签字）。其中5000元以上的各种公益性建设项目支出应当事先经民主理财小组集体研究同意。</w:t>
      </w:r>
    </w:p>
    <w:p>
      <w:pPr>
        <w:ind w:firstLine="632" w:firstLineChars="200"/>
        <w:rPr>
          <w:rFonts w:hint="eastAsia" w:ascii="方正仿宋_GBK"/>
          <w:szCs w:val="32"/>
        </w:rPr>
      </w:pPr>
      <w:r>
        <w:rPr>
          <w:rFonts w:hint="eastAsia" w:ascii="方正仿宋_GBK"/>
          <w:szCs w:val="32"/>
          <w:lang w:eastAsia="zh-CN"/>
        </w:rPr>
        <w:t>（二）</w:t>
      </w:r>
      <w:r>
        <w:rPr>
          <w:rFonts w:hint="eastAsia" w:ascii="方正仿宋_GBK"/>
          <w:szCs w:val="32"/>
        </w:rPr>
        <w:t xml:space="preserve">严格村（居）级各项开支标准，控制公务费支出。财政安排的公用经费，不得用于支付招待费。村（居）级各项开支标准由村（居）委会制定报乡人民政府审核后执行。一是各村（居）应有计划地使用本村（居）资金，及时申请用款计划。村（居）级支出计划必须首先保证村（居）党员、村（居）组干部误工补贴和日常办公经费的需要。二是村（居）组干部因公出差，差旅费标准参照本乡工作人员出差的报销标准执行，乡内办事不得报销车费以外的其他费用。因开会或受村（居）委派参加学习培训，举办单位已安排食宿的，不补生活费和住宿费，学杂费可据实报销。 </w:t>
      </w:r>
    </w:p>
    <w:p>
      <w:pPr>
        <w:tabs>
          <w:tab w:val="left" w:pos="420"/>
        </w:tabs>
        <w:rPr>
          <w:rFonts w:hint="eastAsia" w:ascii="方正仿宋_GBK"/>
          <w:szCs w:val="32"/>
        </w:rPr>
      </w:pPr>
      <w:r>
        <w:rPr>
          <w:rFonts w:hint="eastAsia" w:ascii="方正仿宋_GBK"/>
          <w:szCs w:val="32"/>
        </w:rPr>
        <w:t xml:space="preserve">    </w:t>
      </w:r>
      <w:r>
        <w:rPr>
          <w:rFonts w:hint="eastAsia" w:ascii="方正仿宋_GBK"/>
          <w:szCs w:val="32"/>
          <w:lang w:eastAsia="zh-CN"/>
        </w:rPr>
        <w:t>（三）</w:t>
      </w:r>
      <w:r>
        <w:rPr>
          <w:rFonts w:hint="eastAsia" w:ascii="方正仿宋_GBK"/>
          <w:szCs w:val="32"/>
        </w:rPr>
        <w:t xml:space="preserve">村财代管中心应严格依据批单和材料明细单办理款项支付。支出单据应本着合法合规的原则取得，对大额的公益性建设项目应使用税务发票，对零星小额的支出使用规范的报账凭证等作为支出原始凭证，不得无据付款。 </w:t>
      </w:r>
    </w:p>
    <w:p>
      <w:pPr>
        <w:tabs>
          <w:tab w:val="left" w:pos="420"/>
        </w:tabs>
        <w:rPr>
          <w:rFonts w:hint="eastAsia" w:ascii="方正仿宋_GBK"/>
          <w:szCs w:val="32"/>
        </w:rPr>
      </w:pPr>
      <w:r>
        <w:rPr>
          <w:rFonts w:hint="eastAsia" w:ascii="方正仿宋_GBK"/>
          <w:szCs w:val="32"/>
        </w:rPr>
        <w:t xml:space="preserve">    </w:t>
      </w:r>
      <w:r>
        <w:rPr>
          <w:rFonts w:hint="eastAsia" w:ascii="方正仿宋_GBK"/>
          <w:szCs w:val="32"/>
          <w:lang w:eastAsia="zh-CN"/>
        </w:rPr>
        <w:t>（四）</w:t>
      </w:r>
      <w:r>
        <w:rPr>
          <w:rFonts w:hint="eastAsia" w:ascii="方正仿宋_GBK"/>
          <w:szCs w:val="32"/>
        </w:rPr>
        <w:t xml:space="preserve">各村（居）当月支出要当月审核，当月入账，超过两个月没有入账的支出单据，原则上不再受理。 </w:t>
      </w:r>
    </w:p>
    <w:p>
      <w:pPr>
        <w:rPr>
          <w:rFonts w:hint="eastAsia" w:ascii="方正仿宋_GBK"/>
          <w:szCs w:val="32"/>
        </w:rPr>
      </w:pPr>
      <w:r>
        <w:rPr>
          <w:rFonts w:hint="eastAsia" w:ascii="方正仿宋_GBK"/>
          <w:szCs w:val="32"/>
        </w:rPr>
        <w:t xml:space="preserve">    </w:t>
      </w:r>
      <w:r>
        <w:rPr>
          <w:rFonts w:hint="eastAsia" w:ascii="方正仿宋_GBK"/>
          <w:szCs w:val="32"/>
          <w:lang w:eastAsia="zh-CN"/>
        </w:rPr>
        <w:t>（五）</w:t>
      </w:r>
      <w:r>
        <w:rPr>
          <w:rFonts w:hint="eastAsia" w:ascii="方正仿宋_GBK"/>
          <w:szCs w:val="32"/>
        </w:rPr>
        <w:t>村财代管中心应据实核定村（居）级备用金数额，备用金数额原则上不得超过2000元，对年收入5万元以上的村，最高不得超过5000元。</w:t>
      </w:r>
    </w:p>
    <w:p>
      <w:pPr>
        <w:rPr>
          <w:rFonts w:hint="eastAsia" w:ascii="方正黑体_GBK" w:eastAsia="方正黑体_GBK"/>
          <w:szCs w:val="32"/>
        </w:rPr>
      </w:pPr>
      <w:r>
        <w:rPr>
          <w:rFonts w:hint="eastAsia" w:ascii="方正仿宋_GBK"/>
          <w:szCs w:val="32"/>
        </w:rPr>
        <w:t xml:space="preserve">   </w:t>
      </w:r>
      <w:r>
        <w:rPr>
          <w:rFonts w:hint="eastAsia" w:ascii="方正黑体_GBK" w:eastAsia="方正黑体_GBK"/>
          <w:szCs w:val="32"/>
        </w:rPr>
        <w:t xml:space="preserve">七、票证管理  </w:t>
      </w:r>
    </w:p>
    <w:p>
      <w:pPr>
        <w:ind w:firstLine="632" w:firstLineChars="200"/>
        <w:rPr>
          <w:rFonts w:hint="eastAsia" w:ascii="方正仿宋_GBK"/>
          <w:szCs w:val="32"/>
        </w:rPr>
      </w:pPr>
      <w:r>
        <w:rPr>
          <w:rFonts w:hint="eastAsia" w:ascii="方正仿宋_GBK"/>
          <w:szCs w:val="32"/>
          <w:lang w:eastAsia="zh-CN"/>
        </w:rPr>
        <w:t>（一）</w:t>
      </w:r>
      <w:r>
        <w:rPr>
          <w:rFonts w:hint="eastAsia" w:ascii="方正仿宋_GBK"/>
          <w:szCs w:val="32"/>
        </w:rPr>
        <w:t>村（居）级收入票据统一使用财政部门统一监制的《重庆市农村集体经济组织收据》。</w:t>
      </w:r>
    </w:p>
    <w:p>
      <w:pPr>
        <w:ind w:firstLine="632" w:firstLineChars="200"/>
        <w:rPr>
          <w:rFonts w:hint="eastAsia" w:ascii="方正仿宋_GBK"/>
          <w:szCs w:val="32"/>
        </w:rPr>
      </w:pPr>
      <w:r>
        <w:rPr>
          <w:rFonts w:hint="eastAsia" w:ascii="方正仿宋_GBK"/>
          <w:szCs w:val="32"/>
          <w:lang w:eastAsia="zh-CN"/>
        </w:rPr>
        <w:t>（二）</w:t>
      </w:r>
      <w:r>
        <w:rPr>
          <w:rFonts w:hint="eastAsia" w:ascii="方正仿宋_GBK"/>
          <w:szCs w:val="32"/>
        </w:rPr>
        <w:t xml:space="preserve">村（居）级收款收据应由村（居）报账员向代管中心所申请开立。村（居）级取得的各项收入应在5个工作日内足额存入代管中心的“统一账户”。 </w:t>
      </w:r>
    </w:p>
    <w:p>
      <w:pPr>
        <w:ind w:firstLine="632" w:firstLineChars="200"/>
        <w:rPr>
          <w:rFonts w:hint="eastAsia" w:ascii="方正仿宋_GBK"/>
          <w:szCs w:val="32"/>
        </w:rPr>
      </w:pPr>
      <w:r>
        <w:rPr>
          <w:rFonts w:hint="eastAsia" w:ascii="方正仿宋_GBK"/>
          <w:szCs w:val="32"/>
          <w:lang w:eastAsia="zh-CN"/>
        </w:rPr>
        <w:t>（三）</w:t>
      </w:r>
      <w:r>
        <w:rPr>
          <w:rFonts w:hint="eastAsia" w:ascii="方正仿宋_GBK"/>
          <w:szCs w:val="32"/>
        </w:rPr>
        <w:t>村（居）级缴存各项收入后，村财代管中心凭银行的现金缴存单或银行进账单到相关部门办理票据核销。</w:t>
      </w:r>
    </w:p>
    <w:p>
      <w:pPr>
        <w:rPr>
          <w:rFonts w:hint="eastAsia" w:ascii="方正黑体_GBK" w:eastAsia="方正黑体_GBK"/>
          <w:szCs w:val="32"/>
        </w:rPr>
      </w:pPr>
      <w:r>
        <w:rPr>
          <w:rFonts w:hint="eastAsia" w:ascii="方正仿宋_GBK"/>
          <w:szCs w:val="32"/>
        </w:rPr>
        <w:t xml:space="preserve">    </w:t>
      </w:r>
      <w:r>
        <w:rPr>
          <w:rFonts w:hint="eastAsia" w:ascii="方正黑体_GBK" w:eastAsia="方正黑体_GBK"/>
          <w:szCs w:val="32"/>
        </w:rPr>
        <w:t xml:space="preserve">八、财务公开 </w:t>
      </w:r>
    </w:p>
    <w:p>
      <w:pPr>
        <w:rPr>
          <w:rFonts w:hint="eastAsia" w:ascii="方正仿宋_GBK"/>
          <w:szCs w:val="32"/>
        </w:rPr>
      </w:pPr>
      <w:r>
        <w:rPr>
          <w:rFonts w:hint="eastAsia" w:ascii="方正仿宋_GBK"/>
          <w:szCs w:val="32"/>
        </w:rPr>
        <w:t xml:space="preserve">    </w:t>
      </w:r>
      <w:r>
        <w:rPr>
          <w:rFonts w:hint="eastAsia" w:ascii="方正仿宋_GBK"/>
          <w:szCs w:val="32"/>
          <w:lang w:eastAsia="zh-CN"/>
        </w:rPr>
        <w:t>（一）</w:t>
      </w:r>
      <w:r>
        <w:rPr>
          <w:rFonts w:hint="eastAsia" w:ascii="方正仿宋_GBK"/>
          <w:szCs w:val="32"/>
        </w:rPr>
        <w:t xml:space="preserve">村财代管中心应协同相关部门，组织村（居）民主理财小组对村（居）级财务实行联合审核。 </w:t>
      </w:r>
    </w:p>
    <w:p>
      <w:pPr>
        <w:rPr>
          <w:rFonts w:hint="eastAsia" w:ascii="方正仿宋_GBK"/>
          <w:szCs w:val="32"/>
        </w:rPr>
      </w:pPr>
      <w:r>
        <w:rPr>
          <w:rFonts w:hint="eastAsia" w:ascii="方正仿宋_GBK"/>
          <w:szCs w:val="32"/>
        </w:rPr>
        <w:t xml:space="preserve">  </w:t>
      </w:r>
      <w:r>
        <w:rPr>
          <w:rFonts w:hint="eastAsia" w:ascii="方正仿宋_GBK"/>
          <w:szCs w:val="32"/>
          <w:lang w:val="en-US" w:eastAsia="zh-CN"/>
        </w:rPr>
        <w:t xml:space="preserve">  </w:t>
      </w:r>
      <w:r>
        <w:rPr>
          <w:rFonts w:hint="eastAsia" w:ascii="方正仿宋_GBK"/>
          <w:szCs w:val="32"/>
          <w:lang w:eastAsia="zh-CN"/>
        </w:rPr>
        <w:t>（二）</w:t>
      </w:r>
      <w:r>
        <w:rPr>
          <w:rFonts w:hint="eastAsia" w:ascii="方正仿宋_GBK"/>
          <w:szCs w:val="32"/>
        </w:rPr>
        <w:t>村（居）级财务每一季度至少要向村（居）民进行一次公示，自觉接受群众监督。财务公开的重点是年度各项收入和支出情况，各项资产、负债、代收代缴款、化解债务情况以及群众要求公开的其他财务事项。</w:t>
      </w:r>
    </w:p>
    <w:p>
      <w:pPr>
        <w:rPr>
          <w:rFonts w:hint="eastAsia" w:ascii="方正黑体_GBK" w:eastAsia="方正黑体_GBK"/>
          <w:szCs w:val="32"/>
        </w:rPr>
      </w:pPr>
      <w:r>
        <w:rPr>
          <w:rFonts w:hint="eastAsia" w:ascii="方正仿宋_GBK"/>
          <w:szCs w:val="32"/>
        </w:rPr>
        <w:t xml:space="preserve">    </w:t>
      </w:r>
      <w:r>
        <w:rPr>
          <w:rFonts w:hint="eastAsia" w:ascii="方正黑体_GBK" w:eastAsia="方正黑体_GBK"/>
          <w:szCs w:val="32"/>
        </w:rPr>
        <w:t xml:space="preserve">九、债权债务管理 </w:t>
      </w:r>
    </w:p>
    <w:p>
      <w:pPr>
        <w:rPr>
          <w:rFonts w:hint="eastAsia" w:ascii="方正仿宋_GBK"/>
          <w:szCs w:val="32"/>
        </w:rPr>
      </w:pPr>
      <w:r>
        <w:rPr>
          <w:rFonts w:hint="eastAsia" w:ascii="方正仿宋_GBK"/>
          <w:szCs w:val="32"/>
        </w:rPr>
        <w:t xml:space="preserve">    </w:t>
      </w:r>
      <w:r>
        <w:rPr>
          <w:rFonts w:hint="eastAsia" w:ascii="方正仿宋_GBK"/>
          <w:szCs w:val="32"/>
          <w:lang w:eastAsia="zh-CN"/>
        </w:rPr>
        <w:t>（一）</w:t>
      </w:r>
      <w:r>
        <w:rPr>
          <w:rFonts w:hint="eastAsia" w:ascii="方正仿宋_GBK"/>
          <w:szCs w:val="32"/>
        </w:rPr>
        <w:t xml:space="preserve">村（居）级债权债务，由各村（居）享有和承担，村（居）级应当定期清理、催收，对暂时无法收回的，每年至少催收一次，并取得债务人签收的回执。 </w:t>
      </w:r>
    </w:p>
    <w:p>
      <w:pPr>
        <w:rPr>
          <w:rFonts w:hint="eastAsia" w:ascii="方正仿宋_GBK"/>
          <w:szCs w:val="32"/>
        </w:rPr>
      </w:pPr>
      <w:r>
        <w:rPr>
          <w:rFonts w:hint="eastAsia" w:ascii="方正仿宋_GBK"/>
          <w:szCs w:val="32"/>
        </w:rPr>
        <w:t xml:space="preserve">    </w:t>
      </w:r>
      <w:r>
        <w:rPr>
          <w:rFonts w:hint="eastAsia" w:ascii="方正仿宋_GBK"/>
          <w:szCs w:val="32"/>
          <w:lang w:eastAsia="zh-CN"/>
        </w:rPr>
        <w:t>（二）</w:t>
      </w:r>
      <w:r>
        <w:rPr>
          <w:rFonts w:hint="eastAsia" w:ascii="方正仿宋_GBK"/>
          <w:szCs w:val="32"/>
        </w:rPr>
        <w:t xml:space="preserve">代管中心负责村（居）级债权债务的管理核算，每月向村（居）抄送报表，每年以村（居）为单位向群众公示一次。  </w:t>
      </w:r>
    </w:p>
    <w:p>
      <w:pPr>
        <w:rPr>
          <w:rFonts w:hint="eastAsia" w:ascii="方正黑体_GBK" w:eastAsia="方正黑体_GBK"/>
          <w:szCs w:val="32"/>
        </w:rPr>
      </w:pPr>
      <w:r>
        <w:rPr>
          <w:rFonts w:hint="eastAsia" w:ascii="方正仿宋_GBK"/>
          <w:szCs w:val="32"/>
        </w:rPr>
        <w:t xml:space="preserve">    </w:t>
      </w:r>
      <w:r>
        <w:rPr>
          <w:rFonts w:hint="eastAsia" w:ascii="方正黑体_GBK" w:eastAsia="方正黑体_GBK"/>
          <w:szCs w:val="32"/>
        </w:rPr>
        <w:t xml:space="preserve">十、资产和收益管理   </w:t>
      </w:r>
    </w:p>
    <w:p>
      <w:pPr>
        <w:rPr>
          <w:rFonts w:hint="eastAsia" w:ascii="方正仿宋_GBK"/>
          <w:szCs w:val="32"/>
        </w:rPr>
      </w:pPr>
      <w:r>
        <w:rPr>
          <w:rFonts w:hint="eastAsia" w:ascii="方正仿宋_GBK"/>
          <w:szCs w:val="32"/>
        </w:rPr>
        <w:t xml:space="preserve">    </w:t>
      </w:r>
      <w:r>
        <w:rPr>
          <w:rFonts w:hint="eastAsia" w:ascii="方正仿宋_GBK"/>
          <w:szCs w:val="32"/>
          <w:lang w:eastAsia="zh-CN"/>
        </w:rPr>
        <w:t>（一）</w:t>
      </w:r>
      <w:r>
        <w:rPr>
          <w:rFonts w:hint="eastAsia" w:ascii="方正仿宋_GBK"/>
          <w:szCs w:val="32"/>
        </w:rPr>
        <w:t xml:space="preserve">各代管中心应督促村（居）级加强村（居）集体资产管理，建立健全集体资产的使用、保管制度，提高集体资产的使用效益。达到固定资产认定标准的集体资产必须进行固定资产明细核算。 </w:t>
      </w:r>
    </w:p>
    <w:p>
      <w:pPr>
        <w:rPr>
          <w:rFonts w:hint="eastAsia" w:ascii="方正仿宋_GBK"/>
          <w:szCs w:val="32"/>
        </w:rPr>
      </w:pPr>
      <w:r>
        <w:rPr>
          <w:rFonts w:hint="eastAsia" w:ascii="方正仿宋_GBK"/>
          <w:szCs w:val="32"/>
        </w:rPr>
        <w:t xml:space="preserve">    </w:t>
      </w:r>
      <w:r>
        <w:rPr>
          <w:rFonts w:hint="eastAsia" w:ascii="方正仿宋_GBK"/>
          <w:szCs w:val="32"/>
          <w:lang w:eastAsia="zh-CN"/>
        </w:rPr>
        <w:t>（二）</w:t>
      </w:r>
      <w:r>
        <w:rPr>
          <w:rFonts w:hint="eastAsia" w:ascii="方正仿宋_GBK"/>
          <w:szCs w:val="32"/>
        </w:rPr>
        <w:t xml:space="preserve">集体资产的处置必须坚持公开透明的原则，对价值1000-5000元的集体资产的处置必须经过村民代表大会同意，5000元以上资产的处置还须报乡镇人民政府或街道办事处备案审核后方可执行。 </w:t>
      </w:r>
    </w:p>
    <w:p>
      <w:pPr>
        <w:rPr>
          <w:rFonts w:hint="eastAsia" w:ascii="方正黑体_GBK" w:eastAsia="方正黑体_GBK"/>
          <w:szCs w:val="32"/>
        </w:rPr>
      </w:pPr>
      <w:r>
        <w:rPr>
          <w:rFonts w:hint="eastAsia" w:ascii="方正仿宋_GBK"/>
          <w:szCs w:val="32"/>
        </w:rPr>
        <w:t xml:space="preserve">    </w:t>
      </w:r>
      <w:r>
        <w:rPr>
          <w:rFonts w:hint="eastAsia" w:ascii="方正黑体_GBK" w:eastAsia="方正黑体_GBK"/>
          <w:szCs w:val="32"/>
        </w:rPr>
        <w:t xml:space="preserve">十一、财务清理和会计档案保管 </w:t>
      </w:r>
    </w:p>
    <w:p>
      <w:pPr>
        <w:rPr>
          <w:rFonts w:hint="eastAsia" w:ascii="方正仿宋_GBK"/>
          <w:szCs w:val="32"/>
        </w:rPr>
      </w:pPr>
      <w:r>
        <w:rPr>
          <w:rFonts w:hint="eastAsia" w:ascii="方正仿宋_GBK"/>
          <w:szCs w:val="32"/>
        </w:rPr>
        <w:t xml:space="preserve">    </w:t>
      </w:r>
      <w:r>
        <w:rPr>
          <w:rFonts w:hint="eastAsia" w:ascii="方正仿宋_GBK"/>
          <w:szCs w:val="32"/>
          <w:lang w:eastAsia="zh-CN"/>
        </w:rPr>
        <w:t>（一）</w:t>
      </w:r>
      <w:r>
        <w:rPr>
          <w:rFonts w:hint="eastAsia" w:ascii="方正仿宋_GBK"/>
          <w:szCs w:val="32"/>
        </w:rPr>
        <w:t>代管中心应定期与村（居）级对账，对村（居）级财务收支进行清理。</w:t>
      </w:r>
    </w:p>
    <w:p>
      <w:pPr>
        <w:rPr>
          <w:rFonts w:hint="eastAsia" w:ascii="方正仿宋_GBK"/>
          <w:szCs w:val="32"/>
        </w:rPr>
      </w:pPr>
      <w:r>
        <w:rPr>
          <w:rFonts w:hint="eastAsia" w:ascii="方正仿宋_GBK"/>
          <w:szCs w:val="32"/>
        </w:rPr>
        <w:t xml:space="preserve">   </w:t>
      </w:r>
      <w:r>
        <w:rPr>
          <w:rFonts w:hint="eastAsia" w:ascii="方正仿宋_GBK"/>
          <w:szCs w:val="32"/>
          <w:lang w:val="en-US" w:eastAsia="zh-CN"/>
        </w:rPr>
        <w:t xml:space="preserve"> </w:t>
      </w:r>
      <w:r>
        <w:rPr>
          <w:rFonts w:hint="eastAsia" w:ascii="方正仿宋_GBK"/>
          <w:szCs w:val="32"/>
          <w:lang w:eastAsia="zh-CN"/>
        </w:rPr>
        <w:t>（二）</w:t>
      </w:r>
      <w:r>
        <w:rPr>
          <w:rFonts w:hint="eastAsia" w:ascii="方正仿宋_GBK"/>
          <w:szCs w:val="32"/>
        </w:rPr>
        <w:t>会计档案、资料、凭证、账簿由代管中心整理和保管。</w:t>
      </w:r>
    </w:p>
    <w:p>
      <w:pPr>
        <w:rPr>
          <w:rFonts w:hint="eastAsia" w:ascii="方正黑体_GBK" w:eastAsia="方正黑体_GBK"/>
          <w:szCs w:val="32"/>
        </w:rPr>
      </w:pPr>
      <w:r>
        <w:rPr>
          <w:rFonts w:hint="eastAsia" w:ascii="方正仿宋_GBK"/>
          <w:szCs w:val="32"/>
        </w:rPr>
        <w:t xml:space="preserve">    </w:t>
      </w:r>
      <w:r>
        <w:rPr>
          <w:rFonts w:hint="eastAsia" w:ascii="方正黑体_GBK" w:eastAsia="方正黑体_GBK"/>
          <w:szCs w:val="32"/>
        </w:rPr>
        <w:t xml:space="preserve">十二、财务责任 </w:t>
      </w:r>
    </w:p>
    <w:p>
      <w:pPr>
        <w:ind w:firstLine="630"/>
        <w:rPr>
          <w:rFonts w:hint="eastAsia" w:ascii="方正仿宋_GBK"/>
          <w:szCs w:val="32"/>
        </w:rPr>
      </w:pPr>
      <w:r>
        <w:rPr>
          <w:rFonts w:hint="eastAsia" w:ascii="方正仿宋_GBK"/>
          <w:szCs w:val="32"/>
          <w:lang w:eastAsia="zh-CN"/>
        </w:rPr>
        <w:t>（一）</w:t>
      </w:r>
      <w:r>
        <w:rPr>
          <w:rFonts w:hint="eastAsia" w:ascii="方正仿宋_GBK"/>
          <w:szCs w:val="32"/>
        </w:rPr>
        <w:t>严禁村组干部截留、挪用、坐收坐支村（居）级资金。对村组干部截留、挪用、坐收坐支村（居）级资金的，依法依规给予相应处分；构成犯罪的，移送司法机关处理。</w:t>
      </w:r>
    </w:p>
    <w:p>
      <w:pPr>
        <w:ind w:firstLine="630"/>
        <w:rPr>
          <w:rFonts w:hint="eastAsia" w:ascii="方正仿宋_GBK"/>
          <w:szCs w:val="32"/>
        </w:rPr>
      </w:pPr>
      <w:r>
        <w:rPr>
          <w:rFonts w:hint="eastAsia" w:ascii="方正仿宋_GBK"/>
          <w:szCs w:val="32"/>
          <w:lang w:eastAsia="zh-CN"/>
        </w:rPr>
        <w:t>（二）</w:t>
      </w:r>
      <w:r>
        <w:rPr>
          <w:rFonts w:hint="eastAsia" w:ascii="方正仿宋_GBK"/>
          <w:szCs w:val="32"/>
        </w:rPr>
        <w:t>严禁村财代管中心违反规定平调、挪用村（居）级资金。</w:t>
      </w:r>
    </w:p>
    <w:p>
      <w:pPr>
        <w:rPr>
          <w:rFonts w:hint="eastAsia" w:ascii="方正仿宋_GBK"/>
          <w:szCs w:val="32"/>
        </w:rPr>
      </w:pPr>
      <w:r>
        <w:rPr>
          <w:rFonts w:hint="eastAsia" w:ascii="方正仿宋_GBK"/>
          <w:szCs w:val="32"/>
        </w:rPr>
        <w:t xml:space="preserve">    本办法从2013年5月20日开始执行。</w:t>
      </w:r>
    </w:p>
    <w:p>
      <w:pPr>
        <w:rPr>
          <w:rFonts w:hint="eastAsia" w:ascii="方正仿宋_GBK"/>
          <w:szCs w:val="32"/>
        </w:rPr>
      </w:pPr>
      <w:r>
        <w:rPr>
          <w:rFonts w:hint="eastAsia" w:ascii="方正仿宋_GBK"/>
          <w:szCs w:val="32"/>
        </w:rPr>
        <w:t>　　</w:t>
      </w:r>
    </w:p>
    <w:p>
      <w:pPr>
        <w:rPr>
          <w:rFonts w:hint="eastAsia" w:ascii="方正仿宋_GBK"/>
          <w:szCs w:val="32"/>
        </w:rPr>
      </w:pPr>
    </w:p>
    <w:p>
      <w:pPr>
        <w:jc w:val="center"/>
        <w:rPr>
          <w:rFonts w:hint="eastAsia" w:ascii="方正仿宋_GBK"/>
          <w:szCs w:val="32"/>
        </w:rPr>
      </w:pPr>
      <w:r>
        <w:rPr>
          <w:rFonts w:hint="eastAsia" w:ascii="方正仿宋_GBK"/>
          <w:szCs w:val="32"/>
        </w:rPr>
        <w:t xml:space="preserve">              </w:t>
      </w:r>
    </w:p>
    <w:p>
      <w:pPr>
        <w:jc w:val="center"/>
        <w:rPr>
          <w:rFonts w:hint="eastAsia" w:ascii="方正仿宋_GBK"/>
          <w:szCs w:val="32"/>
        </w:rPr>
      </w:pPr>
      <w:r>
        <w:rPr>
          <w:rFonts w:hint="eastAsia"/>
          <w:szCs w:val="32"/>
        </w:rPr>
        <w:t xml:space="preserve">　       　  　    </w:t>
      </w: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ind w:right="1264" w:rightChars="400"/>
        <w:rPr>
          <w:rFonts w:hint="eastAsia" w:ascii="方正仿宋_GBK"/>
        </w:rPr>
      </w:pPr>
    </w:p>
    <w:p>
      <w:pPr>
        <w:pBdr>
          <w:top w:val="single" w:color="auto" w:sz="4" w:space="1"/>
          <w:bottom w:val="single" w:color="auto" w:sz="8" w:space="1"/>
        </w:pBdr>
        <w:spacing w:line="540" w:lineRule="exact"/>
        <w:ind w:firstLine="148" w:firstLineChars="50"/>
        <w:rPr>
          <w:rFonts w:hint="eastAsia"/>
          <w:sz w:val="30"/>
          <w:szCs w:val="30"/>
        </w:rPr>
      </w:pPr>
      <w:r>
        <w:rPr>
          <w:rFonts w:hint="eastAsia" w:ascii="方正仿宋_GBK"/>
          <w:sz w:val="30"/>
          <w:szCs w:val="30"/>
        </w:rPr>
        <w:t>重庆市涪陵区大顺乡党政办公室           2013年5月18日印发</w:t>
      </w:r>
    </w:p>
    <w:sectPr>
      <w:headerReference r:id="rId3" w:type="default"/>
      <w:footerReference r:id="rId4" w:type="default"/>
      <w:footerReference r:id="rId5" w:type="even"/>
      <w:pgSz w:w="11907" w:h="16840"/>
      <w:pgMar w:top="2098" w:right="1531" w:bottom="1418" w:left="1531" w:header="851" w:footer="1134" w:gutter="0"/>
      <w:pgNumType w:start="1"/>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9"/>
        <w:rFonts w:hint="eastAsia"/>
        <w:sz w:val="28"/>
        <w:szCs w:val="28"/>
      </w:rPr>
    </w:pPr>
    <w:r>
      <w:rPr>
        <w:rStyle w:val="9"/>
        <w:rFonts w:hint="eastAsia"/>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2</w:t>
    </w:r>
    <w:r>
      <w:rPr>
        <w:rStyle w:val="9"/>
        <w:sz w:val="28"/>
        <w:szCs w:val="28"/>
      </w:rPr>
      <w:fldChar w:fldCharType="end"/>
    </w:r>
    <w:r>
      <w:rPr>
        <w:rStyle w:val="9"/>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7E41FCDC-7F99-433D-85F8-0F55FBB7861C}" w:val="gK/wncVRPk2XpyDeifLd7z6uvSxOljGFrETC84UJ10HQ9NZotam3MAsI5qWbh+B=Y"/>
    <w:docVar w:name="commondata" w:val="eyJoZGlkIjoiZTk5NmZkZmMzODJhZDJlZWU0NmE1NThmOTE2NDQxNmQifQ=="/>
    <w:docVar w:name="DocumentID" w:val="{54BC673C-F286-419C-9744-C8A8F8F73792}"/>
  </w:docVars>
  <w:rsids>
    <w:rsidRoot w:val="007E348B"/>
    <w:rsid w:val="00000E32"/>
    <w:rsid w:val="000155FD"/>
    <w:rsid w:val="00031530"/>
    <w:rsid w:val="00052A4A"/>
    <w:rsid w:val="000622E8"/>
    <w:rsid w:val="00072DD6"/>
    <w:rsid w:val="00087CC5"/>
    <w:rsid w:val="000B2E15"/>
    <w:rsid w:val="000B410E"/>
    <w:rsid w:val="000D4876"/>
    <w:rsid w:val="000F0F50"/>
    <w:rsid w:val="00103D8A"/>
    <w:rsid w:val="0011193B"/>
    <w:rsid w:val="00122857"/>
    <w:rsid w:val="001230CF"/>
    <w:rsid w:val="001467C9"/>
    <w:rsid w:val="00146AD5"/>
    <w:rsid w:val="00155665"/>
    <w:rsid w:val="001643F5"/>
    <w:rsid w:val="00165D3B"/>
    <w:rsid w:val="001843B6"/>
    <w:rsid w:val="00196197"/>
    <w:rsid w:val="001A106B"/>
    <w:rsid w:val="001B6D81"/>
    <w:rsid w:val="001C62AF"/>
    <w:rsid w:val="001E666E"/>
    <w:rsid w:val="00202714"/>
    <w:rsid w:val="00206257"/>
    <w:rsid w:val="00224798"/>
    <w:rsid w:val="00251099"/>
    <w:rsid w:val="0025670A"/>
    <w:rsid w:val="00264212"/>
    <w:rsid w:val="00270632"/>
    <w:rsid w:val="00276924"/>
    <w:rsid w:val="00281D42"/>
    <w:rsid w:val="0029235A"/>
    <w:rsid w:val="002A5B1B"/>
    <w:rsid w:val="002B6D9C"/>
    <w:rsid w:val="002C2573"/>
    <w:rsid w:val="002E07E5"/>
    <w:rsid w:val="00334714"/>
    <w:rsid w:val="00361D96"/>
    <w:rsid w:val="00375AA6"/>
    <w:rsid w:val="00375C4C"/>
    <w:rsid w:val="00382E8C"/>
    <w:rsid w:val="00395FC2"/>
    <w:rsid w:val="003A0E69"/>
    <w:rsid w:val="003A182B"/>
    <w:rsid w:val="003B0A22"/>
    <w:rsid w:val="003B6668"/>
    <w:rsid w:val="003E6BFF"/>
    <w:rsid w:val="003F482D"/>
    <w:rsid w:val="003F4DC3"/>
    <w:rsid w:val="003F6F4F"/>
    <w:rsid w:val="0041034E"/>
    <w:rsid w:val="00450863"/>
    <w:rsid w:val="004707D1"/>
    <w:rsid w:val="00473062"/>
    <w:rsid w:val="00484450"/>
    <w:rsid w:val="004A2AA0"/>
    <w:rsid w:val="004D30BE"/>
    <w:rsid w:val="004E264A"/>
    <w:rsid w:val="005114CE"/>
    <w:rsid w:val="00515F3C"/>
    <w:rsid w:val="005404CE"/>
    <w:rsid w:val="0054400E"/>
    <w:rsid w:val="00554B9E"/>
    <w:rsid w:val="00566286"/>
    <w:rsid w:val="00586223"/>
    <w:rsid w:val="005F2ED2"/>
    <w:rsid w:val="005F5973"/>
    <w:rsid w:val="005F6586"/>
    <w:rsid w:val="00600936"/>
    <w:rsid w:val="00610511"/>
    <w:rsid w:val="0061524E"/>
    <w:rsid w:val="006379D3"/>
    <w:rsid w:val="00676D1A"/>
    <w:rsid w:val="006901A9"/>
    <w:rsid w:val="00690F37"/>
    <w:rsid w:val="006A199F"/>
    <w:rsid w:val="006A5C6B"/>
    <w:rsid w:val="006A7D0D"/>
    <w:rsid w:val="006C2BDE"/>
    <w:rsid w:val="006C48D6"/>
    <w:rsid w:val="006C5F8E"/>
    <w:rsid w:val="006E4F3D"/>
    <w:rsid w:val="006F7611"/>
    <w:rsid w:val="0071332D"/>
    <w:rsid w:val="007238C3"/>
    <w:rsid w:val="00727AB8"/>
    <w:rsid w:val="007406B8"/>
    <w:rsid w:val="007472F6"/>
    <w:rsid w:val="0075001C"/>
    <w:rsid w:val="00774707"/>
    <w:rsid w:val="007911E5"/>
    <w:rsid w:val="007B5805"/>
    <w:rsid w:val="007B6D94"/>
    <w:rsid w:val="007E348B"/>
    <w:rsid w:val="00817DF0"/>
    <w:rsid w:val="00831379"/>
    <w:rsid w:val="00847F64"/>
    <w:rsid w:val="008776E4"/>
    <w:rsid w:val="008805BB"/>
    <w:rsid w:val="0089449C"/>
    <w:rsid w:val="008A13D9"/>
    <w:rsid w:val="008D3D02"/>
    <w:rsid w:val="008E62FE"/>
    <w:rsid w:val="008F1EBD"/>
    <w:rsid w:val="00901BE6"/>
    <w:rsid w:val="00907572"/>
    <w:rsid w:val="00920050"/>
    <w:rsid w:val="00972CAC"/>
    <w:rsid w:val="0099546B"/>
    <w:rsid w:val="00996B5F"/>
    <w:rsid w:val="009C1EDB"/>
    <w:rsid w:val="009C383C"/>
    <w:rsid w:val="009E5BCE"/>
    <w:rsid w:val="009E63E3"/>
    <w:rsid w:val="009F4ED8"/>
    <w:rsid w:val="00A11D4C"/>
    <w:rsid w:val="00A2485A"/>
    <w:rsid w:val="00A6015A"/>
    <w:rsid w:val="00A62A8E"/>
    <w:rsid w:val="00A67FAF"/>
    <w:rsid w:val="00A76137"/>
    <w:rsid w:val="00A832D7"/>
    <w:rsid w:val="00AC7262"/>
    <w:rsid w:val="00AD25BB"/>
    <w:rsid w:val="00AD3CD8"/>
    <w:rsid w:val="00AF227B"/>
    <w:rsid w:val="00AF5D15"/>
    <w:rsid w:val="00B04273"/>
    <w:rsid w:val="00B1399B"/>
    <w:rsid w:val="00B42EEC"/>
    <w:rsid w:val="00B459BF"/>
    <w:rsid w:val="00B75424"/>
    <w:rsid w:val="00B80E29"/>
    <w:rsid w:val="00B84730"/>
    <w:rsid w:val="00B97260"/>
    <w:rsid w:val="00BA757E"/>
    <w:rsid w:val="00BC72C2"/>
    <w:rsid w:val="00BD3206"/>
    <w:rsid w:val="00BF3C01"/>
    <w:rsid w:val="00C0235A"/>
    <w:rsid w:val="00C82390"/>
    <w:rsid w:val="00C8598E"/>
    <w:rsid w:val="00C96210"/>
    <w:rsid w:val="00CA0D20"/>
    <w:rsid w:val="00CB542F"/>
    <w:rsid w:val="00CC1A8D"/>
    <w:rsid w:val="00CC7EEF"/>
    <w:rsid w:val="00CD63DB"/>
    <w:rsid w:val="00D0285C"/>
    <w:rsid w:val="00D063C0"/>
    <w:rsid w:val="00D20716"/>
    <w:rsid w:val="00D20725"/>
    <w:rsid w:val="00D35CD1"/>
    <w:rsid w:val="00D50FF1"/>
    <w:rsid w:val="00D820E6"/>
    <w:rsid w:val="00DA08AB"/>
    <w:rsid w:val="00DA12BD"/>
    <w:rsid w:val="00DA1A4F"/>
    <w:rsid w:val="00DA50DA"/>
    <w:rsid w:val="00DB3868"/>
    <w:rsid w:val="00DB6BA4"/>
    <w:rsid w:val="00DB6FC2"/>
    <w:rsid w:val="00DC01AB"/>
    <w:rsid w:val="00DC72AB"/>
    <w:rsid w:val="00DD57E3"/>
    <w:rsid w:val="00DE6886"/>
    <w:rsid w:val="00DF345F"/>
    <w:rsid w:val="00E019CF"/>
    <w:rsid w:val="00E420A1"/>
    <w:rsid w:val="00E51936"/>
    <w:rsid w:val="00E65FA9"/>
    <w:rsid w:val="00E823D7"/>
    <w:rsid w:val="00E84FD3"/>
    <w:rsid w:val="00E927E8"/>
    <w:rsid w:val="00E966C4"/>
    <w:rsid w:val="00EB28D1"/>
    <w:rsid w:val="00ED3528"/>
    <w:rsid w:val="00EE693F"/>
    <w:rsid w:val="00EE7F60"/>
    <w:rsid w:val="00EF059A"/>
    <w:rsid w:val="00EF1DBA"/>
    <w:rsid w:val="00EF40B6"/>
    <w:rsid w:val="00F038EC"/>
    <w:rsid w:val="00F11752"/>
    <w:rsid w:val="00F125D1"/>
    <w:rsid w:val="00F2496C"/>
    <w:rsid w:val="00F27787"/>
    <w:rsid w:val="00F77F1F"/>
    <w:rsid w:val="00FA3FC4"/>
    <w:rsid w:val="00FA63F8"/>
    <w:rsid w:val="00FB32B4"/>
    <w:rsid w:val="00FB7873"/>
    <w:rsid w:val="00FC3B5F"/>
    <w:rsid w:val="00FD07E6"/>
    <w:rsid w:val="00FF00B7"/>
    <w:rsid w:val="00FF4630"/>
    <w:rsid w:val="00FF68A4"/>
    <w:rsid w:val="2F7F926E"/>
    <w:rsid w:val="3BFFBF22"/>
    <w:rsid w:val="7CD244E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4">
    <w:name w:val="Body Text 2"/>
    <w:basedOn w:val="1"/>
    <w:qFormat/>
    <w:uiPriority w:val="0"/>
    <w:pPr>
      <w:spacing w:line="600" w:lineRule="exact"/>
      <w:jc w:val="center"/>
    </w:pPr>
    <w:rPr>
      <w:rFonts w:ascii="方正仿宋_GBK"/>
      <w:szCs w:val="32"/>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 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paragraph" w:customStyle="1" w:styleId="12">
    <w:name w:val=" Char4 Char Char Char"/>
    <w:basedOn w:val="1"/>
    <w:qFormat/>
    <w:uiPriority w:val="0"/>
    <w:pPr>
      <w:adjustRightInd w:val="0"/>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3003</Words>
  <Characters>3052</Characters>
  <Lines>24</Lines>
  <Paragraphs>6</Paragraphs>
  <TotalTime>5</TotalTime>
  <ScaleCrop>false</ScaleCrop>
  <LinksUpToDate>false</LinksUpToDate>
  <CharactersWithSpaces>3313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2023-02-07T17:48:00Z</dcterms:created>
  <dc:creator>张微峰</dc:creator>
  <cp:lastModifiedBy>user</cp:lastModifiedBy>
  <cp:lastPrinted>2013-08-27T04:26:00Z</cp:lastPrinted>
  <dcterms:modified xsi:type="dcterms:W3CDTF">2023-07-25T17:20:37Z</dcterms:modified>
  <dc:title>涪府发〔2012〕号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0E7BEC75061B49568D84C97540B85531</vt:lpwstr>
  </property>
</Properties>
</file>