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36" w:firstLineChars="100"/>
        <w:jc w:val="center"/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val="en-US" w:eastAsia="zh-CN"/>
        </w:rPr>
        <w:t>涪陵区李渡街道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20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年度行政执法数据统计表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82"/>
          <w:tab w:val="left" w:pos="7978"/>
        </w:tabs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eastAsia="zh-CN"/>
        </w:rPr>
        <w:t>第一部分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 xml:space="preserve"> 行政许可实施情况统计表</w:t>
      </w:r>
    </w:p>
    <w:tbl>
      <w:tblPr>
        <w:tblStyle w:val="5"/>
        <w:tblW w:w="137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511"/>
        <w:gridCol w:w="1042"/>
        <w:gridCol w:w="1104"/>
        <w:gridCol w:w="1044"/>
        <w:gridCol w:w="1644"/>
        <w:gridCol w:w="2616"/>
        <w:gridCol w:w="1176"/>
        <w:gridCol w:w="1080"/>
        <w:gridCol w:w="1068"/>
      </w:tblGrid>
      <w:tr>
        <w:trPr>
          <w:trHeight w:val="43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2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4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行政许可实施数量（件）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撤销行政许可数量（件）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法制审核数量（件）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申请数量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受理数量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许可数量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不予许可数量</w:t>
            </w:r>
          </w:p>
        </w:tc>
        <w:tc>
          <w:tcPr>
            <w:tcW w:w="2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  <w:t>审核数量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  <w:t>纠错数量</w:t>
            </w:r>
          </w:p>
        </w:tc>
        <w:tc>
          <w:tcPr>
            <w:tcW w:w="1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eastAsia="方正仿宋_GBK" w:cs="宋体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szCs w:val="21"/>
                <w:lang w:eastAsia="zh-CN"/>
              </w:rPr>
              <w:t>重庆市涪陵区人民政府李渡街道办事处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Calibri" w:hAnsi="Calibri" w:eastAsia="方正仿宋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1"/>
                <w:lang w:val="en-US" w:eastAsia="zh-CN"/>
              </w:rPr>
              <w:t>不涉及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</w:t>
      </w: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1</w:t>
      </w:r>
      <w:r>
        <w:rPr>
          <w:rFonts w:hint="eastAsia" w:ascii="方正仿宋_GBK" w:hAnsi="Calibri" w:eastAsia="方正仿宋_GBK" w:cs="方正仿宋_GBK"/>
          <w:sz w:val="21"/>
          <w:szCs w:val="21"/>
        </w:rPr>
        <w:t>．</w:t>
      </w: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统计范围为1月1日至12月31日期间</w:t>
      </w:r>
      <w:r>
        <w:rPr>
          <w:rFonts w:hint="eastAsia" w:ascii="Calibri" w:hAnsi="Calibri" w:eastAsia="方正仿宋_GBK" w:cs="宋体"/>
          <w:color w:val="000000"/>
          <w:kern w:val="0"/>
          <w:sz w:val="21"/>
          <w:szCs w:val="21"/>
        </w:rPr>
        <w:t>收到当事人许可申请、作出受理决定、许可决定、不予许可决定、撤销许可决定的数量，</w:t>
      </w: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以及进行法制审核的数量。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2</w:t>
      </w:r>
      <w:r>
        <w:rPr>
          <w:rFonts w:hint="eastAsia" w:ascii="方正仿宋_GBK" w:hAnsi="Calibri" w:eastAsia="方正仿宋_GBK" w:cs="方正仿宋_GBK"/>
          <w:sz w:val="21"/>
          <w:szCs w:val="21"/>
        </w:rPr>
        <w:t>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准予变更、延续和不予变更、延续的数量，分别计入“许可数量”“不予许可数量”。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3</w:t>
      </w:r>
      <w:r>
        <w:rPr>
          <w:rFonts w:hint="eastAsia" w:ascii="方正仿宋_GBK" w:hAnsi="Calibri" w:eastAsia="方正仿宋_GBK" w:cs="方正仿宋_GBK"/>
          <w:sz w:val="21"/>
          <w:szCs w:val="21"/>
        </w:rPr>
        <w:t>．</w:t>
      </w:r>
      <w:r>
        <w:rPr>
          <w:rFonts w:hint="eastAsia" w:ascii="Calibri" w:hAnsi="Calibri" w:eastAsia="方正仿宋_GBK" w:cs="宋体"/>
          <w:color w:val="000000"/>
          <w:kern w:val="0"/>
          <w:sz w:val="21"/>
          <w:szCs w:val="21"/>
        </w:rPr>
        <w:t>行政执法机关的下属单位包括：本行政执法机关垂直管理的分支机构，依法设立的派出机构，主管的依法授权具有行政执法权的组织，依法委托的组织，主管的其他具有行政执法权的机构。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632" w:left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ascii="楷体" w:hAnsi="楷体" w:eastAsia="楷体" w:cs="楷体"/>
          <w:color w:val="000000"/>
          <w:kern w:val="0"/>
          <w:sz w:val="32"/>
          <w:szCs w:val="32"/>
        </w:rPr>
        <w:br w:type="page"/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第二部分  行政处罚实施情况统计表</w:t>
      </w:r>
    </w:p>
    <w:tbl>
      <w:tblPr>
        <w:tblStyle w:val="5"/>
        <w:tblW w:w="139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471"/>
        <w:gridCol w:w="1268"/>
        <w:gridCol w:w="929"/>
        <w:gridCol w:w="954"/>
        <w:gridCol w:w="1050"/>
        <w:gridCol w:w="423"/>
        <w:gridCol w:w="474"/>
        <w:gridCol w:w="600"/>
        <w:gridCol w:w="826"/>
        <w:gridCol w:w="846"/>
        <w:gridCol w:w="674"/>
        <w:gridCol w:w="627"/>
        <w:gridCol w:w="504"/>
        <w:gridCol w:w="1109"/>
        <w:gridCol w:w="810"/>
        <w:gridCol w:w="9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5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行政处罚实施数量（件）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罚没金额（万元）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简易程序数量（件）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一般程序数量（件）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涉嫌犯罪移送案件数量（件）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司法机关受理案件数量（件）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方正仿宋_GBK" w:cs="方正仿宋_GBK"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警告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通报批评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罚款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没收违法所得、没收非法财物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暂扣许可证件、降低资质等级、吊销许可证件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限制开展生产经营活动、责令停产停业、责令关闭、限制从业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行政拘留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其他行政处罚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纠错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1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szCs w:val="21"/>
                <w:lang w:eastAsia="zh-CN"/>
              </w:rPr>
              <w:t>重庆市涪陵区人民政府李渡街道办事处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  <w:t>37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38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  <w:t>0.01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lang w:val="en-US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38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1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szCs w:val="21"/>
                <w:lang w:eastAsia="zh-CN"/>
              </w:rPr>
              <w:t>重庆市涪陵区人民政府李渡街道办事处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  <w:t>386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386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  <w:t>0.444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lang w:val="en-US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386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道路交通委托执法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楷体_GBK" w:hAnsi="Calibri" w:eastAsia="方正楷体_GBK" w:cs="宋体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  <w:t>37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  <w:t>387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424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0.454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424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说明：1．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统计范围为1月1日至12月31日期间作出行政处罚决定以及法制审核的数量（包括经行政复议或者行政诉讼被撤销的行政处罚决定数量）。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2．其他行政处罚，为法律、行政法规规定的其他行政处罚，比如驱逐出境等。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3．单处一个类别行政处罚的，计入相应的行政处罚类别；并处两种以上行政处罚的，计入一件行政处罚，计入最重的行政处罚类别。并处明确类别的行政处罚和其他行政处罚的，计入明确类别的行政处罚，如“处罚款，并处其他行政处罚”，计入“罚款、没收违法所得、没收非法财物”类别。行政处罚类别从轻到重的顺序：（1）警告、通报批评，（2）罚款、没收违法所得、没收非法财物，（3）暂扣许可证件、降低资质等级、吊销许可证件，（4）限制开展生产经营活动、责令停产停业、责令关闭、限制从业，（5）行政拘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18" w:firstLineChars="300"/>
        <w:jc w:val="lef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4．没收违法所得、没收非法财物能确定金额的，计入“罚没金额”；不能确定金额的，不计入“罚没金额”。“罚没金额”以处罚决定书确定的金额为准。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48" w:firstLineChars="3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第三部分  行政强制措施实施情况统计表</w:t>
      </w:r>
    </w:p>
    <w:tbl>
      <w:tblPr>
        <w:tblStyle w:val="5"/>
        <w:tblW w:w="137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3028"/>
        <w:gridCol w:w="1181"/>
        <w:gridCol w:w="1530"/>
        <w:gridCol w:w="1185"/>
        <w:gridCol w:w="1905"/>
        <w:gridCol w:w="1200"/>
        <w:gridCol w:w="1185"/>
        <w:gridCol w:w="1066"/>
        <w:gridCol w:w="10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3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行政强制措施实施数量（件）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合计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法制审核数量（件）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0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限制公民人身自由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查封场所、设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施或者财物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扣押财物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冻结存款、汇款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其他行政强制措施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数量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纠错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eastAsia="方正仿宋_GBK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szCs w:val="21"/>
                <w:lang w:eastAsia="zh-CN"/>
              </w:rPr>
              <w:t>重庆市涪陵区人民政府李渡街道办事处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Calibri" w:hAnsi="Calibri" w:eastAsia="方正仿宋_GBK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1"/>
                <w:lang w:val="en-US" w:eastAsia="zh-CN"/>
              </w:rPr>
              <w:t>不涉及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说明：统计范围为1月1日至12月31日期间作出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“限制公民人身自由”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“查封场所、设施或者财物”“扣押财物”“冻结存款、汇款”或者“其他行政强制措施”决定的数量，以及法制审核数量。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632" w:leftChars="200"/>
        <w:jc w:val="center"/>
        <w:textAlignment w:val="center"/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eastAsia="zh-CN"/>
        </w:rPr>
        <w:t>第四部分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行政强制执行情况统计表</w:t>
      </w:r>
    </w:p>
    <w:tbl>
      <w:tblPr>
        <w:tblStyle w:val="5"/>
        <w:tblW w:w="139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078"/>
        <w:gridCol w:w="960"/>
        <w:gridCol w:w="1146"/>
        <w:gridCol w:w="1243"/>
        <w:gridCol w:w="1135"/>
        <w:gridCol w:w="1040"/>
        <w:gridCol w:w="1179"/>
        <w:gridCol w:w="1179"/>
        <w:gridCol w:w="1179"/>
        <w:gridCol w:w="1179"/>
        <w:gridCol w:w="11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行政强制执行实施数量（件）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23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行政机关强制执行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行政机关强制执行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申请法院强制执行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加处罚款或者滞纳金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划拨存款、汇款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排除妨碍、恢复原状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代履行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其他强制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执行方式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纠错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eastAsia="方正仿宋_GBK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szCs w:val="21"/>
                <w:lang w:eastAsia="zh-CN"/>
              </w:rPr>
              <w:t>重庆市涪陵区人民政府李渡街道办事处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Calibri" w:hAnsi="Calibri" w:eastAsia="方正仿宋_GBK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1"/>
                <w:lang w:val="en-US" w:eastAsia="zh-CN"/>
              </w:rPr>
              <w:t>不涉及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1．统计范围为1月1日至12月31日期间作出“加处罚款或者滞纳金”“划拨存款、汇款”“拍卖或者依法处理查封、扣押的场所、设施或者财物”“排除妨碍、恢复原状”“代履行”和“其他强制执行方式”等执行完毕或者终结执行的数量，以及对行政机关强制执行的予以法制审核的数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2．其他强制执行方式，如《城乡规划法》规定的强制拆除；《煤炭法》规定的强制停产、强制消除安全隐患等。申请法院强制执行数量的统计时间以申请日期为准。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br w:type="page"/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第五部分  行政征收实施情况统计表</w:t>
      </w:r>
    </w:p>
    <w:tbl>
      <w:tblPr>
        <w:tblStyle w:val="5"/>
        <w:tblW w:w="138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652"/>
        <w:gridCol w:w="1574"/>
        <w:gridCol w:w="1574"/>
        <w:gridCol w:w="1574"/>
        <w:gridCol w:w="1574"/>
        <w:gridCol w:w="1260"/>
        <w:gridCol w:w="1260"/>
        <w:gridCol w:w="17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29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行政征收实施数量（件）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9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审核数量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纠错数量</w:t>
            </w:r>
          </w:p>
        </w:tc>
        <w:tc>
          <w:tcPr>
            <w:tcW w:w="1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行政收费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土地征收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其他行政征收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数量（件）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金额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（万元）</w:t>
            </w:r>
          </w:p>
        </w:tc>
        <w:tc>
          <w:tcPr>
            <w:tcW w:w="1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eastAsia="方正仿宋_GBK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szCs w:val="21"/>
                <w:lang w:eastAsia="zh-CN"/>
              </w:rPr>
              <w:t>重庆市涪陵区人民政府李渡街道办事处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Calibri" w:hAnsi="Calibri" w:eastAsia="方正仿宋_GBK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1"/>
                <w:lang w:val="en-US" w:eastAsia="zh-CN"/>
              </w:rPr>
              <w:t>不涉及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hAnsi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说明：1．行政征收的统计范围为1月1日至12月31日期间实施数量。（因征税属于中央垂直管理，不列入统计范围）</w:t>
      </w:r>
      <w:r>
        <w:rPr>
          <w:rFonts w:hint="eastAsia" w:hAnsi="方正仿宋_GBK" w:cs="方正仿宋_GBK"/>
          <w:color w:val="000000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618" w:firstLineChars="300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2．土地、房屋征收实施数量的统计，以政府正式批文为准。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632" w:hanging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br w:type="page"/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第六部分  行政征用实施情况统计表</w:t>
      </w:r>
    </w:p>
    <w:tbl>
      <w:tblPr>
        <w:tblStyle w:val="5"/>
        <w:tblW w:w="139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660"/>
        <w:gridCol w:w="4030"/>
        <w:gridCol w:w="1920"/>
        <w:gridCol w:w="1800"/>
        <w:gridCol w:w="28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行政征用实施数量（件）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  <w:t>审核数量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纠错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  <w:t>数量</w:t>
            </w:r>
          </w:p>
        </w:tc>
        <w:tc>
          <w:tcPr>
            <w:tcW w:w="28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eastAsia="方正仿宋_GBK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szCs w:val="21"/>
                <w:lang w:eastAsia="zh-CN"/>
              </w:rPr>
              <w:t>重庆市涪陵区人民政府李渡街道办事处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Calibri" w:hAnsi="Calibri" w:eastAsia="方正仿宋_GBK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1"/>
                <w:lang w:val="en-US" w:eastAsia="zh-CN"/>
              </w:rPr>
              <w:t>不涉及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说明：统计范围为1月1日至12月31日期间因抢险、救灾、反恐等公共利益需要而作出的行政征用决定的数量。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632" w:hanging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br w:type="page"/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eastAsia="zh-CN"/>
        </w:rPr>
        <w:t>第七部分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 xml:space="preserve"> 行政检查实施情况统计表</w:t>
      </w:r>
    </w:p>
    <w:tbl>
      <w:tblPr>
        <w:tblStyle w:val="5"/>
        <w:tblW w:w="140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073"/>
        <w:gridCol w:w="4360"/>
        <w:gridCol w:w="4280"/>
        <w:gridCol w:w="29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行政检查实施数量（次）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检查后作出行政处罚数量（件）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eastAsia="方正仿宋_GBK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szCs w:val="21"/>
                <w:lang w:eastAsia="zh-CN"/>
              </w:rPr>
              <w:t>重庆市涪陵区人民政府李渡街道办事处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Calibri" w:hAnsi="Calibri" w:eastAsia="方正仿宋_GBK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447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424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楷体_GBK" w:hAnsi="Calibri" w:eastAsia="方正楷体_GBK" w:cs="宋体"/>
                <w:color w:val="000000"/>
                <w:sz w:val="24"/>
                <w:szCs w:val="21"/>
              </w:rPr>
            </w:pPr>
            <w:r>
              <w:rPr>
                <w:rFonts w:hint="eastAsia" w:ascii="方正楷体_GBK" w:hAnsi="楷体" w:eastAsia="方正楷体_GBK" w:cs="楷体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hAnsi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447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hAnsi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424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说明：统计范围为1月1日至12月31日期间开展的行政检查次数。检查1个检查对象，有完整、详细的检查记录，计为检查1次。无特定检查对象的巡查、巡逻，无完整、详细检查记录的，均不计为检查次数。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632" w:hanging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eastAsia="zh-CN"/>
        </w:rPr>
        <w:t>第八部分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 xml:space="preserve"> 投诉、举报案件办理结果情况统计表</w:t>
      </w:r>
    </w:p>
    <w:tbl>
      <w:tblPr>
        <w:tblStyle w:val="5"/>
        <w:tblW w:w="140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073"/>
        <w:gridCol w:w="4360"/>
        <w:gridCol w:w="4280"/>
        <w:gridCol w:w="29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投诉、举报案件受理量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（次）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受理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后作出行政处罚数量（件）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eastAsia="方正仿宋_GBK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szCs w:val="21"/>
                <w:lang w:eastAsia="zh-CN"/>
              </w:rPr>
              <w:t>重庆市涪陵区人民政府李渡街道办事处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Calibri" w:hAnsi="Calibri" w:eastAsia="方正仿宋_GBK" w:cs="宋体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1"/>
                <w:lang w:eastAsia="zh-CN"/>
              </w:rPr>
              <w:t>无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说明：统计范围为1月1日至12月31日期间开展的</w:t>
      </w:r>
      <w:r>
        <w:rPr>
          <w:rFonts w:hint="eastAsia" w:hAnsi="方正仿宋_GBK" w:cs="方正仿宋_GBK"/>
          <w:color w:val="000000"/>
          <w:kern w:val="0"/>
          <w:sz w:val="21"/>
          <w:szCs w:val="21"/>
          <w:lang w:eastAsia="zh-CN"/>
        </w:rPr>
        <w:t>投诉、举报案件受理次数。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sectPr>
      <w:footerReference r:id="rId3" w:type="default"/>
      <w:pgSz w:w="16840" w:h="11907" w:orient="landscape"/>
      <w:pgMar w:top="1588" w:right="2098" w:bottom="1474" w:left="1985" w:header="1418" w:footer="1134" w:gutter="0"/>
      <w:pgNumType w:fmt="decimal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Style w:val="7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7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8638FD09-2F31-48E3-9DE2-6EAF82B86A8D}" w:val="XJh+RmPC5F4VjOykBas39qSEUWQrAp8buwgTcKxL=072dfoYtl/znIGM6HiNve1DZ"/>
    <w:docVar w:name="commondata" w:val="eyJoZGlkIjoiN2Y5ZWE4NDliOWIwY2U5NWFmODFjYzk2MTlhYTc2ZjYifQ=="/>
    <w:docVar w:name="DocumentID" w:val="{67EEF15E-E585-44F3-82F1-5688A938AFAA}"/>
  </w:docVars>
  <w:rsids>
    <w:rsidRoot w:val="00172A27"/>
    <w:rsid w:val="000822B0"/>
    <w:rsid w:val="001D244A"/>
    <w:rsid w:val="0026792E"/>
    <w:rsid w:val="002D6C54"/>
    <w:rsid w:val="003800F5"/>
    <w:rsid w:val="003C69D1"/>
    <w:rsid w:val="004168F4"/>
    <w:rsid w:val="00434F2E"/>
    <w:rsid w:val="00485C41"/>
    <w:rsid w:val="004F2CE1"/>
    <w:rsid w:val="005847E1"/>
    <w:rsid w:val="00586CF5"/>
    <w:rsid w:val="005D1229"/>
    <w:rsid w:val="005D634D"/>
    <w:rsid w:val="006264A7"/>
    <w:rsid w:val="00682C1C"/>
    <w:rsid w:val="006E18F6"/>
    <w:rsid w:val="0079181B"/>
    <w:rsid w:val="00877641"/>
    <w:rsid w:val="00902C2A"/>
    <w:rsid w:val="009139EA"/>
    <w:rsid w:val="009E2EAF"/>
    <w:rsid w:val="009E65E3"/>
    <w:rsid w:val="00AC0886"/>
    <w:rsid w:val="00BA588B"/>
    <w:rsid w:val="00BB3029"/>
    <w:rsid w:val="00BC2A8A"/>
    <w:rsid w:val="00BE5A1F"/>
    <w:rsid w:val="00C32D36"/>
    <w:rsid w:val="00C65D6D"/>
    <w:rsid w:val="00CF434C"/>
    <w:rsid w:val="00D27873"/>
    <w:rsid w:val="00D6548F"/>
    <w:rsid w:val="00DA4914"/>
    <w:rsid w:val="00E83DF3"/>
    <w:rsid w:val="01DD1E9F"/>
    <w:rsid w:val="03F62DA4"/>
    <w:rsid w:val="066606B5"/>
    <w:rsid w:val="0AA43C12"/>
    <w:rsid w:val="0EAD7047"/>
    <w:rsid w:val="0FE60171"/>
    <w:rsid w:val="143D057B"/>
    <w:rsid w:val="180E295A"/>
    <w:rsid w:val="1A0E61CB"/>
    <w:rsid w:val="1A2553F4"/>
    <w:rsid w:val="1D0E163B"/>
    <w:rsid w:val="1D5C4168"/>
    <w:rsid w:val="1E0F11DA"/>
    <w:rsid w:val="1ECE644D"/>
    <w:rsid w:val="223E5BEA"/>
    <w:rsid w:val="22922985"/>
    <w:rsid w:val="23586F64"/>
    <w:rsid w:val="29EE456B"/>
    <w:rsid w:val="2B815128"/>
    <w:rsid w:val="2CE61358"/>
    <w:rsid w:val="2D450775"/>
    <w:rsid w:val="2FED2C8A"/>
    <w:rsid w:val="31BE4652"/>
    <w:rsid w:val="3204586F"/>
    <w:rsid w:val="361231BE"/>
    <w:rsid w:val="38B8629F"/>
    <w:rsid w:val="39D76BF8"/>
    <w:rsid w:val="39E61542"/>
    <w:rsid w:val="3DD51CA1"/>
    <w:rsid w:val="3E3A0996"/>
    <w:rsid w:val="3EF4F766"/>
    <w:rsid w:val="3FB0322C"/>
    <w:rsid w:val="3FBFF080"/>
    <w:rsid w:val="3FDFC075"/>
    <w:rsid w:val="40AB0497"/>
    <w:rsid w:val="412D7D1F"/>
    <w:rsid w:val="42072045"/>
    <w:rsid w:val="43F7C0C2"/>
    <w:rsid w:val="4488746D"/>
    <w:rsid w:val="49BF39D2"/>
    <w:rsid w:val="4BD034A7"/>
    <w:rsid w:val="4E871087"/>
    <w:rsid w:val="4F271630"/>
    <w:rsid w:val="57B60C1B"/>
    <w:rsid w:val="58444047"/>
    <w:rsid w:val="5A8028EF"/>
    <w:rsid w:val="5B3FE9B2"/>
    <w:rsid w:val="5CDD4F88"/>
    <w:rsid w:val="5DBE1B2F"/>
    <w:rsid w:val="604517DB"/>
    <w:rsid w:val="63810D24"/>
    <w:rsid w:val="64322AF9"/>
    <w:rsid w:val="64587C66"/>
    <w:rsid w:val="64F61867"/>
    <w:rsid w:val="66C93DB8"/>
    <w:rsid w:val="69A9560C"/>
    <w:rsid w:val="6A971908"/>
    <w:rsid w:val="6D7BB39F"/>
    <w:rsid w:val="6FEF73C4"/>
    <w:rsid w:val="7443665D"/>
    <w:rsid w:val="77476464"/>
    <w:rsid w:val="77B34558"/>
    <w:rsid w:val="792B7DEB"/>
    <w:rsid w:val="797B1362"/>
    <w:rsid w:val="7B3F5B36"/>
    <w:rsid w:val="7B9233DC"/>
    <w:rsid w:val="7BF99CC9"/>
    <w:rsid w:val="7BFD2721"/>
    <w:rsid w:val="7D51C724"/>
    <w:rsid w:val="7D7B3D41"/>
    <w:rsid w:val="7E6F33FB"/>
    <w:rsid w:val="7FBDBEA4"/>
    <w:rsid w:val="7FEDF305"/>
    <w:rsid w:val="7FFBCF2E"/>
    <w:rsid w:val="7FFD4BAE"/>
    <w:rsid w:val="9EFFA6C4"/>
    <w:rsid w:val="A1F7F74B"/>
    <w:rsid w:val="B7A7819E"/>
    <w:rsid w:val="BF7CAF4D"/>
    <w:rsid w:val="BFB3C623"/>
    <w:rsid w:val="D7E76B33"/>
    <w:rsid w:val="D9FD045F"/>
    <w:rsid w:val="E6BB96D9"/>
    <w:rsid w:val="EB5F1EF6"/>
    <w:rsid w:val="EBFF2B45"/>
    <w:rsid w:val="EDED089D"/>
    <w:rsid w:val="EF3FB42E"/>
    <w:rsid w:val="F63A64A1"/>
    <w:rsid w:val="F7F3F999"/>
    <w:rsid w:val="F8C2C02D"/>
    <w:rsid w:val="F93D211C"/>
    <w:rsid w:val="F9FE8B69"/>
    <w:rsid w:val="FAF6E87B"/>
    <w:rsid w:val="FBDBBEBA"/>
    <w:rsid w:val="FBFB2426"/>
    <w:rsid w:val="FC9860AE"/>
    <w:rsid w:val="FEFF5313"/>
    <w:rsid w:val="FF1ABDC5"/>
    <w:rsid w:val="FF67E128"/>
    <w:rsid w:val="FFD6946B"/>
    <w:rsid w:val="FFEDFF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eastAsia="方正仿宋_GBK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Chars="100" w:rightChars="1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uiPriority w:val="0"/>
  </w:style>
  <w:style w:type="paragraph" w:customStyle="1" w:styleId="8">
    <w:name w:val=" Char4 Char Char Char"/>
    <w:basedOn w:val="1"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/>
      <w:szCs w:val="20"/>
    </w:r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仿宋_GB2312" w:hAnsi="Calibri" w:eastAsia="仿宋_GB2312" w:cs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2132</Words>
  <Characters>2186</Characters>
  <Lines>1</Lines>
  <Paragraphs>1</Paragraphs>
  <TotalTime>0</TotalTime>
  <ScaleCrop>false</ScaleCrop>
  <LinksUpToDate>false</LinksUpToDate>
  <CharactersWithSpaces>2206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2022-12-08T08:16:00Z</dcterms:created>
  <dc:creator>刘佳</dc:creator>
  <cp:lastModifiedBy>Administrator</cp:lastModifiedBy>
  <cp:lastPrinted>2026-02-24T22:46:40Z</cp:lastPrinted>
  <dcterms:modified xsi:type="dcterms:W3CDTF">2026-02-26T03:53:14Z</dcterms:modified>
  <dc:title>涪陵府办发〔2019〕号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E19B1896CFD94370A1D3FC7574AB6C01</vt:lpwstr>
  </property>
</Properties>
</file>