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重庆市涪陵区蔺市街道2025年预算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和202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年预算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草案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hAnsi="Calibr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default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一、2025年预算执行情况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（一）一般公共预算收支情况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2025年，街道本级一般公共预算收入完成1793万元（其中：税收收入1744万元），加上级补助收入4500万元、上年结转714万元，收入总计7007万元。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2025年，街道本级一般公共预算支出6514万元，加上上解支出391万元、年终结余102万元，支出总计7007万元。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主要支出项目如下：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一般公共服务支出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1398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用于保障党政机关、人大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等机构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正常运转，提升依法履职能力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保障政府基本公共服务的支出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outlineLvl w:val="0"/>
        <w:rPr>
          <w:rFonts w:hint="default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文化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旅游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体育与传媒支出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238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万元。主要用于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支持基层文体活动开展，保障群众文化事业发展等方面的支出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outlineLvl w:val="0"/>
        <w:rPr>
          <w:rFonts w:hint="default" w:eastAsia="方正仿宋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1054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万元。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保障就业、退役军人管理、社会福利、社会保障等方面的支出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outlineLvl w:val="0"/>
        <w:rPr>
          <w:rFonts w:hint="default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卫生健康支出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284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万元。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主要用于保障公共卫生服务体系运转，支持基层医疗卫生服务提升等方面的支出。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outlineLvl w:val="0"/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城乡社区支出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1892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万元。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主要用于燃气管道老化更新改造项目、保障城乡社区管理、市政设施运行维护、场镇清扫保洁、市容环境整治等方面的支出。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outlineLvl w:val="0"/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农林水支出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1003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万元。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主要用于保障农业农村管理、林业水利发展、乡村振兴战略实施等方面的支出。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outlineLvl w:val="0"/>
        <w:rPr>
          <w:rFonts w:hint="default" w:hAnsi="仿宋" w:eastAsia="方正仿宋_GBK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资源勘探信息等支出395万元。主要用于支持中小企业发展和管理的支出。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outlineLvl w:val="0"/>
        <w:rPr>
          <w:rFonts w:hint="default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250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万元。主要用于住房公积金</w:t>
      </w:r>
      <w:r>
        <w:rPr>
          <w:rFonts w:hint="eastAsia" w:hAnsi="仿宋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缴存</w:t>
      </w:r>
      <w:r>
        <w:rPr>
          <w:rFonts w:hint="eastAsia" w:ascii="方正仿宋_GBK" w:hAnsi="仿宋" w:eastAsia="方正仿宋_GBK" w:cs="宋体"/>
          <w:color w:val="000000"/>
          <w:sz w:val="32"/>
          <w:szCs w:val="32"/>
          <w:highlight w:val="none"/>
          <w:shd w:val="clear" w:color="auto" w:fill="FFFFFF"/>
        </w:rPr>
        <w:t>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（二）政府性基金预算执行情况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2025年，政府性基金预算补助收入298万元，上年结转结余3699万元，收入总计3997万元。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2025年，政府性基金预算支出3997万元，其中：本级支出1572万元（三峡后续和库区基金1572万元），上解支出1120万元，结转下年支出1305万元，支出总计3997万元。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（三）国有资本经营预算执行情况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1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2025年，街道无国有资金经营预算收入和支出。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、202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年预算草案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是“十五五”规划开局之年，财政预算安排及财政工作总体指导思想为：以习近平新时代中国特色社会主义思想为指导，深入贯彻党的二十大及二十届历次全会精神，紧紧围绕全街经济社会高质量发展大局，严格执行《预算法》及其实施条例，科学统筹收支总量与结构，强化财政科学管理，优化支出结构，兜牢“三保”底线，落实过“紧日子”要求，坚决遏制新增隐性债务，为全街经济社会持续健康发展提供坚实财政保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方正楷体_GBK" w:hAnsi="仿宋" w:eastAsia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color w:val="000000"/>
          <w:sz w:val="32"/>
          <w:szCs w:val="32"/>
          <w:shd w:val="clear" w:color="auto" w:fill="FFFFFF"/>
        </w:rPr>
        <w:t xml:space="preserve">　 </w:t>
      </w:r>
      <w:r>
        <w:rPr>
          <w:rFonts w:hint="eastAsia" w:ascii="方正楷体_GBK" w:hAnsi="仿宋" w:eastAsia="方正楷体_GBK"/>
          <w:color w:val="000000"/>
          <w:sz w:val="32"/>
          <w:szCs w:val="32"/>
          <w:shd w:val="clear" w:color="auto" w:fill="FFFFFF"/>
        </w:rPr>
        <w:t xml:space="preserve"> （一）一般公共预算</w:t>
      </w:r>
      <w:r>
        <w:rPr>
          <w:rFonts w:hint="eastAsia" w:ascii="方正楷体_GBK" w:hAnsi="仿宋" w:eastAsia="方正楷体_GBK"/>
          <w:color w:val="000000"/>
          <w:sz w:val="32"/>
          <w:szCs w:val="32"/>
          <w:shd w:val="clear" w:color="auto" w:fill="FFFFFF"/>
          <w:lang w:val="en-US" w:eastAsia="zh-CN"/>
        </w:rPr>
        <w:t>收支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contextualSpacing/>
        <w:jc w:val="both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/>
          <w:color w:val="000000"/>
          <w:sz w:val="32"/>
          <w:szCs w:val="32"/>
          <w:highlight w:val="none"/>
        </w:rPr>
        <w:t>202</w:t>
      </w:r>
      <w:r>
        <w:rPr>
          <w:rFonts w:hint="eastAsia" w:hAnsi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仿宋" w:eastAsia="方正仿宋_GBK"/>
          <w:color w:val="000000"/>
          <w:sz w:val="32"/>
          <w:szCs w:val="32"/>
          <w:highlight w:val="none"/>
        </w:rPr>
        <w:t>年</w:t>
      </w:r>
      <w:r>
        <w:rPr>
          <w:rFonts w:hint="eastAsia" w:hAnsi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仿宋" w:eastAsia="方正仿宋_GBK"/>
          <w:color w:val="000000"/>
          <w:sz w:val="32"/>
          <w:szCs w:val="32"/>
          <w:highlight w:val="none"/>
        </w:rPr>
        <w:t>街道</w:t>
      </w:r>
      <w:r>
        <w:rPr>
          <w:rFonts w:hint="eastAsia" w:ascii="方正仿宋_GBK" w:hAnsi="仿宋" w:eastAsia="方正仿宋_GBK"/>
          <w:color w:val="000000"/>
          <w:sz w:val="32"/>
          <w:szCs w:val="32"/>
          <w:highlight w:val="none"/>
          <w:shd w:val="clear" w:color="auto" w:fill="FFFFFF"/>
        </w:rPr>
        <w:t>本级</w:t>
      </w:r>
      <w:r>
        <w:rPr>
          <w:rFonts w:hint="eastAsia" w:hAnsi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一般公共预算</w:t>
      </w:r>
      <w:r>
        <w:rPr>
          <w:rFonts w:hint="eastAsia" w:ascii="方正仿宋_GBK" w:hAnsi="仿宋" w:eastAsia="方正仿宋_GBK"/>
          <w:color w:val="000000"/>
          <w:sz w:val="32"/>
          <w:szCs w:val="32"/>
          <w:highlight w:val="none"/>
          <w:shd w:val="clear" w:color="auto" w:fill="FFFFFF"/>
        </w:rPr>
        <w:t>收入</w:t>
      </w:r>
      <w:r>
        <w:rPr>
          <w:rFonts w:hint="eastAsia" w:hAnsi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预计2970</w:t>
      </w:r>
      <w:r>
        <w:rPr>
          <w:rFonts w:hint="eastAsia" w:ascii="方正仿宋_GBK" w:hAnsi="仿宋" w:eastAsia="方正仿宋_GBK"/>
          <w:color w:val="000000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方正仿宋_GBK" w:hAnsi="仿宋" w:eastAsia="方正仿宋_GBK"/>
          <w:color w:val="000000"/>
          <w:sz w:val="32"/>
          <w:szCs w:val="32"/>
          <w:highlight w:val="none"/>
        </w:rPr>
        <w:t>，</w:t>
      </w:r>
      <w:r>
        <w:rPr>
          <w:rFonts w:hint="eastAsia" w:hAnsi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上级提前下达转移支付2553万元，上解支出38万元，</w:t>
      </w:r>
      <w:r>
        <w:rPr>
          <w:rFonts w:hint="eastAsia" w:hAnsi="仿宋"/>
          <w:color w:val="000000"/>
          <w:sz w:val="32"/>
          <w:szCs w:val="32"/>
          <w:highlight w:val="none"/>
          <w:lang w:val="en-US" w:eastAsia="zh-CN"/>
        </w:rPr>
        <w:t>全街一般公共预算支出安排5485万元。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具体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支出安排如下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contextualSpacing/>
        <w:jc w:val="both"/>
        <w:textAlignment w:val="auto"/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——一般公共服务支出</w:t>
      </w:r>
      <w:r>
        <w:rPr>
          <w:rFonts w:hint="eastAsia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1552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主要用于保障党政机关、</w:t>
      </w:r>
      <w:r>
        <w:rPr>
          <w:rFonts w:hint="eastAsia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事业单位、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人大等</w:t>
      </w:r>
      <w:r>
        <w:rPr>
          <w:rFonts w:hint="eastAsia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机构依法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履行职能</w:t>
      </w:r>
      <w:r>
        <w:rPr>
          <w:rFonts w:hint="eastAsia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基本支出需要，提升公共服务保障能力的支出。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——文化旅游体育与传媒支出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256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主要用于支持群众文化活动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开展，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保障文体事业单位正常运转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等方面的支出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——社会保障和就业支出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959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主要用于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落实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社会保障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就业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扶持、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退役军人管理、社会福利等政策，强化民生保障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方面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的支出。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——卫生健康支出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215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主要用于支持基层医疗卫生事业发展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保障公共卫生服务等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方面的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支出。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——城乡社区支出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1369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主要用于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保障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城乡社区管理、市政设施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运行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维护、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场镇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清扫保洁等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方面的支出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——农林水事务支出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864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主要用于支持乡村振兴战略实施，保障农业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农村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、林业水利等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领域重点工作方面的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支出。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——住房保障支出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215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主要用于住房公积金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缴存</w:t>
      </w: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支出。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rPr>
          <w:rFonts w:hint="default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——</w:t>
      </w:r>
      <w:r>
        <w:rPr>
          <w:rFonts w:hint="eastAsia" w:ascii="方正仿宋_GBK" w:hAnsi="仿宋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预备费55万元。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rPr>
          <w:rFonts w:hint="eastAsia" w:ascii="方正楷体_GBK" w:hAnsi="仿宋" w:eastAsia="方正楷体_GBK"/>
          <w:sz w:val="32"/>
          <w:szCs w:val="32"/>
          <w:lang w:val="en-US" w:eastAsia="zh-CN"/>
        </w:rPr>
      </w:pPr>
      <w:r>
        <w:rPr>
          <w:rFonts w:hint="eastAsia" w:ascii="方正楷体_GBK" w:hAnsi="仿宋" w:eastAsia="方正楷体_GBK"/>
          <w:sz w:val="32"/>
          <w:szCs w:val="32"/>
          <w:shd w:val="clear" w:color="auto" w:fill="FFFFFF"/>
        </w:rPr>
        <w:t>（二）政府性基金预算</w:t>
      </w:r>
      <w:r>
        <w:rPr>
          <w:rFonts w:hint="eastAsia" w:ascii="方正楷体_GBK" w:hAnsi="仿宋" w:eastAsia="方正楷体_GBK"/>
          <w:sz w:val="32"/>
          <w:szCs w:val="32"/>
          <w:shd w:val="clear" w:color="auto" w:fill="FFFFFF"/>
          <w:lang w:val="en-US" w:eastAsia="zh-CN"/>
        </w:rPr>
        <w:t>收支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仿宋"/>
          <w:sz w:val="32"/>
          <w:szCs w:val="32"/>
          <w:highlight w:val="none"/>
          <w:shd w:val="clear" w:color="auto" w:fill="FFFFFF"/>
          <w:lang w:val="en-US" w:eastAsia="zh-CN"/>
        </w:rPr>
        <w:t>2026年，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  <w:t>政府性基金预算支出拟安排</w:t>
      </w:r>
      <w:r>
        <w:rPr>
          <w:rFonts w:hint="eastAsia" w:ascii="方正仿宋_GBK" w:hAnsi="仿宋"/>
          <w:sz w:val="32"/>
          <w:szCs w:val="32"/>
          <w:highlight w:val="none"/>
          <w:shd w:val="clear" w:color="auto" w:fill="FFFFFF"/>
          <w:lang w:val="en-US" w:eastAsia="zh-CN"/>
        </w:rPr>
        <w:t>1305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  <w:lang w:val="en-US" w:eastAsia="zh-CN"/>
        </w:rPr>
        <w:t>其中：三峡后续</w:t>
      </w:r>
      <w:r>
        <w:rPr>
          <w:rFonts w:hint="eastAsia" w:ascii="方正仿宋_GBK" w:hAnsi="仿宋"/>
          <w:sz w:val="32"/>
          <w:szCs w:val="32"/>
          <w:highlight w:val="none"/>
          <w:shd w:val="clear" w:color="auto" w:fill="FFFFFF"/>
          <w:lang w:val="en-US" w:eastAsia="zh-CN"/>
        </w:rPr>
        <w:t>和库区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  <w:lang w:val="en-US" w:eastAsia="zh-CN"/>
        </w:rPr>
        <w:t>基金</w:t>
      </w:r>
      <w:r>
        <w:rPr>
          <w:rFonts w:hint="eastAsia" w:ascii="方正仿宋_GBK" w:hAnsi="仿宋"/>
          <w:sz w:val="32"/>
          <w:szCs w:val="32"/>
          <w:highlight w:val="none"/>
          <w:shd w:val="clear" w:color="auto" w:fill="FFFFFF"/>
          <w:lang w:val="en-US" w:eastAsia="zh-CN"/>
        </w:rPr>
        <w:t>1305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  <w:lang w:val="en-US" w:eastAsia="zh-CN"/>
        </w:rPr>
        <w:t>万元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ascii="方正楷体_GBK" w:eastAsia="方正楷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楷体_GBK" w:eastAsia="方正楷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eastAsia="方正楷体_GBK"/>
          <w:color w:val="000000" w:themeColor="text1"/>
          <w14:textFill>
            <w14:solidFill>
              <w14:schemeClr w14:val="tx1"/>
            </w14:solidFill>
          </w14:textFill>
        </w:rPr>
        <w:t>国有资本经营预算收支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2026年，街道无国有资本经营收支预算。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三、2026年财政工作重点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</w:rPr>
        <w:t>聚焦固本增收，夯实经济发展支撑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  <w:lang w:eastAsia="zh-CN"/>
        </w:rPr>
        <w:t>一是精准抓实收入征管，密切跟踪经济形势与政策导向，聚焦重点企业、重点行业、重点项目强化税收征管，规范非税收入管理，加快培育新质生产力相关财税增长点，</w:t>
      </w:r>
      <w:r>
        <w:rPr>
          <w:rFonts w:hint="eastAsia" w:ascii="方正仿宋_GBK" w:hAnsi="仿宋"/>
          <w:sz w:val="32"/>
          <w:szCs w:val="32"/>
          <w:highlight w:val="none"/>
          <w:shd w:val="clear" w:color="auto" w:fill="FFFFFF"/>
          <w:lang w:val="en-US" w:eastAsia="zh-CN"/>
        </w:rPr>
        <w:t>形成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  <w:lang w:eastAsia="zh-CN"/>
        </w:rPr>
        <w:t>财政增收与经济增长的良性循环。二是</w:t>
      </w:r>
      <w:r>
        <w:rPr>
          <w:rFonts w:hint="eastAsia" w:ascii="方正仿宋_GBK" w:hAnsi="仿宋"/>
          <w:sz w:val="32"/>
          <w:szCs w:val="32"/>
          <w:highlight w:val="none"/>
          <w:shd w:val="clear" w:color="auto" w:fill="FFFFFF"/>
          <w:lang w:val="en-US" w:eastAsia="zh-CN"/>
        </w:rPr>
        <w:t>积极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  <w:lang w:eastAsia="zh-CN"/>
        </w:rPr>
        <w:t>盘活存量资产，常态化开展闲置资产清查处置，统筹整合各类沉淀资金，形成可用财力支撑稳增长、防风险、保民生工作。三是全力争取上级支持，主动对接上级财政部门，积极争取转移支付、中央预算内投资及专项债券项目资金，强化重点领域财力保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eastAsia="zh-CN"/>
        </w:rPr>
        <w:t>聚焦民生优先，提升群众幸福质感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仿宋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  <w:t>是优化支出结构配置，严格落实党政机关过“紧日子”要求，严控一般性支出和“三公”经费，集中财力保障民生重点领域，做到“保重点、压一般、提效能”。二是精准保障民生需求，持续做好社会救助、优抚安置、低保救助、残疾人生活补助等工作，确保各类社会保障资金及时足额发放，完善民生服务保障体系。三是支持民生领域提质，加大对就业、教育、卫生健康、养老等领域投入，回应群众急难愁盼问题，切实提升人民群众的获得感、幸福感、安全感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（三）聚焦改革赋能，提升财政管理水平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  <w:t>一是推进财政管理数字化，依托预算管理一体化系统，实现财政资金从预算安排到使用末端的全流程动态监测，提升管理信息化、精细化水平。二是健全内控管理制度，系统梳理预决算管理、收支管理、政府采购等领域风险点，完善防控措施，构建“用制度管权、按制度办事、靠制度管人”的运行机制。三是加强财政队伍建设，开展</w:t>
      </w:r>
      <w:r>
        <w:rPr>
          <w:rFonts w:hint="eastAsia" w:ascii="方正仿宋_GBK" w:hAnsi="仿宋"/>
          <w:sz w:val="32"/>
          <w:szCs w:val="32"/>
          <w:highlight w:val="none"/>
          <w:shd w:val="clear" w:color="auto" w:fill="FFFFFF"/>
          <w:lang w:val="en-US" w:eastAsia="zh-CN"/>
        </w:rPr>
        <w:t>财政</w:t>
      </w:r>
      <w:r>
        <w:rPr>
          <w:rFonts w:hint="eastAsia" w:ascii="方正仿宋_GBK" w:hAnsi="仿宋" w:eastAsia="方正仿宋_GBK"/>
          <w:sz w:val="32"/>
          <w:szCs w:val="32"/>
          <w:highlight w:val="none"/>
          <w:shd w:val="clear" w:color="auto" w:fill="FFFFFF"/>
        </w:rPr>
        <w:t>工作人员业务培训交流，提升财政干部专业素养和履职能力。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shd w:val="clear" w:color="auto" w:fill="FFFFFF"/>
          <w:lang w:val="en-US" w:eastAsia="zh-CN"/>
        </w:rPr>
        <w:t>（四）聚焦底线思维，筑牢财政安全屏障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坚决兜牢“三保”底线，坚持“三保”支出优先顺序，严格执行财政资金直达机制，健全预算执行监测和保障机制，确保基层运转稳定。二是防范化解债务风险，严格落实政府债务管理要求，规范专项债券资金使用与监管，守好债务红线，坚决遏制新增隐性债务。三是严肃财经纪律执行，强化日常财会监督和财政专项检查，聚焦资金管理薄弱环节加强源头管控，从根本上防范财政资金使用风险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  <w:t>名 词 解 释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1.一般公共预算：指政府凭借国家政治权力，以社会管理者身份筹集以税收为主体的财政收入，用于保障和改善民生、维持国家行政职能正常运转、保障国家安全等方面的收支预算。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2.政府性基金预算：指对依照法律、行政法规的规定在一定期限内向特定对象征收、收取或者以其他方式筹集的资金，专项用于特定公共事业发展的收支预算。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3.政府采购：指各级国家机关、事业单位和团体组织，使用财政性资金采购集中采购目录以内或采购限额标准以上的货物、工程和服务的行为。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预算绩效管理：指在预算管理中融入绩效理念和管理方法，将绩效评估管理、绩效目标管理、绩效跟踪管理、绩效评价及结果应用管理纳入预算编制、执行、监督的全过程，以优化财政资源配置、提升公共服务质量的一系列管理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方正仿宋_GBK" w:cs="方正仿宋_GBK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“三公”经费：指政府部门人员因公出国（境）经费、公务车购置及运行费、公务招待费。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方正仿宋_GBK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1418" w:footer="1701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>－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28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>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19</w:t>
    </w:r>
    <w:r>
      <w:rPr>
        <w:rStyle w:val="10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jllMWJlZTdiZWY2NGQxNjhiZDRmZjY4ZmRmNWYifQ=="/>
  </w:docVars>
  <w:rsids>
    <w:rsidRoot w:val="003879AA"/>
    <w:rsid w:val="0000118B"/>
    <w:rsid w:val="00002A13"/>
    <w:rsid w:val="000035EC"/>
    <w:rsid w:val="00017058"/>
    <w:rsid w:val="000319E4"/>
    <w:rsid w:val="000441ED"/>
    <w:rsid w:val="00045DA9"/>
    <w:rsid w:val="000552D2"/>
    <w:rsid w:val="00057467"/>
    <w:rsid w:val="00060944"/>
    <w:rsid w:val="0006242D"/>
    <w:rsid w:val="00065031"/>
    <w:rsid w:val="000673C3"/>
    <w:rsid w:val="00067F0F"/>
    <w:rsid w:val="00070CF0"/>
    <w:rsid w:val="00071EF6"/>
    <w:rsid w:val="00081F0B"/>
    <w:rsid w:val="00085C0A"/>
    <w:rsid w:val="00090F76"/>
    <w:rsid w:val="000932C3"/>
    <w:rsid w:val="00093863"/>
    <w:rsid w:val="00094BEB"/>
    <w:rsid w:val="000A0A0E"/>
    <w:rsid w:val="000A1632"/>
    <w:rsid w:val="000A2C8C"/>
    <w:rsid w:val="000A5860"/>
    <w:rsid w:val="000B4628"/>
    <w:rsid w:val="000C10D2"/>
    <w:rsid w:val="000D1EAC"/>
    <w:rsid w:val="000D5F67"/>
    <w:rsid w:val="000E268E"/>
    <w:rsid w:val="000F4165"/>
    <w:rsid w:val="000F48B8"/>
    <w:rsid w:val="001141A3"/>
    <w:rsid w:val="001141D5"/>
    <w:rsid w:val="00115371"/>
    <w:rsid w:val="00116DF1"/>
    <w:rsid w:val="00120F59"/>
    <w:rsid w:val="00126185"/>
    <w:rsid w:val="00126261"/>
    <w:rsid w:val="00130CF4"/>
    <w:rsid w:val="00131E6A"/>
    <w:rsid w:val="0013420E"/>
    <w:rsid w:val="00134BD8"/>
    <w:rsid w:val="00137248"/>
    <w:rsid w:val="00145EC6"/>
    <w:rsid w:val="0014758C"/>
    <w:rsid w:val="00147778"/>
    <w:rsid w:val="00154F05"/>
    <w:rsid w:val="00156720"/>
    <w:rsid w:val="001669A7"/>
    <w:rsid w:val="00167823"/>
    <w:rsid w:val="001817C4"/>
    <w:rsid w:val="001863F4"/>
    <w:rsid w:val="0019680E"/>
    <w:rsid w:val="001C1675"/>
    <w:rsid w:val="001C4EE7"/>
    <w:rsid w:val="001C7BDC"/>
    <w:rsid w:val="001D6155"/>
    <w:rsid w:val="001E4138"/>
    <w:rsid w:val="001F02BE"/>
    <w:rsid w:val="00202E45"/>
    <w:rsid w:val="00203A6E"/>
    <w:rsid w:val="00203D85"/>
    <w:rsid w:val="00206FE9"/>
    <w:rsid w:val="00210BEA"/>
    <w:rsid w:val="00210CF7"/>
    <w:rsid w:val="00211C25"/>
    <w:rsid w:val="00215157"/>
    <w:rsid w:val="0022319B"/>
    <w:rsid w:val="00227F71"/>
    <w:rsid w:val="00230875"/>
    <w:rsid w:val="002322F1"/>
    <w:rsid w:val="00235021"/>
    <w:rsid w:val="002416A6"/>
    <w:rsid w:val="002418B0"/>
    <w:rsid w:val="00241C4D"/>
    <w:rsid w:val="00244E8E"/>
    <w:rsid w:val="00247980"/>
    <w:rsid w:val="00253996"/>
    <w:rsid w:val="002550C3"/>
    <w:rsid w:val="00255652"/>
    <w:rsid w:val="00261DFE"/>
    <w:rsid w:val="00264DF6"/>
    <w:rsid w:val="00271ECE"/>
    <w:rsid w:val="00290BD6"/>
    <w:rsid w:val="00293816"/>
    <w:rsid w:val="002A3C4D"/>
    <w:rsid w:val="002B11BC"/>
    <w:rsid w:val="002B1B99"/>
    <w:rsid w:val="002B2B12"/>
    <w:rsid w:val="002B49B8"/>
    <w:rsid w:val="002B5D4D"/>
    <w:rsid w:val="002B5FF9"/>
    <w:rsid w:val="002B6C01"/>
    <w:rsid w:val="002B6D50"/>
    <w:rsid w:val="002B78BA"/>
    <w:rsid w:val="002C5289"/>
    <w:rsid w:val="002E4A5E"/>
    <w:rsid w:val="002F3BCA"/>
    <w:rsid w:val="00305501"/>
    <w:rsid w:val="003163F2"/>
    <w:rsid w:val="003240B8"/>
    <w:rsid w:val="00332651"/>
    <w:rsid w:val="00333F95"/>
    <w:rsid w:val="003358D5"/>
    <w:rsid w:val="00342931"/>
    <w:rsid w:val="00344C32"/>
    <w:rsid w:val="00347214"/>
    <w:rsid w:val="003478D0"/>
    <w:rsid w:val="003503F6"/>
    <w:rsid w:val="00350894"/>
    <w:rsid w:val="00355180"/>
    <w:rsid w:val="00355D01"/>
    <w:rsid w:val="00361379"/>
    <w:rsid w:val="00362AE2"/>
    <w:rsid w:val="003643F0"/>
    <w:rsid w:val="003737AE"/>
    <w:rsid w:val="00373CDC"/>
    <w:rsid w:val="00376D22"/>
    <w:rsid w:val="00381975"/>
    <w:rsid w:val="003854CF"/>
    <w:rsid w:val="003879AA"/>
    <w:rsid w:val="003941D1"/>
    <w:rsid w:val="00395D15"/>
    <w:rsid w:val="003974F3"/>
    <w:rsid w:val="003A3336"/>
    <w:rsid w:val="003A4778"/>
    <w:rsid w:val="003A70A0"/>
    <w:rsid w:val="003B4BCA"/>
    <w:rsid w:val="003B5B84"/>
    <w:rsid w:val="003B723C"/>
    <w:rsid w:val="003C2F35"/>
    <w:rsid w:val="003D1836"/>
    <w:rsid w:val="003D5E26"/>
    <w:rsid w:val="003E105B"/>
    <w:rsid w:val="003E71DD"/>
    <w:rsid w:val="003F0617"/>
    <w:rsid w:val="003F0E4D"/>
    <w:rsid w:val="003F2EB2"/>
    <w:rsid w:val="0040218F"/>
    <w:rsid w:val="00411022"/>
    <w:rsid w:val="00413E40"/>
    <w:rsid w:val="004306F8"/>
    <w:rsid w:val="004307AB"/>
    <w:rsid w:val="004308F8"/>
    <w:rsid w:val="00440FBB"/>
    <w:rsid w:val="004464F9"/>
    <w:rsid w:val="00447F39"/>
    <w:rsid w:val="00451FD5"/>
    <w:rsid w:val="00466120"/>
    <w:rsid w:val="0046617F"/>
    <w:rsid w:val="00467179"/>
    <w:rsid w:val="004716EB"/>
    <w:rsid w:val="00472930"/>
    <w:rsid w:val="0048440A"/>
    <w:rsid w:val="00490743"/>
    <w:rsid w:val="00493D43"/>
    <w:rsid w:val="00496CA1"/>
    <w:rsid w:val="00497137"/>
    <w:rsid w:val="004A2693"/>
    <w:rsid w:val="004A2E37"/>
    <w:rsid w:val="004A6904"/>
    <w:rsid w:val="004B025C"/>
    <w:rsid w:val="004B0E43"/>
    <w:rsid w:val="004B7C91"/>
    <w:rsid w:val="004B7FE6"/>
    <w:rsid w:val="004D0B2B"/>
    <w:rsid w:val="004D33E0"/>
    <w:rsid w:val="004E0614"/>
    <w:rsid w:val="004E5505"/>
    <w:rsid w:val="004E62D7"/>
    <w:rsid w:val="004E6EB7"/>
    <w:rsid w:val="004E7E9F"/>
    <w:rsid w:val="004F14B8"/>
    <w:rsid w:val="004F55C4"/>
    <w:rsid w:val="00500C1E"/>
    <w:rsid w:val="00502BEF"/>
    <w:rsid w:val="00503BD3"/>
    <w:rsid w:val="005060ED"/>
    <w:rsid w:val="00513A30"/>
    <w:rsid w:val="00524133"/>
    <w:rsid w:val="00524238"/>
    <w:rsid w:val="005264A1"/>
    <w:rsid w:val="005277F9"/>
    <w:rsid w:val="0052798F"/>
    <w:rsid w:val="005317F9"/>
    <w:rsid w:val="00532CB4"/>
    <w:rsid w:val="00536235"/>
    <w:rsid w:val="0054357C"/>
    <w:rsid w:val="00553C08"/>
    <w:rsid w:val="00556464"/>
    <w:rsid w:val="00560CD5"/>
    <w:rsid w:val="00562A9D"/>
    <w:rsid w:val="00563FA5"/>
    <w:rsid w:val="00571019"/>
    <w:rsid w:val="00573815"/>
    <w:rsid w:val="005739F4"/>
    <w:rsid w:val="00575EB2"/>
    <w:rsid w:val="00581321"/>
    <w:rsid w:val="005817D6"/>
    <w:rsid w:val="0058320A"/>
    <w:rsid w:val="00592DC0"/>
    <w:rsid w:val="0059516B"/>
    <w:rsid w:val="005A0799"/>
    <w:rsid w:val="005A1EA2"/>
    <w:rsid w:val="005A70F2"/>
    <w:rsid w:val="005B1962"/>
    <w:rsid w:val="005B68BF"/>
    <w:rsid w:val="005C46FA"/>
    <w:rsid w:val="005C74FF"/>
    <w:rsid w:val="005E2CEF"/>
    <w:rsid w:val="005E5935"/>
    <w:rsid w:val="005F620D"/>
    <w:rsid w:val="005F7711"/>
    <w:rsid w:val="0060057A"/>
    <w:rsid w:val="006049E9"/>
    <w:rsid w:val="00606792"/>
    <w:rsid w:val="006100A7"/>
    <w:rsid w:val="006145F3"/>
    <w:rsid w:val="00617B92"/>
    <w:rsid w:val="00622030"/>
    <w:rsid w:val="00622B5A"/>
    <w:rsid w:val="00623CCF"/>
    <w:rsid w:val="00624536"/>
    <w:rsid w:val="006245DC"/>
    <w:rsid w:val="00627A12"/>
    <w:rsid w:val="00630006"/>
    <w:rsid w:val="006329D8"/>
    <w:rsid w:val="00636118"/>
    <w:rsid w:val="00645A0B"/>
    <w:rsid w:val="00646BB2"/>
    <w:rsid w:val="00646BC0"/>
    <w:rsid w:val="00647C64"/>
    <w:rsid w:val="00653B55"/>
    <w:rsid w:val="00661291"/>
    <w:rsid w:val="00662468"/>
    <w:rsid w:val="00662506"/>
    <w:rsid w:val="006650DE"/>
    <w:rsid w:val="00674A32"/>
    <w:rsid w:val="0068080A"/>
    <w:rsid w:val="006819F5"/>
    <w:rsid w:val="006820A3"/>
    <w:rsid w:val="00683F81"/>
    <w:rsid w:val="006922B0"/>
    <w:rsid w:val="006A3463"/>
    <w:rsid w:val="006A7F95"/>
    <w:rsid w:val="006B023B"/>
    <w:rsid w:val="006B4FEB"/>
    <w:rsid w:val="006C5CC5"/>
    <w:rsid w:val="006C60BD"/>
    <w:rsid w:val="006D0BA3"/>
    <w:rsid w:val="006E40A0"/>
    <w:rsid w:val="006E5D31"/>
    <w:rsid w:val="006E79F0"/>
    <w:rsid w:val="006F1145"/>
    <w:rsid w:val="006F5738"/>
    <w:rsid w:val="006F6950"/>
    <w:rsid w:val="00713A13"/>
    <w:rsid w:val="0071666B"/>
    <w:rsid w:val="0072534B"/>
    <w:rsid w:val="00734E41"/>
    <w:rsid w:val="00736A69"/>
    <w:rsid w:val="00742145"/>
    <w:rsid w:val="007476DD"/>
    <w:rsid w:val="007579CE"/>
    <w:rsid w:val="007660E1"/>
    <w:rsid w:val="007666AC"/>
    <w:rsid w:val="00772037"/>
    <w:rsid w:val="00775DDE"/>
    <w:rsid w:val="00776995"/>
    <w:rsid w:val="007770BA"/>
    <w:rsid w:val="00777562"/>
    <w:rsid w:val="007812F7"/>
    <w:rsid w:val="007926E2"/>
    <w:rsid w:val="00793865"/>
    <w:rsid w:val="007A2C14"/>
    <w:rsid w:val="007A6692"/>
    <w:rsid w:val="007B3115"/>
    <w:rsid w:val="007C57F7"/>
    <w:rsid w:val="007C5B48"/>
    <w:rsid w:val="007C7495"/>
    <w:rsid w:val="007D0D83"/>
    <w:rsid w:val="007D1BCB"/>
    <w:rsid w:val="007D41E5"/>
    <w:rsid w:val="007D5268"/>
    <w:rsid w:val="007D70E7"/>
    <w:rsid w:val="007E40CA"/>
    <w:rsid w:val="007E61D6"/>
    <w:rsid w:val="007F103E"/>
    <w:rsid w:val="007F605A"/>
    <w:rsid w:val="008020BA"/>
    <w:rsid w:val="00803BFF"/>
    <w:rsid w:val="00813523"/>
    <w:rsid w:val="00813B00"/>
    <w:rsid w:val="00820281"/>
    <w:rsid w:val="008210C3"/>
    <w:rsid w:val="00821EE7"/>
    <w:rsid w:val="00824757"/>
    <w:rsid w:val="00825F0D"/>
    <w:rsid w:val="008300F0"/>
    <w:rsid w:val="008325AD"/>
    <w:rsid w:val="00841A7E"/>
    <w:rsid w:val="00841C9F"/>
    <w:rsid w:val="0084384B"/>
    <w:rsid w:val="00860518"/>
    <w:rsid w:val="008615CA"/>
    <w:rsid w:val="00864064"/>
    <w:rsid w:val="008768EE"/>
    <w:rsid w:val="008833A1"/>
    <w:rsid w:val="008A65E7"/>
    <w:rsid w:val="008A730C"/>
    <w:rsid w:val="008B1D12"/>
    <w:rsid w:val="008B7312"/>
    <w:rsid w:val="008C51FC"/>
    <w:rsid w:val="008C7D53"/>
    <w:rsid w:val="008C7FAC"/>
    <w:rsid w:val="008D017D"/>
    <w:rsid w:val="008E5C0A"/>
    <w:rsid w:val="00905AEE"/>
    <w:rsid w:val="009063B7"/>
    <w:rsid w:val="00911225"/>
    <w:rsid w:val="009146BD"/>
    <w:rsid w:val="009174E4"/>
    <w:rsid w:val="00922055"/>
    <w:rsid w:val="00926BD3"/>
    <w:rsid w:val="009371A0"/>
    <w:rsid w:val="0094485C"/>
    <w:rsid w:val="00955ED5"/>
    <w:rsid w:val="00956757"/>
    <w:rsid w:val="00956F9B"/>
    <w:rsid w:val="00957B2E"/>
    <w:rsid w:val="009610DF"/>
    <w:rsid w:val="00961EBC"/>
    <w:rsid w:val="00964E9F"/>
    <w:rsid w:val="00970E94"/>
    <w:rsid w:val="0099375F"/>
    <w:rsid w:val="009A3B28"/>
    <w:rsid w:val="009A4200"/>
    <w:rsid w:val="009A47C3"/>
    <w:rsid w:val="009A6B25"/>
    <w:rsid w:val="009C4AB2"/>
    <w:rsid w:val="009D0641"/>
    <w:rsid w:val="009D1FD7"/>
    <w:rsid w:val="009D3FC4"/>
    <w:rsid w:val="009E423C"/>
    <w:rsid w:val="009E44DC"/>
    <w:rsid w:val="009F0A38"/>
    <w:rsid w:val="009F26B8"/>
    <w:rsid w:val="009F2DAC"/>
    <w:rsid w:val="009F4A62"/>
    <w:rsid w:val="009F5E77"/>
    <w:rsid w:val="009F6466"/>
    <w:rsid w:val="00A03955"/>
    <w:rsid w:val="00A0696F"/>
    <w:rsid w:val="00A06EF8"/>
    <w:rsid w:val="00A07E55"/>
    <w:rsid w:val="00A10BF0"/>
    <w:rsid w:val="00A1206F"/>
    <w:rsid w:val="00A13EFE"/>
    <w:rsid w:val="00A1783C"/>
    <w:rsid w:val="00A17AC3"/>
    <w:rsid w:val="00A206E9"/>
    <w:rsid w:val="00A23E7A"/>
    <w:rsid w:val="00A30C0F"/>
    <w:rsid w:val="00A320BF"/>
    <w:rsid w:val="00A33407"/>
    <w:rsid w:val="00A33EE9"/>
    <w:rsid w:val="00A37B07"/>
    <w:rsid w:val="00A46B3D"/>
    <w:rsid w:val="00A475E0"/>
    <w:rsid w:val="00A54E7F"/>
    <w:rsid w:val="00A56792"/>
    <w:rsid w:val="00A606D4"/>
    <w:rsid w:val="00A659C6"/>
    <w:rsid w:val="00A66C9C"/>
    <w:rsid w:val="00A702F5"/>
    <w:rsid w:val="00A715D2"/>
    <w:rsid w:val="00A747DC"/>
    <w:rsid w:val="00A764C1"/>
    <w:rsid w:val="00A8038C"/>
    <w:rsid w:val="00A92B4F"/>
    <w:rsid w:val="00A95D28"/>
    <w:rsid w:val="00A9627E"/>
    <w:rsid w:val="00AA730F"/>
    <w:rsid w:val="00AC6C09"/>
    <w:rsid w:val="00AD1424"/>
    <w:rsid w:val="00AD32E6"/>
    <w:rsid w:val="00AD7F36"/>
    <w:rsid w:val="00AE14B8"/>
    <w:rsid w:val="00AE2EA8"/>
    <w:rsid w:val="00AE5197"/>
    <w:rsid w:val="00AE7ACC"/>
    <w:rsid w:val="00AF30EF"/>
    <w:rsid w:val="00AF4398"/>
    <w:rsid w:val="00AF7C44"/>
    <w:rsid w:val="00B068B9"/>
    <w:rsid w:val="00B127DD"/>
    <w:rsid w:val="00B147DC"/>
    <w:rsid w:val="00B21162"/>
    <w:rsid w:val="00B22D11"/>
    <w:rsid w:val="00B23E0A"/>
    <w:rsid w:val="00B30FD7"/>
    <w:rsid w:val="00B34C7F"/>
    <w:rsid w:val="00B4319A"/>
    <w:rsid w:val="00B44EA6"/>
    <w:rsid w:val="00B51DCD"/>
    <w:rsid w:val="00B5786A"/>
    <w:rsid w:val="00B64744"/>
    <w:rsid w:val="00B735F1"/>
    <w:rsid w:val="00B742BC"/>
    <w:rsid w:val="00B76F61"/>
    <w:rsid w:val="00B83668"/>
    <w:rsid w:val="00B8375E"/>
    <w:rsid w:val="00B83EFB"/>
    <w:rsid w:val="00B85CF8"/>
    <w:rsid w:val="00B86B27"/>
    <w:rsid w:val="00B939C7"/>
    <w:rsid w:val="00B93BA0"/>
    <w:rsid w:val="00B95C50"/>
    <w:rsid w:val="00B9732A"/>
    <w:rsid w:val="00BA27D5"/>
    <w:rsid w:val="00BA6A48"/>
    <w:rsid w:val="00BB335D"/>
    <w:rsid w:val="00BB3CDB"/>
    <w:rsid w:val="00BB75B0"/>
    <w:rsid w:val="00BC1E53"/>
    <w:rsid w:val="00BC2776"/>
    <w:rsid w:val="00BC41EA"/>
    <w:rsid w:val="00BD2BE2"/>
    <w:rsid w:val="00BD37DC"/>
    <w:rsid w:val="00BE390B"/>
    <w:rsid w:val="00BF4C02"/>
    <w:rsid w:val="00C01C1D"/>
    <w:rsid w:val="00C03B77"/>
    <w:rsid w:val="00C052E5"/>
    <w:rsid w:val="00C156A5"/>
    <w:rsid w:val="00C16959"/>
    <w:rsid w:val="00C21E7F"/>
    <w:rsid w:val="00C2312F"/>
    <w:rsid w:val="00C25A27"/>
    <w:rsid w:val="00C26FC4"/>
    <w:rsid w:val="00C37972"/>
    <w:rsid w:val="00C401A8"/>
    <w:rsid w:val="00C41DD0"/>
    <w:rsid w:val="00C52BD6"/>
    <w:rsid w:val="00C56BDD"/>
    <w:rsid w:val="00C573C6"/>
    <w:rsid w:val="00C711B9"/>
    <w:rsid w:val="00C74FEC"/>
    <w:rsid w:val="00C759B1"/>
    <w:rsid w:val="00C95D66"/>
    <w:rsid w:val="00C969FD"/>
    <w:rsid w:val="00CA28D5"/>
    <w:rsid w:val="00CA7A95"/>
    <w:rsid w:val="00CC1C9D"/>
    <w:rsid w:val="00CD0524"/>
    <w:rsid w:val="00CD2CB4"/>
    <w:rsid w:val="00CD5CB1"/>
    <w:rsid w:val="00CD6366"/>
    <w:rsid w:val="00CD685D"/>
    <w:rsid w:val="00CD70EB"/>
    <w:rsid w:val="00CE09DA"/>
    <w:rsid w:val="00CE0F4D"/>
    <w:rsid w:val="00CE4A16"/>
    <w:rsid w:val="00CF0DE4"/>
    <w:rsid w:val="00CF573A"/>
    <w:rsid w:val="00D01202"/>
    <w:rsid w:val="00D031E5"/>
    <w:rsid w:val="00D116FD"/>
    <w:rsid w:val="00D16DF8"/>
    <w:rsid w:val="00D228B9"/>
    <w:rsid w:val="00D31549"/>
    <w:rsid w:val="00D32DE4"/>
    <w:rsid w:val="00D35003"/>
    <w:rsid w:val="00D356E6"/>
    <w:rsid w:val="00D362DE"/>
    <w:rsid w:val="00D37AD7"/>
    <w:rsid w:val="00D53D12"/>
    <w:rsid w:val="00D66DB9"/>
    <w:rsid w:val="00D707BA"/>
    <w:rsid w:val="00D76A6A"/>
    <w:rsid w:val="00D80810"/>
    <w:rsid w:val="00D90530"/>
    <w:rsid w:val="00D92991"/>
    <w:rsid w:val="00D95B12"/>
    <w:rsid w:val="00DA29FE"/>
    <w:rsid w:val="00DA2AEF"/>
    <w:rsid w:val="00DB3736"/>
    <w:rsid w:val="00DB5518"/>
    <w:rsid w:val="00DC3249"/>
    <w:rsid w:val="00DC3B2A"/>
    <w:rsid w:val="00DC5581"/>
    <w:rsid w:val="00DD28CC"/>
    <w:rsid w:val="00DE1BB4"/>
    <w:rsid w:val="00DE4D12"/>
    <w:rsid w:val="00DF4AFE"/>
    <w:rsid w:val="00DF6A0D"/>
    <w:rsid w:val="00E0083A"/>
    <w:rsid w:val="00E01FB7"/>
    <w:rsid w:val="00E030AC"/>
    <w:rsid w:val="00E0440A"/>
    <w:rsid w:val="00E11F9F"/>
    <w:rsid w:val="00E12440"/>
    <w:rsid w:val="00E12839"/>
    <w:rsid w:val="00E130E6"/>
    <w:rsid w:val="00E16AF0"/>
    <w:rsid w:val="00E219B8"/>
    <w:rsid w:val="00E26BAB"/>
    <w:rsid w:val="00E41139"/>
    <w:rsid w:val="00E419DE"/>
    <w:rsid w:val="00E57B2A"/>
    <w:rsid w:val="00E625ED"/>
    <w:rsid w:val="00E635CC"/>
    <w:rsid w:val="00E6367A"/>
    <w:rsid w:val="00E715FA"/>
    <w:rsid w:val="00E72A51"/>
    <w:rsid w:val="00E7371B"/>
    <w:rsid w:val="00E73D1C"/>
    <w:rsid w:val="00E76A87"/>
    <w:rsid w:val="00E80B7E"/>
    <w:rsid w:val="00E821F5"/>
    <w:rsid w:val="00E92350"/>
    <w:rsid w:val="00EA33AC"/>
    <w:rsid w:val="00EB203A"/>
    <w:rsid w:val="00EB4EEE"/>
    <w:rsid w:val="00EB7558"/>
    <w:rsid w:val="00EC1106"/>
    <w:rsid w:val="00EC3798"/>
    <w:rsid w:val="00EC68EA"/>
    <w:rsid w:val="00EC6BFD"/>
    <w:rsid w:val="00ED2A4B"/>
    <w:rsid w:val="00ED2D7B"/>
    <w:rsid w:val="00ED4AC9"/>
    <w:rsid w:val="00ED7258"/>
    <w:rsid w:val="00EE2920"/>
    <w:rsid w:val="00EE51AC"/>
    <w:rsid w:val="00EF1C2A"/>
    <w:rsid w:val="00EF5503"/>
    <w:rsid w:val="00EF5921"/>
    <w:rsid w:val="00F02EF5"/>
    <w:rsid w:val="00F06963"/>
    <w:rsid w:val="00F123B3"/>
    <w:rsid w:val="00F232B3"/>
    <w:rsid w:val="00F25949"/>
    <w:rsid w:val="00F30594"/>
    <w:rsid w:val="00F32602"/>
    <w:rsid w:val="00F3657A"/>
    <w:rsid w:val="00F377B5"/>
    <w:rsid w:val="00F40CC1"/>
    <w:rsid w:val="00F43170"/>
    <w:rsid w:val="00F44D64"/>
    <w:rsid w:val="00F4649C"/>
    <w:rsid w:val="00F5090D"/>
    <w:rsid w:val="00F53EB4"/>
    <w:rsid w:val="00F54962"/>
    <w:rsid w:val="00F64C62"/>
    <w:rsid w:val="00F65426"/>
    <w:rsid w:val="00F81A35"/>
    <w:rsid w:val="00F8308B"/>
    <w:rsid w:val="00F831DB"/>
    <w:rsid w:val="00F8791D"/>
    <w:rsid w:val="00F87C28"/>
    <w:rsid w:val="00F906C5"/>
    <w:rsid w:val="00F95D87"/>
    <w:rsid w:val="00F95F4E"/>
    <w:rsid w:val="00F96A14"/>
    <w:rsid w:val="00F977B8"/>
    <w:rsid w:val="00FA1073"/>
    <w:rsid w:val="00FA1455"/>
    <w:rsid w:val="00FA2995"/>
    <w:rsid w:val="00FB1825"/>
    <w:rsid w:val="00FB7EC5"/>
    <w:rsid w:val="00FC2373"/>
    <w:rsid w:val="00FC3D10"/>
    <w:rsid w:val="00FC6902"/>
    <w:rsid w:val="00FC72B1"/>
    <w:rsid w:val="00FD4D40"/>
    <w:rsid w:val="00FE3B77"/>
    <w:rsid w:val="00FE4C1E"/>
    <w:rsid w:val="00FE7952"/>
    <w:rsid w:val="00FF59C0"/>
    <w:rsid w:val="03802955"/>
    <w:rsid w:val="0631674D"/>
    <w:rsid w:val="0807736F"/>
    <w:rsid w:val="0B053490"/>
    <w:rsid w:val="0E3D6CB1"/>
    <w:rsid w:val="0EEE737E"/>
    <w:rsid w:val="116A3E30"/>
    <w:rsid w:val="152872A1"/>
    <w:rsid w:val="17343EB7"/>
    <w:rsid w:val="1812005B"/>
    <w:rsid w:val="18D13269"/>
    <w:rsid w:val="1A255298"/>
    <w:rsid w:val="1B207C5E"/>
    <w:rsid w:val="1F2D3FDD"/>
    <w:rsid w:val="1F9610E3"/>
    <w:rsid w:val="200C3C23"/>
    <w:rsid w:val="208A34F7"/>
    <w:rsid w:val="22593533"/>
    <w:rsid w:val="22680EB9"/>
    <w:rsid w:val="240D46A2"/>
    <w:rsid w:val="28597485"/>
    <w:rsid w:val="286F6DB4"/>
    <w:rsid w:val="294D7A13"/>
    <w:rsid w:val="2B6568DD"/>
    <w:rsid w:val="2C464019"/>
    <w:rsid w:val="2FA51472"/>
    <w:rsid w:val="313604C5"/>
    <w:rsid w:val="3249743F"/>
    <w:rsid w:val="325E104A"/>
    <w:rsid w:val="33443936"/>
    <w:rsid w:val="336E175F"/>
    <w:rsid w:val="35584DBD"/>
    <w:rsid w:val="37B9379D"/>
    <w:rsid w:val="3C8A1D00"/>
    <w:rsid w:val="3D032520"/>
    <w:rsid w:val="3EC71472"/>
    <w:rsid w:val="3FAF1548"/>
    <w:rsid w:val="412B633E"/>
    <w:rsid w:val="4185385E"/>
    <w:rsid w:val="41F52E3E"/>
    <w:rsid w:val="44924816"/>
    <w:rsid w:val="44946A9B"/>
    <w:rsid w:val="451C1963"/>
    <w:rsid w:val="45ED7B31"/>
    <w:rsid w:val="46222FA9"/>
    <w:rsid w:val="468E605B"/>
    <w:rsid w:val="478B183F"/>
    <w:rsid w:val="482A25E9"/>
    <w:rsid w:val="48C43E82"/>
    <w:rsid w:val="48E75C41"/>
    <w:rsid w:val="49F334AD"/>
    <w:rsid w:val="4A1A408E"/>
    <w:rsid w:val="4A534079"/>
    <w:rsid w:val="4AD33805"/>
    <w:rsid w:val="4BCE772F"/>
    <w:rsid w:val="4BE85FBF"/>
    <w:rsid w:val="4C0373D9"/>
    <w:rsid w:val="4D383891"/>
    <w:rsid w:val="4DC47D90"/>
    <w:rsid w:val="4F416071"/>
    <w:rsid w:val="50AB551E"/>
    <w:rsid w:val="51CD1B1E"/>
    <w:rsid w:val="54C1041D"/>
    <w:rsid w:val="54E47075"/>
    <w:rsid w:val="55AC6D33"/>
    <w:rsid w:val="5749220F"/>
    <w:rsid w:val="578707D4"/>
    <w:rsid w:val="58A3067A"/>
    <w:rsid w:val="590E37AE"/>
    <w:rsid w:val="59744BB1"/>
    <w:rsid w:val="599D48F8"/>
    <w:rsid w:val="5B77791D"/>
    <w:rsid w:val="5CAC45DE"/>
    <w:rsid w:val="5CCB710C"/>
    <w:rsid w:val="5D796643"/>
    <w:rsid w:val="5DAB5B22"/>
    <w:rsid w:val="5F0F0E92"/>
    <w:rsid w:val="60103CAA"/>
    <w:rsid w:val="620B1CB1"/>
    <w:rsid w:val="63DF2082"/>
    <w:rsid w:val="63EA5040"/>
    <w:rsid w:val="67DC5771"/>
    <w:rsid w:val="6D1301DD"/>
    <w:rsid w:val="6E9677D0"/>
    <w:rsid w:val="7173160F"/>
    <w:rsid w:val="71EC5676"/>
    <w:rsid w:val="73D72D76"/>
    <w:rsid w:val="747374CD"/>
    <w:rsid w:val="7521074C"/>
    <w:rsid w:val="755521A4"/>
    <w:rsid w:val="78C41753"/>
    <w:rsid w:val="7B24133B"/>
    <w:rsid w:val="7B245BAD"/>
    <w:rsid w:val="7C213CD7"/>
    <w:rsid w:val="7D180687"/>
    <w:rsid w:val="7E5F22E5"/>
    <w:rsid w:val="7EA764FC"/>
    <w:rsid w:val="7FF05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方正楷体_GBK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Char"/>
    <w:basedOn w:val="8"/>
    <w:link w:val="3"/>
    <w:qFormat/>
    <w:uiPriority w:val="0"/>
    <w:rPr>
      <w:rFonts w:ascii="方正仿宋_GBK" w:hAnsi="Times New Roman" w:eastAsia="方正仿宋_GBK"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rFonts w:ascii="方正仿宋_GBK" w:hAnsi="Times New Roman" w:eastAsia="方正仿宋_GBK"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方正仿宋_GBK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2802</Words>
  <Characters>2955</Characters>
  <Lines>116</Lines>
  <Paragraphs>32</Paragraphs>
  <TotalTime>43</TotalTime>
  <ScaleCrop>false</ScaleCrop>
  <LinksUpToDate>false</LinksUpToDate>
  <CharactersWithSpaces>2961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2021-03-25T02:09:00Z</dcterms:created>
  <dc:creator>资义银</dc:creator>
  <cp:lastModifiedBy>sugar</cp:lastModifiedBy>
  <cp:lastPrinted>2026-01-14T02:20:00Z</cp:lastPrinted>
  <dcterms:modified xsi:type="dcterms:W3CDTF">2026-01-16T03:16:07Z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02808B7F87A04DE6B202C61C3DBE174E_13</vt:lpwstr>
  </property>
  <property fmtid="{D5CDD505-2E9C-101B-9397-08002B2CF9AE}" pid="4" name="KSOTemplateDocerSaveRecord">
    <vt:lpwstr>eyJoZGlkIjoiYTE0MTRhZWM4MjQzOGM4MDQ4NzI5YzI3ZTg4YTY3ZGMiLCJ1c2VySWQiOiI0NjAxMTYxMjMifQ==</vt:lpwstr>
  </property>
</Properties>
</file>