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ascii="方正小标宋_GBK" w:hAnsi="宋体" w:eastAsia="方正小标宋_GBK" w:cs="宋体"/>
          <w:bCs/>
          <w:color w:val="000000"/>
          <w:kern w:val="36"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36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36"/>
          <w:sz w:val="36"/>
          <w:szCs w:val="36"/>
          <w:lang w:eastAsia="zh-CN"/>
        </w:rPr>
        <w:t>2021年涪陵荔枝街道“三公”经费情况说明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36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现将涪陵区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荔枝街道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2021年度“三公”经费决算情况公布如下：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经汇总，2021年度 “三公”经费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25.4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万元，其中：因公出国（境）费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万元，公务用车购置及运行维护费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19.9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万元（公务用车购置费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万元、公务用车运行维护费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19.9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万元），公务接待费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万元（国内接待费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2021年度因公出国（境）团组数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个，因公出国（境）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人次；公务用车购置数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辆，公务用车保有量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辆；国内公务接待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批次，国内公务接待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433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人次，无国（境）外公务接待情况。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经比较，2021年度 “三公”经费较上年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5.4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17.5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% ，较年初预算数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3.6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12.4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%。其中：因公出国（境）费较上年减少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万元，较年初预算数减少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万元，主要原因是由于疫情影响，2021年无因公出国（境），故无相应费用；公务用车购置及运行维护费较上年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3.2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万元，较年初预算数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3.1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万元，主要是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街道严格执行公务用车预算，压减公务用车经费支出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。公务接待费较上年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万元，较年初预算数减少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2.3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万元，主要是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highlight w:val="none"/>
        </w:rPr>
        <w:t>受新冠疫情防控措施影响和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highlight w:val="none"/>
        </w:rPr>
        <w:t>认真贯彻落实中央八项规定及我区过紧日子十条举措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，减少公务接待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接待费反映单位按规定开支的各类公务接待（含外宾接待）支出；公务用车购置费反映单位公务用车购置支出（含车辆购置税）；公务用车运行维护费反映单位按规定保留的公务用车燃料费、维修费、过路过桥费、保险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6025D0"/>
    <w:rsid w:val="00631923"/>
    <w:rsid w:val="00643390"/>
    <w:rsid w:val="00646521"/>
    <w:rsid w:val="00656F1C"/>
    <w:rsid w:val="00662A12"/>
    <w:rsid w:val="006B32F0"/>
    <w:rsid w:val="006C4D6E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C205BC"/>
    <w:rsid w:val="00C24DAD"/>
    <w:rsid w:val="00C35556"/>
    <w:rsid w:val="00CC2A34"/>
    <w:rsid w:val="00D273CE"/>
    <w:rsid w:val="00DB051D"/>
    <w:rsid w:val="00DB1D08"/>
    <w:rsid w:val="00DE76C2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07C73A5C"/>
    <w:rsid w:val="127534D5"/>
    <w:rsid w:val="3FBC4693"/>
    <w:rsid w:val="43AD6821"/>
    <w:rsid w:val="5FBC6D28"/>
    <w:rsid w:val="602B1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709</Words>
  <Characters>763</Characters>
  <Lines>5</Lines>
  <Paragraphs>1</Paragraphs>
  <TotalTime>1</TotalTime>
  <ScaleCrop>false</ScaleCrop>
  <LinksUpToDate>false</LinksUpToDate>
  <CharactersWithSpaces>767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2022-09-08T03:50:00Z</dcterms:created>
  <dc:creator>User</dc:creator>
  <cp:lastModifiedBy>Administrator</cp:lastModifiedBy>
  <cp:lastPrinted>2022-09-14T02:10:00Z</cp:lastPrinted>
  <dcterms:modified xsi:type="dcterms:W3CDTF">2022-09-29T07:33:42Z</dcterms:modified>
  <dc:title>2021年涪陵区荔枝街道“三公”经费情况说明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78430839CA3E4F1491EF9A0169449DA9</vt:lpwstr>
  </property>
</Properties>
</file>