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default" w:ascii="方正小标宋_GBK" w:hAnsi="方正小标宋_GBK" w:eastAsia="方正小标宋_GBK" w:cs="方正小标宋_GBK"/>
          <w:b w:val="0"/>
          <w:bCs w:val="0"/>
          <w:sz w:val="44"/>
          <w:szCs w:val="44"/>
          <w:shd w:val="clear" w:color="auto" w:fill="FFFFFF"/>
        </w:rPr>
      </w:pPr>
      <w:bookmarkStart w:id="0" w:name="_GoBack"/>
      <w:r>
        <w:rPr>
          <w:rFonts w:ascii="方正小标宋_GBK" w:hAnsi="方正小标宋_GBK" w:eastAsia="方正小标宋_GBK" w:cs="方正小标宋_GBK"/>
          <w:b w:val="0"/>
          <w:bCs w:val="0"/>
          <w:sz w:val="44"/>
          <w:szCs w:val="44"/>
        </w:rPr>
        <w:t>重庆市涪陵区人民政府荔枝街道</w:t>
      </w:r>
      <w:r>
        <w:rPr>
          <w:rFonts w:hint="eastAsia" w:ascii="方正小标宋_GBK" w:hAnsi="方正小标宋_GBK" w:eastAsia="方正小标宋_GBK" w:cs="方正小标宋_GBK"/>
          <w:b w:val="0"/>
          <w:bCs w:val="0"/>
          <w:sz w:val="44"/>
          <w:szCs w:val="44"/>
          <w:lang w:eastAsia="zh-CN"/>
        </w:rPr>
        <w:t>劳动就业和社会保障服务所</w:t>
      </w:r>
      <w:r>
        <w:rPr>
          <w:rFonts w:ascii="方正小标宋_GBK" w:hAnsi="方正小标宋_GBK" w:eastAsia="方正小标宋_GBK" w:cs="方正小标宋_GBK"/>
          <w:b w:val="0"/>
          <w:bCs w:val="0"/>
          <w:sz w:val="44"/>
          <w:szCs w:val="44"/>
          <w:shd w:val="clear" w:color="auto" w:fill="FFFFFF"/>
        </w:rPr>
        <w:t>202</w:t>
      </w:r>
      <w:r>
        <w:rPr>
          <w:rFonts w:hint="eastAsia" w:ascii="方正小标宋_GBK" w:hAnsi="方正小标宋_GBK" w:eastAsia="方正小标宋_GBK" w:cs="方正小标宋_GBK"/>
          <w:b w:val="0"/>
          <w:bCs w:val="0"/>
          <w:sz w:val="44"/>
          <w:szCs w:val="44"/>
          <w:shd w:val="clear" w:color="auto" w:fill="FFFFFF"/>
          <w:lang w:val="en-US" w:eastAsia="zh-CN"/>
        </w:rPr>
        <w:t>4</w:t>
      </w:r>
      <w:r>
        <w:rPr>
          <w:rFonts w:ascii="方正小标宋_GBK" w:hAnsi="方正小标宋_GBK" w:eastAsia="方正小标宋_GBK" w:cs="方正小标宋_GBK"/>
          <w:b w:val="0"/>
          <w:bCs w:val="0"/>
          <w:sz w:val="44"/>
          <w:szCs w:val="44"/>
          <w:shd w:val="clear" w:color="auto" w:fill="FFFFFF"/>
        </w:rPr>
        <w:t>年度决算公开说明</w:t>
      </w:r>
    </w:p>
    <w:p>
      <w:pPr>
        <w:pStyle w:val="6"/>
        <w:keepNext w:val="0"/>
        <w:keepLines w:val="0"/>
        <w:pageBreakBefore w:val="0"/>
        <w:shd w:val="clear" w:color="auto" w:fill="FFFFFF"/>
        <w:kinsoku/>
        <w:wordWrap/>
        <w:overflowPunct/>
        <w:topLinePunct w:val="0"/>
        <w:autoSpaceDN/>
        <w:bidi w:val="0"/>
        <w:adjustRightInd/>
        <w:snapToGrid/>
        <w:spacing w:beforeAutospacing="0" w:after="0" w:afterAutospacing="0" w:line="600" w:lineRule="exact"/>
        <w:textAlignment w:val="auto"/>
        <w:rPr>
          <w:rStyle w:val="10"/>
          <w:rFonts w:ascii="黑体" w:hAnsi="黑体" w:eastAsia="黑体" w:cs="黑体"/>
          <w:b w:val="0"/>
          <w:bCs w:val="0"/>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黑体" w:hAnsi="黑体" w:eastAsia="黑体" w:cs="黑体"/>
          <w:b w:val="0"/>
          <w:bCs w:val="0"/>
          <w:sz w:val="32"/>
          <w:szCs w:val="32"/>
        </w:rPr>
      </w:pPr>
      <w:r>
        <w:rPr>
          <w:rStyle w:val="10"/>
          <w:rFonts w:ascii="黑体" w:hAnsi="黑体" w:eastAsia="黑体" w:cs="黑体"/>
          <w:b w:val="0"/>
          <w:bCs w:val="0"/>
          <w:sz w:val="32"/>
          <w:szCs w:val="32"/>
          <w:shd w:val="clear" w:color="auto" w:fill="FFFFFF"/>
        </w:rPr>
        <w:t>一、单位基本情况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20"/>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sz w:val="32"/>
          <w:szCs w:val="32"/>
          <w:highlight w:val="none"/>
          <w:lang w:eastAsia="zh-CN"/>
        </w:rPr>
      </w:pPr>
      <w:r>
        <w:rPr>
          <w:rFonts w:hint="eastAsia" w:ascii="方正仿宋_GBK" w:hAnsi="方正仿宋_GBK" w:eastAsia="方正仿宋_GBK" w:cs="方正仿宋_GBK"/>
          <w:b w:val="0"/>
          <w:bCs w:val="0"/>
          <w:sz w:val="32"/>
          <w:szCs w:val="32"/>
          <w:highlight w:val="none"/>
        </w:rPr>
        <w:t>1.</w:t>
      </w:r>
      <w:r>
        <w:rPr>
          <w:rFonts w:hint="eastAsia" w:ascii="方正仿宋_GBK" w:hAnsi="方正仿宋_GBK" w:eastAsia="方正仿宋_GBK" w:cs="方正仿宋_GBK"/>
          <w:b w:val="0"/>
          <w:bCs w:val="0"/>
          <w:sz w:val="32"/>
          <w:szCs w:val="32"/>
          <w:highlight w:val="none"/>
          <w:lang w:eastAsia="zh-CN"/>
        </w:rPr>
        <w:t>社会保障岗主要负责医疗保险、养老保险的相关工作。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sz w:val="32"/>
          <w:szCs w:val="32"/>
          <w:highlight w:val="none"/>
          <w:lang w:eastAsia="zh-CN"/>
        </w:rPr>
      </w:pPr>
      <w:r>
        <w:rPr>
          <w:rFonts w:hint="eastAsia" w:ascii="方正仿宋_GBK" w:hAnsi="方正仿宋_GBK" w:eastAsia="方正仿宋_GBK" w:cs="方正仿宋_GBK"/>
          <w:b w:val="0"/>
          <w:bCs w:val="0"/>
          <w:sz w:val="32"/>
          <w:szCs w:val="32"/>
          <w:highlight w:val="none"/>
          <w:lang w:val="en-US" w:eastAsia="zh-CN"/>
        </w:rPr>
        <w:t>2</w:t>
      </w:r>
      <w:r>
        <w:rPr>
          <w:rFonts w:hint="eastAsia" w:ascii="方正仿宋_GBK" w:hAnsi="方正仿宋_GBK" w:eastAsia="方正仿宋_GBK" w:cs="方正仿宋_GBK"/>
          <w:b w:val="0"/>
          <w:bCs w:val="0"/>
          <w:sz w:val="32"/>
          <w:szCs w:val="32"/>
          <w:highlight w:val="none"/>
        </w:rPr>
        <w:t>.</w:t>
      </w:r>
      <w:r>
        <w:rPr>
          <w:rFonts w:hint="eastAsia" w:ascii="方正仿宋_GBK" w:hAnsi="方正仿宋_GBK" w:eastAsia="方正仿宋_GBK" w:cs="方正仿宋_GBK"/>
          <w:b w:val="0"/>
          <w:bCs w:val="0"/>
          <w:sz w:val="32"/>
          <w:szCs w:val="32"/>
          <w:highlight w:val="none"/>
          <w:lang w:eastAsia="zh-CN"/>
        </w:rPr>
        <w:t>就业服务岗主要负责就业、创业服务、劳动监察等相关工作。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b w:val="0"/>
          <w:bCs w:val="0"/>
          <w:sz w:val="32"/>
          <w:szCs w:val="32"/>
          <w:highlight w:val="none"/>
          <w:lang w:eastAsia="zh-CN"/>
        </w:rPr>
      </w:pPr>
      <w:r>
        <w:rPr>
          <w:rFonts w:hint="eastAsia" w:ascii="方正仿宋_GBK" w:hAnsi="方正仿宋_GBK" w:eastAsia="方正仿宋_GBK" w:cs="方正仿宋_GBK"/>
          <w:b w:val="0"/>
          <w:bCs w:val="0"/>
          <w:sz w:val="32"/>
          <w:szCs w:val="32"/>
          <w:highlight w:val="none"/>
          <w:lang w:val="en-US" w:eastAsia="zh-CN"/>
        </w:rPr>
        <w:t>3</w:t>
      </w:r>
      <w:r>
        <w:rPr>
          <w:rFonts w:hint="eastAsia" w:ascii="方正仿宋_GBK" w:hAnsi="方正仿宋_GBK" w:eastAsia="方正仿宋_GBK" w:cs="方正仿宋_GBK"/>
          <w:b w:val="0"/>
          <w:bCs w:val="0"/>
          <w:sz w:val="32"/>
          <w:szCs w:val="32"/>
          <w:highlight w:val="none"/>
        </w:rPr>
        <w:t>.</w:t>
      </w:r>
      <w:r>
        <w:rPr>
          <w:rFonts w:hint="eastAsia" w:ascii="方正仿宋_GBK" w:hAnsi="方正仿宋_GBK" w:eastAsia="方正仿宋_GBK" w:cs="方正仿宋_GBK"/>
          <w:b w:val="0"/>
          <w:bCs w:val="0"/>
          <w:sz w:val="32"/>
          <w:szCs w:val="32"/>
          <w:highlight w:val="none"/>
          <w:lang w:eastAsia="zh-CN"/>
        </w:rPr>
        <w:t>低保救助岗主要负责低保救助、低边救助、廉租房等相关工作。</w:t>
      </w:r>
    </w:p>
    <w:p>
      <w:pPr>
        <w:pStyle w:val="6"/>
        <w:keepNext w:val="0"/>
        <w:keepLines w:val="0"/>
        <w:pageBreakBefore w:val="0"/>
        <w:shd w:val="clear" w:color="auto" w:fill="FFFFFF"/>
        <w:kinsoku/>
        <w:wordWrap/>
        <w:overflowPunct/>
        <w:topLinePunct w:val="0"/>
        <w:autoSpaceDN/>
        <w:bidi w:val="0"/>
        <w:adjustRightInd/>
        <w:snapToGrid/>
        <w:spacing w:beforeAutospacing="0" w:after="0" w:afterAutospacing="0" w:line="600" w:lineRule="exact"/>
        <w:ind w:firstLine="420"/>
        <w:textAlignment w:val="auto"/>
        <w:rPr>
          <w:rFonts w:hint="default" w:ascii="楷体" w:hAnsi="楷体" w:eastAsia="楷体" w:cs="楷体"/>
          <w:b w:val="0"/>
          <w:bCs w:val="0"/>
          <w:sz w:val="32"/>
          <w:szCs w:val="32"/>
        </w:rPr>
      </w:pPr>
      <w:r>
        <w:rPr>
          <w:rStyle w:val="10"/>
          <w:rFonts w:ascii="楷体" w:hAnsi="楷体" w:eastAsia="楷体" w:cs="楷体"/>
          <w:b w:val="0"/>
          <w:bCs w:val="0"/>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highlight w:val="none"/>
          <w:lang w:eastAsia="zh-CN"/>
        </w:rPr>
      </w:pPr>
      <w:r>
        <w:rPr>
          <w:rFonts w:hint="eastAsia" w:ascii="方正仿宋_GBK" w:hAnsi="方正仿宋_GBK" w:eastAsia="方正仿宋_GBK" w:cs="方正仿宋_GBK"/>
          <w:b w:val="0"/>
          <w:bCs w:val="0"/>
          <w:sz w:val="32"/>
          <w:szCs w:val="32"/>
          <w:highlight w:val="none"/>
          <w:lang w:eastAsia="zh-CN"/>
        </w:rPr>
        <w:t>社会保障岗、就业服务岗、低保救助岗。</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方正仿宋_GBK" w:hAnsi="方正仿宋_GBK" w:eastAsia="方正仿宋_GBK" w:cs="方正仿宋_GBK"/>
          <w:b w:val="0"/>
          <w:bCs w:val="0"/>
          <w:sz w:val="32"/>
          <w:szCs w:val="32"/>
        </w:rPr>
      </w:pPr>
      <w:r>
        <w:rPr>
          <w:rStyle w:val="10"/>
          <w:rFonts w:ascii="黑体" w:hAnsi="黑体" w:eastAsia="黑体" w:cs="黑体"/>
          <w:b w:val="0"/>
          <w:bCs w:val="0"/>
          <w:sz w:val="32"/>
          <w:szCs w:val="32"/>
          <w:shd w:val="clear" w:color="auto" w:fill="FFFFFF"/>
        </w:rPr>
        <w:t>二、单位决算情况说明</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方正仿宋_GBK" w:hAnsi="方正仿宋_GBK" w:eastAsia="方正仿宋_GBK" w:cs="方正仿宋_GBK"/>
          <w:b w:val="0"/>
          <w:bCs w:val="0"/>
          <w:sz w:val="32"/>
          <w:szCs w:val="32"/>
          <w:shd w:val="clear" w:color="auto" w:fill="FFFFFF"/>
        </w:rPr>
      </w:pPr>
      <w:r>
        <w:rPr>
          <w:rStyle w:val="10"/>
          <w:rFonts w:ascii="方正仿宋_GBK" w:hAnsi="方正仿宋_GBK" w:eastAsia="方正仿宋_GBK" w:cs="方正仿宋_GBK"/>
          <w:b w:val="0"/>
          <w:bCs w:val="0"/>
          <w:sz w:val="32"/>
          <w:szCs w:val="32"/>
          <w:shd w:val="clear" w:color="auto" w:fill="FFFFFF"/>
        </w:rPr>
        <w:t>1.总体情况。</w:t>
      </w: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年度收入总计</w:t>
      </w:r>
      <w:r>
        <w:rPr>
          <w:rFonts w:hint="eastAsia" w:ascii="方正仿宋_GBK" w:hAnsi="方正仿宋_GBK" w:eastAsia="方正仿宋_GBK" w:cs="方正仿宋_GBK"/>
          <w:b w:val="0"/>
          <w:bCs w:val="0"/>
          <w:sz w:val="32"/>
          <w:szCs w:val="32"/>
          <w:shd w:val="clear" w:color="auto" w:fill="FFFFFF"/>
          <w:lang w:val="en-US" w:eastAsia="zh-CN"/>
        </w:rPr>
        <w:t>450.19</w:t>
      </w:r>
      <w:r>
        <w:rPr>
          <w:rFonts w:ascii="方正仿宋_GBK" w:hAnsi="方正仿宋_GBK" w:eastAsia="方正仿宋_GBK" w:cs="方正仿宋_GBK"/>
          <w:b w:val="0"/>
          <w:bCs w:val="0"/>
          <w:sz w:val="32"/>
          <w:szCs w:val="32"/>
          <w:shd w:val="clear" w:color="auto" w:fill="FFFFFF"/>
        </w:rPr>
        <w:t>万元，支出总计</w:t>
      </w:r>
      <w:r>
        <w:rPr>
          <w:rFonts w:hint="eastAsia" w:ascii="方正仿宋_GBK" w:hAnsi="方正仿宋_GBK" w:eastAsia="方正仿宋_GBK" w:cs="方正仿宋_GBK"/>
          <w:b w:val="0"/>
          <w:bCs w:val="0"/>
          <w:sz w:val="32"/>
          <w:szCs w:val="32"/>
          <w:shd w:val="clear" w:color="auto" w:fill="FFFFFF"/>
          <w:lang w:val="en-US" w:eastAsia="zh-CN"/>
        </w:rPr>
        <w:t>450.19</w:t>
      </w:r>
      <w:r>
        <w:rPr>
          <w:rFonts w:ascii="方正仿宋_GBK" w:hAnsi="方正仿宋_GBK" w:eastAsia="方正仿宋_GBK" w:cs="方正仿宋_GBK"/>
          <w:b w:val="0"/>
          <w:bCs w:val="0"/>
          <w:sz w:val="32"/>
          <w:szCs w:val="32"/>
          <w:shd w:val="clear" w:color="auto" w:fill="FFFFFF"/>
        </w:rPr>
        <w:t>元。收支较上年决算数</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56.26万元，</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14.28</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eastAsia="zh-CN"/>
        </w:rPr>
        <w:t>人员经费、差旅费、委托业务费增长</w:t>
      </w:r>
      <w:r>
        <w:rPr>
          <w:rFonts w:ascii="方正仿宋_GBK" w:hAnsi="方正仿宋_GBK" w:eastAsia="方正仿宋_GBK" w:cs="方正仿宋_GBK"/>
          <w:b w:val="0"/>
          <w:bCs w:val="0"/>
          <w:sz w:val="32"/>
          <w:szCs w:val="32"/>
          <w:shd w:val="clear" w:color="auto" w:fill="FFFFFF"/>
        </w:rPr>
        <w:t>。</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Style w:val="10"/>
          <w:rFonts w:ascii="方正仿宋_GBK" w:hAnsi="方正仿宋_GBK" w:eastAsia="方正仿宋_GBK" w:cs="方正仿宋_GBK"/>
          <w:b w:val="0"/>
          <w:bCs w:val="0"/>
          <w:sz w:val="32"/>
          <w:szCs w:val="32"/>
          <w:shd w:val="clear" w:color="auto" w:fill="FFFFFF"/>
        </w:rPr>
        <w:t>2.收入情况。</w:t>
      </w: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年度收入合计</w:t>
      </w:r>
      <w:r>
        <w:rPr>
          <w:rFonts w:hint="eastAsia" w:ascii="方正仿宋_GBK" w:hAnsi="方正仿宋_GBK" w:eastAsia="方正仿宋_GBK" w:cs="方正仿宋_GBK"/>
          <w:b w:val="0"/>
          <w:bCs w:val="0"/>
          <w:sz w:val="32"/>
          <w:szCs w:val="32"/>
          <w:shd w:val="clear" w:color="auto" w:fill="FFFFFF"/>
          <w:lang w:val="en-US" w:eastAsia="zh-CN"/>
        </w:rPr>
        <w:t>450.19</w:t>
      </w:r>
      <w:r>
        <w:rPr>
          <w:rFonts w:ascii="方正仿宋_GBK" w:hAnsi="方正仿宋_GBK" w:eastAsia="方正仿宋_GBK" w:cs="方正仿宋_GBK"/>
          <w:b w:val="0"/>
          <w:bCs w:val="0"/>
          <w:sz w:val="32"/>
          <w:szCs w:val="32"/>
          <w:shd w:val="clear" w:color="auto" w:fill="FFFFFF"/>
        </w:rPr>
        <w:t>万元，较上年决算数</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56.26</w:t>
      </w:r>
      <w:r>
        <w:rPr>
          <w:rFonts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14.28</w:t>
      </w:r>
      <w:r>
        <w:rPr>
          <w:rFonts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eastAsia="zh-CN"/>
        </w:rPr>
        <w:t>主要原因是部门财力增加</w:t>
      </w:r>
      <w:r>
        <w:rPr>
          <w:rFonts w:ascii="方正仿宋_GBK" w:hAnsi="方正仿宋_GBK" w:eastAsia="方正仿宋_GBK" w:cs="方正仿宋_GBK"/>
          <w:b w:val="0"/>
          <w:bCs w:val="0"/>
          <w:sz w:val="32"/>
          <w:szCs w:val="32"/>
          <w:shd w:val="clear" w:color="auto" w:fill="FFFFFF"/>
        </w:rPr>
        <w:t>。其中：财政拨款收入</w:t>
      </w:r>
      <w:r>
        <w:rPr>
          <w:rFonts w:hint="eastAsia" w:ascii="方正仿宋_GBK" w:hAnsi="方正仿宋_GBK" w:eastAsia="方正仿宋_GBK" w:cs="方正仿宋_GBK"/>
          <w:b w:val="0"/>
          <w:bCs w:val="0"/>
          <w:sz w:val="32"/>
          <w:szCs w:val="32"/>
          <w:shd w:val="clear" w:color="auto" w:fill="FFFFFF"/>
          <w:lang w:val="en-US" w:eastAsia="zh-CN"/>
        </w:rPr>
        <w:t>450.19</w:t>
      </w:r>
      <w:r>
        <w:rPr>
          <w:rFonts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shd w:val="clear" w:color="auto" w:fill="FFFFFF"/>
          <w:lang w:val="en-US" w:eastAsia="zh-CN"/>
        </w:rPr>
        <w:t>100.00</w:t>
      </w:r>
      <w:r>
        <w:rPr>
          <w:rFonts w:ascii="方正仿宋_GBK" w:hAnsi="方正仿宋_GBK" w:eastAsia="方正仿宋_GBK" w:cs="方正仿宋_GBK"/>
          <w:b w:val="0"/>
          <w:bCs w:val="0"/>
          <w:sz w:val="32"/>
          <w:szCs w:val="32"/>
          <w:shd w:val="clear" w:color="auto" w:fill="FFFFFF"/>
        </w:rPr>
        <w:t>%；事业收入0.00万元，占0.00%；经营收入0.00万元，占0.00%；其他收入0.00万元，占0.00%。此外，使用非财政拨款结余和专用结余0.00万元，年初结转和结余</w:t>
      </w:r>
      <w:r>
        <w:rPr>
          <w:rFonts w:hint="eastAsia" w:ascii="方正仿宋_GBK" w:hAnsi="方正仿宋_GBK" w:eastAsia="方正仿宋_GBK" w:cs="方正仿宋_GBK"/>
          <w:b w:val="0"/>
          <w:bCs w:val="0"/>
          <w:sz w:val="32"/>
          <w:szCs w:val="32"/>
          <w:shd w:val="clear" w:color="auto" w:fill="FFFFFF"/>
          <w:lang w:val="en-US" w:eastAsia="zh-CN"/>
        </w:rPr>
        <w:t>0.00</w:t>
      </w:r>
      <w:r>
        <w:rPr>
          <w:rFonts w:ascii="方正仿宋_GBK" w:hAnsi="方正仿宋_GBK" w:eastAsia="方正仿宋_GBK" w:cs="方正仿宋_GBK"/>
          <w:b w:val="0"/>
          <w:bCs w:val="0"/>
          <w:sz w:val="32"/>
          <w:szCs w:val="32"/>
          <w:shd w:val="clear" w:color="auto" w:fill="FFFFFF"/>
        </w:rPr>
        <w:t>万元。</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Style w:val="10"/>
          <w:rFonts w:ascii="方正仿宋_GBK" w:hAnsi="方正仿宋_GBK" w:eastAsia="方正仿宋_GBK" w:cs="方正仿宋_GBK"/>
          <w:b w:val="0"/>
          <w:bCs w:val="0"/>
          <w:sz w:val="32"/>
          <w:szCs w:val="32"/>
          <w:shd w:val="clear" w:color="auto" w:fill="FFFFFF"/>
        </w:rPr>
        <w:t>3.支出情况。</w:t>
      </w: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年度支出合计</w:t>
      </w:r>
      <w:r>
        <w:rPr>
          <w:rFonts w:hint="eastAsia" w:ascii="方正仿宋_GBK" w:hAnsi="方正仿宋_GBK" w:eastAsia="方正仿宋_GBK" w:cs="方正仿宋_GBK"/>
          <w:b w:val="0"/>
          <w:bCs w:val="0"/>
          <w:sz w:val="32"/>
          <w:szCs w:val="32"/>
          <w:shd w:val="clear" w:color="auto" w:fill="FFFFFF"/>
          <w:lang w:val="en-US" w:eastAsia="zh-CN"/>
        </w:rPr>
        <w:t>450.19</w:t>
      </w:r>
      <w:r>
        <w:rPr>
          <w:rFonts w:ascii="方正仿宋_GBK" w:hAnsi="方正仿宋_GBK" w:eastAsia="方正仿宋_GBK" w:cs="方正仿宋_GBK"/>
          <w:b w:val="0"/>
          <w:bCs w:val="0"/>
          <w:sz w:val="32"/>
          <w:szCs w:val="32"/>
          <w:shd w:val="clear" w:color="auto" w:fill="FFFFFF"/>
        </w:rPr>
        <w:t>万元，较上年决算数</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56.26</w:t>
      </w:r>
      <w:r>
        <w:rPr>
          <w:rFonts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增长</w:t>
      </w:r>
      <w:r>
        <w:rPr>
          <w:rFonts w:hint="eastAsia" w:ascii="方正仿宋_GBK" w:hAnsi="方正仿宋_GBK" w:eastAsia="方正仿宋_GBK" w:cs="方正仿宋_GBK"/>
          <w:b w:val="0"/>
          <w:bCs w:val="0"/>
          <w:sz w:val="32"/>
          <w:szCs w:val="32"/>
          <w:shd w:val="clear" w:color="auto" w:fill="FFFFFF"/>
          <w:lang w:val="en-US" w:eastAsia="zh-CN"/>
        </w:rPr>
        <w:t>14.28</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eastAsia="zh-CN"/>
        </w:rPr>
        <w:t>人员经费、差旅费、委托业务费增长，</w:t>
      </w:r>
      <w:r>
        <w:rPr>
          <w:rFonts w:ascii="方正仿宋_GBK" w:hAnsi="方正仿宋_GBK" w:eastAsia="方正仿宋_GBK" w:cs="方正仿宋_GBK"/>
          <w:b w:val="0"/>
          <w:bCs w:val="0"/>
          <w:sz w:val="32"/>
          <w:szCs w:val="32"/>
          <w:shd w:val="clear" w:color="auto" w:fill="FFFFFF"/>
        </w:rPr>
        <w:t>其中：基本支出</w:t>
      </w:r>
      <w:r>
        <w:rPr>
          <w:rFonts w:hint="eastAsia" w:ascii="方正仿宋_GBK" w:hAnsi="方正仿宋_GBK" w:eastAsia="方正仿宋_GBK" w:cs="方正仿宋_GBK"/>
          <w:b w:val="0"/>
          <w:bCs w:val="0"/>
          <w:sz w:val="32"/>
          <w:szCs w:val="32"/>
          <w:shd w:val="clear" w:color="auto" w:fill="FFFFFF"/>
          <w:lang w:val="en-US" w:eastAsia="zh-CN"/>
        </w:rPr>
        <w:t>450.19</w:t>
      </w:r>
      <w:r>
        <w:rPr>
          <w:rFonts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shd w:val="clear" w:color="auto" w:fill="FFFFFF"/>
          <w:lang w:val="en-US" w:eastAsia="zh-CN"/>
        </w:rPr>
        <w:t>100</w:t>
      </w:r>
      <w:r>
        <w:rPr>
          <w:rFonts w:ascii="方正仿宋_GBK" w:hAnsi="方正仿宋_GBK" w:eastAsia="方正仿宋_GBK" w:cs="方正仿宋_GBK"/>
          <w:b w:val="0"/>
          <w:bCs w:val="0"/>
          <w:sz w:val="32"/>
          <w:szCs w:val="32"/>
          <w:shd w:val="clear" w:color="auto" w:fill="FFFFFF"/>
        </w:rPr>
        <w:t>%；项目支出</w:t>
      </w:r>
      <w:r>
        <w:rPr>
          <w:rFonts w:hint="eastAsia" w:ascii="方正仿宋_GBK" w:hAnsi="方正仿宋_GBK" w:eastAsia="方正仿宋_GBK" w:cs="方正仿宋_GBK"/>
          <w:b w:val="0"/>
          <w:bCs w:val="0"/>
          <w:sz w:val="32"/>
          <w:szCs w:val="32"/>
          <w:shd w:val="clear" w:color="auto" w:fill="FFFFFF"/>
          <w:lang w:val="en-US" w:eastAsia="zh-CN"/>
        </w:rPr>
        <w:t>0.00</w:t>
      </w:r>
      <w:r>
        <w:rPr>
          <w:rFonts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shd w:val="clear" w:color="auto" w:fill="FFFFFF"/>
          <w:lang w:val="en-US" w:eastAsia="zh-CN"/>
        </w:rPr>
        <w:t>0.00</w:t>
      </w:r>
      <w:r>
        <w:rPr>
          <w:rFonts w:ascii="方正仿宋_GBK" w:hAnsi="方正仿宋_GBK" w:eastAsia="方正仿宋_GBK" w:cs="方正仿宋_GBK"/>
          <w:b w:val="0"/>
          <w:bCs w:val="0"/>
          <w:sz w:val="32"/>
          <w:szCs w:val="32"/>
          <w:shd w:val="clear" w:color="auto" w:fill="FFFFFF"/>
        </w:rPr>
        <w:t>%；经营支出0.00万元，占0.00%。此外，结余分配0.00万元。</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方正仿宋_GBK" w:hAnsi="方正仿宋_GBK" w:eastAsia="方正仿宋_GBK" w:cs="方正仿宋_GBK"/>
          <w:b w:val="0"/>
          <w:bCs w:val="0"/>
          <w:sz w:val="32"/>
          <w:szCs w:val="32"/>
          <w:shd w:val="clear" w:color="auto" w:fill="FFFFFF"/>
        </w:rPr>
        <w:t>4.结转结余情况。</w:t>
      </w: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年度年末结转和结余</w:t>
      </w:r>
      <w:r>
        <w:rPr>
          <w:rFonts w:hint="eastAsia" w:ascii="方正仿宋_GBK" w:hAnsi="方正仿宋_GBK" w:eastAsia="方正仿宋_GBK" w:cs="方正仿宋_GBK"/>
          <w:b w:val="0"/>
          <w:bCs w:val="0"/>
          <w:sz w:val="32"/>
          <w:szCs w:val="32"/>
          <w:lang w:val="en-US" w:eastAsia="zh-CN"/>
        </w:rPr>
        <w:t>0</w:t>
      </w:r>
      <w:r>
        <w:rPr>
          <w:rFonts w:ascii="方正仿宋_GBK" w:hAnsi="方正仿宋_GBK" w:eastAsia="方正仿宋_GBK" w:cs="方正仿宋_GBK"/>
          <w:b w:val="0"/>
          <w:bCs w:val="0"/>
          <w:sz w:val="32"/>
          <w:szCs w:val="32"/>
          <w:shd w:val="clear" w:color="auto" w:fill="FFFFFF"/>
        </w:rPr>
        <w:t>万元，较上年决算数</w:t>
      </w:r>
      <w:r>
        <w:rPr>
          <w:rFonts w:hint="eastAsia" w:ascii="方正仿宋_GBK" w:hAnsi="方正仿宋_GBK" w:eastAsia="方正仿宋_GBK" w:cs="方正仿宋_GBK"/>
          <w:b w:val="0"/>
          <w:bCs w:val="0"/>
          <w:sz w:val="32"/>
          <w:szCs w:val="32"/>
          <w:shd w:val="clear" w:color="auto" w:fill="FFFFFF"/>
          <w:lang w:eastAsia="zh-CN"/>
        </w:rPr>
        <w:t>上涨</w:t>
      </w:r>
      <w:r>
        <w:rPr>
          <w:rFonts w:hint="eastAsia" w:ascii="方正仿宋_GBK" w:hAnsi="方正仿宋_GBK" w:eastAsia="方正仿宋_GBK" w:cs="方正仿宋_GBK"/>
          <w:b w:val="0"/>
          <w:bCs w:val="0"/>
          <w:sz w:val="32"/>
          <w:szCs w:val="32"/>
          <w:shd w:val="clear" w:color="auto" w:fill="FFFFFF"/>
          <w:lang w:val="en-US" w:eastAsia="zh-CN"/>
        </w:rPr>
        <w:t>0</w:t>
      </w:r>
      <w:r>
        <w:rPr>
          <w:rFonts w:ascii="方正仿宋_GBK" w:hAnsi="方正仿宋_GBK" w:eastAsia="方正仿宋_GBK" w:cs="方正仿宋_GBK"/>
          <w:b w:val="0"/>
          <w:bCs w:val="0"/>
          <w:sz w:val="32"/>
          <w:szCs w:val="32"/>
          <w:shd w:val="clear" w:color="auto" w:fill="FFFFFF"/>
        </w:rPr>
        <w:t>万元。</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（二）财政拨款收入支出决算总体情况说明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年度财政拨款收、支总计</w:t>
      </w:r>
      <w:r>
        <w:rPr>
          <w:rFonts w:hint="eastAsia" w:ascii="方正仿宋_GBK" w:hAnsi="方正仿宋_GBK" w:eastAsia="方正仿宋_GBK" w:cs="方正仿宋_GBK"/>
          <w:b w:val="0"/>
          <w:bCs w:val="0"/>
          <w:sz w:val="32"/>
          <w:szCs w:val="32"/>
          <w:shd w:val="clear" w:color="auto" w:fill="FFFFFF"/>
          <w:lang w:val="en-US" w:eastAsia="zh-CN"/>
        </w:rPr>
        <w:t>450.19</w:t>
      </w:r>
      <w:r>
        <w:rPr>
          <w:rFonts w:ascii="方正仿宋_GBK" w:hAnsi="方正仿宋_GBK" w:eastAsia="方正仿宋_GBK" w:cs="方正仿宋_GBK"/>
          <w:b w:val="0"/>
          <w:bCs w:val="0"/>
          <w:sz w:val="32"/>
          <w:szCs w:val="32"/>
          <w:shd w:val="clear" w:color="auto" w:fill="FFFFFF"/>
        </w:rPr>
        <w:t>万元。与202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年相比，财政拨款收、支总计各</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56.26</w:t>
      </w:r>
      <w:r>
        <w:rPr>
          <w:rFonts w:ascii="方正仿宋_GBK" w:hAnsi="方正仿宋_GBK" w:eastAsia="方正仿宋_GBK" w:cs="方正仿宋_GBK"/>
          <w:b w:val="0"/>
          <w:bCs w:val="0"/>
          <w:sz w:val="32"/>
          <w:szCs w:val="32"/>
          <w:shd w:val="clear" w:color="auto" w:fill="FFFFFF"/>
        </w:rPr>
        <w:t>万元，增长</w:t>
      </w:r>
      <w:r>
        <w:rPr>
          <w:rFonts w:hint="eastAsia" w:ascii="方正仿宋_GBK" w:hAnsi="方正仿宋_GBK" w:eastAsia="方正仿宋_GBK" w:cs="方正仿宋_GBK"/>
          <w:b w:val="0"/>
          <w:bCs w:val="0"/>
          <w:sz w:val="32"/>
          <w:szCs w:val="32"/>
          <w:shd w:val="clear" w:color="auto" w:fill="FFFFFF"/>
          <w:lang w:val="en-US" w:eastAsia="zh-CN"/>
        </w:rPr>
        <w:t>14.28</w:t>
      </w:r>
      <w:r>
        <w:rPr>
          <w:rFonts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eastAsia="zh-CN"/>
        </w:rPr>
        <w:t>，</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eastAsia="zh-CN"/>
        </w:rPr>
        <w:t>人员经费、差旅费、委托业务费增长</w:t>
      </w:r>
      <w:r>
        <w:rPr>
          <w:rFonts w:ascii="方正仿宋_GBK" w:hAnsi="方正仿宋_GBK" w:eastAsia="方正仿宋_GBK" w:cs="方正仿宋_GBK"/>
          <w:b w:val="0"/>
          <w:bCs w:val="0"/>
          <w:sz w:val="32"/>
          <w:szCs w:val="32"/>
          <w:shd w:val="clear" w:color="auto" w:fill="FFFFFF"/>
        </w:rPr>
        <w:t>。</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（三）一般公共预算财政拨款收入支出决算情况说明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highlight w:val="none"/>
          <w:shd w:val="clear" w:color="auto" w:fill="FFFFFF"/>
        </w:rPr>
      </w:pPr>
      <w:r>
        <w:rPr>
          <w:rStyle w:val="10"/>
          <w:rFonts w:ascii="方正仿宋_GBK" w:hAnsi="方正仿宋_GBK" w:eastAsia="方正仿宋_GBK" w:cs="方正仿宋_GBK"/>
          <w:b w:val="0"/>
          <w:bCs w:val="0"/>
          <w:sz w:val="32"/>
          <w:szCs w:val="32"/>
          <w:shd w:val="clear" w:color="auto" w:fill="FFFFFF"/>
        </w:rPr>
        <w:t>1.收入情况。</w:t>
      </w: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年度一般公共预算财政拨款收入</w:t>
      </w:r>
      <w:r>
        <w:rPr>
          <w:rFonts w:hint="eastAsia" w:ascii="方正仿宋_GBK" w:hAnsi="方正仿宋_GBK" w:eastAsia="方正仿宋_GBK" w:cs="方正仿宋_GBK"/>
          <w:b w:val="0"/>
          <w:bCs w:val="0"/>
          <w:sz w:val="32"/>
          <w:szCs w:val="32"/>
          <w:shd w:val="clear" w:color="auto" w:fill="FFFFFF"/>
          <w:lang w:val="en-US" w:eastAsia="zh-CN"/>
        </w:rPr>
        <w:t>450.19</w:t>
      </w:r>
      <w:r>
        <w:rPr>
          <w:rFonts w:ascii="方正仿宋_GBK" w:hAnsi="方正仿宋_GBK" w:eastAsia="方正仿宋_GBK" w:cs="方正仿宋_GBK"/>
          <w:b w:val="0"/>
          <w:bCs w:val="0"/>
          <w:sz w:val="32"/>
          <w:szCs w:val="32"/>
          <w:shd w:val="clear" w:color="auto" w:fill="FFFFFF"/>
        </w:rPr>
        <w:t>万元，较上年决算数增加</w:t>
      </w:r>
      <w:r>
        <w:rPr>
          <w:rFonts w:hint="eastAsia" w:ascii="方正仿宋_GBK" w:hAnsi="方正仿宋_GBK" w:eastAsia="方正仿宋_GBK" w:cs="方正仿宋_GBK"/>
          <w:b w:val="0"/>
          <w:bCs w:val="0"/>
          <w:sz w:val="32"/>
          <w:szCs w:val="32"/>
          <w:shd w:val="clear" w:color="auto" w:fill="FFFFFF"/>
          <w:lang w:val="en-US" w:eastAsia="zh-CN"/>
        </w:rPr>
        <w:t>56.26</w:t>
      </w:r>
      <w:r>
        <w:rPr>
          <w:rFonts w:ascii="方正仿宋_GBK" w:hAnsi="方正仿宋_GBK" w:eastAsia="方正仿宋_GBK" w:cs="方正仿宋_GBK"/>
          <w:b w:val="0"/>
          <w:bCs w:val="0"/>
          <w:sz w:val="32"/>
          <w:szCs w:val="32"/>
          <w:shd w:val="clear" w:color="auto" w:fill="FFFFFF"/>
        </w:rPr>
        <w:t>万元，增长</w:t>
      </w:r>
      <w:r>
        <w:rPr>
          <w:rFonts w:hint="eastAsia" w:ascii="方正仿宋_GBK" w:hAnsi="方正仿宋_GBK" w:eastAsia="方正仿宋_GBK" w:cs="方正仿宋_GBK"/>
          <w:b w:val="0"/>
          <w:bCs w:val="0"/>
          <w:sz w:val="32"/>
          <w:szCs w:val="32"/>
          <w:shd w:val="clear" w:color="auto" w:fill="FFFFFF"/>
          <w:lang w:val="en-US" w:eastAsia="zh-CN"/>
        </w:rPr>
        <w:t>14.28</w:t>
      </w:r>
      <w:r>
        <w:rPr>
          <w:rFonts w:ascii="方正仿宋_GBK" w:hAnsi="方正仿宋_GBK" w:eastAsia="方正仿宋_GBK" w:cs="方正仿宋_GBK"/>
          <w:b w:val="0"/>
          <w:bCs w:val="0"/>
          <w:sz w:val="32"/>
          <w:szCs w:val="32"/>
          <w:shd w:val="clear" w:color="auto" w:fill="FFFFFF"/>
        </w:rPr>
        <w:t>%。</w:t>
      </w:r>
      <w:r>
        <w:rPr>
          <w:rFonts w:ascii="方正仿宋_GBK" w:hAnsi="方正仿宋_GBK" w:eastAsia="方正仿宋_GBK" w:cs="方正仿宋_GBK"/>
          <w:b w:val="0"/>
          <w:bCs w:val="0"/>
          <w:sz w:val="32"/>
          <w:szCs w:val="32"/>
          <w:highlight w:val="none"/>
          <w:shd w:val="clear" w:color="auto" w:fill="FFFFFF"/>
        </w:rPr>
        <w:t>较年初预算数</w:t>
      </w:r>
      <w:r>
        <w:rPr>
          <w:rFonts w:hint="eastAsia" w:ascii="方正仿宋_GBK" w:hAnsi="方正仿宋_GBK" w:eastAsia="方正仿宋_GBK" w:cs="方正仿宋_GBK"/>
          <w:b w:val="0"/>
          <w:bCs w:val="0"/>
          <w:sz w:val="32"/>
          <w:szCs w:val="32"/>
          <w:highlight w:val="none"/>
          <w:shd w:val="clear" w:color="auto" w:fill="FFFFFF"/>
          <w:lang w:eastAsia="zh-CN"/>
        </w:rPr>
        <w:t>增加</w:t>
      </w:r>
      <w:r>
        <w:rPr>
          <w:rFonts w:hint="eastAsia" w:ascii="方正仿宋_GBK" w:hAnsi="方正仿宋_GBK" w:eastAsia="方正仿宋_GBK" w:cs="方正仿宋_GBK"/>
          <w:b w:val="0"/>
          <w:bCs w:val="0"/>
          <w:sz w:val="32"/>
          <w:szCs w:val="32"/>
          <w:highlight w:val="none"/>
          <w:shd w:val="clear" w:color="auto" w:fill="FFFFFF"/>
          <w:lang w:val="en-US" w:eastAsia="zh-CN"/>
        </w:rPr>
        <w:t>10.42</w:t>
      </w:r>
      <w:r>
        <w:rPr>
          <w:rFonts w:ascii="方正仿宋_GBK" w:hAnsi="方正仿宋_GBK" w:eastAsia="方正仿宋_GBK" w:cs="方正仿宋_GBK"/>
          <w:b w:val="0"/>
          <w:bCs w:val="0"/>
          <w:sz w:val="32"/>
          <w:szCs w:val="32"/>
          <w:highlight w:val="none"/>
          <w:shd w:val="clear" w:color="auto" w:fill="FFFFFF"/>
        </w:rPr>
        <w:t>万元，</w:t>
      </w:r>
      <w:r>
        <w:rPr>
          <w:rFonts w:hint="eastAsia" w:ascii="方正仿宋_GBK" w:hAnsi="方正仿宋_GBK" w:eastAsia="方正仿宋_GBK" w:cs="方正仿宋_GBK"/>
          <w:b w:val="0"/>
          <w:bCs w:val="0"/>
          <w:sz w:val="32"/>
          <w:szCs w:val="32"/>
          <w:highlight w:val="none"/>
          <w:shd w:val="clear" w:color="auto" w:fill="FFFFFF"/>
          <w:lang w:eastAsia="zh-CN"/>
        </w:rPr>
        <w:t>增长</w:t>
      </w:r>
      <w:r>
        <w:rPr>
          <w:rFonts w:hint="eastAsia" w:ascii="方正仿宋_GBK" w:hAnsi="方正仿宋_GBK" w:eastAsia="方正仿宋_GBK" w:cs="方正仿宋_GBK"/>
          <w:b w:val="0"/>
          <w:bCs w:val="0"/>
          <w:sz w:val="32"/>
          <w:szCs w:val="32"/>
          <w:highlight w:val="none"/>
          <w:shd w:val="clear" w:color="auto" w:fill="FFFFFF"/>
          <w:lang w:val="en-US" w:eastAsia="zh-CN"/>
        </w:rPr>
        <w:t>2.31</w:t>
      </w:r>
      <w:r>
        <w:rPr>
          <w:rFonts w:ascii="方正仿宋_GBK" w:hAnsi="方正仿宋_GBK" w:eastAsia="方正仿宋_GBK" w:cs="方正仿宋_GBK"/>
          <w:b w:val="0"/>
          <w:bCs w:val="0"/>
          <w:sz w:val="32"/>
          <w:szCs w:val="32"/>
          <w:highlight w:val="none"/>
          <w:shd w:val="clear" w:color="auto" w:fill="FFFFFF"/>
        </w:rPr>
        <w:t>%。此外，年初财政拨款结转和结余0.00万元。</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highlight w:val="none"/>
          <w:shd w:val="clear" w:color="auto" w:fill="FFFFFF"/>
          <w:lang w:eastAsia="zh-CN"/>
        </w:rPr>
      </w:pPr>
      <w:r>
        <w:rPr>
          <w:rStyle w:val="10"/>
          <w:rFonts w:ascii="方正仿宋_GBK" w:hAnsi="方正仿宋_GBK" w:eastAsia="方正仿宋_GBK" w:cs="方正仿宋_GBK"/>
          <w:b w:val="0"/>
          <w:bCs w:val="0"/>
          <w:sz w:val="32"/>
          <w:szCs w:val="32"/>
          <w:highlight w:val="none"/>
          <w:shd w:val="clear" w:color="auto" w:fill="FFFFFF"/>
        </w:rPr>
        <w:t>2.支出情况。</w:t>
      </w:r>
      <w:r>
        <w:rPr>
          <w:rFonts w:ascii="方正仿宋_GBK" w:hAnsi="方正仿宋_GBK" w:eastAsia="方正仿宋_GBK" w:cs="方正仿宋_GBK"/>
          <w:b w:val="0"/>
          <w:bCs w:val="0"/>
          <w:sz w:val="32"/>
          <w:szCs w:val="32"/>
          <w:highlight w:val="none"/>
          <w:shd w:val="clear" w:color="auto" w:fill="FFFFFF"/>
        </w:rPr>
        <w:t>202</w:t>
      </w:r>
      <w:r>
        <w:rPr>
          <w:rFonts w:hint="eastAsia" w:ascii="方正仿宋_GBK" w:hAnsi="方正仿宋_GBK" w:eastAsia="方正仿宋_GBK" w:cs="方正仿宋_GBK"/>
          <w:b w:val="0"/>
          <w:bCs w:val="0"/>
          <w:sz w:val="32"/>
          <w:szCs w:val="32"/>
          <w:highlight w:val="none"/>
          <w:shd w:val="clear" w:color="auto" w:fill="FFFFFF"/>
          <w:lang w:val="en-US" w:eastAsia="zh-CN"/>
        </w:rPr>
        <w:t>4</w:t>
      </w:r>
      <w:r>
        <w:rPr>
          <w:rFonts w:ascii="方正仿宋_GBK" w:hAnsi="方正仿宋_GBK" w:eastAsia="方正仿宋_GBK" w:cs="方正仿宋_GBK"/>
          <w:b w:val="0"/>
          <w:bCs w:val="0"/>
          <w:sz w:val="32"/>
          <w:szCs w:val="32"/>
          <w:highlight w:val="none"/>
          <w:shd w:val="clear" w:color="auto" w:fill="FFFFFF"/>
        </w:rPr>
        <w:t>年度一般公共预算财政拨款支出</w:t>
      </w:r>
      <w:r>
        <w:rPr>
          <w:rFonts w:hint="eastAsia" w:ascii="方正仿宋_GBK" w:hAnsi="方正仿宋_GBK" w:eastAsia="方正仿宋_GBK" w:cs="方正仿宋_GBK"/>
          <w:b w:val="0"/>
          <w:bCs w:val="0"/>
          <w:sz w:val="32"/>
          <w:szCs w:val="32"/>
          <w:highlight w:val="none"/>
          <w:shd w:val="clear" w:color="auto" w:fill="FFFFFF"/>
          <w:lang w:val="en-US" w:eastAsia="zh-CN"/>
        </w:rPr>
        <w:t>450.19</w:t>
      </w:r>
      <w:r>
        <w:rPr>
          <w:rFonts w:ascii="方正仿宋_GBK" w:hAnsi="方正仿宋_GBK" w:eastAsia="方正仿宋_GBK" w:cs="方正仿宋_GBK"/>
          <w:b w:val="0"/>
          <w:bCs w:val="0"/>
          <w:sz w:val="32"/>
          <w:szCs w:val="32"/>
          <w:highlight w:val="none"/>
          <w:shd w:val="clear" w:color="auto" w:fill="FFFFFF"/>
        </w:rPr>
        <w:t>万元，较上年决算数增加</w:t>
      </w:r>
      <w:r>
        <w:rPr>
          <w:rFonts w:hint="eastAsia" w:ascii="方正仿宋_GBK" w:hAnsi="方正仿宋_GBK" w:eastAsia="方正仿宋_GBK" w:cs="方正仿宋_GBK"/>
          <w:b w:val="0"/>
          <w:bCs w:val="0"/>
          <w:sz w:val="32"/>
          <w:szCs w:val="32"/>
          <w:highlight w:val="none"/>
          <w:shd w:val="clear" w:color="auto" w:fill="FFFFFF"/>
          <w:lang w:val="en-US" w:eastAsia="zh-CN"/>
        </w:rPr>
        <w:t>56.26</w:t>
      </w:r>
      <w:r>
        <w:rPr>
          <w:rFonts w:ascii="方正仿宋_GBK" w:hAnsi="方正仿宋_GBK" w:eastAsia="方正仿宋_GBK" w:cs="方正仿宋_GBK"/>
          <w:b w:val="0"/>
          <w:bCs w:val="0"/>
          <w:sz w:val="32"/>
          <w:szCs w:val="32"/>
          <w:highlight w:val="none"/>
          <w:shd w:val="clear" w:color="auto" w:fill="FFFFFF"/>
        </w:rPr>
        <w:t>万元，增长</w:t>
      </w:r>
      <w:r>
        <w:rPr>
          <w:rFonts w:hint="eastAsia" w:ascii="方正仿宋_GBK" w:hAnsi="方正仿宋_GBK" w:eastAsia="方正仿宋_GBK" w:cs="方正仿宋_GBK"/>
          <w:b w:val="0"/>
          <w:bCs w:val="0"/>
          <w:sz w:val="32"/>
          <w:szCs w:val="32"/>
          <w:highlight w:val="none"/>
          <w:shd w:val="clear" w:color="auto" w:fill="FFFFFF"/>
          <w:lang w:val="en-US" w:eastAsia="zh-CN"/>
        </w:rPr>
        <w:t>14.28</w:t>
      </w:r>
      <w:r>
        <w:rPr>
          <w:rFonts w:ascii="方正仿宋_GBK" w:hAnsi="方正仿宋_GBK" w:eastAsia="方正仿宋_GBK" w:cs="方正仿宋_GBK"/>
          <w:b w:val="0"/>
          <w:bCs w:val="0"/>
          <w:sz w:val="32"/>
          <w:szCs w:val="32"/>
          <w:highlight w:val="none"/>
          <w:shd w:val="clear" w:color="auto" w:fill="FFFFFF"/>
        </w:rPr>
        <w:t>%。</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eastAsia="zh-CN"/>
        </w:rPr>
        <w:t>人员经费、差旅费、委托业务费增长</w:t>
      </w:r>
      <w:r>
        <w:rPr>
          <w:rFonts w:ascii="方正仿宋_GBK" w:hAnsi="方正仿宋_GBK" w:eastAsia="方正仿宋_GBK" w:cs="方正仿宋_GBK"/>
          <w:b w:val="0"/>
          <w:bCs w:val="0"/>
          <w:sz w:val="32"/>
          <w:szCs w:val="32"/>
          <w:shd w:val="clear" w:color="auto" w:fill="FFFFFF"/>
        </w:rPr>
        <w:t>。</w:t>
      </w:r>
      <w:r>
        <w:rPr>
          <w:rFonts w:ascii="方正仿宋_GBK" w:hAnsi="方正仿宋_GBK" w:eastAsia="方正仿宋_GBK" w:cs="方正仿宋_GBK"/>
          <w:b w:val="0"/>
          <w:bCs w:val="0"/>
          <w:sz w:val="32"/>
          <w:szCs w:val="32"/>
          <w:highlight w:val="none"/>
          <w:shd w:val="clear" w:color="auto" w:fill="FFFFFF"/>
        </w:rPr>
        <w:t>较年初预算数</w:t>
      </w:r>
      <w:r>
        <w:rPr>
          <w:rFonts w:hint="eastAsia" w:ascii="方正仿宋_GBK" w:hAnsi="方正仿宋_GBK" w:eastAsia="方正仿宋_GBK" w:cs="方正仿宋_GBK"/>
          <w:b w:val="0"/>
          <w:bCs w:val="0"/>
          <w:sz w:val="32"/>
          <w:szCs w:val="32"/>
          <w:highlight w:val="none"/>
          <w:shd w:val="clear" w:color="auto" w:fill="FFFFFF"/>
          <w:lang w:eastAsia="zh-CN"/>
        </w:rPr>
        <w:t>增加</w:t>
      </w:r>
      <w:r>
        <w:rPr>
          <w:rFonts w:hint="eastAsia" w:ascii="方正仿宋_GBK" w:hAnsi="方正仿宋_GBK" w:eastAsia="方正仿宋_GBK" w:cs="方正仿宋_GBK"/>
          <w:b w:val="0"/>
          <w:bCs w:val="0"/>
          <w:sz w:val="32"/>
          <w:szCs w:val="32"/>
          <w:highlight w:val="none"/>
          <w:shd w:val="clear" w:color="auto" w:fill="FFFFFF"/>
          <w:lang w:val="en-US" w:eastAsia="zh-CN"/>
        </w:rPr>
        <w:t>10.42</w:t>
      </w:r>
      <w:r>
        <w:rPr>
          <w:rFonts w:ascii="方正仿宋_GBK" w:hAnsi="方正仿宋_GBK" w:eastAsia="方正仿宋_GBK" w:cs="方正仿宋_GBK"/>
          <w:b w:val="0"/>
          <w:bCs w:val="0"/>
          <w:sz w:val="32"/>
          <w:szCs w:val="32"/>
          <w:highlight w:val="none"/>
          <w:shd w:val="clear" w:color="auto" w:fill="FFFFFF"/>
        </w:rPr>
        <w:t>万元，</w:t>
      </w:r>
      <w:r>
        <w:rPr>
          <w:rFonts w:hint="eastAsia" w:ascii="方正仿宋_GBK" w:hAnsi="方正仿宋_GBK" w:eastAsia="方正仿宋_GBK" w:cs="方正仿宋_GBK"/>
          <w:b w:val="0"/>
          <w:bCs w:val="0"/>
          <w:sz w:val="32"/>
          <w:szCs w:val="32"/>
          <w:highlight w:val="none"/>
          <w:shd w:val="clear" w:color="auto" w:fill="FFFFFF"/>
          <w:lang w:eastAsia="zh-CN"/>
        </w:rPr>
        <w:t>增长</w:t>
      </w:r>
      <w:r>
        <w:rPr>
          <w:rFonts w:hint="eastAsia" w:ascii="方正仿宋_GBK" w:hAnsi="方正仿宋_GBK" w:eastAsia="方正仿宋_GBK" w:cs="方正仿宋_GBK"/>
          <w:b w:val="0"/>
          <w:bCs w:val="0"/>
          <w:sz w:val="32"/>
          <w:szCs w:val="32"/>
          <w:highlight w:val="none"/>
          <w:shd w:val="clear" w:color="auto" w:fill="FFFFFF"/>
          <w:lang w:val="en-US" w:eastAsia="zh-CN"/>
        </w:rPr>
        <w:t>2.31</w:t>
      </w:r>
      <w:r>
        <w:rPr>
          <w:rFonts w:ascii="方正仿宋_GBK" w:hAnsi="方正仿宋_GBK" w:eastAsia="方正仿宋_GBK" w:cs="方正仿宋_GBK"/>
          <w:b w:val="0"/>
          <w:bCs w:val="0"/>
          <w:sz w:val="32"/>
          <w:szCs w:val="32"/>
          <w:highlight w:val="none"/>
          <w:shd w:val="clear" w:color="auto" w:fill="FFFFFF"/>
        </w:rPr>
        <w:t>%</w:t>
      </w:r>
      <w:r>
        <w:rPr>
          <w:rFonts w:hint="eastAsia" w:ascii="方正仿宋_GBK" w:hAnsi="方正仿宋_GBK" w:eastAsia="方正仿宋_GBK" w:cs="方正仿宋_GBK"/>
          <w:b w:val="0"/>
          <w:bCs w:val="0"/>
          <w:sz w:val="32"/>
          <w:szCs w:val="32"/>
          <w:highlight w:val="none"/>
          <w:shd w:val="clear" w:color="auto" w:fill="FFFFFF"/>
          <w:lang w:eastAsia="zh-CN"/>
        </w:rPr>
        <w:t>。</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Style w:val="10"/>
          <w:rFonts w:ascii="方正仿宋_GBK" w:hAnsi="方正仿宋_GBK" w:eastAsia="方正仿宋_GBK" w:cs="方正仿宋_GBK"/>
          <w:b w:val="0"/>
          <w:bCs w:val="0"/>
          <w:sz w:val="32"/>
          <w:szCs w:val="32"/>
          <w:shd w:val="clear" w:color="auto" w:fill="FFFFFF"/>
        </w:rPr>
        <w:t>3.结转结余情况。</w:t>
      </w: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年度年末一般公共预算财政拨款结转和结余</w:t>
      </w:r>
      <w:r>
        <w:rPr>
          <w:rFonts w:hint="eastAsia" w:ascii="方正仿宋_GBK" w:hAnsi="方正仿宋_GBK" w:eastAsia="方正仿宋_GBK" w:cs="方正仿宋_GBK"/>
          <w:b w:val="0"/>
          <w:bCs w:val="0"/>
          <w:sz w:val="32"/>
          <w:szCs w:val="32"/>
          <w:shd w:val="clear" w:color="auto" w:fill="FFFFFF"/>
          <w:lang w:val="en-US" w:eastAsia="zh-CN"/>
        </w:rPr>
        <w:t>0</w:t>
      </w:r>
      <w:r>
        <w:rPr>
          <w:rFonts w:ascii="方正仿宋_GBK" w:hAnsi="方正仿宋_GBK" w:eastAsia="方正仿宋_GBK" w:cs="方正仿宋_GBK"/>
          <w:b w:val="0"/>
          <w:bCs w:val="0"/>
          <w:sz w:val="32"/>
          <w:szCs w:val="32"/>
          <w:shd w:val="clear" w:color="auto" w:fill="FFFFFF"/>
        </w:rPr>
        <w:t>万元，较上年决算数减少</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0</w:t>
      </w:r>
      <w:r>
        <w:rPr>
          <w:rFonts w:ascii="方正仿宋_GBK" w:hAnsi="方正仿宋_GBK" w:eastAsia="方正仿宋_GBK" w:cs="方正仿宋_GBK"/>
          <w:b w:val="0"/>
          <w:bCs w:val="0"/>
          <w:sz w:val="32"/>
          <w:szCs w:val="32"/>
          <w:shd w:val="clear" w:color="auto" w:fill="FFFFFF"/>
        </w:rPr>
        <w:t>万元。</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color w:val="FF0000"/>
          <w:sz w:val="32"/>
          <w:szCs w:val="32"/>
          <w:highlight w:val="cyan"/>
          <w:shd w:val="clear" w:color="auto" w:fill="FFFFFF"/>
        </w:rPr>
      </w:pPr>
      <w:r>
        <w:rPr>
          <w:rStyle w:val="10"/>
          <w:rFonts w:ascii="方正仿宋_GBK" w:hAnsi="方正仿宋_GBK" w:eastAsia="方正仿宋_GBK" w:cs="方正仿宋_GBK"/>
          <w:b w:val="0"/>
          <w:bCs w:val="0"/>
          <w:sz w:val="32"/>
          <w:szCs w:val="32"/>
          <w:shd w:val="clear" w:color="auto" w:fill="FFFFFF"/>
        </w:rPr>
        <w:t>4.比较情况。</w:t>
      </w:r>
      <w:r>
        <w:rPr>
          <w:rFonts w:ascii="方正仿宋_GBK" w:hAnsi="方正仿宋_GBK" w:eastAsia="方正仿宋_GBK" w:cs="方正仿宋_GBK"/>
          <w:b w:val="0"/>
          <w:bCs w:val="0"/>
          <w:sz w:val="32"/>
          <w:szCs w:val="32"/>
          <w:shd w:val="clear" w:color="auto" w:fill="FFFFFF"/>
        </w:rPr>
        <w:t>本单位202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年度一般公共预算财政拨款支出主要用于以下几个方面：</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1</w:t>
      </w:r>
      <w:r>
        <w:rPr>
          <w:rFonts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eastAsia="zh-CN"/>
        </w:rPr>
        <w:t>社会保障和就业支</w:t>
      </w:r>
      <w:r>
        <w:rPr>
          <w:rFonts w:ascii="方正仿宋_GBK" w:hAnsi="方正仿宋_GBK" w:eastAsia="方正仿宋_GBK" w:cs="方正仿宋_GBK"/>
          <w:b w:val="0"/>
          <w:bCs w:val="0"/>
          <w:sz w:val="32"/>
          <w:szCs w:val="32"/>
          <w:shd w:val="clear" w:color="auto" w:fill="FFFFFF"/>
        </w:rPr>
        <w:t>出</w:t>
      </w:r>
      <w:r>
        <w:rPr>
          <w:rFonts w:hint="eastAsia" w:ascii="方正仿宋_GBK" w:hAnsi="方正仿宋_GBK" w:eastAsia="方正仿宋_GBK" w:cs="方正仿宋_GBK"/>
          <w:b w:val="0"/>
          <w:bCs w:val="0"/>
          <w:sz w:val="32"/>
          <w:szCs w:val="32"/>
          <w:shd w:val="clear" w:color="auto" w:fill="FFFFFF"/>
          <w:lang w:val="en-US" w:eastAsia="zh-CN"/>
        </w:rPr>
        <w:t>404.92</w:t>
      </w:r>
      <w:r>
        <w:rPr>
          <w:rFonts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shd w:val="clear" w:color="auto" w:fill="FFFFFF"/>
          <w:lang w:val="en-US" w:eastAsia="zh-CN"/>
        </w:rPr>
        <w:t>89.94</w:t>
      </w:r>
      <w:r>
        <w:rPr>
          <w:rFonts w:ascii="方正仿宋_GBK" w:hAnsi="方正仿宋_GBK" w:eastAsia="方正仿宋_GBK" w:cs="方正仿宋_GBK"/>
          <w:b w:val="0"/>
          <w:bCs w:val="0"/>
          <w:sz w:val="32"/>
          <w:szCs w:val="32"/>
          <w:shd w:val="clear" w:color="auto" w:fill="FFFFFF"/>
        </w:rPr>
        <w:t>%，较年初预算数</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4.35</w:t>
      </w:r>
      <w:r>
        <w:rPr>
          <w:rFonts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1.09</w:t>
      </w:r>
      <w:r>
        <w:rPr>
          <w:rFonts w:ascii="方正仿宋_GBK" w:hAnsi="方正仿宋_GBK" w:eastAsia="方正仿宋_GBK" w:cs="方正仿宋_GBK"/>
          <w:b w:val="0"/>
          <w:bCs w:val="0"/>
          <w:sz w:val="32"/>
          <w:szCs w:val="32"/>
          <w:shd w:val="clear" w:color="auto" w:fill="FFFFFF"/>
        </w:rPr>
        <w:t>%，主</w:t>
      </w:r>
      <w:r>
        <w:rPr>
          <w:rFonts w:hint="eastAsia" w:ascii="方正仿宋_GBK" w:hAnsi="方正仿宋_GBK" w:eastAsia="方正仿宋_GBK" w:cs="方正仿宋_GBK"/>
          <w:b w:val="0"/>
          <w:bCs w:val="0"/>
          <w:sz w:val="32"/>
          <w:szCs w:val="32"/>
          <w:shd w:val="clear" w:color="auto" w:fill="FFFFFF"/>
          <w:lang w:eastAsia="zh-CN"/>
        </w:rPr>
        <w:t>要原因是人员支出增加。</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2</w:t>
      </w:r>
      <w:r>
        <w:rPr>
          <w:rFonts w:ascii="方正仿宋_GBK" w:hAnsi="方正仿宋_GBK" w:eastAsia="方正仿宋_GBK" w:cs="方正仿宋_GBK"/>
          <w:b w:val="0"/>
          <w:bCs w:val="0"/>
          <w:sz w:val="32"/>
          <w:szCs w:val="32"/>
          <w:shd w:val="clear" w:color="auto" w:fill="FFFFFF"/>
        </w:rPr>
        <w:t>）卫生健康支出</w:t>
      </w:r>
      <w:r>
        <w:rPr>
          <w:rFonts w:hint="eastAsia" w:ascii="方正仿宋_GBK" w:hAnsi="方正仿宋_GBK" w:eastAsia="方正仿宋_GBK" w:cs="方正仿宋_GBK"/>
          <w:b w:val="0"/>
          <w:bCs w:val="0"/>
          <w:sz w:val="32"/>
          <w:szCs w:val="32"/>
          <w:shd w:val="clear" w:color="auto" w:fill="FFFFFF"/>
          <w:lang w:val="en-US" w:eastAsia="zh-CN"/>
        </w:rPr>
        <w:t>26.12</w:t>
      </w:r>
      <w:r>
        <w:rPr>
          <w:rFonts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shd w:val="clear" w:color="auto" w:fill="FFFFFF"/>
          <w:lang w:val="en-US" w:eastAsia="zh-CN"/>
        </w:rPr>
        <w:t>5.8</w:t>
      </w:r>
      <w:r>
        <w:rPr>
          <w:rFonts w:ascii="方正仿宋_GBK" w:hAnsi="方正仿宋_GBK" w:eastAsia="方正仿宋_GBK" w:cs="方正仿宋_GBK"/>
          <w:b w:val="0"/>
          <w:bCs w:val="0"/>
          <w:sz w:val="32"/>
          <w:szCs w:val="32"/>
          <w:shd w:val="clear" w:color="auto" w:fill="FFFFFF"/>
        </w:rPr>
        <w:t>%，较年初预算数</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6.07</w:t>
      </w:r>
      <w:r>
        <w:rPr>
          <w:rFonts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30.29</w:t>
      </w:r>
      <w:r>
        <w:rPr>
          <w:rFonts w:ascii="方正仿宋_GBK" w:hAnsi="方正仿宋_GBK" w:eastAsia="方正仿宋_GBK" w:cs="方正仿宋_GBK"/>
          <w:b w:val="0"/>
          <w:bCs w:val="0"/>
          <w:sz w:val="32"/>
          <w:szCs w:val="32"/>
          <w:shd w:val="clear" w:color="auto" w:fill="FFFFFF"/>
        </w:rPr>
        <w:t>%，主</w:t>
      </w:r>
      <w:r>
        <w:rPr>
          <w:rFonts w:hint="eastAsia" w:ascii="方正仿宋_GBK" w:hAnsi="方正仿宋_GBK" w:eastAsia="方正仿宋_GBK" w:cs="方正仿宋_GBK"/>
          <w:b w:val="0"/>
          <w:bCs w:val="0"/>
          <w:sz w:val="32"/>
          <w:szCs w:val="32"/>
          <w:shd w:val="clear" w:color="auto" w:fill="FFFFFF"/>
          <w:lang w:eastAsia="zh-CN"/>
        </w:rPr>
        <w:t>要原因是人员医疗保险支出增加。</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3</w:t>
      </w:r>
      <w:r>
        <w:rPr>
          <w:rFonts w:ascii="方正仿宋_GBK" w:hAnsi="方正仿宋_GBK" w:eastAsia="方正仿宋_GBK" w:cs="方正仿宋_GBK"/>
          <w:b w:val="0"/>
          <w:bCs w:val="0"/>
          <w:sz w:val="32"/>
          <w:szCs w:val="32"/>
          <w:shd w:val="clear" w:color="auto" w:fill="FFFFFF"/>
        </w:rPr>
        <w:t>）住房保障支出</w:t>
      </w:r>
      <w:r>
        <w:rPr>
          <w:rFonts w:hint="eastAsia" w:ascii="方正仿宋_GBK" w:hAnsi="方正仿宋_GBK" w:eastAsia="方正仿宋_GBK" w:cs="方正仿宋_GBK"/>
          <w:b w:val="0"/>
          <w:bCs w:val="0"/>
          <w:sz w:val="32"/>
          <w:szCs w:val="32"/>
          <w:shd w:val="clear" w:color="auto" w:fill="FFFFFF"/>
          <w:lang w:val="en-US" w:eastAsia="zh-CN"/>
        </w:rPr>
        <w:t>19.16</w:t>
      </w:r>
      <w:r>
        <w:rPr>
          <w:rFonts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shd w:val="clear" w:color="auto" w:fill="FFFFFF"/>
          <w:lang w:val="en-US" w:eastAsia="zh-CN"/>
        </w:rPr>
        <w:t>4.26</w:t>
      </w:r>
      <w:r>
        <w:rPr>
          <w:rFonts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eastAsia="zh-CN"/>
        </w:rPr>
        <w:t>和年初预算数一致。</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（四）一般公共预算财政拨款基本支出决算情况说明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lang w:val="en-US" w:eastAsia="zh-CN" w:bidi="ar-SA"/>
        </w:rPr>
      </w:pP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年度一般公共财政拨款基本支出</w:t>
      </w:r>
      <w:r>
        <w:rPr>
          <w:rFonts w:hint="eastAsia" w:ascii="方正仿宋_GBK" w:hAnsi="方正仿宋_GBK" w:eastAsia="方正仿宋_GBK" w:cs="方正仿宋_GBK"/>
          <w:b w:val="0"/>
          <w:bCs w:val="0"/>
          <w:sz w:val="32"/>
          <w:szCs w:val="32"/>
          <w:shd w:val="clear" w:color="auto" w:fill="FFFFFF"/>
          <w:lang w:val="en-US" w:eastAsia="zh-CN"/>
        </w:rPr>
        <w:t>450.19</w:t>
      </w:r>
      <w:r>
        <w:rPr>
          <w:rFonts w:ascii="方正仿宋_GBK" w:hAnsi="方正仿宋_GBK" w:eastAsia="方正仿宋_GBK" w:cs="方正仿宋_GBK"/>
          <w:b w:val="0"/>
          <w:bCs w:val="0"/>
          <w:sz w:val="32"/>
          <w:szCs w:val="32"/>
          <w:shd w:val="clear" w:color="auto" w:fill="FFFFFF"/>
        </w:rPr>
        <w:t>万元。其中：人员经费</w:t>
      </w:r>
      <w:r>
        <w:rPr>
          <w:rFonts w:hint="eastAsia" w:ascii="方正仿宋_GBK" w:hAnsi="方正仿宋_GBK" w:eastAsia="方正仿宋_GBK" w:cs="方正仿宋_GBK"/>
          <w:b w:val="0"/>
          <w:bCs w:val="0"/>
          <w:sz w:val="32"/>
          <w:szCs w:val="32"/>
          <w:shd w:val="clear" w:color="auto" w:fill="FFFFFF"/>
          <w:lang w:val="en-US" w:eastAsia="zh-CN"/>
        </w:rPr>
        <w:t>385.32</w:t>
      </w:r>
      <w:r>
        <w:rPr>
          <w:rFonts w:ascii="方正仿宋_GBK" w:hAnsi="方正仿宋_GBK" w:eastAsia="方正仿宋_GBK" w:cs="方正仿宋_GBK"/>
          <w:b w:val="0"/>
          <w:bCs w:val="0"/>
          <w:sz w:val="32"/>
          <w:szCs w:val="32"/>
          <w:shd w:val="clear" w:color="auto" w:fill="FFFFFF"/>
        </w:rPr>
        <w:t>万元，较上年决算数</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35.87</w:t>
      </w:r>
      <w:r>
        <w:rPr>
          <w:rFonts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10.26</w:t>
      </w:r>
      <w:r>
        <w:rPr>
          <w:rFonts w:ascii="方正仿宋_GBK" w:hAnsi="方正仿宋_GBK" w:eastAsia="方正仿宋_GBK" w:cs="方正仿宋_GBK"/>
          <w:b w:val="0"/>
          <w:bCs w:val="0"/>
          <w:sz w:val="32"/>
          <w:szCs w:val="32"/>
          <w:shd w:val="clear" w:color="auto" w:fill="FFFFFF"/>
        </w:rPr>
        <w:t>%，主</w:t>
      </w:r>
      <w:r>
        <w:rPr>
          <w:rFonts w:hint="eastAsia" w:ascii="方正仿宋_GBK" w:hAnsi="方正仿宋_GBK" w:eastAsia="方正仿宋_GBK" w:cs="方正仿宋_GBK"/>
          <w:b w:val="0"/>
          <w:bCs w:val="0"/>
          <w:sz w:val="32"/>
          <w:szCs w:val="32"/>
          <w:shd w:val="clear" w:color="auto" w:fill="FFFFFF"/>
          <w:lang w:eastAsia="zh-CN"/>
        </w:rPr>
        <w:t>要原因是人员支出增加。</w:t>
      </w:r>
      <w:r>
        <w:rPr>
          <w:rFonts w:hint="eastAsia" w:ascii="方正仿宋_GBK" w:hAnsi="方正仿宋_GBK" w:eastAsia="方正仿宋_GBK" w:cs="方正仿宋_GBK"/>
          <w:b w:val="0"/>
          <w:bCs w:val="0"/>
          <w:sz w:val="32"/>
          <w:szCs w:val="32"/>
          <w:shd w:val="clear" w:color="auto" w:fill="FFFFFF"/>
        </w:rPr>
        <w:t>人员</w:t>
      </w:r>
      <w:r>
        <w:rPr>
          <w:rFonts w:hint="eastAsia" w:ascii="方正仿宋_GBK" w:hAnsi="方正仿宋_GBK" w:eastAsia="方正仿宋_GBK" w:cs="方正仿宋_GBK"/>
          <w:b w:val="0"/>
          <w:bCs w:val="0"/>
          <w:sz w:val="32"/>
          <w:szCs w:val="32"/>
          <w:shd w:val="clear" w:color="auto" w:fill="FFFFFF"/>
        </w:rPr>
        <w:t>经费用途主要包括</w:t>
      </w:r>
      <w:r>
        <w:rPr>
          <w:rFonts w:hint="eastAsia" w:ascii="方正仿宋_GBK" w:hAnsi="方正仿宋_GBK" w:eastAsia="方正仿宋_GBK" w:cs="方正仿宋_GBK"/>
          <w:b w:val="0"/>
          <w:bCs w:val="0"/>
          <w:color w:val="000000"/>
          <w:sz w:val="32"/>
          <w:szCs w:val="32"/>
          <w:highlight w:val="none"/>
        </w:rPr>
        <w:t>主要用于</w:t>
      </w:r>
      <w:r>
        <w:rPr>
          <w:rFonts w:hint="eastAsia" w:ascii="方正仿宋_GBK" w:hAnsi="方正仿宋_GBK" w:eastAsia="方正仿宋_GBK" w:cs="方正仿宋_GBK"/>
          <w:b w:val="0"/>
          <w:bCs w:val="0"/>
          <w:color w:val="000000"/>
          <w:sz w:val="32"/>
          <w:szCs w:val="32"/>
          <w:highlight w:val="none"/>
          <w:lang w:eastAsia="zh-CN"/>
        </w:rPr>
        <w:t>单位开支的在职职工的各类</w:t>
      </w:r>
      <w:r>
        <w:rPr>
          <w:rFonts w:hint="eastAsia" w:ascii="方正仿宋_GBK" w:hAnsi="方正仿宋_GBK" w:eastAsia="方正仿宋_GBK" w:cs="方正仿宋_GBK"/>
          <w:b w:val="0"/>
          <w:bCs w:val="0"/>
          <w:sz w:val="32"/>
          <w:szCs w:val="32"/>
          <w:shd w:val="clear" w:color="auto" w:fill="FFFFFF"/>
          <w:lang w:val="en-US" w:eastAsia="zh-CN" w:bidi="ar-SA"/>
        </w:rPr>
        <w:t>劳动报酬及社保、公积金缴纳，退休人员支出等。公用经费59.01万元，较上年决算数增加20.1万元，主要原因是差旅费、电费增加。公用经费用途主要包括办公费、邮电通讯费、水电费、交通费用、工会经费等。</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（五）政府性基金预算收支决算情况说明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val="en-US" w:eastAsia="zh-CN" w:bidi="ar-SA"/>
        </w:rPr>
      </w:pP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年度政府性基金预算财政拨款年初结转结余</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万元，年末结转结余</w:t>
      </w:r>
      <w:r>
        <w:rPr>
          <w:rFonts w:hint="eastAsia" w:ascii="方正仿宋_GBK" w:hAnsi="方正仿宋_GBK" w:eastAsia="方正仿宋_GBK" w:cs="方正仿宋_GBK"/>
          <w:b w:val="0"/>
          <w:bCs w:val="0"/>
          <w:sz w:val="32"/>
          <w:szCs w:val="32"/>
          <w:shd w:val="clear" w:color="auto" w:fill="FFFFFF"/>
          <w:lang w:val="en-US" w:eastAsia="zh-CN" w:bidi="ar-SA"/>
        </w:rPr>
        <w:t>0.00万元。本年收入0.00万元，较上年决算数增加0.00万元，本年支出0.00万元，。</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（六）国有资本经营预算财政拨款支出决算情况说明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lang w:val="en-US" w:eastAsia="zh-CN" w:bidi="ar-SA"/>
        </w:rPr>
      </w:pPr>
      <w:r>
        <w:rPr>
          <w:rFonts w:hint="eastAsia" w:ascii="方正仿宋_GBK" w:hAnsi="方正仿宋_GBK" w:eastAsia="方正仿宋_GBK" w:cs="方正仿宋_GBK"/>
          <w:b w:val="0"/>
          <w:bCs w:val="0"/>
          <w:sz w:val="32"/>
          <w:szCs w:val="32"/>
          <w:shd w:val="clear" w:color="auto" w:fill="FFFFFF"/>
          <w:lang w:val="en-US" w:eastAsia="zh-CN" w:bidi="ar-SA"/>
        </w:rPr>
        <w:t>本单位2024年度无国有资本经营预算财政拨款支出。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0"/>
          <w:rFonts w:hint="default" w:ascii="黑体" w:hAnsi="黑体" w:eastAsia="黑体" w:cs="黑体"/>
          <w:b w:val="0"/>
          <w:bCs w:val="0"/>
          <w:sz w:val="32"/>
          <w:szCs w:val="32"/>
          <w:shd w:val="clear" w:color="auto" w:fill="FFFFFF"/>
        </w:rPr>
      </w:pPr>
      <w:r>
        <w:rPr>
          <w:rStyle w:val="10"/>
          <w:rFonts w:ascii="黑体" w:hAnsi="黑体" w:eastAsia="黑体" w:cs="黑体"/>
          <w:b w:val="0"/>
          <w:bCs w:val="0"/>
          <w:sz w:val="32"/>
          <w:szCs w:val="32"/>
          <w:shd w:val="clear" w:color="auto" w:fill="FFFFFF"/>
        </w:rPr>
        <w:t>三、“三公”经费情况说明</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（一）“三公”经费支出总体情况说明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val="en-US" w:eastAsia="zh-CN" w:bidi="ar-SA"/>
        </w:rPr>
      </w:pP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w:t>
      </w:r>
      <w:r>
        <w:rPr>
          <w:rFonts w:hint="eastAsia" w:ascii="方正仿宋_GBK" w:hAnsi="方正仿宋_GBK" w:eastAsia="方正仿宋_GBK" w:cs="方正仿宋_GBK"/>
          <w:b w:val="0"/>
          <w:bCs w:val="0"/>
          <w:sz w:val="32"/>
          <w:szCs w:val="32"/>
          <w:shd w:val="clear" w:color="auto" w:fill="FFFFFF"/>
          <w:lang w:eastAsia="zh-CN"/>
        </w:rPr>
        <w:t>本部门无三公经费。</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（二）“三公”经费分项支出情况</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hint="eastAsia" w:ascii="方正仿宋_GBK" w:hAnsi="方正仿宋_GBK" w:eastAsia="方正仿宋_GBK" w:cs="方正仿宋_GBK"/>
          <w:b w:val="0"/>
          <w:bCs w:val="0"/>
          <w:sz w:val="32"/>
          <w:szCs w:val="32"/>
          <w:shd w:val="clear" w:color="auto" w:fill="FFFFFF"/>
          <w:lang w:eastAsia="zh-CN"/>
        </w:rPr>
      </w:pP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w:t>
      </w:r>
      <w:r>
        <w:rPr>
          <w:rFonts w:hint="eastAsia" w:ascii="方正仿宋_GBK" w:hAnsi="方正仿宋_GBK" w:eastAsia="方正仿宋_GBK" w:cs="方正仿宋_GBK"/>
          <w:b w:val="0"/>
          <w:bCs w:val="0"/>
          <w:sz w:val="32"/>
          <w:szCs w:val="32"/>
          <w:shd w:val="clear" w:color="auto" w:fill="FFFFFF"/>
          <w:lang w:eastAsia="zh-CN"/>
        </w:rPr>
        <w:t>本部门无三公经费。</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（三）“三公”经费实物量情况</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w:t>
      </w:r>
      <w:r>
        <w:rPr>
          <w:rFonts w:hint="eastAsia" w:ascii="方正仿宋_GBK" w:hAnsi="方正仿宋_GBK" w:eastAsia="方正仿宋_GBK" w:cs="方正仿宋_GBK"/>
          <w:b w:val="0"/>
          <w:bCs w:val="0"/>
          <w:sz w:val="32"/>
          <w:szCs w:val="32"/>
          <w:shd w:val="clear" w:color="auto" w:fill="FFFFFF"/>
          <w:lang w:eastAsia="zh-CN"/>
        </w:rPr>
        <w:t>本部门无三公经费。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0"/>
          <w:rFonts w:hint="default" w:ascii="方正仿宋_GBK" w:hAnsi="方正仿宋_GBK" w:eastAsia="方正仿宋_GBK" w:cs="方正仿宋_GBK"/>
          <w:b w:val="0"/>
          <w:bCs w:val="0"/>
          <w:sz w:val="32"/>
          <w:szCs w:val="32"/>
          <w:shd w:val="clear" w:color="auto" w:fill="FFFFFF"/>
        </w:rPr>
      </w:pPr>
      <w:r>
        <w:rPr>
          <w:rStyle w:val="10"/>
          <w:rFonts w:ascii="黑体" w:hAnsi="黑体" w:eastAsia="黑体" w:cs="黑体"/>
          <w:b w:val="0"/>
          <w:bCs w:val="0"/>
          <w:sz w:val="32"/>
          <w:szCs w:val="32"/>
          <w:shd w:val="clear" w:color="auto" w:fill="FFFFFF"/>
        </w:rPr>
        <w:t>四、其他需要说明的事项</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（一）财政拨款会议费和培训费情况说明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lang w:eastAsia="zh-CN"/>
        </w:rPr>
      </w:pPr>
      <w:r>
        <w:rPr>
          <w:rFonts w:ascii="方正仿宋_GBK" w:hAnsi="方正仿宋_GBK" w:eastAsia="方正仿宋_GBK" w:cs="方正仿宋_GBK"/>
          <w:b w:val="0"/>
          <w:bCs w:val="0"/>
          <w:sz w:val="32"/>
          <w:szCs w:val="32"/>
          <w:shd w:val="clear" w:color="auto" w:fill="FFFFFF"/>
        </w:rPr>
        <w:t>本年度会议费支出</w:t>
      </w:r>
      <w:r>
        <w:rPr>
          <w:rFonts w:hint="eastAsia" w:ascii="方正仿宋_GBK" w:hAnsi="方正仿宋_GBK" w:eastAsia="方正仿宋_GBK" w:cs="方正仿宋_GBK"/>
          <w:b w:val="0"/>
          <w:bCs w:val="0"/>
          <w:sz w:val="32"/>
          <w:szCs w:val="32"/>
          <w:lang w:val="en-US" w:eastAsia="zh-CN"/>
        </w:rPr>
        <w:t>0</w:t>
      </w:r>
      <w:r>
        <w:rPr>
          <w:rFonts w:ascii="方正仿宋_GBK" w:hAnsi="方正仿宋_GBK" w:eastAsia="方正仿宋_GBK" w:cs="方正仿宋_GBK"/>
          <w:b w:val="0"/>
          <w:bCs w:val="0"/>
          <w:sz w:val="32"/>
          <w:szCs w:val="32"/>
          <w:shd w:val="clear" w:color="auto" w:fill="FFFFFF"/>
        </w:rPr>
        <w:t>万元，较上年决算数</w:t>
      </w:r>
      <w:r>
        <w:rPr>
          <w:rFonts w:hint="eastAsia" w:ascii="方正仿宋_GBK" w:hAnsi="方正仿宋_GBK" w:eastAsia="方正仿宋_GBK" w:cs="方正仿宋_GBK"/>
          <w:b w:val="0"/>
          <w:bCs w:val="0"/>
          <w:sz w:val="32"/>
          <w:szCs w:val="32"/>
          <w:shd w:val="clear" w:color="auto" w:fill="FFFFFF"/>
          <w:lang w:eastAsia="zh-CN"/>
        </w:rPr>
        <w:t>增加</w:t>
      </w:r>
      <w:r>
        <w:rPr>
          <w:rFonts w:hint="eastAsia" w:ascii="方正仿宋_GBK" w:hAnsi="方正仿宋_GBK" w:eastAsia="方正仿宋_GBK" w:cs="方正仿宋_GBK"/>
          <w:b w:val="0"/>
          <w:bCs w:val="0"/>
          <w:sz w:val="32"/>
          <w:szCs w:val="32"/>
          <w:shd w:val="clear" w:color="auto" w:fill="FFFFFF"/>
          <w:lang w:val="en-US" w:eastAsia="zh-CN"/>
        </w:rPr>
        <w:t>0</w:t>
      </w:r>
      <w:r>
        <w:rPr>
          <w:rFonts w:ascii="方正仿宋_GBK" w:hAnsi="方正仿宋_GBK" w:eastAsia="方正仿宋_GBK" w:cs="方正仿宋_GBK"/>
          <w:b w:val="0"/>
          <w:bCs w:val="0"/>
          <w:sz w:val="32"/>
          <w:szCs w:val="32"/>
          <w:shd w:val="clear" w:color="auto" w:fill="FFFFFF"/>
        </w:rPr>
        <w:t>万元，本年度培训费支出</w:t>
      </w:r>
      <w:r>
        <w:rPr>
          <w:rFonts w:hint="eastAsia" w:ascii="方正仿宋_GBK" w:hAnsi="方正仿宋_GBK" w:eastAsia="方正仿宋_GBK" w:cs="方正仿宋_GBK"/>
          <w:b w:val="0"/>
          <w:bCs w:val="0"/>
          <w:sz w:val="32"/>
          <w:szCs w:val="32"/>
          <w:shd w:val="clear" w:color="auto" w:fill="FFFFFF"/>
          <w:lang w:val="en-US" w:eastAsia="zh-CN"/>
        </w:rPr>
        <w:t>0</w:t>
      </w:r>
      <w:r>
        <w:rPr>
          <w:rFonts w:ascii="方正仿宋_GBK" w:hAnsi="方正仿宋_GBK" w:eastAsia="方正仿宋_GBK" w:cs="方正仿宋_GBK"/>
          <w:b w:val="0"/>
          <w:bCs w:val="0"/>
          <w:sz w:val="32"/>
          <w:szCs w:val="32"/>
          <w:shd w:val="clear" w:color="auto" w:fill="FFFFFF"/>
        </w:rPr>
        <w:t>万元，较上年决算数增加</w:t>
      </w:r>
      <w:r>
        <w:rPr>
          <w:rFonts w:hint="eastAsia" w:ascii="方正仿宋_GBK" w:hAnsi="方正仿宋_GBK" w:eastAsia="方正仿宋_GBK" w:cs="方正仿宋_GBK"/>
          <w:b w:val="0"/>
          <w:bCs w:val="0"/>
          <w:sz w:val="32"/>
          <w:szCs w:val="32"/>
          <w:shd w:val="clear" w:color="auto" w:fill="FFFFFF"/>
          <w:lang w:eastAsia="zh-CN"/>
        </w:rPr>
        <w:t>降低</w:t>
      </w:r>
      <w:r>
        <w:rPr>
          <w:rFonts w:hint="eastAsia" w:ascii="方正仿宋_GBK" w:hAnsi="方正仿宋_GBK" w:eastAsia="方正仿宋_GBK" w:cs="方正仿宋_GBK"/>
          <w:b w:val="0"/>
          <w:bCs w:val="0"/>
          <w:sz w:val="32"/>
          <w:szCs w:val="32"/>
          <w:shd w:val="clear" w:color="auto" w:fill="FFFFFF"/>
          <w:lang w:val="en-US" w:eastAsia="zh-CN"/>
        </w:rPr>
        <w:t>0</w:t>
      </w:r>
      <w:r>
        <w:rPr>
          <w:rFonts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（二）机关运行经费情况说明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color w:val="000000"/>
          <w:sz w:val="32"/>
          <w:szCs w:val="32"/>
          <w:highlight w:val="none"/>
          <w:shd w:val="clear" w:color="auto" w:fill="FFFFFF"/>
          <w:lang w:eastAsia="zh-CN"/>
        </w:rPr>
      </w:pP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年度本单位机关运行经费支出</w:t>
      </w:r>
      <w:r>
        <w:rPr>
          <w:rFonts w:hint="eastAsia" w:ascii="方正仿宋_GBK" w:hAnsi="方正仿宋_GBK" w:eastAsia="方正仿宋_GBK" w:cs="方正仿宋_GBK"/>
          <w:b w:val="0"/>
          <w:bCs w:val="0"/>
          <w:sz w:val="32"/>
          <w:szCs w:val="32"/>
          <w:shd w:val="clear" w:color="auto" w:fill="FFFFFF"/>
          <w:lang w:val="en-US" w:eastAsia="zh-CN"/>
        </w:rPr>
        <w:t>0.00</w:t>
      </w:r>
      <w:r>
        <w:rPr>
          <w:rFonts w:ascii="方正仿宋_GBK" w:hAnsi="方正仿宋_GBK" w:eastAsia="方正仿宋_GBK" w:cs="方正仿宋_GBK"/>
          <w:b w:val="0"/>
          <w:bCs w:val="0"/>
          <w:sz w:val="32"/>
          <w:szCs w:val="32"/>
          <w:shd w:val="clear" w:color="auto" w:fill="FFFFFF"/>
        </w:rPr>
        <w:t>万元，机关运行经费主</w:t>
      </w:r>
      <w:r>
        <w:rPr>
          <w:rFonts w:hint="eastAsia" w:ascii="方正仿宋_GBK" w:hAnsi="方正仿宋_GBK" w:eastAsia="方正仿宋_GBK" w:cs="方正仿宋_GBK"/>
          <w:b w:val="0"/>
          <w:bCs w:val="0"/>
          <w:color w:val="000000"/>
          <w:sz w:val="32"/>
          <w:szCs w:val="32"/>
          <w:highlight w:val="none"/>
          <w:shd w:val="clear" w:color="auto" w:fill="FFFFFF"/>
          <w:lang w:eastAsia="zh-CN"/>
        </w:rPr>
        <w:t>要用于开支办公费、邮电通讯费、水电费、交通费用、工会经费等。</w:t>
      </w:r>
      <w:r>
        <w:rPr>
          <w:rFonts w:hint="eastAsia" w:ascii="方正仿宋_GBK" w:hAnsi="方正仿宋_GBK" w:eastAsia="方正仿宋_GBK" w:cs="方正仿宋_GBK"/>
          <w:b w:val="0"/>
          <w:bCs w:val="0"/>
          <w:sz w:val="32"/>
          <w:szCs w:val="32"/>
          <w:shd w:val="clear" w:color="auto" w:fill="FFFFFF"/>
          <w:lang w:val="en-US" w:eastAsia="zh-CN" w:bidi="ar-SA"/>
        </w:rPr>
        <w:t>较上年决算数增加0.00万元。</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（三）国有资产占用情况说明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截至202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年12月31日，本单位共有车辆</w:t>
      </w:r>
      <w:r>
        <w:rPr>
          <w:rFonts w:hint="eastAsia" w:ascii="方正仿宋_GBK" w:hAnsi="方正仿宋_GBK" w:eastAsia="方正仿宋_GBK" w:cs="方正仿宋_GBK"/>
          <w:b w:val="0"/>
          <w:bCs w:val="0"/>
          <w:sz w:val="32"/>
          <w:szCs w:val="32"/>
          <w:lang w:val="en-US" w:eastAsia="zh-CN"/>
        </w:rPr>
        <w:t>0</w:t>
      </w:r>
      <w:r>
        <w:rPr>
          <w:rFonts w:ascii="方正仿宋_GBK" w:hAnsi="方正仿宋_GBK" w:eastAsia="方正仿宋_GBK" w:cs="方正仿宋_GBK"/>
          <w:b w:val="0"/>
          <w:bCs w:val="0"/>
          <w:sz w:val="32"/>
          <w:szCs w:val="32"/>
          <w:shd w:val="clear" w:color="auto" w:fill="FFFFFF"/>
        </w:rPr>
        <w:t>辆，其中，副部（省）级及以上领导用车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辆、主要负责人用车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辆、机要通信用车</w:t>
      </w:r>
      <w:r>
        <w:rPr>
          <w:rFonts w:hint="eastAsia" w:ascii="方正仿宋_GBK" w:hAnsi="方正仿宋_GBK" w:eastAsia="方正仿宋_GBK" w:cs="方正仿宋_GBK"/>
          <w:b w:val="0"/>
          <w:bCs w:val="0"/>
          <w:sz w:val="32"/>
          <w:szCs w:val="32"/>
          <w:lang w:val="en-US" w:eastAsia="zh-CN"/>
        </w:rPr>
        <w:t>0</w:t>
      </w:r>
      <w:r>
        <w:rPr>
          <w:rFonts w:ascii="方正仿宋_GBK" w:hAnsi="方正仿宋_GBK" w:eastAsia="方正仿宋_GBK" w:cs="方正仿宋_GBK"/>
          <w:b w:val="0"/>
          <w:bCs w:val="0"/>
          <w:sz w:val="32"/>
          <w:szCs w:val="32"/>
          <w:shd w:val="clear" w:color="auto" w:fill="FFFFFF"/>
        </w:rPr>
        <w:t>辆、应急保障用车</w:t>
      </w:r>
      <w:r>
        <w:rPr>
          <w:rFonts w:hint="eastAsia" w:ascii="方正仿宋_GBK" w:hAnsi="方正仿宋_GBK" w:eastAsia="方正仿宋_GBK" w:cs="方正仿宋_GBK"/>
          <w:b w:val="0"/>
          <w:bCs w:val="0"/>
          <w:sz w:val="32"/>
          <w:szCs w:val="32"/>
          <w:lang w:val="en-US" w:eastAsia="zh-CN"/>
        </w:rPr>
        <w:t>0</w:t>
      </w:r>
      <w:r>
        <w:rPr>
          <w:rFonts w:ascii="方正仿宋_GBK" w:hAnsi="方正仿宋_GBK" w:eastAsia="方正仿宋_GBK" w:cs="方正仿宋_GBK"/>
          <w:b w:val="0"/>
          <w:bCs w:val="0"/>
          <w:sz w:val="32"/>
          <w:szCs w:val="32"/>
          <w:shd w:val="clear" w:color="auto" w:fill="FFFFFF"/>
        </w:rPr>
        <w:t>辆、执法执勤用车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辆，特种专业技术用车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辆，离退休干部用车</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辆。单价100万元（含）以上专用设备</w:t>
      </w:r>
      <w:r>
        <w:rPr>
          <w:rFonts w:ascii="方正仿宋_GBK" w:hAnsi="方正仿宋_GBK"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台（套）。</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（四）政府采购支出情况说明</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FF0000"/>
          <w:sz w:val="32"/>
          <w:szCs w:val="32"/>
          <w:shd w:val="clear" w:color="auto" w:fill="FFFFFF"/>
          <w:lang w:eastAsia="zh-CN"/>
        </w:rPr>
      </w:pPr>
      <w:r>
        <w:rPr>
          <w:rFonts w:ascii="方正仿宋_GBK" w:hAnsi="方正仿宋_GBK" w:eastAsia="方正仿宋_GBK" w:cs="方正仿宋_GBK"/>
          <w:b w:val="0"/>
          <w:bCs w:val="0"/>
          <w:sz w:val="32"/>
          <w:szCs w:val="32"/>
          <w:shd w:val="clear" w:color="auto" w:fill="FFFFFF"/>
        </w:rPr>
        <w:t>202</w:t>
      </w:r>
      <w:r>
        <w:rPr>
          <w:rFonts w:hint="eastAsia" w:ascii="方正仿宋_GBK" w:hAnsi="方正仿宋_GBK"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年度本单位政府采购支出总额</w:t>
      </w:r>
      <w:r>
        <w:rPr>
          <w:rFonts w:hint="eastAsia" w:ascii="方正仿宋_GBK" w:hAnsi="方正仿宋_GBK" w:eastAsia="方正仿宋_GBK" w:cs="方正仿宋_GBK"/>
          <w:b w:val="0"/>
          <w:bCs w:val="0"/>
          <w:sz w:val="32"/>
          <w:szCs w:val="32"/>
          <w:lang w:val="en-US" w:eastAsia="zh-CN"/>
        </w:rPr>
        <w:t>0</w:t>
      </w:r>
      <w:r>
        <w:rPr>
          <w:rFonts w:ascii="方正仿宋_GBK" w:hAnsi="方正仿宋_GBK" w:eastAsia="方正仿宋_GBK" w:cs="方正仿宋_GBK"/>
          <w:b w:val="0"/>
          <w:bCs w:val="0"/>
          <w:sz w:val="32"/>
          <w:szCs w:val="32"/>
          <w:shd w:val="clear" w:color="auto" w:fill="FFFFFF"/>
        </w:rPr>
        <w:t>万元，其中：政府采购货物支出</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万元、政府采购工程支出</w:t>
      </w:r>
      <w:r>
        <w:rPr>
          <w:rFonts w:hint="eastAsia" w:ascii="方正仿宋_GBK" w:hAnsi="方正仿宋_GBK" w:eastAsia="方正仿宋_GBK" w:cs="方正仿宋_GBK"/>
          <w:b w:val="0"/>
          <w:bCs w:val="0"/>
          <w:sz w:val="32"/>
          <w:szCs w:val="32"/>
          <w:lang w:val="en-US" w:eastAsia="zh-CN"/>
        </w:rPr>
        <w:t>0</w:t>
      </w:r>
      <w:r>
        <w:rPr>
          <w:rFonts w:ascii="方正仿宋_GBK" w:hAnsi="方正仿宋_GBK" w:eastAsia="方正仿宋_GBK" w:cs="方正仿宋_GBK"/>
          <w:b w:val="0"/>
          <w:bCs w:val="0"/>
          <w:sz w:val="32"/>
          <w:szCs w:val="32"/>
          <w:shd w:val="clear" w:color="auto" w:fill="FFFFFF"/>
        </w:rPr>
        <w:t>万元、政府采购服务支出</w:t>
      </w:r>
      <w:r>
        <w:rPr>
          <w:rFonts w:ascii="方正仿宋_GBK" w:hAnsi="方正仿宋_GBK" w:eastAsia="方正仿宋_GBK" w:cs="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万元。授予中小企业合同金额</w:t>
      </w:r>
      <w:r>
        <w:rPr>
          <w:rFonts w:hint="eastAsia" w:ascii="方正仿宋_GBK" w:hAnsi="方正仿宋_GBK" w:eastAsia="方正仿宋_GBK" w:cs="方正仿宋_GBK"/>
          <w:b w:val="0"/>
          <w:bCs w:val="0"/>
          <w:sz w:val="32"/>
          <w:szCs w:val="32"/>
          <w:lang w:val="en-US" w:eastAsia="zh-CN"/>
        </w:rPr>
        <w:t>0</w:t>
      </w:r>
      <w:r>
        <w:rPr>
          <w:rFonts w:ascii="方正仿宋_GBK" w:hAnsi="方正仿宋_GBK" w:eastAsia="方正仿宋_GBK" w:cs="方正仿宋_GBK"/>
          <w:b w:val="0"/>
          <w:bCs w:val="0"/>
          <w:sz w:val="32"/>
          <w:szCs w:val="32"/>
        </w:rPr>
        <w:t>万</w:t>
      </w:r>
      <w:r>
        <w:rPr>
          <w:rFonts w:ascii="方正仿宋_GBK" w:hAnsi="方正仿宋_GBK" w:eastAsia="方正仿宋_GBK" w:cs="方正仿宋_GBK"/>
          <w:b w:val="0"/>
          <w:bCs w:val="0"/>
          <w:sz w:val="32"/>
          <w:szCs w:val="32"/>
          <w:shd w:val="clear" w:color="auto" w:fill="FFFFFF"/>
        </w:rPr>
        <w:t>元</w:t>
      </w:r>
      <w:r>
        <w:rPr>
          <w:rFonts w:hint="eastAsia" w:ascii="方正仿宋_GBK" w:hAnsi="方正仿宋_GBK" w:eastAsia="方正仿宋_GBK" w:cs="方正仿宋_GBK"/>
          <w:b w:val="0"/>
          <w:bCs w:val="0"/>
          <w:sz w:val="32"/>
          <w:szCs w:val="32"/>
          <w:shd w:val="clear" w:color="auto" w:fill="FFFFFF"/>
          <w:lang w:eastAsia="zh-CN"/>
        </w:rPr>
        <w:t>。</w:t>
      </w:r>
    </w:p>
    <w:p>
      <w:pPr>
        <w:pStyle w:val="6"/>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0"/>
          <w:rFonts w:hint="default" w:ascii="黑体" w:hAnsi="黑体" w:eastAsia="黑体" w:cs="黑体"/>
          <w:b w:val="0"/>
          <w:bCs w:val="0"/>
          <w:sz w:val="32"/>
          <w:szCs w:val="32"/>
          <w:shd w:val="clear" w:color="auto" w:fill="FFFFFF"/>
        </w:rPr>
      </w:pPr>
      <w:r>
        <w:rPr>
          <w:rStyle w:val="10"/>
          <w:rFonts w:hint="eastAsia" w:ascii="黑体" w:hAnsi="黑体" w:eastAsia="黑体" w:cs="黑体"/>
          <w:b w:val="0"/>
          <w:bCs w:val="0"/>
          <w:sz w:val="32"/>
          <w:szCs w:val="32"/>
          <w:shd w:val="clear" w:color="auto" w:fill="FFFFFF"/>
          <w:lang w:eastAsia="zh-CN"/>
        </w:rPr>
        <w:t>五、</w:t>
      </w:r>
      <w:r>
        <w:rPr>
          <w:rStyle w:val="10"/>
          <w:rFonts w:ascii="黑体" w:hAnsi="黑体" w:eastAsia="黑体" w:cs="黑体"/>
          <w:b w:val="0"/>
          <w:bCs w:val="0"/>
          <w:sz w:val="32"/>
          <w:szCs w:val="32"/>
          <w:shd w:val="clear" w:color="auto" w:fill="FFFFFF"/>
        </w:rPr>
        <w:t>预算绩效管理情况说明</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（一）单位自评情况</w:t>
      </w:r>
    </w:p>
    <w:p>
      <w:pPr>
        <w:pStyle w:val="12"/>
        <w:keepNext w:val="0"/>
        <w:keepLines w:val="0"/>
        <w:pageBreakBefore w:val="0"/>
        <w:kinsoku/>
        <w:wordWrap/>
        <w:overflowPunct/>
        <w:topLinePunct w:val="0"/>
        <w:autoSpaceDE w:val="0"/>
        <w:autoSpaceDN/>
        <w:bidi w:val="0"/>
        <w:adjustRightInd/>
        <w:snapToGrid/>
        <w:spacing w:before="0" w:beforeAutospacing="0" w:after="0" w:afterAutospacing="0" w:line="600" w:lineRule="exact"/>
        <w:ind w:firstLine="640"/>
        <w:textAlignment w:val="auto"/>
        <w:rPr>
          <w:rFonts w:eastAsia="方正仿宋_GBK" w:cs="宋体"/>
          <w:b w:val="0"/>
          <w:bCs w:val="0"/>
          <w:sz w:val="32"/>
          <w:szCs w:val="32"/>
          <w:highlight w:val="yellow"/>
        </w:rPr>
      </w:pPr>
      <w:r>
        <w:rPr>
          <w:rFonts w:hint="eastAsia" w:ascii="方正仿宋_GBK" w:hAnsi="方正仿宋_GBK" w:eastAsia="方正仿宋_GBK" w:cs="方正仿宋_GBK"/>
          <w:b w:val="0"/>
          <w:bCs w:val="0"/>
          <w:sz w:val="32"/>
          <w:szCs w:val="32"/>
          <w:shd w:val="clear" w:color="auto" w:fill="FFFFFF"/>
        </w:rPr>
        <w:t>根据预算绩效管理要求，我单位对</w:t>
      </w:r>
      <w:r>
        <w:rPr>
          <w:rFonts w:hint="eastAsia" w:ascii="方正仿宋_GBK" w:hAnsi="方正仿宋_GBK" w:eastAsia="方正仿宋_GBK" w:cs="方正仿宋_GBK"/>
          <w:b w:val="0"/>
          <w:bCs w:val="0"/>
          <w:sz w:val="32"/>
          <w:szCs w:val="32"/>
          <w:shd w:val="clear" w:color="auto" w:fill="FFFFFF"/>
          <w:lang w:val="en-US" w:eastAsia="zh-CN"/>
        </w:rPr>
        <w:t>1</w:t>
      </w:r>
      <w:r>
        <w:rPr>
          <w:rFonts w:hint="eastAsia" w:ascii="方正仿宋_GBK" w:hAnsi="方正仿宋_GBK" w:eastAsia="方正仿宋_GBK" w:cs="方正仿宋_GBK"/>
          <w:b w:val="0"/>
          <w:bCs w:val="0"/>
          <w:sz w:val="32"/>
          <w:szCs w:val="32"/>
          <w:shd w:val="clear" w:color="auto" w:fill="FFFFFF"/>
        </w:rPr>
        <w:t>个项目开展了绩效自评。</w:t>
      </w:r>
    </w:p>
    <w:p>
      <w:pPr>
        <w:pStyle w:val="12"/>
        <w:keepNext w:val="0"/>
        <w:keepLines w:val="0"/>
        <w:pageBreakBefore w:val="0"/>
        <w:kinsoku/>
        <w:wordWrap/>
        <w:overflowPunct/>
        <w:topLinePunct w:val="0"/>
        <w:autoSpaceDN/>
        <w:bidi w:val="0"/>
        <w:adjustRightInd/>
        <w:snapToGrid/>
        <w:spacing w:before="0" w:beforeAutospacing="0" w:after="0" w:afterAutospacing="0" w:line="600" w:lineRule="exact"/>
        <w:ind w:firstLine="560"/>
        <w:textAlignment w:val="auto"/>
        <w:rPr>
          <w:rFonts w:ascii="方正仿宋_GBK" w:hAnsi="方正仿宋_GBK" w:eastAsia="方正仿宋_GBK" w:cs="方正仿宋_GBK"/>
          <w:b w:val="0"/>
          <w:bCs w:val="0"/>
          <w:sz w:val="32"/>
          <w:szCs w:val="32"/>
          <w:highlight w:val="none"/>
          <w:shd w:val="clear" w:color="auto" w:fill="FFFFFF"/>
        </w:rPr>
      </w:pPr>
      <w:r>
        <w:rPr>
          <w:rFonts w:hint="eastAsia" w:ascii="方正仿宋_GBK" w:hAnsi="方正仿宋_GBK" w:eastAsia="方正仿宋_GBK" w:cs="方正仿宋_GBK"/>
          <w:b w:val="0"/>
          <w:bCs w:val="0"/>
          <w:sz w:val="32"/>
          <w:szCs w:val="32"/>
          <w:shd w:val="clear" w:color="auto" w:fill="FFFFFF"/>
        </w:rPr>
        <w:t>1.</w:t>
      </w:r>
      <w:r>
        <w:rPr>
          <w:rFonts w:hint="eastAsia" w:ascii="方正仿宋_GBK" w:hAnsi="方正仿宋_GBK" w:eastAsia="方正仿宋_GBK" w:cs="方正仿宋_GBK"/>
          <w:b w:val="0"/>
          <w:bCs w:val="0"/>
          <w:sz w:val="32"/>
          <w:szCs w:val="32"/>
          <w:highlight w:val="none"/>
          <w:shd w:val="clear" w:color="auto" w:fill="FFFFFF"/>
        </w:rPr>
        <w:t>项目支出绩效自评汇总表</w:t>
      </w:r>
    </w:p>
    <w:tbl>
      <w:tblPr>
        <w:tblStyle w:val="7"/>
        <w:tblW w:w="7953" w:type="dxa"/>
        <w:tblInd w:w="93" w:type="dxa"/>
        <w:tblLayout w:type="autofit"/>
        <w:tblCellMar>
          <w:top w:w="0" w:type="dxa"/>
          <w:left w:w="108" w:type="dxa"/>
          <w:bottom w:w="0" w:type="dxa"/>
          <w:right w:w="108" w:type="dxa"/>
        </w:tblCellMar>
      </w:tblPr>
      <w:tblGrid>
        <w:gridCol w:w="923"/>
        <w:gridCol w:w="5329"/>
        <w:gridCol w:w="1701"/>
      </w:tblGrid>
      <w:tr>
        <w:tblPrEx>
          <w:tblCellMar>
            <w:top w:w="0" w:type="dxa"/>
            <w:left w:w="108" w:type="dxa"/>
            <w:bottom w:w="0" w:type="dxa"/>
            <w:right w:w="108" w:type="dxa"/>
          </w:tblCellMar>
        </w:tblPrEx>
        <w:trPr>
          <w:trHeight w:val="345" w:hRule="atLeast"/>
        </w:trPr>
        <w:tc>
          <w:tcPr>
            <w:tcW w:w="7953" w:type="dxa"/>
            <w:gridSpan w:val="3"/>
            <w:tcBorders>
              <w:top w:val="nil"/>
              <w:left w:val="nil"/>
              <w:bottom w:val="single" w:color="auto" w:sz="4" w:space="0"/>
              <w:right w:val="nil"/>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600" w:lineRule="exact"/>
              <w:jc w:val="both"/>
              <w:textAlignment w:val="auto"/>
              <w:rPr>
                <w:rFonts w:hint="default" w:ascii="方正仿宋_GBK" w:eastAsia="方正仿宋_GBK" w:cs="宋体"/>
                <w:b w:val="0"/>
                <w:bCs w:val="0"/>
                <w:color w:val="000000"/>
                <w:sz w:val="32"/>
                <w:szCs w:val="32"/>
              </w:rPr>
            </w:pPr>
          </w:p>
        </w:tc>
      </w:tr>
      <w:tr>
        <w:tblPrEx>
          <w:tblCellMar>
            <w:top w:w="0" w:type="dxa"/>
            <w:left w:w="108" w:type="dxa"/>
            <w:bottom w:w="0" w:type="dxa"/>
            <w:right w:w="108" w:type="dxa"/>
          </w:tblCellMar>
        </w:tblPrEx>
        <w:trPr>
          <w:trHeight w:val="555"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600" w:lineRule="exact"/>
              <w:jc w:val="center"/>
              <w:textAlignment w:val="auto"/>
              <w:rPr>
                <w:rFonts w:hint="default" w:ascii="方正仿宋_GBK" w:eastAsia="方正仿宋_GBK" w:cs="宋体"/>
                <w:b w:val="0"/>
                <w:bCs w:val="0"/>
                <w:color w:val="000000"/>
                <w:sz w:val="32"/>
                <w:szCs w:val="32"/>
              </w:rPr>
            </w:pPr>
            <w:r>
              <w:rPr>
                <w:rFonts w:ascii="方正仿宋_GBK" w:eastAsia="方正仿宋_GBK" w:cs="宋体"/>
                <w:b w:val="0"/>
                <w:bCs w:val="0"/>
                <w:color w:val="000000"/>
                <w:sz w:val="32"/>
                <w:szCs w:val="32"/>
              </w:rPr>
              <w:t>序号</w:t>
            </w:r>
          </w:p>
        </w:tc>
        <w:tc>
          <w:tcPr>
            <w:tcW w:w="5329"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600" w:lineRule="exact"/>
              <w:jc w:val="center"/>
              <w:textAlignment w:val="auto"/>
              <w:rPr>
                <w:rFonts w:hint="default" w:ascii="方正仿宋_GBK" w:eastAsia="方正仿宋_GBK" w:cs="宋体"/>
                <w:b w:val="0"/>
                <w:bCs w:val="0"/>
                <w:color w:val="000000"/>
                <w:sz w:val="32"/>
                <w:szCs w:val="32"/>
              </w:rPr>
            </w:pPr>
            <w:r>
              <w:rPr>
                <w:rFonts w:ascii="方正仿宋_GBK" w:eastAsia="方正仿宋_GBK" w:cs="宋体"/>
                <w:b w:val="0"/>
                <w:bCs w:val="0"/>
                <w:color w:val="000000"/>
                <w:sz w:val="32"/>
                <w:szCs w:val="32"/>
              </w:rPr>
              <w:t>项目名称</w:t>
            </w:r>
          </w:p>
        </w:tc>
        <w:tc>
          <w:tcPr>
            <w:tcW w:w="1701"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600" w:lineRule="exact"/>
              <w:jc w:val="center"/>
              <w:textAlignment w:val="auto"/>
              <w:rPr>
                <w:rFonts w:hint="default" w:ascii="方正仿宋_GBK" w:eastAsia="方正仿宋_GBK" w:cs="宋体"/>
                <w:b w:val="0"/>
                <w:bCs w:val="0"/>
                <w:color w:val="000000"/>
                <w:sz w:val="32"/>
                <w:szCs w:val="32"/>
              </w:rPr>
            </w:pPr>
            <w:r>
              <w:rPr>
                <w:rFonts w:ascii="方正仿宋_GBK" w:eastAsia="方正仿宋_GBK" w:cs="宋体"/>
                <w:b w:val="0"/>
                <w:bCs w:val="0"/>
                <w:color w:val="000000"/>
                <w:sz w:val="32"/>
                <w:szCs w:val="32"/>
              </w:rPr>
              <w:t>自评得分</w:t>
            </w:r>
          </w:p>
        </w:tc>
      </w:tr>
      <w:tr>
        <w:tblPrEx>
          <w:tblCellMar>
            <w:top w:w="0" w:type="dxa"/>
            <w:left w:w="108" w:type="dxa"/>
            <w:bottom w:w="0" w:type="dxa"/>
            <w:right w:w="108" w:type="dxa"/>
          </w:tblCellMar>
        </w:tblPrEx>
        <w:trPr>
          <w:trHeight w:val="555" w:hRule="atLeast"/>
        </w:trPr>
        <w:tc>
          <w:tcPr>
            <w:tcW w:w="9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600" w:lineRule="exact"/>
              <w:jc w:val="center"/>
              <w:textAlignment w:val="auto"/>
              <w:rPr>
                <w:rFonts w:hint="default" w:ascii="方正仿宋_GBK" w:hAnsi="Times New Roman" w:eastAsia="方正仿宋_GBK"/>
                <w:b w:val="0"/>
                <w:bCs w:val="0"/>
                <w:color w:val="000000"/>
                <w:sz w:val="32"/>
                <w:szCs w:val="32"/>
              </w:rPr>
            </w:pPr>
            <w:r>
              <w:rPr>
                <w:rFonts w:ascii="方正仿宋_GBK" w:hAnsi="Times New Roman" w:eastAsia="方正仿宋_GBK"/>
                <w:b w:val="0"/>
                <w:bCs w:val="0"/>
                <w:color w:val="000000"/>
                <w:sz w:val="32"/>
                <w:szCs w:val="32"/>
              </w:rPr>
              <w:t>1</w:t>
            </w:r>
          </w:p>
        </w:tc>
        <w:tc>
          <w:tcPr>
            <w:tcW w:w="5329"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600" w:lineRule="exact"/>
              <w:jc w:val="center"/>
              <w:textAlignment w:val="auto"/>
              <w:rPr>
                <w:rFonts w:hint="default" w:ascii="方正仿宋_GBK" w:hAnsi="Times New Roman" w:eastAsia="方正仿宋_GBK"/>
                <w:b w:val="0"/>
                <w:bCs w:val="0"/>
                <w:color w:val="000000"/>
                <w:sz w:val="32"/>
                <w:szCs w:val="32"/>
              </w:rPr>
            </w:pPr>
          </w:p>
        </w:tc>
        <w:tc>
          <w:tcPr>
            <w:tcW w:w="1701"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600" w:lineRule="exact"/>
              <w:jc w:val="center"/>
              <w:textAlignment w:val="auto"/>
              <w:rPr>
                <w:rFonts w:hint="default" w:ascii="方正仿宋_GBK" w:hAnsi="Times New Roman" w:eastAsia="方正仿宋_GBK"/>
                <w:b w:val="0"/>
                <w:bCs w:val="0"/>
                <w:color w:val="000000"/>
                <w:sz w:val="32"/>
                <w:szCs w:val="32"/>
                <w:lang w:val="en-US"/>
              </w:rPr>
            </w:pPr>
          </w:p>
        </w:tc>
      </w:tr>
    </w:tbl>
    <w:p>
      <w:pPr>
        <w:pStyle w:val="12"/>
        <w:keepNext w:val="0"/>
        <w:keepLines w:val="0"/>
        <w:pageBreakBefore w:val="0"/>
        <w:kinsoku/>
        <w:wordWrap/>
        <w:overflowPunct/>
        <w:topLinePunct w:val="0"/>
        <w:autoSpaceDN/>
        <w:bidi w:val="0"/>
        <w:adjustRightInd/>
        <w:snapToGrid/>
        <w:spacing w:before="0" w:beforeAutospacing="0" w:after="0" w:afterAutospacing="0" w:line="600" w:lineRule="exact"/>
        <w:ind w:firstLine="560"/>
        <w:textAlignment w:val="auto"/>
        <w:rPr>
          <w:rStyle w:val="13"/>
          <w:rFonts w:ascii="方正仿宋_GBK" w:hAnsi="方正仿宋_GBK" w:eastAsia="方正仿宋_GBK" w:cs="方正仿宋_GBK"/>
          <w:b w:val="0"/>
          <w:bCs w:val="0"/>
          <w:color w:val="FF000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2.项目支出绩效自评表</w:t>
      </w:r>
    </w:p>
    <w:tbl>
      <w:tblPr>
        <w:tblStyle w:val="7"/>
        <w:tblW w:w="4996" w:type="pct"/>
        <w:tblInd w:w="0" w:type="dxa"/>
        <w:tblLayout w:type="fixed"/>
        <w:tblCellMar>
          <w:top w:w="0" w:type="dxa"/>
          <w:left w:w="108" w:type="dxa"/>
          <w:bottom w:w="0" w:type="dxa"/>
          <w:right w:w="108" w:type="dxa"/>
        </w:tblCellMar>
      </w:tblPr>
      <w:tblGrid>
        <w:gridCol w:w="776"/>
        <w:gridCol w:w="750"/>
        <w:gridCol w:w="780"/>
        <w:gridCol w:w="675"/>
        <w:gridCol w:w="900"/>
        <w:gridCol w:w="930"/>
        <w:gridCol w:w="195"/>
        <w:gridCol w:w="904"/>
        <w:gridCol w:w="181"/>
        <w:gridCol w:w="638"/>
        <w:gridCol w:w="572"/>
        <w:gridCol w:w="245"/>
        <w:gridCol w:w="970"/>
        <w:gridCol w:w="681"/>
        <w:gridCol w:w="28"/>
      </w:tblGrid>
      <w:tr>
        <w:tblPrEx>
          <w:tblCellMar>
            <w:top w:w="0" w:type="dxa"/>
            <w:left w:w="108" w:type="dxa"/>
            <w:bottom w:w="0" w:type="dxa"/>
            <w:right w:w="108" w:type="dxa"/>
          </w:tblCellMar>
        </w:tblPrEx>
        <w:trPr>
          <w:trHeight w:val="540" w:hRule="atLeast"/>
        </w:trPr>
        <w:tc>
          <w:tcPr>
            <w:tcW w:w="82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color w:val="000000"/>
                <w:sz w:val="22"/>
                <w:szCs w:val="22"/>
              </w:rPr>
            </w:pPr>
            <w:r>
              <w:rPr>
                <w:rFonts w:cs="宋体"/>
                <w:b w:val="0"/>
                <w:bCs w:val="0"/>
                <w:color w:val="000000"/>
                <w:sz w:val="22"/>
                <w:szCs w:val="22"/>
              </w:rPr>
              <w:t>项目名称：</w:t>
            </w:r>
          </w:p>
        </w:tc>
        <w:tc>
          <w:tcPr>
            <w:tcW w:w="788"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600" w:lineRule="exact"/>
              <w:jc w:val="center"/>
              <w:textAlignment w:val="auto"/>
              <w:rPr>
                <w:rFonts w:hint="eastAsia" w:eastAsia="宋体" w:cs="宋体"/>
                <w:b w:val="0"/>
                <w:bCs w:val="0"/>
                <w:color w:val="000000"/>
                <w:sz w:val="22"/>
                <w:szCs w:val="22"/>
                <w:lang w:eastAsia="zh-CN"/>
              </w:rPr>
            </w:pPr>
          </w:p>
        </w:tc>
        <w:tc>
          <w:tcPr>
            <w:tcW w:w="1097" w:type="pct"/>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color w:val="000000"/>
                <w:sz w:val="22"/>
                <w:szCs w:val="22"/>
              </w:rPr>
            </w:pPr>
            <w:r>
              <w:rPr>
                <w:rFonts w:cs="宋体"/>
                <w:b w:val="0"/>
                <w:bCs w:val="0"/>
                <w:color w:val="000000"/>
                <w:sz w:val="22"/>
                <w:szCs w:val="22"/>
              </w:rPr>
              <w:t>执行率得分：</w:t>
            </w:r>
          </w:p>
        </w:tc>
        <w:tc>
          <w:tcPr>
            <w:tcW w:w="588"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color w:val="000000"/>
                <w:sz w:val="22"/>
                <w:szCs w:val="22"/>
              </w:rPr>
            </w:pPr>
          </w:p>
        </w:tc>
        <w:tc>
          <w:tcPr>
            <w:tcW w:w="655"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color w:val="000000"/>
                <w:sz w:val="22"/>
                <w:szCs w:val="22"/>
              </w:rPr>
            </w:pPr>
            <w:r>
              <w:rPr>
                <w:rFonts w:cs="宋体"/>
                <w:b w:val="0"/>
                <w:bCs w:val="0"/>
                <w:color w:val="000000"/>
                <w:sz w:val="22"/>
                <w:szCs w:val="22"/>
              </w:rPr>
              <w:t>自评总分：</w:t>
            </w:r>
          </w:p>
        </w:tc>
        <w:tc>
          <w:tcPr>
            <w:tcW w:w="1042" w:type="pct"/>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600" w:lineRule="exact"/>
              <w:jc w:val="center"/>
              <w:textAlignment w:val="auto"/>
              <w:rPr>
                <w:rFonts w:hint="default" w:eastAsia="宋体" w:cs="宋体"/>
                <w:b w:val="0"/>
                <w:bCs w:val="0"/>
                <w:color w:val="000000"/>
                <w:sz w:val="22"/>
                <w:szCs w:val="22"/>
                <w:lang w:val="en-US" w:eastAsia="zh-CN"/>
              </w:rPr>
            </w:pPr>
          </w:p>
        </w:tc>
      </w:tr>
      <w:tr>
        <w:tblPrEx>
          <w:tblCellMar>
            <w:top w:w="0" w:type="dxa"/>
            <w:left w:w="108" w:type="dxa"/>
            <w:bottom w:w="0" w:type="dxa"/>
            <w:right w:w="108" w:type="dxa"/>
          </w:tblCellMar>
        </w:tblPrEx>
        <w:trPr>
          <w:gridAfter w:val="1"/>
          <w:wAfter w:w="15" w:type="pct"/>
          <w:trHeight w:val="435" w:hRule="atLeast"/>
        </w:trPr>
        <w:tc>
          <w:tcPr>
            <w:tcW w:w="4984" w:type="pct"/>
            <w:gridSpan w:val="1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600" w:lineRule="exact"/>
              <w:jc w:val="center"/>
              <w:textAlignment w:val="auto"/>
              <w:rPr>
                <w:rFonts w:hint="default" w:ascii="微软雅黑" w:hAnsi="微软雅黑" w:eastAsia="微软雅黑" w:cs="宋体"/>
                <w:b w:val="0"/>
                <w:bCs w:val="0"/>
                <w:sz w:val="22"/>
                <w:szCs w:val="22"/>
              </w:rPr>
            </w:pPr>
            <w:r>
              <w:rPr>
                <w:rFonts w:ascii="微软雅黑" w:hAnsi="微软雅黑" w:eastAsia="微软雅黑" w:cs="宋体"/>
                <w:b w:val="0"/>
                <w:bCs w:val="0"/>
                <w:sz w:val="22"/>
                <w:szCs w:val="22"/>
              </w:rPr>
              <w:t>绩效目标</w:t>
            </w:r>
          </w:p>
        </w:tc>
      </w:tr>
      <w:tr>
        <w:tblPrEx>
          <w:tblCellMar>
            <w:top w:w="0" w:type="dxa"/>
            <w:left w:w="108" w:type="dxa"/>
            <w:bottom w:w="0" w:type="dxa"/>
            <w:right w:w="108" w:type="dxa"/>
          </w:tblCellMar>
        </w:tblPrEx>
        <w:trPr>
          <w:gridAfter w:val="1"/>
          <w:wAfter w:w="15" w:type="pct"/>
          <w:trHeight w:val="435" w:hRule="atLeast"/>
        </w:trPr>
        <w:tc>
          <w:tcPr>
            <w:tcW w:w="161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rPr>
            </w:pPr>
            <w:r>
              <w:rPr>
                <w:rFonts w:cs="宋体"/>
                <w:b w:val="0"/>
                <w:bCs w:val="0"/>
                <w:sz w:val="22"/>
                <w:szCs w:val="22"/>
              </w:rPr>
              <w:t>年初绩效目标</w:t>
            </w:r>
          </w:p>
        </w:tc>
        <w:tc>
          <w:tcPr>
            <w:tcW w:w="1685" w:type="pct"/>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rPr>
            </w:pPr>
            <w:r>
              <w:rPr>
                <w:rFonts w:cs="宋体"/>
                <w:b w:val="0"/>
                <w:bCs w:val="0"/>
                <w:sz w:val="22"/>
                <w:szCs w:val="22"/>
              </w:rPr>
              <w:t>全年（调整）绩效目标</w:t>
            </w:r>
          </w:p>
        </w:tc>
        <w:tc>
          <w:tcPr>
            <w:tcW w:w="1683" w:type="pct"/>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rPr>
            </w:pPr>
            <w:r>
              <w:rPr>
                <w:rFonts w:cs="宋体"/>
                <w:b w:val="0"/>
                <w:bCs w:val="0"/>
                <w:sz w:val="22"/>
                <w:szCs w:val="22"/>
              </w:rPr>
              <w:t>全年目标实际完成情况</w:t>
            </w:r>
          </w:p>
        </w:tc>
      </w:tr>
      <w:tr>
        <w:tblPrEx>
          <w:tblCellMar>
            <w:top w:w="0" w:type="dxa"/>
            <w:left w:w="108" w:type="dxa"/>
            <w:bottom w:w="0" w:type="dxa"/>
            <w:right w:w="108" w:type="dxa"/>
          </w:tblCellMar>
        </w:tblPrEx>
        <w:trPr>
          <w:gridAfter w:val="1"/>
          <w:wAfter w:w="15" w:type="pct"/>
          <w:trHeight w:val="975" w:hRule="atLeast"/>
        </w:trPr>
        <w:tc>
          <w:tcPr>
            <w:tcW w:w="161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rPr>
            </w:pPr>
          </w:p>
        </w:tc>
        <w:tc>
          <w:tcPr>
            <w:tcW w:w="1685" w:type="pct"/>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b w:val="0"/>
                <w:bCs w:val="0"/>
                <w:sz w:val="22"/>
                <w:szCs w:val="22"/>
              </w:rPr>
            </w:pPr>
          </w:p>
          <w:p>
            <w:pPr>
              <w:keepNext w:val="0"/>
              <w:keepLines w:val="0"/>
              <w:pageBreakBefore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rPr>
            </w:pPr>
          </w:p>
          <w:p>
            <w:pPr>
              <w:keepNext w:val="0"/>
              <w:keepLines w:val="0"/>
              <w:pageBreakBefore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rPr>
            </w:pPr>
          </w:p>
        </w:tc>
        <w:tc>
          <w:tcPr>
            <w:tcW w:w="1683" w:type="pct"/>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b w:val="0"/>
                <w:bCs w:val="0"/>
                <w:sz w:val="22"/>
                <w:szCs w:val="22"/>
              </w:rPr>
            </w:pPr>
          </w:p>
          <w:p>
            <w:pPr>
              <w:keepNext w:val="0"/>
              <w:keepLines w:val="0"/>
              <w:pageBreakBefore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rPr>
            </w:pPr>
          </w:p>
        </w:tc>
      </w:tr>
      <w:tr>
        <w:tblPrEx>
          <w:tblCellMar>
            <w:top w:w="0" w:type="dxa"/>
            <w:left w:w="108" w:type="dxa"/>
            <w:bottom w:w="0" w:type="dxa"/>
            <w:right w:w="108" w:type="dxa"/>
          </w:tblCellMar>
        </w:tblPrEx>
        <w:trPr>
          <w:gridAfter w:val="1"/>
          <w:wAfter w:w="15" w:type="pct"/>
          <w:trHeight w:val="435" w:hRule="atLeast"/>
        </w:trPr>
        <w:tc>
          <w:tcPr>
            <w:tcW w:w="4984" w:type="pct"/>
            <w:gridSpan w:val="1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600" w:lineRule="exact"/>
              <w:jc w:val="center"/>
              <w:textAlignment w:val="auto"/>
              <w:rPr>
                <w:rFonts w:hint="default" w:ascii="微软雅黑" w:hAnsi="微软雅黑" w:eastAsia="微软雅黑" w:cs="宋体"/>
                <w:b w:val="0"/>
                <w:bCs w:val="0"/>
                <w:sz w:val="22"/>
                <w:szCs w:val="22"/>
              </w:rPr>
            </w:pPr>
            <w:r>
              <w:rPr>
                <w:rFonts w:ascii="微软雅黑" w:hAnsi="微软雅黑" w:eastAsia="微软雅黑" w:cs="宋体"/>
                <w:b w:val="0"/>
                <w:bCs w:val="0"/>
                <w:sz w:val="22"/>
                <w:szCs w:val="22"/>
              </w:rPr>
              <w:t>绩效指标</w:t>
            </w:r>
          </w:p>
        </w:tc>
      </w:tr>
      <w:tr>
        <w:tblPrEx>
          <w:tblCellMar>
            <w:top w:w="0" w:type="dxa"/>
            <w:left w:w="108" w:type="dxa"/>
            <w:bottom w:w="0" w:type="dxa"/>
            <w:right w:w="108" w:type="dxa"/>
          </w:tblCellMar>
        </w:tblPrEx>
        <w:trPr>
          <w:gridAfter w:val="1"/>
          <w:wAfter w:w="15" w:type="pct"/>
          <w:trHeight w:val="1080" w:hRule="atLeast"/>
        </w:trPr>
        <w:tc>
          <w:tcPr>
            <w:tcW w:w="420"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color w:val="000000"/>
                <w:sz w:val="22"/>
                <w:szCs w:val="22"/>
              </w:rPr>
            </w:pPr>
            <w:r>
              <w:rPr>
                <w:rFonts w:cs="宋体"/>
                <w:b w:val="0"/>
                <w:bCs w:val="0"/>
                <w:color w:val="000000"/>
                <w:sz w:val="22"/>
                <w:szCs w:val="22"/>
              </w:rPr>
              <w:t>指标名称</w:t>
            </w:r>
          </w:p>
        </w:tc>
        <w:tc>
          <w:tcPr>
            <w:tcW w:w="406" w:type="pct"/>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color w:val="000000"/>
                <w:sz w:val="22"/>
                <w:szCs w:val="22"/>
              </w:rPr>
            </w:pPr>
            <w:r>
              <w:rPr>
                <w:rFonts w:cs="宋体"/>
                <w:b w:val="0"/>
                <w:bCs w:val="0"/>
                <w:color w:val="000000"/>
                <w:sz w:val="22"/>
                <w:szCs w:val="22"/>
              </w:rPr>
              <w:t>计量单位</w:t>
            </w:r>
          </w:p>
        </w:tc>
        <w:tc>
          <w:tcPr>
            <w:tcW w:w="422" w:type="pct"/>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color w:val="000000"/>
                <w:sz w:val="22"/>
                <w:szCs w:val="22"/>
              </w:rPr>
            </w:pPr>
            <w:r>
              <w:rPr>
                <w:rFonts w:cs="宋体"/>
                <w:b w:val="0"/>
                <w:bCs w:val="0"/>
                <w:color w:val="000000"/>
                <w:sz w:val="22"/>
                <w:szCs w:val="22"/>
              </w:rPr>
              <w:t>指标性质</w:t>
            </w:r>
          </w:p>
        </w:tc>
        <w:tc>
          <w:tcPr>
            <w:tcW w:w="365" w:type="pct"/>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color w:val="000000"/>
                <w:sz w:val="22"/>
                <w:szCs w:val="22"/>
              </w:rPr>
            </w:pPr>
            <w:r>
              <w:rPr>
                <w:rFonts w:cs="宋体"/>
                <w:b w:val="0"/>
                <w:bCs w:val="0"/>
                <w:color w:val="000000"/>
                <w:sz w:val="22"/>
                <w:szCs w:val="22"/>
              </w:rPr>
              <w:t>指标值</w:t>
            </w:r>
          </w:p>
        </w:tc>
        <w:tc>
          <w:tcPr>
            <w:tcW w:w="487" w:type="pct"/>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color w:val="000000"/>
                <w:sz w:val="22"/>
                <w:szCs w:val="22"/>
              </w:rPr>
            </w:pPr>
            <w:r>
              <w:rPr>
                <w:rFonts w:cs="宋体"/>
                <w:b w:val="0"/>
                <w:bCs w:val="0"/>
                <w:color w:val="000000"/>
                <w:sz w:val="22"/>
                <w:szCs w:val="22"/>
              </w:rPr>
              <w:t>全年完成值</w:t>
            </w:r>
          </w:p>
        </w:tc>
        <w:tc>
          <w:tcPr>
            <w:tcW w:w="504" w:type="pct"/>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color w:val="000000"/>
                <w:sz w:val="22"/>
                <w:szCs w:val="22"/>
              </w:rPr>
            </w:pPr>
            <w:r>
              <w:rPr>
                <w:rFonts w:cs="宋体"/>
                <w:b w:val="0"/>
                <w:bCs w:val="0"/>
                <w:color w:val="000000"/>
                <w:sz w:val="22"/>
                <w:szCs w:val="22"/>
              </w:rPr>
              <w:t>偏离度（%）</w:t>
            </w:r>
          </w:p>
        </w:tc>
        <w:tc>
          <w:tcPr>
            <w:tcW w:w="595" w:type="pct"/>
            <w:gridSpan w:val="2"/>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color w:val="000000"/>
                <w:sz w:val="22"/>
                <w:szCs w:val="22"/>
              </w:rPr>
            </w:pPr>
            <w:r>
              <w:rPr>
                <w:rFonts w:cs="宋体"/>
                <w:b w:val="0"/>
                <w:bCs w:val="0"/>
                <w:color w:val="000000"/>
                <w:sz w:val="22"/>
                <w:szCs w:val="22"/>
              </w:rPr>
              <w:t>得分系数（%）</w:t>
            </w:r>
          </w:p>
        </w:tc>
        <w:tc>
          <w:tcPr>
            <w:tcW w:w="443" w:type="pct"/>
            <w:gridSpan w:val="2"/>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color w:val="000000"/>
                <w:sz w:val="22"/>
                <w:szCs w:val="22"/>
              </w:rPr>
            </w:pPr>
            <w:r>
              <w:rPr>
                <w:rFonts w:cs="宋体"/>
                <w:b w:val="0"/>
                <w:bCs w:val="0"/>
                <w:color w:val="000000"/>
                <w:sz w:val="22"/>
                <w:szCs w:val="22"/>
              </w:rPr>
              <w:t>指标权重</w:t>
            </w:r>
          </w:p>
        </w:tc>
        <w:tc>
          <w:tcPr>
            <w:tcW w:w="442" w:type="pct"/>
            <w:gridSpan w:val="2"/>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color w:val="000000"/>
                <w:sz w:val="22"/>
                <w:szCs w:val="22"/>
              </w:rPr>
            </w:pPr>
            <w:r>
              <w:rPr>
                <w:rFonts w:cs="宋体"/>
                <w:b w:val="0"/>
                <w:bCs w:val="0"/>
                <w:color w:val="000000"/>
                <w:sz w:val="22"/>
                <w:szCs w:val="22"/>
              </w:rPr>
              <w:t>指标得分</w:t>
            </w:r>
          </w:p>
        </w:tc>
        <w:tc>
          <w:tcPr>
            <w:tcW w:w="525" w:type="pct"/>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color w:val="000000"/>
                <w:sz w:val="22"/>
                <w:szCs w:val="22"/>
              </w:rPr>
            </w:pPr>
            <w:r>
              <w:rPr>
                <w:rFonts w:cs="宋体"/>
                <w:b w:val="0"/>
                <w:bCs w:val="0"/>
                <w:color w:val="000000"/>
                <w:sz w:val="22"/>
                <w:szCs w:val="22"/>
              </w:rPr>
              <w:t>是否核心指标</w:t>
            </w:r>
          </w:p>
        </w:tc>
        <w:tc>
          <w:tcPr>
            <w:tcW w:w="369" w:type="pct"/>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color w:val="000000"/>
                <w:sz w:val="22"/>
                <w:szCs w:val="22"/>
              </w:rPr>
            </w:pPr>
            <w:r>
              <w:rPr>
                <w:rFonts w:cs="宋体"/>
                <w:b w:val="0"/>
                <w:bCs w:val="0"/>
                <w:color w:val="000000"/>
                <w:sz w:val="22"/>
                <w:szCs w:val="22"/>
              </w:rPr>
              <w:t>说明</w:t>
            </w:r>
          </w:p>
        </w:tc>
      </w:tr>
      <w:tr>
        <w:tblPrEx>
          <w:tblCellMar>
            <w:top w:w="0" w:type="dxa"/>
            <w:left w:w="108" w:type="dxa"/>
            <w:bottom w:w="0" w:type="dxa"/>
            <w:right w:w="108" w:type="dxa"/>
          </w:tblCellMar>
        </w:tblPrEx>
        <w:trPr>
          <w:gridAfter w:val="1"/>
          <w:wAfter w:w="15" w:type="pct"/>
          <w:trHeight w:val="435" w:hRule="atLeast"/>
        </w:trPr>
        <w:tc>
          <w:tcPr>
            <w:tcW w:w="420"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lang w:val="en-US" w:eastAsia="zh-CN"/>
              </w:rPr>
            </w:pPr>
          </w:p>
        </w:tc>
        <w:tc>
          <w:tcPr>
            <w:tcW w:w="40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lang w:val="en-US" w:eastAsia="zh-CN"/>
              </w:rPr>
            </w:pPr>
          </w:p>
        </w:tc>
        <w:tc>
          <w:tcPr>
            <w:tcW w:w="42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lang w:val="en-US" w:eastAsia="zh-CN"/>
              </w:rPr>
            </w:pPr>
          </w:p>
        </w:tc>
        <w:tc>
          <w:tcPr>
            <w:tcW w:w="36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lang w:val="en-US" w:eastAsia="zh-CN"/>
              </w:rPr>
            </w:pPr>
          </w:p>
        </w:tc>
        <w:tc>
          <w:tcPr>
            <w:tcW w:w="48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lang w:val="en-US" w:eastAsia="zh-CN"/>
              </w:rPr>
            </w:pPr>
          </w:p>
        </w:tc>
        <w:tc>
          <w:tcPr>
            <w:tcW w:w="50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lang w:val="en-US" w:eastAsia="zh-CN"/>
              </w:rPr>
            </w:pPr>
          </w:p>
        </w:tc>
        <w:tc>
          <w:tcPr>
            <w:tcW w:w="595" w:type="pct"/>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lang w:val="en-US" w:eastAsia="zh-CN"/>
              </w:rPr>
            </w:pPr>
          </w:p>
        </w:tc>
        <w:tc>
          <w:tcPr>
            <w:tcW w:w="443" w:type="pct"/>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lang w:val="en-US" w:eastAsia="zh-CN"/>
              </w:rPr>
            </w:pPr>
          </w:p>
        </w:tc>
        <w:tc>
          <w:tcPr>
            <w:tcW w:w="442" w:type="pct"/>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lang w:val="en-US" w:eastAsia="zh-CN"/>
              </w:rPr>
            </w:pPr>
          </w:p>
        </w:tc>
        <w:tc>
          <w:tcPr>
            <w:tcW w:w="5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eastAsia" w:cs="宋体"/>
                <w:b w:val="0"/>
                <w:bCs w:val="0"/>
                <w:sz w:val="22"/>
                <w:szCs w:val="22"/>
                <w:lang w:val="en-US" w:eastAsia="zh-CN"/>
              </w:rPr>
            </w:pPr>
          </w:p>
        </w:tc>
        <w:tc>
          <w:tcPr>
            <w:tcW w:w="3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lang w:val="en-US" w:eastAsia="zh-CN"/>
              </w:rPr>
            </w:pPr>
          </w:p>
        </w:tc>
      </w:tr>
      <w:tr>
        <w:tblPrEx>
          <w:tblCellMar>
            <w:top w:w="0" w:type="dxa"/>
            <w:left w:w="108" w:type="dxa"/>
            <w:bottom w:w="0" w:type="dxa"/>
            <w:right w:w="108" w:type="dxa"/>
          </w:tblCellMar>
        </w:tblPrEx>
        <w:trPr>
          <w:gridAfter w:val="1"/>
          <w:wAfter w:w="15" w:type="pct"/>
          <w:trHeight w:val="435" w:hRule="atLeast"/>
        </w:trPr>
        <w:tc>
          <w:tcPr>
            <w:tcW w:w="420"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lang w:val="en-US" w:eastAsia="zh-CN"/>
              </w:rPr>
            </w:pPr>
          </w:p>
        </w:tc>
        <w:tc>
          <w:tcPr>
            <w:tcW w:w="40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eastAsia" w:cs="宋体"/>
                <w:b w:val="0"/>
                <w:bCs w:val="0"/>
                <w:sz w:val="22"/>
                <w:szCs w:val="22"/>
                <w:lang w:val="en-US" w:eastAsia="zh-CN"/>
              </w:rPr>
            </w:pPr>
          </w:p>
        </w:tc>
        <w:tc>
          <w:tcPr>
            <w:tcW w:w="42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lang w:val="en-US" w:eastAsia="zh-CN"/>
              </w:rPr>
            </w:pPr>
          </w:p>
        </w:tc>
        <w:tc>
          <w:tcPr>
            <w:tcW w:w="36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lang w:val="en-US" w:eastAsia="zh-CN"/>
              </w:rPr>
            </w:pPr>
          </w:p>
        </w:tc>
        <w:tc>
          <w:tcPr>
            <w:tcW w:w="48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lang w:val="en-US" w:eastAsia="zh-CN"/>
              </w:rPr>
            </w:pPr>
          </w:p>
        </w:tc>
        <w:tc>
          <w:tcPr>
            <w:tcW w:w="50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lang w:val="en-US" w:eastAsia="zh-CN"/>
              </w:rPr>
            </w:pPr>
          </w:p>
        </w:tc>
        <w:tc>
          <w:tcPr>
            <w:tcW w:w="595" w:type="pct"/>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lang w:val="en-US" w:eastAsia="zh-CN"/>
              </w:rPr>
            </w:pPr>
          </w:p>
        </w:tc>
        <w:tc>
          <w:tcPr>
            <w:tcW w:w="443" w:type="pct"/>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lang w:val="en-US" w:eastAsia="zh-CN"/>
              </w:rPr>
            </w:pPr>
          </w:p>
        </w:tc>
        <w:tc>
          <w:tcPr>
            <w:tcW w:w="442" w:type="pct"/>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lang w:val="en-US" w:eastAsia="zh-CN"/>
              </w:rPr>
            </w:pPr>
          </w:p>
        </w:tc>
        <w:tc>
          <w:tcPr>
            <w:tcW w:w="5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eastAsia" w:cs="宋体"/>
                <w:b w:val="0"/>
                <w:bCs w:val="0"/>
                <w:sz w:val="22"/>
                <w:szCs w:val="22"/>
                <w:lang w:val="en-US" w:eastAsia="zh-CN"/>
              </w:rPr>
            </w:pPr>
          </w:p>
        </w:tc>
        <w:tc>
          <w:tcPr>
            <w:tcW w:w="3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lang w:val="en-US" w:eastAsia="zh-CN"/>
              </w:rPr>
            </w:pPr>
          </w:p>
        </w:tc>
      </w:tr>
      <w:tr>
        <w:tblPrEx>
          <w:tblCellMar>
            <w:top w:w="0" w:type="dxa"/>
            <w:left w:w="108" w:type="dxa"/>
            <w:bottom w:w="0" w:type="dxa"/>
            <w:right w:w="108" w:type="dxa"/>
          </w:tblCellMar>
        </w:tblPrEx>
        <w:trPr>
          <w:gridAfter w:val="1"/>
          <w:wAfter w:w="15" w:type="pct"/>
          <w:trHeight w:val="435" w:hRule="atLeast"/>
        </w:trPr>
        <w:tc>
          <w:tcPr>
            <w:tcW w:w="420"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lang w:val="en-US" w:eastAsia="zh-CN"/>
              </w:rPr>
            </w:pPr>
          </w:p>
        </w:tc>
        <w:tc>
          <w:tcPr>
            <w:tcW w:w="40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lang w:val="en-US" w:eastAsia="zh-CN"/>
              </w:rPr>
            </w:pPr>
          </w:p>
        </w:tc>
        <w:tc>
          <w:tcPr>
            <w:tcW w:w="42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lang w:val="en-US" w:eastAsia="zh-CN"/>
              </w:rPr>
            </w:pPr>
          </w:p>
        </w:tc>
        <w:tc>
          <w:tcPr>
            <w:tcW w:w="36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lang w:val="en-US" w:eastAsia="zh-CN"/>
              </w:rPr>
            </w:pPr>
          </w:p>
        </w:tc>
        <w:tc>
          <w:tcPr>
            <w:tcW w:w="48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lang w:val="en-US" w:eastAsia="zh-CN"/>
              </w:rPr>
            </w:pPr>
          </w:p>
        </w:tc>
        <w:tc>
          <w:tcPr>
            <w:tcW w:w="50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lang w:val="en-US" w:eastAsia="zh-CN"/>
              </w:rPr>
            </w:pPr>
          </w:p>
        </w:tc>
        <w:tc>
          <w:tcPr>
            <w:tcW w:w="595" w:type="pct"/>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lang w:val="en-US" w:eastAsia="zh-CN"/>
              </w:rPr>
            </w:pPr>
          </w:p>
        </w:tc>
        <w:tc>
          <w:tcPr>
            <w:tcW w:w="443" w:type="pct"/>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lang w:val="en-US" w:eastAsia="zh-CN"/>
              </w:rPr>
            </w:pPr>
          </w:p>
        </w:tc>
        <w:tc>
          <w:tcPr>
            <w:tcW w:w="442" w:type="pct"/>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lang w:val="en-US" w:eastAsia="zh-CN"/>
              </w:rPr>
            </w:pPr>
          </w:p>
        </w:tc>
        <w:tc>
          <w:tcPr>
            <w:tcW w:w="52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eastAsia" w:cs="宋体"/>
                <w:b w:val="0"/>
                <w:bCs w:val="0"/>
                <w:sz w:val="22"/>
                <w:szCs w:val="22"/>
                <w:lang w:val="en-US" w:eastAsia="zh-CN"/>
              </w:rPr>
            </w:pPr>
          </w:p>
        </w:tc>
        <w:tc>
          <w:tcPr>
            <w:tcW w:w="36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jc w:val="center"/>
              <w:textAlignment w:val="auto"/>
              <w:rPr>
                <w:rFonts w:hint="default" w:cs="宋体"/>
                <w:b w:val="0"/>
                <w:bCs w:val="0"/>
                <w:sz w:val="22"/>
                <w:szCs w:val="22"/>
                <w:lang w:val="en-US" w:eastAsia="zh-CN"/>
              </w:rPr>
            </w:pPr>
          </w:p>
        </w:tc>
      </w:tr>
    </w:tbl>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3"/>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（二）单位绩效评价情况</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本单位没有委托第三方开展绩效评价</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0" w:firstLineChars="0"/>
        <w:textAlignment w:val="auto"/>
        <w:rPr>
          <w:rFonts w:ascii="楷体" w:hAnsi="楷体" w:eastAsia="楷体" w:cs="楷体"/>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 xml:space="preserve">  </w:t>
      </w:r>
      <w:r>
        <w:rPr>
          <w:rFonts w:hint="eastAsia" w:ascii="方正仿宋_GBK" w:hAnsi="方正仿宋_GBK" w:eastAsia="方正仿宋_GBK" w:cs="方正仿宋_GBK"/>
          <w:b w:val="0"/>
          <w:bCs w:val="0"/>
          <w:sz w:val="32"/>
          <w:szCs w:val="32"/>
          <w:shd w:val="clear" w:color="auto" w:fill="FFFFFF"/>
          <w:lang w:val="en-US" w:eastAsia="zh-CN"/>
        </w:rPr>
        <w:t xml:space="preserve"> </w:t>
      </w:r>
      <w:r>
        <w:rPr>
          <w:rFonts w:hint="eastAsia" w:ascii="方正仿宋_GBK" w:hAnsi="方正仿宋_GBK" w:eastAsia="方正仿宋_GBK" w:cs="方正仿宋_GBK"/>
          <w:b w:val="0"/>
          <w:bCs w:val="0"/>
          <w:sz w:val="32"/>
          <w:szCs w:val="32"/>
          <w:shd w:val="clear" w:color="auto" w:fill="FFFFFF"/>
        </w:rPr>
        <w:t xml:space="preserve"> </w:t>
      </w:r>
      <w:r>
        <w:rPr>
          <w:rFonts w:hint="eastAsia" w:ascii="楷体" w:hAnsi="楷体" w:eastAsia="楷体" w:cs="楷体"/>
          <w:b w:val="0"/>
          <w:bCs w:val="0"/>
          <w:sz w:val="32"/>
          <w:szCs w:val="32"/>
          <w:shd w:val="clear" w:color="auto" w:fill="FFFFFF"/>
        </w:rPr>
        <w:t>（三）财政绩效评价情况</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val="en-US" w:eastAsia="zh-CN"/>
        </w:rPr>
        <w:t>区财政局未委托第三方对我单位开展绩效评价。</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0"/>
          <w:rFonts w:hint="default" w:ascii="方正仿宋_GBK" w:hAnsi="方正仿宋_GBK" w:eastAsia="方正仿宋_GBK" w:cs="方正仿宋_GBK"/>
          <w:b w:val="0"/>
          <w:bCs w:val="0"/>
          <w:sz w:val="32"/>
          <w:szCs w:val="32"/>
          <w:shd w:val="clear" w:color="auto" w:fill="FFFFFF"/>
        </w:rPr>
      </w:pPr>
      <w:r>
        <w:rPr>
          <w:rStyle w:val="10"/>
          <w:rFonts w:ascii="黑体" w:hAnsi="黑体" w:eastAsia="黑体" w:cs="黑体"/>
          <w:b w:val="0"/>
          <w:bCs w:val="0"/>
          <w:sz w:val="32"/>
          <w:szCs w:val="32"/>
          <w:shd w:val="clear" w:color="auto" w:fill="FFFFFF"/>
        </w:rPr>
        <w:t>六、专业名词解释</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楷体" w:hAnsi="楷体" w:eastAsia="楷体" w:cs="楷体"/>
          <w:b w:val="0"/>
          <w:bCs w:val="0"/>
          <w:sz w:val="32"/>
          <w:szCs w:val="32"/>
          <w:shd w:val="clear" w:color="auto" w:fill="FFFFFF"/>
        </w:rPr>
        <w:t>（一）财政拨款收入：</w:t>
      </w:r>
      <w:r>
        <w:rPr>
          <w:rFonts w:ascii="方正仿宋_GBK" w:hAnsi="方正仿宋_GBK" w:eastAsia="方正仿宋_GBK" w:cs="方正仿宋_GBK"/>
          <w:b w:val="0"/>
          <w:bCs w:val="0"/>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（二）事业收入</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（三）经营收入</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指事业单位在专业业务活动及其辅助活动之外开展非独立核算经营活动取得的现金流入。</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（四）其他收入</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（五）使用非财政拨款结余</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（六）年初结转和结余</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指单位上年结转本年使用的基本支出结转、项目支出结转和结余、经营结余。</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（七）结余分配</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（八）年末结转和结余</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指单位结转下年的基本支出结转、项目支出结转和结余、经营结余。</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（九）基本支出</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（十）项目支出</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指在基本支出之外为完成特定行政任务和事业发展目标所发生的支出。</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（十一）经营支出</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指事业单位在专业业务活动及其辅助活动之外开展非独立核算经营活动发生的支出。</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（十二）“三公”经费</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（十三）机关运行经费</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（十四）工资福利支出（支出经济分类科目类级）</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（十五）商品和服务支出（支出经济分类科目类级）</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反映单位购买商品和服务的支出（不包括用于购置固定资产的支出、战略性和应急储备支出）。</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（十六）对个人和家庭的补助（支出经济分类科目类级）</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反映用于对个人和家庭的补助支出。</w:t>
      </w:r>
    </w:p>
    <w:p>
      <w:pPr>
        <w:pStyle w:val="6"/>
        <w:keepNext w:val="0"/>
        <w:keepLines w:val="0"/>
        <w:pageBreakBefore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10"/>
          <w:rFonts w:ascii="楷体" w:hAnsi="楷体" w:eastAsia="楷体" w:cs="楷体"/>
          <w:b w:val="0"/>
          <w:bCs w:val="0"/>
          <w:sz w:val="32"/>
          <w:szCs w:val="32"/>
          <w:shd w:val="clear" w:color="auto" w:fill="FFFFFF"/>
        </w:rPr>
        <w:t>（十七）其他资本性支出（支出经济分类科目类级）</w:t>
      </w:r>
      <w:r>
        <w:rPr>
          <w:rFonts w:ascii="楷体" w:hAnsi="楷体" w:eastAsia="楷体" w:cs="楷体"/>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0"/>
          <w:rFonts w:hint="default" w:ascii="方正仿宋_GBK" w:hAnsi="方正仿宋_GBK" w:eastAsia="方正仿宋_GBK" w:cs="方正仿宋_GBK"/>
          <w:b w:val="0"/>
          <w:bCs w:val="0"/>
          <w:sz w:val="32"/>
          <w:szCs w:val="32"/>
          <w:shd w:val="clear" w:color="auto" w:fill="FFFFFF"/>
        </w:rPr>
      </w:pPr>
      <w:r>
        <w:rPr>
          <w:rStyle w:val="10"/>
          <w:rFonts w:ascii="黑体" w:hAnsi="黑体" w:eastAsia="黑体" w:cs="黑体"/>
          <w:b w:val="0"/>
          <w:bCs w:val="0"/>
          <w:sz w:val="32"/>
          <w:szCs w:val="32"/>
          <w:shd w:val="clear" w:color="auto" w:fill="FFFFFF"/>
        </w:rPr>
        <w:t>七、决算公开联系方式及信息反馈渠道</w:t>
      </w:r>
    </w:p>
    <w:p>
      <w:pPr>
        <w:pStyle w:val="11"/>
        <w:keepNext w:val="0"/>
        <w:keepLines w:val="0"/>
        <w:pageBreakBefore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default" w:cs="宋体"/>
          <w:b w:val="0"/>
          <w:bCs w:val="0"/>
          <w:sz w:val="32"/>
          <w:szCs w:val="32"/>
        </w:rPr>
      </w:pPr>
      <w:r>
        <w:rPr>
          <w:rFonts w:ascii="方正仿宋_GBK" w:hAnsi="方正仿宋_GBK" w:eastAsia="方正仿宋_GBK" w:cs="方正仿宋_GBK"/>
          <w:b w:val="0"/>
          <w:bCs w:val="0"/>
          <w:sz w:val="32"/>
          <w:szCs w:val="32"/>
          <w:shd w:val="clear" w:color="auto" w:fill="FFFFFF"/>
        </w:rPr>
        <w:t>本单位决算公开信息反馈和联系方式：</w:t>
      </w:r>
      <w:r>
        <w:rPr>
          <w:rFonts w:hint="eastAsia" w:ascii="方正仿宋_GBK" w:hAnsi="方正仿宋_GBK" w:eastAsia="方正仿宋_GBK" w:cs="方正仿宋_GBK"/>
          <w:b w:val="0"/>
          <w:bCs w:val="0"/>
          <w:sz w:val="32"/>
          <w:szCs w:val="32"/>
          <w:shd w:val="clear" w:color="auto" w:fill="FFFFFF"/>
          <w:lang w:eastAsia="zh-CN"/>
        </w:rPr>
        <w:t>聂同志</w:t>
      </w:r>
      <w:r>
        <w:rPr>
          <w:rFonts w:hint="eastAsia" w:ascii="方正仿宋_GBK" w:hAnsi="方正仿宋_GBK" w:eastAsia="方正仿宋_GBK" w:cs="方正仿宋_GBK"/>
          <w:b w:val="0"/>
          <w:bCs w:val="0"/>
          <w:sz w:val="32"/>
          <w:szCs w:val="32"/>
          <w:shd w:val="clear" w:color="auto" w:fill="FFFFFF"/>
          <w:lang w:val="en-US" w:eastAsia="zh-CN"/>
        </w:rPr>
        <w:t xml:space="preserve"> 72865345</w:t>
      </w:r>
    </w:p>
    <w:p>
      <w:pPr>
        <w:keepNext w:val="0"/>
        <w:keepLines w:val="0"/>
        <w:pageBreakBefore w:val="0"/>
        <w:kinsoku/>
        <w:wordWrap/>
        <w:overflowPunct/>
        <w:topLinePunct w:val="0"/>
        <w:autoSpaceDN/>
        <w:bidi w:val="0"/>
        <w:adjustRightInd/>
        <w:snapToGrid/>
        <w:spacing w:beforeAutospacing="0" w:afterAutospacing="0" w:line="600" w:lineRule="exact"/>
        <w:textAlignment w:val="auto"/>
        <w:rPr>
          <w:rFonts w:hint="default" w:cs="宋体"/>
          <w:b w:val="0"/>
          <w:bCs w:val="0"/>
          <w:sz w:val="32"/>
          <w:szCs w:val="32"/>
        </w:rPr>
      </w:pPr>
    </w:p>
    <w:bookmarkEnd w:id="0"/>
    <w:sectPr>
      <w:headerReference r:id="rId3" w:type="default"/>
      <w:footerReference r:id="rId4" w:type="default"/>
      <w:pgSz w:w="11907" w:h="16839"/>
      <w:pgMar w:top="1984" w:right="1446" w:bottom="1644" w:left="1446"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270E53"/>
    <w:rsid w:val="002B254B"/>
    <w:rsid w:val="004A597F"/>
    <w:rsid w:val="00550ABE"/>
    <w:rsid w:val="00770383"/>
    <w:rsid w:val="007819D4"/>
    <w:rsid w:val="007B419D"/>
    <w:rsid w:val="00853209"/>
    <w:rsid w:val="00855CA3"/>
    <w:rsid w:val="009B67B8"/>
    <w:rsid w:val="009D2B67"/>
    <w:rsid w:val="00B03CCD"/>
    <w:rsid w:val="00B05EC2"/>
    <w:rsid w:val="00C20C3E"/>
    <w:rsid w:val="00F73F90"/>
    <w:rsid w:val="01474EBF"/>
    <w:rsid w:val="01F3521E"/>
    <w:rsid w:val="03B87EA0"/>
    <w:rsid w:val="03E3214F"/>
    <w:rsid w:val="044C50BA"/>
    <w:rsid w:val="05BC6D49"/>
    <w:rsid w:val="06194FF1"/>
    <w:rsid w:val="06A2550B"/>
    <w:rsid w:val="06F80EE2"/>
    <w:rsid w:val="07001CCA"/>
    <w:rsid w:val="071449E1"/>
    <w:rsid w:val="075678DB"/>
    <w:rsid w:val="079D7CC7"/>
    <w:rsid w:val="08051BCA"/>
    <w:rsid w:val="086C12F4"/>
    <w:rsid w:val="08705944"/>
    <w:rsid w:val="08BA052C"/>
    <w:rsid w:val="08DB07BA"/>
    <w:rsid w:val="0969353F"/>
    <w:rsid w:val="098305D0"/>
    <w:rsid w:val="0A3317EA"/>
    <w:rsid w:val="0A5C4B69"/>
    <w:rsid w:val="0A86124A"/>
    <w:rsid w:val="0AB54CC0"/>
    <w:rsid w:val="0B017043"/>
    <w:rsid w:val="0B9335CE"/>
    <w:rsid w:val="0BF2311A"/>
    <w:rsid w:val="0C7927C4"/>
    <w:rsid w:val="0C9B098C"/>
    <w:rsid w:val="0D673E11"/>
    <w:rsid w:val="0D674D12"/>
    <w:rsid w:val="0DDA54E4"/>
    <w:rsid w:val="0E3A5F83"/>
    <w:rsid w:val="0EE74408"/>
    <w:rsid w:val="0F836721"/>
    <w:rsid w:val="0FA25D96"/>
    <w:rsid w:val="0FD0094D"/>
    <w:rsid w:val="107B59E5"/>
    <w:rsid w:val="10EC0126"/>
    <w:rsid w:val="10F70B9A"/>
    <w:rsid w:val="111445C7"/>
    <w:rsid w:val="114278C6"/>
    <w:rsid w:val="1158083A"/>
    <w:rsid w:val="1159793B"/>
    <w:rsid w:val="115D1DC5"/>
    <w:rsid w:val="11643A4B"/>
    <w:rsid w:val="11ED0F98"/>
    <w:rsid w:val="11F03528"/>
    <w:rsid w:val="12C921C4"/>
    <w:rsid w:val="13156C79"/>
    <w:rsid w:val="13871C70"/>
    <w:rsid w:val="13A71CB4"/>
    <w:rsid w:val="13AF1D43"/>
    <w:rsid w:val="13CE1647"/>
    <w:rsid w:val="13FD55AB"/>
    <w:rsid w:val="14200702"/>
    <w:rsid w:val="145342E4"/>
    <w:rsid w:val="163A6CEE"/>
    <w:rsid w:val="173708E3"/>
    <w:rsid w:val="17C374FC"/>
    <w:rsid w:val="182E4AB6"/>
    <w:rsid w:val="189079DC"/>
    <w:rsid w:val="189B0D0B"/>
    <w:rsid w:val="18B43F7C"/>
    <w:rsid w:val="194A1770"/>
    <w:rsid w:val="19B906A4"/>
    <w:rsid w:val="1A6B5E42"/>
    <w:rsid w:val="1B6F15B6"/>
    <w:rsid w:val="1BAA2EDC"/>
    <w:rsid w:val="1CA55E64"/>
    <w:rsid w:val="1CC677C6"/>
    <w:rsid w:val="1D014A01"/>
    <w:rsid w:val="1D022362"/>
    <w:rsid w:val="1D1B04B0"/>
    <w:rsid w:val="1DA52501"/>
    <w:rsid w:val="1DBD6767"/>
    <w:rsid w:val="1DC52125"/>
    <w:rsid w:val="1DD26311"/>
    <w:rsid w:val="1E374ACB"/>
    <w:rsid w:val="1ECF0A66"/>
    <w:rsid w:val="1ED244D1"/>
    <w:rsid w:val="1EF67CA4"/>
    <w:rsid w:val="1F020D3A"/>
    <w:rsid w:val="1F1D1533"/>
    <w:rsid w:val="1F2C5189"/>
    <w:rsid w:val="1F4B0B02"/>
    <w:rsid w:val="1FBB35CD"/>
    <w:rsid w:val="1FCD26AF"/>
    <w:rsid w:val="20642787"/>
    <w:rsid w:val="21556F04"/>
    <w:rsid w:val="22403BD3"/>
    <w:rsid w:val="24B92327"/>
    <w:rsid w:val="24C14514"/>
    <w:rsid w:val="2533755C"/>
    <w:rsid w:val="25482961"/>
    <w:rsid w:val="25791755"/>
    <w:rsid w:val="26396DF4"/>
    <w:rsid w:val="27167136"/>
    <w:rsid w:val="271B442C"/>
    <w:rsid w:val="27B23302"/>
    <w:rsid w:val="29310A5F"/>
    <w:rsid w:val="29C37A35"/>
    <w:rsid w:val="2A076083"/>
    <w:rsid w:val="2A73162E"/>
    <w:rsid w:val="2B167953"/>
    <w:rsid w:val="2B200583"/>
    <w:rsid w:val="2B8209DE"/>
    <w:rsid w:val="2B8A75DF"/>
    <w:rsid w:val="2C636760"/>
    <w:rsid w:val="2C6762A3"/>
    <w:rsid w:val="2D1E205E"/>
    <w:rsid w:val="2EAB60CF"/>
    <w:rsid w:val="2FB61A0E"/>
    <w:rsid w:val="2FCA4B37"/>
    <w:rsid w:val="2FE029D7"/>
    <w:rsid w:val="2FF06E00"/>
    <w:rsid w:val="30586FEC"/>
    <w:rsid w:val="315F0B22"/>
    <w:rsid w:val="31D652F1"/>
    <w:rsid w:val="31D84415"/>
    <w:rsid w:val="32285F6F"/>
    <w:rsid w:val="32770556"/>
    <w:rsid w:val="329C0913"/>
    <w:rsid w:val="32AA0460"/>
    <w:rsid w:val="3337290D"/>
    <w:rsid w:val="337E1BC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3E6327"/>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BA691D"/>
    <w:rsid w:val="41E0734B"/>
    <w:rsid w:val="426C1EA8"/>
    <w:rsid w:val="42736402"/>
    <w:rsid w:val="428575F7"/>
    <w:rsid w:val="42E86A87"/>
    <w:rsid w:val="43307B09"/>
    <w:rsid w:val="43601A0D"/>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697A7E"/>
    <w:rsid w:val="497135DF"/>
    <w:rsid w:val="4A263DF2"/>
    <w:rsid w:val="4A6220FA"/>
    <w:rsid w:val="4A6F6675"/>
    <w:rsid w:val="4B135857"/>
    <w:rsid w:val="4B7951CB"/>
    <w:rsid w:val="4B7C315C"/>
    <w:rsid w:val="4DAC4ACA"/>
    <w:rsid w:val="4DBE01D2"/>
    <w:rsid w:val="4F0C6BA3"/>
    <w:rsid w:val="4F186D58"/>
    <w:rsid w:val="4F9F43C3"/>
    <w:rsid w:val="50F06B6E"/>
    <w:rsid w:val="51D21804"/>
    <w:rsid w:val="52045C59"/>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071053"/>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B826114"/>
    <w:rsid w:val="6C0A5AC5"/>
    <w:rsid w:val="6C560CAE"/>
    <w:rsid w:val="6C576495"/>
    <w:rsid w:val="6D903FF5"/>
    <w:rsid w:val="6DA955B8"/>
    <w:rsid w:val="6DE346AB"/>
    <w:rsid w:val="6DE5391A"/>
    <w:rsid w:val="6E0C6169"/>
    <w:rsid w:val="6EFD1324"/>
    <w:rsid w:val="6F5A53AC"/>
    <w:rsid w:val="6FAC003D"/>
    <w:rsid w:val="6FE55E12"/>
    <w:rsid w:val="6FFB2E76"/>
    <w:rsid w:val="708F6F7F"/>
    <w:rsid w:val="70D94BD3"/>
    <w:rsid w:val="71C34D91"/>
    <w:rsid w:val="72DB435C"/>
    <w:rsid w:val="72E2613A"/>
    <w:rsid w:val="72F771F4"/>
    <w:rsid w:val="73934AD2"/>
    <w:rsid w:val="743F5851"/>
    <w:rsid w:val="75053E40"/>
    <w:rsid w:val="750837F0"/>
    <w:rsid w:val="754758CF"/>
    <w:rsid w:val="75BA64AB"/>
    <w:rsid w:val="7646068F"/>
    <w:rsid w:val="764F62AB"/>
    <w:rsid w:val="765C45EC"/>
    <w:rsid w:val="768A7619"/>
    <w:rsid w:val="772E1EBA"/>
    <w:rsid w:val="781926BC"/>
    <w:rsid w:val="796D60A4"/>
    <w:rsid w:val="79A031D5"/>
    <w:rsid w:val="7A1525F7"/>
    <w:rsid w:val="7B420052"/>
    <w:rsid w:val="7BD06A28"/>
    <w:rsid w:val="7BE06A5E"/>
    <w:rsid w:val="7C3A7C0B"/>
    <w:rsid w:val="7C5248E4"/>
    <w:rsid w:val="7C566698"/>
    <w:rsid w:val="7C5866A3"/>
    <w:rsid w:val="7D7406BB"/>
    <w:rsid w:val="7DE94331"/>
    <w:rsid w:val="7F446A19"/>
    <w:rsid w:val="7F7452B9"/>
    <w:rsid w:val="DE992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styleId="16">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3513</Words>
  <Characters>3859</Characters>
  <Lines>193</Lines>
  <Paragraphs>54</Paragraphs>
  <TotalTime>7</TotalTime>
  <ScaleCrop>false</ScaleCrop>
  <LinksUpToDate>false</LinksUpToDate>
  <CharactersWithSpaces>3897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user</cp:lastModifiedBy>
  <dcterms:modified xsi:type="dcterms:W3CDTF">2025-11-06T16:00:59Z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0921ABDA0288461CB610A512C59DCDCF</vt:lpwstr>
  </property>
</Properties>
</file>