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重庆市涪陵区荔枝街道农业服务中心</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eastAsia="zh-CN"/>
        </w:rPr>
        <w:t>2024</w:t>
      </w:r>
      <w:r>
        <w:rPr>
          <w:rFonts w:hint="eastAsia" w:asciiTheme="minorEastAsia" w:hAnsiTheme="minorEastAsia" w:eastAsiaTheme="minorEastAsia" w:cstheme="minorEastAsia"/>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（一）职能职责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承担农业（含林业、畜牧）、水利以及扶贫等相关服务工作；完成街道党工委、办事处交办的其他任务。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部门构成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重庆市涪陵区荔枝街道农业服务中心规格正科级，类别公益一类，经费形式全额拨款</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（一）收入预算：</w:t>
      </w: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年年初预算数903.18万元，其中：一般公共预算拨款903.18万元，政府性基金预算拨款</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万元，国有资本经营预算收入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万元，财政专户管理资金收入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万元，上级补助收入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万元，附属单位上缴收入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万元，事业单位经营收入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万元，其他收入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万元。收入较去年</w:t>
      </w:r>
      <w:r>
        <w:rPr>
          <w:rFonts w:hint="eastAsia" w:asciiTheme="minorEastAsia" w:hAnsiTheme="minorEastAsia" w:cstheme="minorEastAsia"/>
          <w:sz w:val="24"/>
          <w:szCs w:val="24"/>
          <w:lang w:eastAsia="zh-CN"/>
        </w:rPr>
        <w:t>减少</w:t>
      </w:r>
      <w:r>
        <w:rPr>
          <w:rFonts w:hint="eastAsia" w:asciiTheme="minorEastAsia" w:hAnsiTheme="minorEastAsia" w:cstheme="minorEastAsia"/>
          <w:sz w:val="24"/>
          <w:szCs w:val="24"/>
          <w:lang w:val="en-US" w:eastAsia="zh-CN"/>
        </w:rPr>
        <w:t>10.06</w:t>
      </w:r>
      <w:r>
        <w:rPr>
          <w:rFonts w:hint="eastAsia" w:asciiTheme="minorEastAsia" w:hAnsiTheme="minorEastAsia" w:eastAsiaTheme="minorEastAsia" w:cstheme="minorEastAsia"/>
          <w:sz w:val="24"/>
          <w:szCs w:val="24"/>
        </w:rPr>
        <w:t>万元，主要是一般公共预算拨款</w:t>
      </w:r>
      <w:r>
        <w:rPr>
          <w:rFonts w:hint="eastAsia" w:asciiTheme="minorEastAsia" w:hAnsiTheme="minorEastAsia" w:cstheme="minorEastAsia"/>
          <w:sz w:val="24"/>
          <w:szCs w:val="24"/>
          <w:lang w:eastAsia="zh-CN"/>
        </w:rPr>
        <w:t>减少</w:t>
      </w:r>
      <w:r>
        <w:rPr>
          <w:rFonts w:hint="eastAsia" w:asciiTheme="minorEastAsia" w:hAnsiTheme="minorEastAsia" w:cstheme="minorEastAsia"/>
          <w:sz w:val="24"/>
          <w:szCs w:val="24"/>
          <w:lang w:val="en-US" w:eastAsia="zh-CN"/>
        </w:rPr>
        <w:t>10.06</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（二）支出预算：</w:t>
      </w: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年年初预算数903.18万元，其中：一般公共服务支出</w:t>
      </w:r>
      <w:r>
        <w:rPr>
          <w:rFonts w:hint="eastAsia" w:asciiTheme="minorEastAsia" w:hAnsiTheme="minorEastAsia" w:cstheme="minorEastAsia"/>
          <w:sz w:val="24"/>
          <w:szCs w:val="24"/>
          <w:lang w:val="en-US" w:eastAsia="zh-CN"/>
        </w:rPr>
        <w:t>40.00万元，</w:t>
      </w:r>
      <w:r>
        <w:rPr>
          <w:rFonts w:hint="eastAsia" w:asciiTheme="minorEastAsia" w:hAnsiTheme="minorEastAsia" w:eastAsiaTheme="minorEastAsia" w:cstheme="minorEastAsia"/>
          <w:sz w:val="24"/>
          <w:szCs w:val="24"/>
        </w:rPr>
        <w:t>社会保障和就业支出129.9万元，卫生健康支出40.33万元，农林水支出656.73</w:t>
      </w:r>
      <w:r>
        <w:rPr>
          <w:rFonts w:hint="eastAsia" w:asciiTheme="minorEastAsia" w:hAnsiTheme="minorEastAsia" w:eastAsiaTheme="minorEastAsia" w:cstheme="minorEastAsia"/>
          <w:sz w:val="24"/>
          <w:szCs w:val="24"/>
          <w:lang w:eastAsia="zh-CN"/>
        </w:rPr>
        <w:t>万元，</w:t>
      </w:r>
      <w:r>
        <w:rPr>
          <w:rFonts w:hint="eastAsia" w:asciiTheme="minorEastAsia" w:hAnsiTheme="minorEastAsia" w:eastAsiaTheme="minorEastAsia" w:cstheme="minorEastAsia"/>
          <w:sz w:val="24"/>
          <w:szCs w:val="24"/>
        </w:rPr>
        <w:t>住房保障支出36.22万元。支出较去年</w:t>
      </w:r>
      <w:r>
        <w:rPr>
          <w:rFonts w:hint="eastAsia" w:asciiTheme="minorEastAsia" w:hAnsiTheme="minorEastAsia" w:cstheme="minorEastAsia"/>
          <w:sz w:val="24"/>
          <w:szCs w:val="24"/>
          <w:lang w:eastAsia="zh-CN"/>
        </w:rPr>
        <w:t>减少</w:t>
      </w:r>
      <w:r>
        <w:rPr>
          <w:rFonts w:hint="eastAsia" w:asciiTheme="minorEastAsia" w:hAnsiTheme="minorEastAsia" w:cstheme="minorEastAsia"/>
          <w:sz w:val="24"/>
          <w:szCs w:val="24"/>
          <w:lang w:val="en-US" w:eastAsia="zh-CN"/>
        </w:rPr>
        <w:t>10.06</w:t>
      </w:r>
      <w:r>
        <w:rPr>
          <w:rFonts w:hint="eastAsia" w:asciiTheme="minorEastAsia" w:hAnsiTheme="minorEastAsia" w:eastAsiaTheme="minorEastAsia" w:cstheme="minorEastAsia"/>
          <w:sz w:val="24"/>
          <w:szCs w:val="24"/>
        </w:rPr>
        <w:t>万元，主要是基本支出</w:t>
      </w:r>
      <w:r>
        <w:rPr>
          <w:rFonts w:hint="eastAsia" w:asciiTheme="minorEastAsia" w:hAnsiTheme="minorEastAsia" w:cstheme="minorEastAsia"/>
          <w:sz w:val="24"/>
          <w:szCs w:val="24"/>
          <w:lang w:eastAsia="zh-CN"/>
        </w:rPr>
        <w:t>增加</w:t>
      </w:r>
      <w:r>
        <w:rPr>
          <w:rFonts w:hint="eastAsia" w:asciiTheme="minorEastAsia" w:hAnsiTheme="minorEastAsia" w:cstheme="minorEastAsia"/>
          <w:sz w:val="24"/>
          <w:szCs w:val="24"/>
          <w:lang w:val="en-US" w:eastAsia="zh-CN"/>
        </w:rPr>
        <w:t>48.74</w:t>
      </w:r>
      <w:r>
        <w:rPr>
          <w:rFonts w:hint="eastAsia" w:asciiTheme="minorEastAsia" w:hAnsiTheme="minorEastAsia" w:eastAsiaTheme="minorEastAsia" w:cstheme="minorEastAsia"/>
          <w:sz w:val="24"/>
          <w:szCs w:val="24"/>
        </w:rPr>
        <w:t>万元，项目支出</w:t>
      </w:r>
      <w:r>
        <w:rPr>
          <w:rFonts w:hint="eastAsia" w:asciiTheme="minorEastAsia" w:hAnsiTheme="minorEastAsia" w:cstheme="minorEastAsia"/>
          <w:sz w:val="24"/>
          <w:szCs w:val="24"/>
          <w:lang w:eastAsia="zh-CN"/>
        </w:rPr>
        <w:t>减少</w:t>
      </w:r>
      <w:r>
        <w:rPr>
          <w:rFonts w:hint="eastAsia" w:asciiTheme="minorEastAsia" w:hAnsiTheme="minorEastAsia" w:cstheme="minorEastAsia"/>
          <w:sz w:val="24"/>
          <w:szCs w:val="24"/>
          <w:lang w:val="en-US" w:eastAsia="zh-CN"/>
        </w:rPr>
        <w:t>58.8</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年一般公共预算财政拨款收入903.18万元，一般公共预算财政拨款支出903.18万元，比上年</w:t>
      </w:r>
      <w:r>
        <w:rPr>
          <w:rFonts w:hint="eastAsia" w:asciiTheme="minorEastAsia" w:hAnsiTheme="minorEastAsia" w:cstheme="minorEastAsia"/>
          <w:sz w:val="24"/>
          <w:szCs w:val="24"/>
          <w:lang w:eastAsia="zh-CN"/>
        </w:rPr>
        <w:t>减少</w:t>
      </w:r>
      <w:r>
        <w:rPr>
          <w:rFonts w:hint="eastAsia" w:asciiTheme="minorEastAsia" w:hAnsiTheme="minorEastAsia" w:cstheme="minorEastAsia"/>
          <w:sz w:val="24"/>
          <w:szCs w:val="24"/>
          <w:lang w:val="en-US" w:eastAsia="zh-CN"/>
        </w:rPr>
        <w:t>10.06</w:t>
      </w:r>
      <w:r>
        <w:rPr>
          <w:rFonts w:hint="eastAsia" w:asciiTheme="minorEastAsia" w:hAnsiTheme="minorEastAsia" w:eastAsiaTheme="minorEastAsia" w:cstheme="minorEastAsia"/>
          <w:sz w:val="24"/>
          <w:szCs w:val="24"/>
        </w:rPr>
        <w:t>万元。其中：基本支出843.18万元，比上年</w:t>
      </w:r>
      <w:r>
        <w:rPr>
          <w:rFonts w:hint="eastAsia" w:asciiTheme="minorEastAsia" w:hAnsiTheme="minorEastAsia" w:cstheme="minorEastAsia"/>
          <w:sz w:val="24"/>
          <w:szCs w:val="24"/>
          <w:lang w:eastAsia="zh-CN"/>
        </w:rPr>
        <w:t>增加</w:t>
      </w:r>
      <w:r>
        <w:rPr>
          <w:rFonts w:hint="eastAsia" w:asciiTheme="minorEastAsia" w:hAnsiTheme="minorEastAsia" w:cstheme="minorEastAsia"/>
          <w:sz w:val="24"/>
          <w:szCs w:val="24"/>
          <w:lang w:val="en-US" w:eastAsia="zh-CN"/>
        </w:rPr>
        <w:t>48.74</w:t>
      </w:r>
      <w:r>
        <w:rPr>
          <w:rFonts w:hint="eastAsia" w:asciiTheme="minorEastAsia" w:hAnsiTheme="minorEastAsia" w:eastAsiaTheme="minorEastAsia" w:cstheme="minorEastAsia"/>
          <w:sz w:val="24"/>
          <w:szCs w:val="24"/>
        </w:rPr>
        <w:t>万元，主要用于</w:t>
      </w:r>
      <w:r>
        <w:rPr>
          <w:rFonts w:hint="eastAsia" w:asciiTheme="minorEastAsia" w:hAnsiTheme="minorEastAsia" w:eastAsiaTheme="minorEastAsia" w:cstheme="minorEastAsia"/>
          <w:sz w:val="24"/>
          <w:szCs w:val="24"/>
          <w:lang w:eastAsia="zh-CN"/>
        </w:rPr>
        <w:t>单位开支的在职职工的各类劳动报酬及</w:t>
      </w:r>
      <w:r>
        <w:rPr>
          <w:rFonts w:hint="eastAsia" w:asciiTheme="minorEastAsia" w:hAnsiTheme="minorEastAsia" w:eastAsiaTheme="minorEastAsia" w:cstheme="minorEastAsia"/>
          <w:sz w:val="24"/>
          <w:szCs w:val="24"/>
        </w:rPr>
        <w:t>社保、公积金缴纳等，保障部门正常运转的各项商品服务支出；项目支出60万元，比上年</w:t>
      </w:r>
      <w:r>
        <w:rPr>
          <w:rFonts w:hint="eastAsia" w:asciiTheme="minorEastAsia" w:hAnsiTheme="minorEastAsia" w:cstheme="minorEastAsia"/>
          <w:sz w:val="24"/>
          <w:szCs w:val="24"/>
          <w:lang w:eastAsia="zh-CN"/>
        </w:rPr>
        <w:t>减少</w:t>
      </w:r>
      <w:r>
        <w:rPr>
          <w:rFonts w:hint="eastAsia" w:asciiTheme="minorEastAsia" w:hAnsiTheme="minorEastAsia" w:cstheme="minorEastAsia"/>
          <w:sz w:val="24"/>
          <w:szCs w:val="24"/>
          <w:lang w:val="en-US" w:eastAsia="zh-CN"/>
        </w:rPr>
        <w:t>58.8</w:t>
      </w:r>
      <w:r>
        <w:rPr>
          <w:rFonts w:hint="eastAsia" w:asciiTheme="minorEastAsia" w:hAnsiTheme="minorEastAsia" w:eastAsiaTheme="minorEastAsia" w:cstheme="minorEastAsia"/>
          <w:sz w:val="24"/>
          <w:szCs w:val="24"/>
        </w:rPr>
        <w:t>万元，主要用于</w:t>
      </w:r>
      <w:r>
        <w:rPr>
          <w:rFonts w:hint="eastAsia" w:asciiTheme="minorEastAsia" w:hAnsiTheme="minorEastAsia" w:eastAsiaTheme="minorEastAsia" w:cstheme="minorEastAsia"/>
          <w:sz w:val="24"/>
          <w:szCs w:val="24"/>
          <w:lang w:eastAsia="zh-CN"/>
        </w:rPr>
        <w:t>农、林、水</w:t>
      </w:r>
      <w:r>
        <w:rPr>
          <w:rFonts w:hint="eastAsia" w:asciiTheme="minorEastAsia" w:hAnsiTheme="minorEastAsia" w:eastAsiaTheme="minorEastAsia" w:cstheme="minorEastAsia"/>
          <w:sz w:val="24"/>
          <w:szCs w:val="24"/>
        </w:rPr>
        <w:t>等工作。</w:t>
      </w:r>
      <w:r>
        <w:rPr>
          <w:rFonts w:hint="eastAsia" w:asciiTheme="minorEastAsia" w:hAnsiTheme="minorEastAsia" w:cstheme="minorEastAsia"/>
          <w:sz w:val="24"/>
          <w:szCs w:val="24"/>
          <w:highlight w:val="none"/>
          <w:lang w:val="en-US" w:eastAsia="zh-CN"/>
        </w:rPr>
        <w:t>2024</w:t>
      </w:r>
      <w:r>
        <w:rPr>
          <w:rFonts w:hint="eastAsia" w:asciiTheme="minorEastAsia" w:hAnsiTheme="minorEastAsia" w:eastAsiaTheme="minorEastAsia" w:cstheme="minorEastAsia"/>
          <w:sz w:val="24"/>
          <w:szCs w:val="24"/>
          <w:highlight w:val="none"/>
        </w:rPr>
        <w:t>年政府性基金预算收入</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万元，政府性基金预算支出</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w:t>
      </w:r>
      <w:r>
        <w:rPr>
          <w:rFonts w:hint="eastAsia" w:asciiTheme="minorEastAsia" w:hAnsiTheme="minorEastAsia" w:eastAsiaTheme="minorEastAsia" w:cstheme="minorEastAsia"/>
          <w:sz w:val="24"/>
          <w:szCs w:val="24"/>
          <w:highlight w:val="none"/>
          <w:lang w:eastAsia="zh-CN"/>
        </w:rPr>
        <w:t>与上年无变化。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年“三公”经费预算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。其中：因公出国（境）费用</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；公务接待费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；公务用车运行维护费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；公务用车购置费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（一）我部门不在机关运行经费统计范围之内。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（二）政府采购情况。所属各预算单位政府采购预算总额</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万元；其中一般公共预算拨款政府采购</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（三）绩效目标设置情况。</w:t>
      </w: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年项目支出均实行了绩效目标管理，涉及一般公共预算当年财政拨款</w:t>
      </w:r>
      <w:r>
        <w:rPr>
          <w:rFonts w:hint="eastAsia" w:asciiTheme="minorEastAsia" w:hAnsiTheme="minorEastAsia" w:cstheme="minorEastAsia"/>
          <w:sz w:val="24"/>
          <w:szCs w:val="24"/>
          <w:lang w:val="en-US" w:eastAsia="zh-CN"/>
        </w:rPr>
        <w:t>60</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（四）国有资产占有使用情况。</w:t>
      </w:r>
      <w:r>
        <w:rPr>
          <w:rFonts w:hint="eastAsia" w:asciiTheme="minorEastAsia" w:hAnsiTheme="minorEastAsia" w:cstheme="minorEastAsia"/>
          <w:sz w:val="24"/>
          <w:szCs w:val="24"/>
          <w:lang w:eastAsia="zh-CN"/>
        </w:rPr>
        <w:t>截至</w:t>
      </w:r>
      <w:r>
        <w:rPr>
          <w:rFonts w:hint="eastAsia" w:asciiTheme="minorEastAsia" w:hAnsiTheme="minorEastAsia" w:eastAsiaTheme="minorEastAsia" w:cstheme="minorEastAsia"/>
          <w:sz w:val="24"/>
          <w:szCs w:val="24"/>
          <w:lang w:val="en-US" w:eastAsia="zh-CN"/>
        </w:rPr>
        <w:t>202</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年12月，单位共有一般公务用车车辆</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辆。</w:t>
      </w: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年一般公共预算未安排购置车辆。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（五）无其他重要事项说明。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（二）财政专户管理资金收入：指缴入财政专户、实行专项管理的高中以上学费、住宿费、高校委托培养费、函大、电大、夜大及短训班培训费等教育收费。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（三）事业收入：指事业单位开展专业业务活动及其辅助活动取得的收入，不包括教育收费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（四）上级补助收入：指从主管部门或上级单位取得的财政拨款以外的其他补助收入。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（五）附属单位上缴收入：指本单位所属下级单位上缴给本单位的全部收入（包括下级事业单位上缴的事业收入、其他收入和下级企业单位上缴的利润等）。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（七）其他收入：指债务收入（不含政府债券、政府向外国政府贷款和国际组织贷款）、投资收益等收入。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部门预算公开联系人：</w:t>
      </w:r>
      <w:r>
        <w:rPr>
          <w:rFonts w:hint="eastAsia" w:asciiTheme="minorEastAsia" w:hAnsiTheme="minorEastAsia" w:eastAsiaTheme="minorEastAsia" w:cstheme="minorEastAsia"/>
          <w:sz w:val="24"/>
          <w:szCs w:val="24"/>
          <w:highlight w:val="none"/>
          <w:lang w:eastAsia="zh-CN"/>
        </w:rPr>
        <w:t>陈老师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eastAsiaTheme="minorEastAsia" w:cstheme="minorEastAsia"/>
          <w:sz w:val="24"/>
          <w:szCs w:val="24"/>
          <w:highlight w:val="none"/>
          <w:lang w:val="en-US" w:eastAsia="zh-CN"/>
        </w:rPr>
        <w:t>023-728</w:t>
      </w:r>
      <w:r>
        <w:rPr>
          <w:rFonts w:hint="eastAsia" w:asciiTheme="minorEastAsia" w:hAnsiTheme="minorEastAsia" w:cstheme="minorEastAsia"/>
          <w:sz w:val="24"/>
          <w:szCs w:val="24"/>
          <w:highlight w:val="none"/>
          <w:lang w:val="en-US" w:eastAsia="zh-CN"/>
        </w:rPr>
        <w:t>65345</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7C38A7"/>
    <w:multiLevelType w:val="singleLevel"/>
    <w:tmpl w:val="4D7C38A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836BE"/>
    <w:rsid w:val="0DD251A6"/>
    <w:rsid w:val="14C17EDF"/>
    <w:rsid w:val="25D56865"/>
    <w:rsid w:val="42755FC0"/>
    <w:rsid w:val="46DC75FC"/>
    <w:rsid w:val="4F3836BE"/>
    <w:rsid w:val="6201583E"/>
    <w:rsid w:val="7B390CB1"/>
    <w:rsid w:val="F9FE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1657</Words>
  <Characters>1779</Characters>
  <Lines>0</Lines>
  <Paragraphs>0</Paragraphs>
  <TotalTime>14</TotalTime>
  <ScaleCrop>false</ScaleCrop>
  <LinksUpToDate>false</LinksUpToDate>
  <CharactersWithSpaces>1779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2023-02-09T10:37:00Z</dcterms:created>
  <dc:creator>Administrator</dc:creator>
  <cp:lastModifiedBy>user</cp:lastModifiedBy>
  <cp:lastPrinted>2024-03-01T16:52:00Z</cp:lastPrinted>
  <dcterms:modified xsi:type="dcterms:W3CDTF">2024-03-12T15:50:24Z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4511391EB0684FE7835EAE33B7E5F168</vt:lpwstr>
  </property>
</Properties>
</file>