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B4D7E">
      <w:pPr>
        <w:jc w:val="center"/>
        <w:rPr>
          <w:rFonts w:ascii="方正小标宋_GBK" w:eastAsia="方正小标宋_GBK"/>
          <w:sz w:val="36"/>
          <w:szCs w:val="36"/>
        </w:rPr>
      </w:pPr>
    </w:p>
    <w:p w14:paraId="0DF2F91D">
      <w:pPr>
        <w:jc w:val="center"/>
        <w:rPr>
          <w:rFonts w:ascii="方正小标宋_GBK" w:eastAsia="方正小标宋_GBK"/>
          <w:sz w:val="44"/>
          <w:szCs w:val="44"/>
        </w:rPr>
      </w:pPr>
      <w:r>
        <w:rPr>
          <w:rFonts w:hint="eastAsia" w:ascii="方正小标宋_GBK" w:eastAsia="方正小标宋_GBK"/>
          <w:sz w:val="44"/>
          <w:szCs w:val="44"/>
        </w:rPr>
        <w:t>重庆市涪陵区荔枝街道社区事务服务中心</w:t>
      </w:r>
    </w:p>
    <w:p w14:paraId="4A85BBA6">
      <w:pPr>
        <w:jc w:val="center"/>
        <w:rPr>
          <w:rFonts w:ascii="方正小标宋_GBK" w:eastAsia="方正小标宋_GBK"/>
          <w:sz w:val="44"/>
          <w:szCs w:val="44"/>
        </w:rPr>
      </w:pPr>
      <w:r>
        <w:rPr>
          <w:rFonts w:hint="eastAsia" w:ascii="方正小标宋_GBK" w:eastAsia="方正小标宋_GBK"/>
          <w:sz w:val="44"/>
          <w:szCs w:val="44"/>
        </w:rPr>
        <w:t>202</w:t>
      </w:r>
      <w:r>
        <w:rPr>
          <w:rFonts w:ascii="方正小标宋_GBK" w:eastAsia="方正小标宋_GBK"/>
          <w:sz w:val="44"/>
          <w:szCs w:val="44"/>
        </w:rPr>
        <w:t>6</w:t>
      </w:r>
      <w:r>
        <w:rPr>
          <w:rFonts w:hint="eastAsia" w:ascii="方正小标宋_GBK" w:eastAsia="方正小标宋_GBK"/>
          <w:sz w:val="44"/>
          <w:szCs w:val="44"/>
        </w:rPr>
        <w:t>年部门预算情况说明</w:t>
      </w:r>
    </w:p>
    <w:p w14:paraId="2BEDA781">
      <w:pPr>
        <w:ind w:firstLine="640" w:firstLineChars="200"/>
        <w:rPr>
          <w:rFonts w:ascii="方正楷体_GBK" w:eastAsia="方正楷体_GBK"/>
          <w:sz w:val="32"/>
          <w:szCs w:val="32"/>
        </w:rPr>
      </w:pPr>
    </w:p>
    <w:p w14:paraId="2E555B8D">
      <w:pPr>
        <w:ind w:firstLine="640" w:firstLineChars="200"/>
        <w:rPr>
          <w:rFonts w:ascii="方正黑体_GBK" w:eastAsia="方正黑体_GBK"/>
          <w:sz w:val="32"/>
          <w:szCs w:val="32"/>
        </w:rPr>
      </w:pPr>
      <w:r>
        <w:rPr>
          <w:rFonts w:hint="eastAsia" w:ascii="方正黑体_GBK" w:eastAsia="方正黑体_GBK"/>
          <w:sz w:val="32"/>
          <w:szCs w:val="32"/>
        </w:rPr>
        <w:t>一、部门基本情况</w:t>
      </w:r>
    </w:p>
    <w:p w14:paraId="06950939">
      <w:pPr>
        <w:ind w:firstLine="640" w:firstLineChars="200"/>
        <w:rPr>
          <w:rFonts w:ascii="方正楷体_GBK" w:eastAsia="方正楷体_GBK"/>
          <w:sz w:val="32"/>
          <w:szCs w:val="32"/>
        </w:rPr>
      </w:pPr>
      <w:r>
        <w:rPr>
          <w:rFonts w:hint="eastAsia" w:ascii="方正楷体_GBK" w:eastAsia="方正楷体_GBK"/>
          <w:sz w:val="32"/>
          <w:szCs w:val="32"/>
        </w:rPr>
        <w:t>（一）职能职责</w:t>
      </w:r>
    </w:p>
    <w:p w14:paraId="2A62DE1F">
      <w:pPr>
        <w:ind w:firstLine="640" w:firstLineChars="200"/>
        <w:rPr>
          <w:rFonts w:hint="eastAsia" w:ascii="方正仿宋_GBK" w:eastAsia="方正仿宋_GBK"/>
          <w:sz w:val="32"/>
          <w:szCs w:val="32"/>
        </w:rPr>
      </w:pPr>
      <w:r>
        <w:rPr>
          <w:rFonts w:hint="eastAsia" w:ascii="方正仿宋_GBK" w:eastAsia="方正仿宋_GBK"/>
          <w:sz w:val="32"/>
          <w:szCs w:val="32"/>
        </w:rPr>
        <w:t>社区事务岗主要负责绿色完整社区创建、老旧小区改造、城市危旧房安全、群租房安全、高层雨棚，防护网拆除、城市运行安全。生活垃圾分类、生活垃圾处置费征收、马路办公、打通生命通道、数字城管案件处置、市民投诉案件处置、清扫保洁、路灯维护、背街小巷市容市貌、小微停车场建设、园林绿化等。组织、监督、指导本辖区业主大会成立和业委会换届改选，业委会备案，调解物业矛盾纠纷，物业承接查验，业主决策系统建设及维护。</w:t>
      </w:r>
    </w:p>
    <w:p w14:paraId="35878E7B">
      <w:pPr>
        <w:ind w:firstLine="640" w:firstLineChars="200"/>
        <w:rPr>
          <w:rFonts w:hint="eastAsia" w:ascii="方正仿宋_GBK" w:eastAsia="方正仿宋_GBK"/>
          <w:sz w:val="32"/>
          <w:szCs w:val="32"/>
        </w:rPr>
      </w:pPr>
      <w:r>
        <w:rPr>
          <w:rFonts w:hint="eastAsia" w:ascii="方正仿宋_GBK" w:eastAsia="方正仿宋_GBK"/>
          <w:sz w:val="32"/>
          <w:szCs w:val="32"/>
        </w:rPr>
        <w:t>规建环保岗主要负责规划平台应用，核发农房规划许可证、既有住宅增设电梯、农村住房安全保障、在建项目（房建和市政设施）安全监管、耕地恢复补足相关工作、历史遗留矿山生态修复、生态环境保护相关工作（环保执法除外）。</w:t>
      </w:r>
    </w:p>
    <w:p w14:paraId="6D07561C">
      <w:pPr>
        <w:ind w:firstLine="640" w:firstLineChars="200"/>
        <w:rPr>
          <w:rFonts w:ascii="方正仿宋_GBK" w:eastAsia="方正仿宋_GBK"/>
          <w:sz w:val="32"/>
          <w:szCs w:val="32"/>
        </w:rPr>
      </w:pPr>
      <w:r>
        <w:rPr>
          <w:rFonts w:hint="eastAsia" w:ascii="方正楷体_GBK" w:eastAsia="方正楷体_GBK"/>
          <w:sz w:val="32"/>
          <w:szCs w:val="32"/>
        </w:rPr>
        <w:t>（二）部门构成</w:t>
      </w:r>
      <w:bookmarkStart w:id="0" w:name="_GoBack"/>
      <w:bookmarkEnd w:id="0"/>
    </w:p>
    <w:p w14:paraId="065E608E">
      <w:pPr>
        <w:ind w:firstLine="640" w:firstLineChars="200"/>
        <w:rPr>
          <w:rFonts w:hint="eastAsia" w:ascii="方正仿宋_GBK" w:eastAsia="方正仿宋_GBK"/>
          <w:sz w:val="32"/>
          <w:szCs w:val="32"/>
          <w:lang w:eastAsia="zh-CN"/>
        </w:rPr>
      </w:pPr>
      <w:r>
        <w:rPr>
          <w:rFonts w:hint="eastAsia" w:ascii="方正仿宋_GBK" w:eastAsia="方正仿宋_GBK"/>
          <w:sz w:val="32"/>
          <w:szCs w:val="32"/>
        </w:rPr>
        <w:t>社区事务岗</w:t>
      </w:r>
      <w:r>
        <w:rPr>
          <w:rFonts w:hint="eastAsia" w:ascii="方正仿宋_GBK" w:eastAsia="方正仿宋_GBK"/>
          <w:sz w:val="32"/>
          <w:szCs w:val="32"/>
          <w:lang w:eastAsia="zh-CN"/>
        </w:rPr>
        <w:t>、</w:t>
      </w:r>
      <w:r>
        <w:rPr>
          <w:rFonts w:hint="eastAsia" w:ascii="方正仿宋_GBK" w:eastAsia="方正仿宋_GBK"/>
          <w:sz w:val="32"/>
          <w:szCs w:val="32"/>
        </w:rPr>
        <w:t>规建环保岗</w:t>
      </w:r>
      <w:r>
        <w:rPr>
          <w:rFonts w:hint="eastAsia" w:ascii="方正仿宋_GBK" w:eastAsia="方正仿宋_GBK"/>
          <w:sz w:val="32"/>
          <w:szCs w:val="32"/>
          <w:lang w:eastAsia="zh-CN"/>
        </w:rPr>
        <w:t>。</w:t>
      </w:r>
    </w:p>
    <w:p w14:paraId="7C99BED9">
      <w:pPr>
        <w:ind w:firstLine="640" w:firstLineChars="200"/>
        <w:rPr>
          <w:rFonts w:ascii="方正黑体_GBK" w:eastAsia="方正黑体_GBK"/>
          <w:sz w:val="32"/>
          <w:szCs w:val="32"/>
        </w:rPr>
      </w:pPr>
      <w:r>
        <w:rPr>
          <w:rFonts w:hint="eastAsia" w:ascii="方正黑体_GBK" w:eastAsia="方正黑体_GBK"/>
          <w:sz w:val="32"/>
          <w:szCs w:val="32"/>
        </w:rPr>
        <w:t>二、部门收支总体情况</w:t>
      </w:r>
    </w:p>
    <w:p w14:paraId="68AD3CB1">
      <w:pPr>
        <w:ind w:firstLine="640" w:firstLineChars="200"/>
        <w:rPr>
          <w:rFonts w:ascii="方正仿宋_GBK" w:eastAsia="方正仿宋_GBK"/>
          <w:sz w:val="32"/>
          <w:szCs w:val="32"/>
        </w:rPr>
      </w:pPr>
      <w:r>
        <w:rPr>
          <w:rFonts w:hint="eastAsia" w:ascii="方正楷体_GBK" w:eastAsia="方正楷体_GBK"/>
          <w:sz w:val="32"/>
          <w:szCs w:val="32"/>
        </w:rPr>
        <w:t>（一）收入预算：</w:t>
      </w:r>
      <w:r>
        <w:rPr>
          <w:rFonts w:hint="eastAsia" w:ascii="方正仿宋_GBK" w:eastAsia="方正仿宋_GBK"/>
          <w:sz w:val="32"/>
          <w:szCs w:val="32"/>
        </w:rPr>
        <w:t>202</w:t>
      </w:r>
      <w:r>
        <w:rPr>
          <w:rFonts w:ascii="方正仿宋_GBK" w:eastAsia="方正仿宋_GBK"/>
          <w:sz w:val="32"/>
          <w:szCs w:val="32"/>
        </w:rPr>
        <w:t>6</w:t>
      </w:r>
      <w:r>
        <w:rPr>
          <w:rFonts w:hint="eastAsia" w:ascii="方正仿宋_GBK" w:eastAsia="方正仿宋_GBK"/>
          <w:sz w:val="32"/>
          <w:szCs w:val="32"/>
        </w:rPr>
        <w:t>年年初预算数439.30万元，其中：一般公共预算拨款439.30万元，政府性基金预算拨款</w:t>
      </w:r>
      <w:r>
        <w:rPr>
          <w:rFonts w:hint="eastAsia" w:ascii="方正仿宋_GBK" w:eastAsia="方正仿宋_GBK"/>
          <w:sz w:val="32"/>
          <w:szCs w:val="32"/>
          <w:lang w:val="en-US" w:eastAsia="zh-CN"/>
        </w:rPr>
        <w:t>0</w:t>
      </w:r>
      <w:r>
        <w:rPr>
          <w:rFonts w:hint="eastAsia" w:ascii="方正仿宋_GBK" w:eastAsia="方正仿宋_GBK"/>
          <w:sz w:val="32"/>
          <w:szCs w:val="32"/>
        </w:rPr>
        <w:t>万元，国有资本经营预算收入</w:t>
      </w:r>
      <w:r>
        <w:rPr>
          <w:rFonts w:hint="eastAsia" w:ascii="方正仿宋_GBK" w:eastAsia="方正仿宋_GBK"/>
          <w:sz w:val="32"/>
          <w:szCs w:val="32"/>
          <w:lang w:val="en-US" w:eastAsia="zh-CN"/>
        </w:rPr>
        <w:t>0</w:t>
      </w:r>
      <w:r>
        <w:rPr>
          <w:rFonts w:hint="eastAsia" w:ascii="方正仿宋_GBK" w:eastAsia="方正仿宋_GBK"/>
          <w:sz w:val="32"/>
          <w:szCs w:val="32"/>
        </w:rPr>
        <w:t>万元，财政专户管理资金收入</w:t>
      </w:r>
      <w:r>
        <w:rPr>
          <w:rFonts w:hint="eastAsia" w:ascii="方正仿宋_GBK" w:eastAsia="方正仿宋_GBK"/>
          <w:sz w:val="32"/>
          <w:szCs w:val="32"/>
          <w:lang w:val="en-US" w:eastAsia="zh-CN"/>
        </w:rPr>
        <w:t>0</w:t>
      </w:r>
      <w:r>
        <w:rPr>
          <w:rFonts w:hint="eastAsia" w:ascii="方正仿宋_GBK" w:eastAsia="方正仿宋_GBK"/>
          <w:sz w:val="32"/>
          <w:szCs w:val="32"/>
        </w:rPr>
        <w:t>万元，上级补助收入</w:t>
      </w:r>
      <w:r>
        <w:rPr>
          <w:rFonts w:hint="eastAsia" w:ascii="方正仿宋_GBK" w:eastAsia="方正仿宋_GBK"/>
          <w:sz w:val="32"/>
          <w:szCs w:val="32"/>
          <w:lang w:val="en-US" w:eastAsia="zh-CN"/>
        </w:rPr>
        <w:t>0</w:t>
      </w:r>
      <w:r>
        <w:rPr>
          <w:rFonts w:hint="eastAsia" w:ascii="方正仿宋_GBK" w:eastAsia="方正仿宋_GBK"/>
          <w:sz w:val="32"/>
          <w:szCs w:val="32"/>
        </w:rPr>
        <w:t>万元，附属单位上缴收入</w:t>
      </w:r>
      <w:r>
        <w:rPr>
          <w:rFonts w:hint="eastAsia" w:ascii="方正仿宋_GBK" w:eastAsia="方正仿宋_GBK"/>
          <w:sz w:val="32"/>
          <w:szCs w:val="32"/>
          <w:lang w:val="en-US" w:eastAsia="zh-CN"/>
        </w:rPr>
        <w:t>0</w:t>
      </w:r>
      <w:r>
        <w:rPr>
          <w:rFonts w:hint="eastAsia" w:ascii="方正仿宋_GBK" w:eastAsia="方正仿宋_GBK"/>
          <w:sz w:val="32"/>
          <w:szCs w:val="32"/>
        </w:rPr>
        <w:t>万元，事业收入</w:t>
      </w:r>
      <w:r>
        <w:rPr>
          <w:rFonts w:hint="eastAsia" w:ascii="方正仿宋_GBK" w:eastAsia="方正仿宋_GBK"/>
          <w:sz w:val="32"/>
          <w:szCs w:val="32"/>
          <w:lang w:val="en-US" w:eastAsia="zh-CN"/>
        </w:rPr>
        <w:t>0</w:t>
      </w:r>
      <w:r>
        <w:rPr>
          <w:rFonts w:hint="eastAsia" w:ascii="方正仿宋_GBK" w:eastAsia="方正仿宋_GBK"/>
          <w:sz w:val="32"/>
          <w:szCs w:val="32"/>
        </w:rPr>
        <w:t>万元，事业单位经营收入</w:t>
      </w:r>
      <w:r>
        <w:rPr>
          <w:rFonts w:hint="eastAsia" w:ascii="方正仿宋_GBK" w:eastAsia="方正仿宋_GBK"/>
          <w:sz w:val="32"/>
          <w:szCs w:val="32"/>
          <w:lang w:val="en-US" w:eastAsia="zh-CN"/>
        </w:rPr>
        <w:t>0</w:t>
      </w:r>
      <w:r>
        <w:rPr>
          <w:rFonts w:hint="eastAsia" w:ascii="方正仿宋_GBK" w:eastAsia="方正仿宋_GBK"/>
          <w:sz w:val="32"/>
          <w:szCs w:val="32"/>
        </w:rPr>
        <w:t>万元，其他收入</w:t>
      </w:r>
      <w:r>
        <w:rPr>
          <w:rFonts w:hint="eastAsia" w:ascii="方正仿宋_GBK" w:eastAsia="方正仿宋_GBK"/>
          <w:sz w:val="32"/>
          <w:szCs w:val="32"/>
          <w:lang w:val="en-US" w:eastAsia="zh-CN"/>
        </w:rPr>
        <w:t>0</w:t>
      </w:r>
      <w:r>
        <w:rPr>
          <w:rFonts w:hint="eastAsia" w:ascii="方正仿宋_GBK" w:eastAsia="方正仿宋_GBK"/>
          <w:sz w:val="32"/>
          <w:szCs w:val="32"/>
        </w:rPr>
        <w:t>万元。收入较去年</w:t>
      </w:r>
      <w:r>
        <w:rPr>
          <w:rFonts w:hint="eastAsia" w:ascii="方正仿宋_GBK" w:eastAsia="方正仿宋_GBK"/>
          <w:sz w:val="32"/>
          <w:szCs w:val="32"/>
          <w:lang w:val="en-US" w:eastAsia="zh-CN"/>
        </w:rPr>
        <w:t>减少268.47</w:t>
      </w:r>
      <w:r>
        <w:rPr>
          <w:rFonts w:hint="eastAsia" w:ascii="方正仿宋_GBK" w:eastAsia="方正仿宋_GBK"/>
          <w:sz w:val="32"/>
          <w:szCs w:val="32"/>
        </w:rPr>
        <w:t>万元，主要是</w:t>
      </w:r>
      <w:r>
        <w:rPr>
          <w:rFonts w:hint="eastAsia" w:ascii="方正仿宋_GBK" w:eastAsia="方正仿宋_GBK"/>
          <w:sz w:val="32"/>
          <w:szCs w:val="32"/>
          <w:lang w:val="en-US" w:eastAsia="zh-CN"/>
        </w:rPr>
        <w:t>一般公共预算</w:t>
      </w:r>
      <w:r>
        <w:rPr>
          <w:rFonts w:hint="eastAsia" w:ascii="方正仿宋_GBK" w:eastAsia="方正仿宋_GBK"/>
          <w:sz w:val="32"/>
          <w:szCs w:val="32"/>
        </w:rPr>
        <w:t>拨款</w:t>
      </w:r>
      <w:r>
        <w:rPr>
          <w:rFonts w:hint="eastAsia" w:ascii="方正仿宋_GBK" w:eastAsia="方正仿宋_GBK"/>
          <w:sz w:val="32"/>
          <w:szCs w:val="32"/>
          <w:lang w:val="en-US" w:eastAsia="zh-CN"/>
        </w:rPr>
        <w:t>减少268.47</w:t>
      </w:r>
      <w:r>
        <w:rPr>
          <w:rFonts w:hint="eastAsia" w:ascii="方正仿宋_GBK" w:eastAsia="方正仿宋_GBK"/>
          <w:sz w:val="32"/>
          <w:szCs w:val="32"/>
        </w:rPr>
        <w:t>万元。</w:t>
      </w:r>
    </w:p>
    <w:p w14:paraId="6B62E69D">
      <w:pPr>
        <w:ind w:firstLine="640" w:firstLineChars="200"/>
        <w:rPr>
          <w:rFonts w:ascii="方正仿宋_GBK" w:eastAsia="方正仿宋_GBK"/>
          <w:sz w:val="32"/>
          <w:szCs w:val="32"/>
        </w:rPr>
      </w:pPr>
      <w:r>
        <w:rPr>
          <w:rFonts w:hint="eastAsia" w:ascii="方正楷体_GBK" w:eastAsia="方正楷体_GBK"/>
          <w:sz w:val="32"/>
          <w:szCs w:val="32"/>
        </w:rPr>
        <w:t>（二）支出预算：</w:t>
      </w:r>
      <w:r>
        <w:rPr>
          <w:rFonts w:hint="eastAsia" w:ascii="方正仿宋_GBK" w:eastAsia="方正仿宋_GBK"/>
          <w:sz w:val="32"/>
          <w:szCs w:val="32"/>
        </w:rPr>
        <w:t>202</w:t>
      </w:r>
      <w:r>
        <w:rPr>
          <w:rFonts w:ascii="方正仿宋_GBK" w:eastAsia="方正仿宋_GBK"/>
          <w:sz w:val="32"/>
          <w:szCs w:val="32"/>
        </w:rPr>
        <w:t>6</w:t>
      </w:r>
      <w:r>
        <w:rPr>
          <w:rFonts w:hint="eastAsia" w:ascii="方正仿宋_GBK" w:eastAsia="方正仿宋_GBK"/>
          <w:sz w:val="32"/>
          <w:szCs w:val="32"/>
        </w:rPr>
        <w:t>年年初预算数439.30万元，其中：社会保障和就业支出55.60万元</w:t>
      </w:r>
      <w:r>
        <w:rPr>
          <w:rFonts w:hint="eastAsia" w:ascii="方正仿宋_GBK" w:eastAsia="方正仿宋_GBK"/>
          <w:sz w:val="32"/>
          <w:szCs w:val="32"/>
          <w:lang w:eastAsia="zh-CN"/>
        </w:rPr>
        <w:t>，卫生健康支出15.80万元，城乡社区支出353.50万元，住房保障支出14.41万元</w:t>
      </w:r>
      <w:r>
        <w:rPr>
          <w:rFonts w:hint="eastAsia" w:ascii="方正仿宋_GBK" w:eastAsia="方正仿宋_GBK"/>
          <w:sz w:val="32"/>
          <w:szCs w:val="32"/>
        </w:rPr>
        <w:t>。支出较去年</w:t>
      </w:r>
      <w:r>
        <w:rPr>
          <w:rFonts w:hint="eastAsia" w:ascii="方正仿宋_GBK" w:eastAsia="方正仿宋_GBK"/>
          <w:sz w:val="32"/>
          <w:szCs w:val="32"/>
          <w:lang w:val="en-US" w:eastAsia="zh-CN"/>
        </w:rPr>
        <w:t>减少268.47</w:t>
      </w:r>
      <w:r>
        <w:rPr>
          <w:rFonts w:hint="eastAsia" w:ascii="方正仿宋_GBK" w:eastAsia="方正仿宋_GBK"/>
          <w:sz w:val="32"/>
          <w:szCs w:val="32"/>
        </w:rPr>
        <w:t>万元，主要是项目支出</w:t>
      </w:r>
      <w:r>
        <w:rPr>
          <w:rFonts w:hint="eastAsia" w:ascii="方正仿宋_GBK" w:eastAsia="方正仿宋_GBK"/>
          <w:sz w:val="32"/>
          <w:szCs w:val="32"/>
          <w:lang w:val="en-US" w:eastAsia="zh-CN"/>
        </w:rPr>
        <w:t>减少261.79</w:t>
      </w:r>
      <w:r>
        <w:rPr>
          <w:rFonts w:hint="eastAsia" w:ascii="方正仿宋_GBK" w:eastAsia="方正仿宋_GBK"/>
          <w:sz w:val="32"/>
          <w:szCs w:val="32"/>
        </w:rPr>
        <w:t>万元。</w:t>
      </w:r>
    </w:p>
    <w:p w14:paraId="57A17A24">
      <w:pPr>
        <w:ind w:firstLine="640" w:firstLineChars="200"/>
        <w:rPr>
          <w:rFonts w:ascii="方正黑体_GBK" w:eastAsia="方正黑体_GBK"/>
          <w:sz w:val="32"/>
          <w:szCs w:val="32"/>
        </w:rPr>
      </w:pPr>
      <w:r>
        <w:rPr>
          <w:rFonts w:hint="eastAsia" w:ascii="方正黑体_GBK" w:eastAsia="方正黑体_GBK"/>
          <w:sz w:val="32"/>
          <w:szCs w:val="32"/>
        </w:rPr>
        <w:t>三、部门预算情况说明</w:t>
      </w:r>
    </w:p>
    <w:p w14:paraId="7C1FF884">
      <w:pPr>
        <w:ind w:firstLine="640" w:firstLineChars="200"/>
        <w:rPr>
          <w:rFonts w:hint="eastAsia" w:ascii="方正仿宋_GBK" w:eastAsia="方正仿宋_GBK"/>
          <w:sz w:val="32"/>
          <w:szCs w:val="32"/>
        </w:rPr>
      </w:pPr>
      <w:r>
        <w:rPr>
          <w:rFonts w:hint="eastAsia" w:ascii="方正仿宋_GBK" w:eastAsia="方正仿宋_GBK"/>
          <w:sz w:val="32"/>
          <w:szCs w:val="32"/>
        </w:rPr>
        <w:t>2026年一般公共预算财政拨款收入439.30万元，一般公共预算财政拨款支出439.30万元，比2025年</w:t>
      </w:r>
      <w:r>
        <w:rPr>
          <w:rFonts w:hint="eastAsia" w:ascii="方正仿宋_GBK" w:eastAsia="方正仿宋_GBK"/>
          <w:sz w:val="32"/>
          <w:szCs w:val="32"/>
          <w:lang w:val="en-US" w:eastAsia="zh-CN"/>
        </w:rPr>
        <w:t>减少268.47</w:t>
      </w:r>
      <w:r>
        <w:rPr>
          <w:rFonts w:hint="eastAsia" w:ascii="方正仿宋_GBK" w:eastAsia="方正仿宋_GBK"/>
          <w:sz w:val="32"/>
          <w:szCs w:val="32"/>
        </w:rPr>
        <w:t>万元。其中：基本支出</w:t>
      </w:r>
      <w:r>
        <w:rPr>
          <w:rFonts w:hint="eastAsia" w:ascii="方正仿宋_GBK" w:eastAsia="方正仿宋_GBK"/>
          <w:sz w:val="32"/>
          <w:szCs w:val="32"/>
          <w:lang w:val="en-US" w:eastAsia="zh-CN"/>
        </w:rPr>
        <w:t>331.05</w:t>
      </w:r>
      <w:r>
        <w:rPr>
          <w:rFonts w:hint="eastAsia" w:ascii="方正仿宋_GBK" w:eastAsia="方正仿宋_GBK"/>
          <w:sz w:val="32"/>
          <w:szCs w:val="32"/>
        </w:rPr>
        <w:t>万元，比2025年减少</w:t>
      </w:r>
      <w:r>
        <w:rPr>
          <w:rFonts w:hint="eastAsia" w:ascii="方正仿宋_GBK" w:eastAsia="方正仿宋_GBK"/>
          <w:sz w:val="32"/>
          <w:szCs w:val="32"/>
          <w:lang w:val="en-US" w:eastAsia="zh-CN"/>
        </w:rPr>
        <w:t>5.68</w:t>
      </w:r>
      <w:r>
        <w:rPr>
          <w:rFonts w:hint="eastAsia" w:ascii="方正仿宋_GBK" w:eastAsia="方正仿宋_GBK"/>
          <w:sz w:val="32"/>
          <w:szCs w:val="32"/>
        </w:rPr>
        <w:t>万元，主要用于单位开支的在职职工的各类劳动报酬及社保、公积金缴纳等，保障部门正常运转的各项商品服务支出；项目支出</w:t>
      </w:r>
      <w:r>
        <w:rPr>
          <w:rFonts w:hint="eastAsia" w:ascii="方正仿宋_GBK" w:eastAsia="方正仿宋_GBK"/>
          <w:sz w:val="32"/>
          <w:szCs w:val="32"/>
          <w:lang w:val="en-US" w:eastAsia="zh-CN"/>
        </w:rPr>
        <w:t>108.25</w:t>
      </w:r>
      <w:r>
        <w:rPr>
          <w:rFonts w:hint="eastAsia" w:ascii="方正仿宋_GBK" w:eastAsia="方正仿宋_GBK"/>
          <w:sz w:val="32"/>
          <w:szCs w:val="32"/>
        </w:rPr>
        <w:t>万元，比2025年</w:t>
      </w:r>
      <w:r>
        <w:rPr>
          <w:rFonts w:hint="eastAsia" w:ascii="方正仿宋_GBK" w:eastAsia="方正仿宋_GBK"/>
          <w:sz w:val="32"/>
          <w:szCs w:val="32"/>
          <w:lang w:val="en-US" w:eastAsia="zh-CN"/>
        </w:rPr>
        <w:t>减少261.79</w:t>
      </w:r>
      <w:r>
        <w:rPr>
          <w:rFonts w:hint="eastAsia" w:ascii="方正仿宋_GBK" w:eastAsia="方正仿宋_GBK"/>
          <w:sz w:val="32"/>
          <w:szCs w:val="32"/>
        </w:rPr>
        <w:t>万元，主要原因是</w:t>
      </w:r>
      <w:r>
        <w:rPr>
          <w:rFonts w:hint="eastAsia" w:ascii="方正仿宋_GBK" w:eastAsia="方正仿宋_GBK"/>
          <w:sz w:val="32"/>
          <w:szCs w:val="32"/>
          <w:lang w:val="en-US" w:eastAsia="zh-CN"/>
        </w:rPr>
        <w:t>背街小巷项目移到本级</w:t>
      </w:r>
      <w:r>
        <w:rPr>
          <w:rFonts w:hint="eastAsia" w:ascii="方正仿宋_GBK" w:eastAsia="方正仿宋_GBK"/>
          <w:sz w:val="32"/>
          <w:szCs w:val="32"/>
        </w:rPr>
        <w:t>，主要用于</w:t>
      </w:r>
      <w:r>
        <w:rPr>
          <w:rFonts w:hint="eastAsia" w:ascii="方正仿宋_GBK" w:eastAsia="方正仿宋_GBK"/>
          <w:sz w:val="32"/>
          <w:szCs w:val="32"/>
          <w:lang w:val="en-US" w:eastAsia="zh-CN"/>
        </w:rPr>
        <w:t>城市综合管理</w:t>
      </w:r>
      <w:r>
        <w:rPr>
          <w:rFonts w:hint="eastAsia" w:ascii="方正仿宋_GBK" w:eastAsia="方正仿宋_GBK"/>
          <w:sz w:val="32"/>
          <w:szCs w:val="32"/>
        </w:rPr>
        <w:t>等重点工作。2026年政府性基金预算收入</w:t>
      </w:r>
      <w:r>
        <w:rPr>
          <w:rFonts w:hint="eastAsia" w:ascii="方正仿宋_GBK" w:eastAsia="方正仿宋_GBK"/>
          <w:sz w:val="32"/>
          <w:szCs w:val="32"/>
          <w:lang w:val="en-US" w:eastAsia="zh-CN"/>
        </w:rPr>
        <w:t>0</w:t>
      </w:r>
      <w:r>
        <w:rPr>
          <w:rFonts w:hint="eastAsia" w:ascii="方正仿宋_GBK" w:eastAsia="方正仿宋_GBK"/>
          <w:sz w:val="32"/>
          <w:szCs w:val="32"/>
        </w:rPr>
        <w:t>万元，政府性基金预算支出</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w:t>
      </w:r>
    </w:p>
    <w:p w14:paraId="76E211AA">
      <w:pPr>
        <w:ind w:firstLine="640" w:firstLineChars="200"/>
        <w:rPr>
          <w:rFonts w:ascii="方正黑体_GBK" w:eastAsia="方正黑体_GBK"/>
          <w:sz w:val="32"/>
          <w:szCs w:val="32"/>
        </w:rPr>
      </w:pPr>
      <w:r>
        <w:rPr>
          <w:rFonts w:hint="eastAsia" w:ascii="方正黑体_GBK" w:eastAsia="方正黑体_GBK"/>
          <w:sz w:val="32"/>
          <w:szCs w:val="32"/>
        </w:rPr>
        <w:t>四、“三公”经费情况说明</w:t>
      </w:r>
    </w:p>
    <w:p w14:paraId="325A226C">
      <w:pPr>
        <w:ind w:firstLine="640" w:firstLineChars="200"/>
        <w:rPr>
          <w:rFonts w:ascii="方正仿宋_GBK" w:eastAsia="方正仿宋_GBK"/>
          <w:sz w:val="32"/>
          <w:szCs w:val="32"/>
        </w:rPr>
      </w:pPr>
      <w:r>
        <w:rPr>
          <w:rFonts w:hint="eastAsia" w:ascii="方正仿宋_GBK" w:eastAsia="方正仿宋_GBK"/>
          <w:sz w:val="32"/>
          <w:szCs w:val="32"/>
        </w:rPr>
        <w:t>2026年“三公”经费预算</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。其中：因公出国（境）费用</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；公务接待费</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；公务用车运行维护费</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；公务用车购置费</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w:t>
      </w:r>
    </w:p>
    <w:p w14:paraId="0336D138">
      <w:pPr>
        <w:ind w:firstLine="640" w:firstLineChars="200"/>
        <w:rPr>
          <w:rFonts w:ascii="方正黑体_GBK" w:eastAsia="方正黑体_GBK"/>
          <w:sz w:val="32"/>
          <w:szCs w:val="32"/>
          <w:highlight w:val="none"/>
        </w:rPr>
      </w:pPr>
      <w:r>
        <w:rPr>
          <w:rFonts w:hint="eastAsia" w:ascii="方正黑体_GBK" w:eastAsia="方正黑体_GBK"/>
          <w:sz w:val="32"/>
          <w:szCs w:val="32"/>
          <w:highlight w:val="none"/>
        </w:rPr>
        <w:t>五、其他重要事项的情况说明</w:t>
      </w:r>
    </w:p>
    <w:p w14:paraId="03D4826E">
      <w:pPr>
        <w:ind w:firstLine="640" w:firstLineChars="200"/>
        <w:rPr>
          <w:rFonts w:ascii="方正仿宋_GBK" w:eastAsia="方正仿宋_GBK"/>
          <w:sz w:val="32"/>
          <w:szCs w:val="32"/>
        </w:rPr>
      </w:pPr>
      <w:r>
        <w:rPr>
          <w:rFonts w:hint="eastAsia" w:ascii="方正楷体_GBK" w:eastAsia="方正楷体_GBK"/>
          <w:sz w:val="32"/>
          <w:szCs w:val="32"/>
        </w:rPr>
        <w:t>（一）机关运行经费。</w:t>
      </w:r>
      <w:r>
        <w:rPr>
          <w:rFonts w:hint="eastAsia" w:ascii="方正仿宋_GBK" w:eastAsia="方正仿宋_GBK"/>
          <w:sz w:val="32"/>
          <w:szCs w:val="32"/>
        </w:rPr>
        <w:t>我</w:t>
      </w:r>
      <w:r>
        <w:rPr>
          <w:rFonts w:hint="eastAsia" w:ascii="方正仿宋_GBK" w:eastAsia="方正仿宋_GBK"/>
          <w:sz w:val="32"/>
          <w:szCs w:val="32"/>
          <w:lang w:val="en-US" w:eastAsia="zh-CN"/>
        </w:rPr>
        <w:t>部门</w:t>
      </w:r>
      <w:r>
        <w:rPr>
          <w:rFonts w:hint="eastAsia" w:ascii="方正仿宋_GBK" w:eastAsia="方正仿宋_GBK"/>
          <w:sz w:val="32"/>
          <w:szCs w:val="32"/>
        </w:rPr>
        <w:t>不在机关运行经费统计范围之内。</w:t>
      </w:r>
    </w:p>
    <w:p w14:paraId="399EC126">
      <w:pPr>
        <w:ind w:firstLine="640" w:firstLineChars="200"/>
        <w:rPr>
          <w:rFonts w:ascii="方正仿宋_GBK" w:eastAsia="方正仿宋_GBK"/>
          <w:sz w:val="32"/>
          <w:szCs w:val="32"/>
        </w:rPr>
      </w:pPr>
      <w:r>
        <w:rPr>
          <w:rFonts w:hint="eastAsia" w:ascii="方正楷体_GBK" w:eastAsia="方正楷体_GBK"/>
          <w:sz w:val="32"/>
          <w:szCs w:val="32"/>
        </w:rPr>
        <w:t>（二）政府采购情况</w:t>
      </w:r>
      <w:r>
        <w:rPr>
          <w:rFonts w:hint="eastAsia" w:ascii="方正仿宋_GBK" w:eastAsia="方正仿宋_GBK"/>
          <w:sz w:val="32"/>
          <w:szCs w:val="32"/>
        </w:rPr>
        <w:t>。所属各预算单位政府采购预算总额</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万元：政府采购货物预算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万元、政府采购工程预算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万元、政府采购服务预算</w:t>
      </w:r>
      <w:r>
        <w:rPr>
          <w:rFonts w:hint="eastAsia" w:ascii="方正仿宋_GBK" w:eastAsia="方正仿宋_GBK"/>
          <w:sz w:val="32"/>
          <w:szCs w:val="32"/>
          <w:lang w:val="en-US" w:eastAsia="zh-CN"/>
        </w:rPr>
        <w:t>0</w:t>
      </w:r>
      <w:r>
        <w:rPr>
          <w:rFonts w:hint="eastAsia" w:ascii="方正仿宋_GBK" w:eastAsia="方正仿宋_GBK"/>
          <w:sz w:val="32"/>
          <w:szCs w:val="32"/>
        </w:rPr>
        <w:t>万元；其中一般公共预算拨款政府采购</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万元：政府采购货物预算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万元、政府采购工程预算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万元、政府采购服务预算</w:t>
      </w:r>
      <w:r>
        <w:rPr>
          <w:rFonts w:hint="eastAsia" w:ascii="方正仿宋_GBK" w:eastAsia="方正仿宋_GBK"/>
          <w:sz w:val="32"/>
          <w:szCs w:val="32"/>
          <w:lang w:val="en-US" w:eastAsia="zh-CN"/>
        </w:rPr>
        <w:t>0</w:t>
      </w:r>
      <w:r>
        <w:rPr>
          <w:rFonts w:hint="eastAsia" w:ascii="方正仿宋_GBK" w:eastAsia="方正仿宋_GBK"/>
          <w:sz w:val="32"/>
          <w:szCs w:val="32"/>
        </w:rPr>
        <w:t>万元。</w:t>
      </w:r>
    </w:p>
    <w:p w14:paraId="57DD4CDF">
      <w:pPr>
        <w:ind w:firstLine="640" w:firstLineChars="200"/>
        <w:rPr>
          <w:rFonts w:ascii="方正仿宋_GBK" w:eastAsia="方正仿宋_GBK"/>
          <w:sz w:val="32"/>
          <w:szCs w:val="32"/>
        </w:rPr>
      </w:pPr>
      <w:r>
        <w:rPr>
          <w:rFonts w:hint="eastAsia" w:ascii="方正楷体_GBK" w:eastAsia="方正楷体_GBK"/>
          <w:sz w:val="32"/>
          <w:szCs w:val="32"/>
        </w:rPr>
        <w:t>（三）绩效目标设置情况。</w:t>
      </w:r>
      <w:r>
        <w:rPr>
          <w:rFonts w:hint="eastAsia" w:ascii="方正仿宋_GBK" w:eastAsia="方正仿宋_GBK"/>
          <w:sz w:val="32"/>
          <w:szCs w:val="32"/>
        </w:rPr>
        <w:t>2026年项目支出均实行了绩效目标管理，涉及一般公共预算当年财政拨款</w:t>
      </w:r>
      <w:r>
        <w:rPr>
          <w:rFonts w:hint="eastAsia" w:ascii="方正仿宋_GBK" w:eastAsia="方正仿宋_GBK"/>
          <w:sz w:val="32"/>
          <w:szCs w:val="32"/>
          <w:lang w:val="en-US" w:eastAsia="zh-CN"/>
        </w:rPr>
        <w:t>108.25</w:t>
      </w:r>
      <w:r>
        <w:rPr>
          <w:rFonts w:hint="eastAsia" w:ascii="方正仿宋_GBK" w:eastAsia="方正仿宋_GBK"/>
          <w:sz w:val="32"/>
          <w:szCs w:val="32"/>
        </w:rPr>
        <w:t>万元。</w:t>
      </w:r>
    </w:p>
    <w:p w14:paraId="24985F9D">
      <w:pPr>
        <w:ind w:firstLine="640" w:firstLineChars="200"/>
        <w:rPr>
          <w:rFonts w:ascii="方正仿宋_GBK" w:eastAsia="方正仿宋_GBK"/>
          <w:sz w:val="32"/>
          <w:szCs w:val="32"/>
        </w:rPr>
      </w:pPr>
      <w:r>
        <w:rPr>
          <w:rFonts w:hint="eastAsia" w:ascii="方正楷体_GBK" w:eastAsia="方正楷体_GBK"/>
          <w:sz w:val="32"/>
          <w:szCs w:val="32"/>
        </w:rPr>
        <w:t>（四）国有资产占有使用情况。</w:t>
      </w:r>
      <w:r>
        <w:rPr>
          <w:rFonts w:hint="eastAsia" w:ascii="方正仿宋_GBK" w:eastAsia="方正仿宋_GBK"/>
          <w:sz w:val="32"/>
          <w:szCs w:val="32"/>
        </w:rPr>
        <w:t>截止上年12月，所属各预算单位共有车辆</w:t>
      </w:r>
      <w:r>
        <w:rPr>
          <w:rFonts w:hint="eastAsia" w:ascii="方正仿宋_GBK" w:eastAsia="方正仿宋_GBK"/>
          <w:sz w:val="32"/>
          <w:szCs w:val="32"/>
          <w:lang w:val="en-US" w:eastAsia="zh-CN"/>
        </w:rPr>
        <w:t>0</w:t>
      </w:r>
      <w:r>
        <w:rPr>
          <w:rFonts w:hint="eastAsia" w:ascii="方正仿宋_GBK" w:eastAsia="方正仿宋_GBK"/>
          <w:sz w:val="32"/>
          <w:szCs w:val="32"/>
        </w:rPr>
        <w:t>辆，其中一般公务用车</w:t>
      </w:r>
      <w:r>
        <w:rPr>
          <w:rFonts w:hint="eastAsia" w:ascii="方正仿宋_GBK" w:eastAsia="方正仿宋_GBK"/>
          <w:sz w:val="32"/>
          <w:szCs w:val="32"/>
          <w:lang w:val="en-US" w:eastAsia="zh-CN"/>
        </w:rPr>
        <w:t>0</w:t>
      </w:r>
      <w:r>
        <w:rPr>
          <w:rFonts w:hint="eastAsia" w:ascii="方正仿宋_GBK" w:eastAsia="方正仿宋_GBK"/>
          <w:sz w:val="32"/>
          <w:szCs w:val="32"/>
        </w:rPr>
        <w:t>辆、执勤执法用车</w:t>
      </w:r>
      <w:r>
        <w:rPr>
          <w:rFonts w:hint="eastAsia" w:ascii="方正仿宋_GBK" w:eastAsia="方正仿宋_GBK"/>
          <w:sz w:val="32"/>
          <w:szCs w:val="32"/>
          <w:lang w:val="en-US" w:eastAsia="zh-CN"/>
        </w:rPr>
        <w:t>0</w:t>
      </w:r>
      <w:r>
        <w:rPr>
          <w:rFonts w:hint="eastAsia" w:ascii="方正仿宋_GBK" w:eastAsia="方正仿宋_GBK"/>
          <w:sz w:val="32"/>
          <w:szCs w:val="32"/>
        </w:rPr>
        <w:t>辆。2026年一般公共预算未安排购置车辆。</w:t>
      </w:r>
    </w:p>
    <w:p w14:paraId="24668521">
      <w:pPr>
        <w:ind w:firstLine="640" w:firstLineChars="200"/>
        <w:rPr>
          <w:rFonts w:ascii="方正楷体_GBK" w:eastAsia="方正楷体_GBK"/>
          <w:sz w:val="32"/>
          <w:szCs w:val="32"/>
        </w:rPr>
      </w:pPr>
      <w:r>
        <w:rPr>
          <w:rFonts w:hint="eastAsia" w:ascii="方正楷体_GBK" w:eastAsia="方正楷体_GBK"/>
          <w:sz w:val="32"/>
          <w:szCs w:val="32"/>
        </w:rPr>
        <w:t>（五）无其他重要事项说明。</w:t>
      </w:r>
    </w:p>
    <w:p w14:paraId="2CC2F17C">
      <w:pPr>
        <w:ind w:firstLine="640" w:firstLineChars="200"/>
        <w:rPr>
          <w:rFonts w:ascii="方正仿宋_GBK" w:eastAsia="方正仿宋_GBK"/>
          <w:sz w:val="32"/>
          <w:szCs w:val="32"/>
        </w:rPr>
      </w:pPr>
      <w:r>
        <w:rPr>
          <w:rFonts w:hint="eastAsia" w:ascii="方正黑体_GBK" w:eastAsia="方正黑体_GBK"/>
          <w:sz w:val="32"/>
          <w:szCs w:val="32"/>
        </w:rPr>
        <w:t>六、专业性名词解释</w:t>
      </w:r>
    </w:p>
    <w:p w14:paraId="190111DA">
      <w:pPr>
        <w:ind w:firstLine="640" w:firstLineChars="200"/>
        <w:rPr>
          <w:rFonts w:ascii="方正仿宋_GBK" w:eastAsia="方正仿宋_GBK"/>
          <w:sz w:val="32"/>
          <w:szCs w:val="32"/>
        </w:rPr>
      </w:pPr>
      <w:r>
        <w:rPr>
          <w:rFonts w:hint="eastAsia" w:ascii="方正楷体_GBK" w:eastAsia="方正楷体_GBK"/>
          <w:sz w:val="32"/>
          <w:szCs w:val="32"/>
        </w:rPr>
        <w:t>（一）财政拨款收入</w:t>
      </w:r>
      <w:r>
        <w:rPr>
          <w:rFonts w:hint="eastAsia" w:ascii="方正仿宋_GBK" w:eastAsia="方正仿宋_GBK"/>
          <w:sz w:val="32"/>
          <w:szCs w:val="32"/>
        </w:rPr>
        <w:t>：指本年度从本级财政部门取得的财政拨款，包括一般公共预算财政拨款和政府性基金预算财政拨款。</w:t>
      </w:r>
    </w:p>
    <w:p w14:paraId="5121658F">
      <w:pPr>
        <w:ind w:firstLine="640" w:firstLineChars="200"/>
        <w:rPr>
          <w:rFonts w:ascii="方正仿宋_GBK" w:eastAsia="方正仿宋_GBK"/>
          <w:sz w:val="32"/>
          <w:szCs w:val="32"/>
        </w:rPr>
      </w:pPr>
      <w:r>
        <w:rPr>
          <w:rFonts w:hint="eastAsia" w:ascii="方正楷体_GBK" w:eastAsia="方正楷体_GBK"/>
          <w:sz w:val="32"/>
          <w:szCs w:val="32"/>
        </w:rPr>
        <w:t>（二）财政专户管理资金收入</w:t>
      </w:r>
      <w:r>
        <w:rPr>
          <w:rFonts w:hint="eastAsia" w:ascii="方正仿宋_GBK" w:eastAsia="方正仿宋_GBK"/>
          <w:sz w:val="32"/>
          <w:szCs w:val="32"/>
        </w:rPr>
        <w:t>：指缴入财政专户、实行专项管理的高中以上学费、住宿费、高校委托培养费、函大、电大、夜大及短训班培训费等教育收费。</w:t>
      </w:r>
    </w:p>
    <w:p w14:paraId="672E6F88">
      <w:pPr>
        <w:ind w:firstLine="640" w:firstLineChars="200"/>
        <w:rPr>
          <w:rFonts w:ascii="方正仿宋_GBK" w:eastAsia="方正仿宋_GBK"/>
          <w:sz w:val="32"/>
          <w:szCs w:val="32"/>
        </w:rPr>
      </w:pPr>
      <w:r>
        <w:rPr>
          <w:rFonts w:hint="eastAsia" w:ascii="方正楷体_GBK" w:eastAsia="方正楷体_GBK"/>
          <w:sz w:val="32"/>
          <w:szCs w:val="32"/>
        </w:rPr>
        <w:t>（三）事业收入</w:t>
      </w:r>
      <w:r>
        <w:rPr>
          <w:rFonts w:hint="eastAsia" w:ascii="方正仿宋_GBK" w:eastAsia="方正仿宋_GBK"/>
          <w:sz w:val="32"/>
          <w:szCs w:val="32"/>
        </w:rPr>
        <w:t>：指事业单位开展专业业务活动及其辅助活动取得的收入，不包括教育收费</w:t>
      </w:r>
    </w:p>
    <w:p w14:paraId="5FB953F3">
      <w:pPr>
        <w:ind w:firstLine="640" w:firstLineChars="200"/>
        <w:rPr>
          <w:rFonts w:ascii="方正仿宋_GBK" w:eastAsia="方正仿宋_GBK"/>
          <w:sz w:val="32"/>
          <w:szCs w:val="32"/>
        </w:rPr>
      </w:pPr>
      <w:r>
        <w:rPr>
          <w:rFonts w:hint="eastAsia" w:ascii="方正楷体_GBK" w:eastAsia="方正楷体_GBK"/>
          <w:sz w:val="32"/>
          <w:szCs w:val="32"/>
        </w:rPr>
        <w:t>（四）上级补助收入</w:t>
      </w:r>
      <w:r>
        <w:rPr>
          <w:rFonts w:hint="eastAsia" w:ascii="方正仿宋_GBK" w:eastAsia="方正仿宋_GBK"/>
          <w:sz w:val="32"/>
          <w:szCs w:val="32"/>
        </w:rPr>
        <w:t>：指从主管部门或上级单位取得的财政拨款以外的其他补助收入。</w:t>
      </w:r>
    </w:p>
    <w:p w14:paraId="6AC71AB1">
      <w:pPr>
        <w:ind w:firstLine="640" w:firstLineChars="200"/>
        <w:rPr>
          <w:rFonts w:ascii="方正仿宋_GBK" w:eastAsia="方正仿宋_GBK"/>
          <w:sz w:val="32"/>
          <w:szCs w:val="32"/>
        </w:rPr>
      </w:pPr>
      <w:r>
        <w:rPr>
          <w:rFonts w:hint="eastAsia" w:ascii="方正楷体_GBK" w:eastAsia="方正楷体_GBK"/>
          <w:sz w:val="32"/>
          <w:szCs w:val="32"/>
        </w:rPr>
        <w:t>（五）附属单位上缴收入</w:t>
      </w:r>
      <w:r>
        <w:rPr>
          <w:rFonts w:hint="eastAsia" w:ascii="方正仿宋_GBK" w:eastAsia="方正仿宋_GBK"/>
          <w:sz w:val="32"/>
          <w:szCs w:val="32"/>
        </w:rPr>
        <w:t>：指本单位所属下级单位上缴给本单位的全部收入（包括下级事业单位上缴的事业收入、其他收入和下级企业单位上缴的利润等）。</w:t>
      </w:r>
    </w:p>
    <w:p w14:paraId="47B047C2">
      <w:pPr>
        <w:ind w:firstLine="640" w:firstLineChars="200"/>
        <w:rPr>
          <w:rFonts w:ascii="方正仿宋_GBK" w:eastAsia="方正仿宋_GBK"/>
          <w:sz w:val="32"/>
          <w:szCs w:val="32"/>
        </w:rPr>
      </w:pPr>
      <w:r>
        <w:rPr>
          <w:rFonts w:hint="eastAsia" w:ascii="方正楷体_GBK" w:eastAsia="方正楷体_GBK"/>
          <w:sz w:val="32"/>
          <w:szCs w:val="32"/>
        </w:rPr>
        <w:t>（六）事业单位经营收入</w:t>
      </w:r>
      <w:r>
        <w:rPr>
          <w:rFonts w:hint="eastAsia" w:ascii="方正仿宋_GBK" w:eastAsia="方正仿宋_GBK"/>
          <w:sz w:val="32"/>
          <w:szCs w:val="32"/>
        </w:rPr>
        <w:t>：指事业单位在专业业务活动及其辅助活动之外开展非独立核算经营活动取得的收入。</w:t>
      </w:r>
    </w:p>
    <w:p w14:paraId="63F28558">
      <w:pPr>
        <w:ind w:firstLine="640" w:firstLineChars="200"/>
        <w:rPr>
          <w:rFonts w:ascii="方正仿宋_GBK" w:eastAsia="方正仿宋_GBK"/>
          <w:sz w:val="32"/>
          <w:szCs w:val="32"/>
        </w:rPr>
      </w:pPr>
      <w:r>
        <w:rPr>
          <w:rFonts w:hint="eastAsia" w:ascii="方正楷体_GBK" w:eastAsia="方正楷体_GBK"/>
          <w:sz w:val="32"/>
          <w:szCs w:val="32"/>
        </w:rPr>
        <w:t>（七）其他收入</w:t>
      </w:r>
      <w:r>
        <w:rPr>
          <w:rFonts w:hint="eastAsia" w:ascii="方正仿宋_GBK" w:eastAsia="方正仿宋_GBK"/>
          <w:sz w:val="32"/>
          <w:szCs w:val="32"/>
        </w:rPr>
        <w:t>：指债务收入（不含政府债券、政府向外国政府贷款和国际组织贷款）、投资收益等收入。</w:t>
      </w:r>
    </w:p>
    <w:p w14:paraId="7F1A9B95">
      <w:pPr>
        <w:ind w:firstLine="640" w:firstLineChars="200"/>
        <w:rPr>
          <w:rFonts w:ascii="方正仿宋_GBK" w:eastAsia="方正仿宋_GBK"/>
          <w:sz w:val="32"/>
          <w:szCs w:val="32"/>
        </w:rPr>
      </w:pPr>
      <w:r>
        <w:rPr>
          <w:rFonts w:hint="eastAsia" w:ascii="方正楷体_GBK" w:eastAsia="方正楷体_GBK"/>
          <w:sz w:val="32"/>
          <w:szCs w:val="32"/>
        </w:rPr>
        <w:t>（八）基本支出</w:t>
      </w:r>
      <w:r>
        <w:rPr>
          <w:rFonts w:hint="eastAsia" w:ascii="方正仿宋_GBK" w:eastAsia="方正仿宋_GBK"/>
          <w:sz w:val="32"/>
          <w:szCs w:val="32"/>
        </w:rPr>
        <w:t>：指为保障机构正常运转、完成日常工作任务而发生的人员经费和公用经费。</w:t>
      </w:r>
    </w:p>
    <w:p w14:paraId="265DD816">
      <w:pPr>
        <w:ind w:firstLine="640" w:firstLineChars="200"/>
        <w:rPr>
          <w:rFonts w:ascii="方正仿宋_GBK" w:eastAsia="方正仿宋_GBK"/>
          <w:sz w:val="32"/>
          <w:szCs w:val="32"/>
        </w:rPr>
      </w:pPr>
      <w:r>
        <w:rPr>
          <w:rFonts w:hint="eastAsia" w:ascii="方正楷体_GBK" w:eastAsia="方正楷体_GBK"/>
          <w:sz w:val="32"/>
          <w:szCs w:val="32"/>
        </w:rPr>
        <w:t>（九）项目支出</w:t>
      </w:r>
      <w:r>
        <w:rPr>
          <w:rFonts w:hint="eastAsia" w:ascii="方正仿宋_GBK" w:eastAsia="方正仿宋_GBK"/>
          <w:sz w:val="32"/>
          <w:szCs w:val="32"/>
        </w:rPr>
        <w:t>：指在基本支出之外为完成特定行政任务和事业发展目标所发生的支出。</w:t>
      </w:r>
    </w:p>
    <w:p w14:paraId="041E3B78">
      <w:pPr>
        <w:ind w:firstLine="640" w:firstLineChars="200"/>
        <w:rPr>
          <w:rFonts w:ascii="方正仿宋_GBK" w:eastAsia="方正仿宋_GBK"/>
          <w:sz w:val="32"/>
          <w:szCs w:val="32"/>
        </w:rPr>
      </w:pPr>
      <w:r>
        <w:rPr>
          <w:rFonts w:hint="eastAsia" w:ascii="方正楷体_GBK" w:eastAsia="方正楷体_GBK"/>
          <w:sz w:val="32"/>
          <w:szCs w:val="32"/>
        </w:rPr>
        <w:t>（十）“三公”经费</w:t>
      </w:r>
      <w:r>
        <w:rPr>
          <w:rFonts w:hint="eastAsia"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A07938A">
      <w:pPr>
        <w:rPr>
          <w:rFonts w:ascii="方正仿宋_GBK" w:eastAsia="方正仿宋_GBK"/>
          <w:sz w:val="32"/>
          <w:szCs w:val="32"/>
        </w:rPr>
      </w:pPr>
    </w:p>
    <w:p w14:paraId="17D70640">
      <w:pPr>
        <w:rPr>
          <w:rFonts w:hint="default" w:ascii="方正仿宋_GBK" w:eastAsia="方正仿宋_GBK"/>
          <w:sz w:val="32"/>
          <w:szCs w:val="32"/>
          <w:lang w:val="en-US" w:eastAsia="zh-CN"/>
        </w:rPr>
      </w:pPr>
      <w:r>
        <w:rPr>
          <w:rFonts w:hint="eastAsia" w:ascii="方正仿宋_GBK" w:eastAsia="方正仿宋_GBK"/>
          <w:sz w:val="32"/>
          <w:szCs w:val="32"/>
        </w:rPr>
        <w:t>部门预算公开联系人：</w:t>
      </w:r>
      <w:r>
        <w:rPr>
          <w:rFonts w:hint="eastAsia" w:ascii="方正仿宋_GBK" w:eastAsia="方正仿宋_GBK"/>
          <w:sz w:val="32"/>
          <w:szCs w:val="32"/>
          <w:lang w:val="en-US" w:eastAsia="zh-CN"/>
        </w:rPr>
        <w:t>聂老师</w:t>
      </w:r>
      <w:r>
        <w:rPr>
          <w:rFonts w:hint="eastAsia" w:ascii="方正仿宋_GBK" w:eastAsia="方正仿宋_GBK"/>
          <w:sz w:val="32"/>
          <w:szCs w:val="32"/>
          <w:lang w:eastAsia="zh-CN"/>
        </w:rPr>
        <w:t>；</w:t>
      </w:r>
      <w:r>
        <w:rPr>
          <w:rFonts w:hint="eastAsia" w:ascii="方正仿宋_GBK" w:eastAsia="方正仿宋_GBK"/>
          <w:sz w:val="32"/>
          <w:szCs w:val="32"/>
        </w:rPr>
        <w:t>联系方式：</w:t>
      </w:r>
      <w:r>
        <w:rPr>
          <w:rFonts w:hint="eastAsia" w:ascii="方正仿宋_GBK" w:eastAsia="方正仿宋_GBK"/>
          <w:sz w:val="32"/>
          <w:szCs w:val="32"/>
          <w:lang w:val="en-US" w:eastAsia="zh-CN"/>
        </w:rPr>
        <w:t>023-72873803</w:t>
      </w:r>
    </w:p>
    <w:p w14:paraId="2070888B">
      <w:pPr>
        <w:rPr>
          <w:rFonts w:ascii="方正仿宋_GBK" w:eastAsia="方正仿宋_GBK"/>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A7"/>
    <w:rsid w:val="00000237"/>
    <w:rsid w:val="000D539B"/>
    <w:rsid w:val="000E7F11"/>
    <w:rsid w:val="00117CFE"/>
    <w:rsid w:val="00176C02"/>
    <w:rsid w:val="001E436B"/>
    <w:rsid w:val="002C7F60"/>
    <w:rsid w:val="002F3EA7"/>
    <w:rsid w:val="00332087"/>
    <w:rsid w:val="0039373B"/>
    <w:rsid w:val="004F0D77"/>
    <w:rsid w:val="005056EF"/>
    <w:rsid w:val="00506EAF"/>
    <w:rsid w:val="0054068B"/>
    <w:rsid w:val="005D5BEB"/>
    <w:rsid w:val="00656CD2"/>
    <w:rsid w:val="006D3B14"/>
    <w:rsid w:val="00780CEB"/>
    <w:rsid w:val="007B637E"/>
    <w:rsid w:val="00875544"/>
    <w:rsid w:val="00897F6B"/>
    <w:rsid w:val="00901853"/>
    <w:rsid w:val="009C7052"/>
    <w:rsid w:val="009C74D1"/>
    <w:rsid w:val="00A12661"/>
    <w:rsid w:val="00A52889"/>
    <w:rsid w:val="00A7410A"/>
    <w:rsid w:val="00AC3583"/>
    <w:rsid w:val="00B11D21"/>
    <w:rsid w:val="00C017DC"/>
    <w:rsid w:val="00C96040"/>
    <w:rsid w:val="00D614AA"/>
    <w:rsid w:val="00E96E08"/>
    <w:rsid w:val="00F810B7"/>
    <w:rsid w:val="00FA2853"/>
    <w:rsid w:val="03A97B1A"/>
    <w:rsid w:val="17930CF5"/>
    <w:rsid w:val="246C41F9"/>
    <w:rsid w:val="26742EF5"/>
    <w:rsid w:val="2A7368EE"/>
    <w:rsid w:val="35B9609C"/>
    <w:rsid w:val="3A182627"/>
    <w:rsid w:val="3BF31E4F"/>
    <w:rsid w:val="43EC313A"/>
    <w:rsid w:val="4ACC0D8E"/>
    <w:rsid w:val="55B97E13"/>
    <w:rsid w:val="58DB21CF"/>
    <w:rsid w:val="628F6F57"/>
    <w:rsid w:val="6539540E"/>
    <w:rsid w:val="737349C2"/>
    <w:rsid w:val="788040D6"/>
    <w:rsid w:val="7F555AB8"/>
    <w:rsid w:val="DFFDF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Style10"/>
    <w:basedOn w:val="1"/>
    <w:qFormat/>
    <w:uiPriority w:val="0"/>
    <w:pPr>
      <w:adjustRightInd w:val="0"/>
      <w:jc w:val="left"/>
    </w:pPr>
    <w:rPr>
      <w:rFonts w:ascii="Arial" w:hAnsi="Arial" w:eastAsia="宋体" w:cs="Arial"/>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357</Words>
  <Characters>2038</Characters>
  <Lines>16</Lines>
  <Paragraphs>4</Paragraphs>
  <TotalTime>4</TotalTime>
  <ScaleCrop>false</ScaleCrop>
  <LinksUpToDate>false</LinksUpToDate>
  <CharactersWithSpaces>2391</CharactersWithSpaces>
  <Application>WPS Office_12.8.2.21299_F1E327BC-269C-435d-A152-05C5408002CA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2023-01-31T17:19:00Z</dcterms:created>
  <dc:creator>User</dc:creator>
  <cp:lastModifiedBy>GH</cp:lastModifiedBy>
  <dcterms:modified xsi:type="dcterms:W3CDTF">2026-03-12T16:14:20Z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2052-12.8.2.21299</vt:lpwstr>
  </property>
  <property fmtid="{D5CDD505-2E9C-101B-9397-08002B2CF9AE}" pid="3" name="ICV">
    <vt:lpwstr>0A1C1C506478BD61DC75B26911195036_42</vt:lpwstr>
  </property>
</Properties>
</file>