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BC7A8">
      <w:pPr>
        <w:tabs>
          <w:tab w:val="left" w:pos="5025"/>
        </w:tabs>
        <w:spacing w:line="500" w:lineRule="exact"/>
        <w:rPr>
          <w:rFonts w:ascii="方正小标宋_GBK" w:eastAsia="方正小标宋_GBK"/>
          <w:color w:val="FF0000"/>
          <w:spacing w:val="-14"/>
          <w:w w:val="42"/>
        </w:rPr>
      </w:pPr>
      <w:bookmarkStart w:id="5" w:name="_GoBack"/>
      <w:bookmarkEnd w:id="5"/>
    </w:p>
    <w:p w14:paraId="6A0901B9">
      <w:pPr>
        <w:spacing w:line="520" w:lineRule="exact"/>
        <w:rPr>
          <w:rFonts w:hint="eastAsia"/>
        </w:rPr>
      </w:pPr>
    </w:p>
    <w:p w14:paraId="6DB11187">
      <w:pPr>
        <w:keepNext w:val="0"/>
        <w:keepLines w:val="0"/>
        <w:pageBreakBefore w:val="0"/>
        <w:widowControl w:val="0"/>
        <w:kinsoku/>
        <w:wordWrap/>
        <w:overflowPunct/>
        <w:topLinePunct w:val="0"/>
        <w:autoSpaceDE/>
        <w:autoSpaceDN/>
        <w:bidi w:val="0"/>
        <w:adjustRightInd/>
        <w:snapToGrid/>
        <w:spacing w:line="600" w:lineRule="exact"/>
        <w:ind w:left="1870" w:leftChars="-25" w:hanging="1950" w:hangingChars="1840"/>
        <w:jc w:val="center"/>
        <w:textAlignment w:val="auto"/>
        <w:rPr>
          <w:rFonts w:hint="eastAsia" w:ascii="方正仿宋_GBK" w:hAnsi="方正仿宋_GBK" w:eastAsia="方正仿宋_GBK" w:cs="方正仿宋_GBK"/>
          <w:sz w:val="32"/>
          <w:szCs w:val="32"/>
          <w:lang w:eastAsia="zh-CN"/>
        </w:rPr>
      </w:pPr>
      <w:r>
        <w:rPr>
          <w:rFonts w:ascii="方正小标宋_GBK" w:eastAsia="方正小标宋_GBK"/>
          <w:color w:val="FFFFFF"/>
          <w:spacing w:val="-14"/>
          <w:w w:val="42"/>
        </w:rPr>
        <w:pict>
          <v:shape id="_x0000_s2111" o:spid="_x0000_s2111" o:spt="136" type="#_x0000_t136" style="position:absolute;left:0pt;margin-left:0.7pt;margin-top:21.65pt;height:63pt;width:441pt;mso-wrap-distance-left:9pt;mso-wrap-distance-right:9pt;z-index:-251656192;mso-width-relative:page;mso-height-relative:page;" fillcolor="#FF0000" filled="t" stroked="t" coordsize="21600,21600" wrapcoords="10743 -2 9783 0 9763 88 1669 90 1652 361 839 363 799 717 744 1055 676 1375 595 1678 503 1954 407 2189 199 2541 199 2904 524 2906 524 4808 102 4810 142 5626 524 5628 524 6713 248 6715 252 8780 253 10800 252 12842 248 14974 524 14976 524 16334 159 16336 199 17152 524 17154 524 19601 48 19603 88 20420 1192 20422 1198 20491 1190 21418 1306 21420 2802 21509 3873 21511 10614 21600 10630 21600 20702 21511 21164 21509 21235 20873 21233 19847 21232 18128 21239 12617 21551 12615 21471 10981 21239 10979 21239 6808 21502 6806 21422 5173 21239 5171 21231 1724 21271 1089 21164 90 20799 88 10751 0 9791 -2 10743 -2" adj="10800">
            <v:path/>
            <v:fill on="t" color2="#FFFFFF" focussize="0,0"/>
            <v:stroke weight="2.25pt" color="#FF0000"/>
            <v:imagedata o:title=""/>
            <o:lock v:ext="edit" aspectratio="f"/>
            <v:textpath on="t" fitshape="t" fitpath="t" trim="t" xscale="f" string="重庆市涪陵区人民政府马鞍街道办事处文件&#10;" style="font-family:宋体;font-size:36pt;v-text-align:center;"/>
            <w10:wrap type="through"/>
          </v:shape>
        </w:pict>
      </w:r>
    </w:p>
    <w:p w14:paraId="28BF827C">
      <w:pPr>
        <w:keepNext w:val="0"/>
        <w:keepLines w:val="0"/>
        <w:pageBreakBefore w:val="0"/>
        <w:widowControl w:val="0"/>
        <w:kinsoku/>
        <w:wordWrap/>
        <w:overflowPunct/>
        <w:topLinePunct w:val="0"/>
        <w:autoSpaceDE/>
        <w:autoSpaceDN/>
        <w:bidi w:val="0"/>
        <w:adjustRightInd/>
        <w:snapToGrid/>
        <w:spacing w:line="600" w:lineRule="exact"/>
        <w:ind w:left="5808" w:leftChars="-25" w:hanging="5888" w:hangingChars="184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涪陵马鞍办发</w:t>
      </w:r>
      <w:bookmarkStart w:id="0" w:name="OLE_LINK2"/>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bookmarkEnd w:id="0"/>
      <w:r>
        <w:rPr>
          <w:rFonts w:hint="eastAsia" w:ascii="方正仿宋_GBK" w:hAnsi="方正仿宋_GBK" w:cs="方正仿宋_GBK"/>
          <w:sz w:val="32"/>
          <w:szCs w:val="32"/>
          <w:lang w:val="en-US" w:eastAsia="zh-CN"/>
        </w:rPr>
        <w:t>38</w:t>
      </w:r>
      <w:r>
        <w:rPr>
          <w:rFonts w:hint="eastAsia" w:ascii="方正仿宋_GBK" w:hAnsi="方正仿宋_GBK" w:eastAsia="方正仿宋_GBK" w:cs="方正仿宋_GBK"/>
          <w:sz w:val="32"/>
          <w:szCs w:val="32"/>
          <w:lang w:val="en-US" w:eastAsia="zh-CN"/>
        </w:rPr>
        <w:t>号</w:t>
      </w:r>
    </w:p>
    <w:p w14:paraId="5DCFA0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sz w:val="32"/>
          <w:szCs w:val="32"/>
        </w:rPr>
        <mc:AlternateContent>
          <mc:Choice Requires="wps">
            <w:drawing>
              <wp:anchor distT="0" distB="0" distL="113665" distR="113665" simplePos="0" relativeHeight="251659264" behindDoc="0" locked="0" layoutInCell="1" allowOverlap="1">
                <wp:simplePos x="0" y="0"/>
                <wp:positionH relativeFrom="column">
                  <wp:posOffset>-76835</wp:posOffset>
                </wp:positionH>
                <wp:positionV relativeFrom="paragraph">
                  <wp:posOffset>130175</wp:posOffset>
                </wp:positionV>
                <wp:extent cx="5615940" cy="0"/>
                <wp:effectExtent l="0" t="13970" r="3810" b="2413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05pt;margin-top:10.25pt;height:0pt;width:442.2pt;mso-wrap-distance-bottom:0pt;mso-wrap-distance-left:8.95pt;mso-wrap-distance-right:8.95pt;mso-wrap-distance-top:0pt;z-index:251659264;mso-width-relative:page;mso-height-relative:page;" filled="f" stroked="t" coordsize="21600,21600" o:gfxdata="UEsDBAoAAAAAAIdO4kAAAAAAAAAAAAAAAAAEAAAAZHJzL1BLAwQUAAAACACHTuJACMXpp9YAAAAJ&#10;AQAADwAAAGRycy9kb3ducmV2LnhtbE2PwU7DMAyG70i8Q2QkblvSIKDqmk6A4IaEKLBds8Y01Rqn&#10;arKue3uCOIyj7U+/v79cz65nE46h86QgWwpgSI03HbUKPj9eFjmwEDUZ3XtCBScMsK4uL0pdGH+k&#10;d5zq2LIUQqHQCmyMQ8F5aCw6HZZ+QEq3bz86HdM4ttyM+pjCXc+lEHfc6Y7SB6sHfLLY7OuDUzBv&#10;8ge7fY2Pz/7rze7nbe0meVLq+ioTK2AR53iG4Vc/qUOVnHb+QCawXsEik1lCFUhxCywB+b28Abb7&#10;W/Cq5P8bVD9QSwMEFAAAAAgAh07iQJYWE4TrAQAA3AMAAA4AAABkcnMvZTJvRG9jLnhtbK1TS27b&#10;MBDdF+gdCO5r2UacpoLlLOK6m6INkPYAY34kAvyBQ1v2WXqNrrrpcXKNDiXHadONF9GCGnKGb+a9&#10;GS5vD86yvUpogm/4bDLlTHkRpPFtw79/27y74QwzeAk2eNXwo0J+u3r7ZtnHWs1DF6xUiRGIx7qP&#10;De9yjnVVoeiUA5yEqDw5dUgOMm1TW8kEPaE7W82n0+uqD0nGFIRCpNP16OQnxHQJYNDaCLUOYueU&#10;zyNqUhYyUcLOROSroVqtlchftUaVmW04Mc3DSknI3pa1Wi2hbhPEzohTCXBJCS84OTCekp6h1pCB&#10;7ZL5D8oZkQIGnSciuGokMihCLGbTF9o8dBDVwIWkxngWHV8PVnzZ3ydmJE0CZx4cNfzxx8/HX7/Z&#10;VdGmj1hTyEO8T6cdklmIHnRy5U8U2GHQ83jWUx0yE3S4uJ4tPlyR1OLJVz1fjAnzJxUcK0bDrfGF&#10;KtSw/4yZklHoU0g5tp71DZ/fLN4vCA9o8DQ1nEwXqXj07XAZgzVyY6wtVzC12zub2B6o+ZvNlL7C&#10;iYD/CStZ1oDdGDe4xrHoFMiPXrJ8jCSLp9fASw1OSc6sosdTLAKEOoOxl0RSauupgiLrKGSxtkEe&#10;qQm7mEzbkRSzocrioaYP9Z4GtEzV3/sB6flRr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MXp&#10;p9YAAAAJAQAADwAAAAAAAAABACAAAAAiAAAAZHJzL2Rvd25yZXYueG1sUEsBAhQAFAAAAAgAh07i&#10;QJYWE4TrAQAA3AMAAA4AAAAAAAAAAQAgAAAAJQEAAGRycy9lMm9Eb2MueG1sUEsFBgAAAAAGAAYA&#10;WQEAAIIFAAAAAA==&#10;">
                <v:fill on="f" focussize="0,0"/>
                <v:stroke weight="2.25pt" color="#FF0000" joinstyle="round"/>
                <v:imagedata o:title=""/>
                <o:lock v:ext="edit" aspectratio="f"/>
                <w10:wrap type="square"/>
              </v:line>
            </w:pict>
          </mc:Fallback>
        </mc:AlternateContent>
      </w:r>
    </w:p>
    <w:p w14:paraId="1DC5F4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仿宋_GBK"/>
          <w:color w:val="000000"/>
        </w:rPr>
        <w:t xml:space="preserve">              </w:t>
      </w:r>
    </w:p>
    <w:p w14:paraId="3A31D1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仿宋" w:eastAsia="方正小标宋_GBK" w:cs="仿宋"/>
          <w:sz w:val="44"/>
          <w:szCs w:val="44"/>
        </w:rPr>
      </w:pPr>
      <w:r>
        <w:rPr>
          <w:rFonts w:hint="eastAsia" w:ascii="方正小标宋_GBK" w:hAnsi="仿宋" w:eastAsia="方正小标宋_GBK" w:cs="仿宋"/>
          <w:sz w:val="44"/>
          <w:szCs w:val="44"/>
        </w:rPr>
        <w:t>重庆市涪陵区人民政府马鞍街道办事处</w:t>
      </w:r>
    </w:p>
    <w:p w14:paraId="4C6CCD03">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cs="Times New Roman"/>
          <w:spacing w:val="11"/>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公共</w:t>
      </w:r>
      <w:r>
        <w:rPr>
          <w:rFonts w:hint="eastAsia" w:ascii="方正小标宋_GBK" w:hAnsi="方正小标宋_GBK" w:eastAsia="方正小标宋_GBK" w:cs="方正小标宋_GBK"/>
          <w:sz w:val="44"/>
          <w:szCs w:val="44"/>
        </w:rPr>
        <w:t>体育</w:t>
      </w:r>
      <w:r>
        <w:rPr>
          <w:rFonts w:hint="eastAsia" w:ascii="方正小标宋_GBK" w:hAnsi="方正小标宋_GBK" w:eastAsia="方正小标宋_GBK" w:cs="方正小标宋_GBK"/>
          <w:sz w:val="44"/>
          <w:szCs w:val="44"/>
          <w:lang w:val="en-US" w:eastAsia="zh-CN"/>
        </w:rPr>
        <w:t>设施</w:t>
      </w:r>
      <w:r>
        <w:rPr>
          <w:rFonts w:hint="eastAsia" w:ascii="方正小标宋_GBK" w:hAnsi="方正小标宋_GBK" w:eastAsia="方正小标宋_GBK" w:cs="方正小标宋_GBK"/>
          <w:sz w:val="44"/>
          <w:szCs w:val="44"/>
        </w:rPr>
        <w:t>免费开放的通知</w:t>
      </w:r>
    </w:p>
    <w:p w14:paraId="38E017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仿宋" w:eastAsia="方正小标宋_GBK" w:cs="仿宋"/>
          <w:sz w:val="44"/>
          <w:szCs w:val="44"/>
          <w:lang w:val="en-US" w:eastAsia="zh-CN"/>
        </w:rPr>
      </w:pPr>
    </w:p>
    <w:p w14:paraId="6DE92C07">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各社区居民委员会、辖区有关单位、广大居民朋友：</w:t>
      </w:r>
    </w:p>
    <w:p w14:paraId="6677F3C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仿宋" w:eastAsia="方正仿宋_GBK" w:cs="Times New Roman"/>
          <w:sz w:val="32"/>
          <w:szCs w:val="32"/>
          <w:lang w:eastAsia="zh-CN"/>
        </w:rPr>
      </w:pPr>
      <w:r>
        <w:rPr>
          <w:rFonts w:hint="eastAsia" w:ascii="方正仿宋_GBK" w:hAnsi="仿宋" w:eastAsia="方正仿宋_GBK" w:cs="Times New Roman"/>
          <w:sz w:val="32"/>
          <w:szCs w:val="32"/>
        </w:rPr>
        <w:t>为贯彻落实《全民健身条例》，落实文化旅游委员会以及涪陵区财政局关于公共体育场地免费开放的有关文件精神，充分履行公共体育场地的服务职能，发挥社会公益作用，满足群众日益增长的体育需求，结合街道实际，现制定2025年</w:t>
      </w:r>
      <w:r>
        <w:rPr>
          <w:rFonts w:hint="eastAsia" w:ascii="方正仿宋_GBK" w:hAnsi="仿宋" w:eastAsia="方正仿宋_GBK" w:cs="Times New Roman"/>
          <w:sz w:val="32"/>
          <w:szCs w:val="32"/>
          <w:lang w:val="en-US" w:eastAsia="zh-CN"/>
        </w:rPr>
        <w:t>马鞍</w:t>
      </w:r>
      <w:r>
        <w:rPr>
          <w:rFonts w:hint="eastAsia" w:ascii="方正仿宋_GBK" w:hAnsi="仿宋" w:eastAsia="方正仿宋_GBK" w:cs="Times New Roman"/>
          <w:sz w:val="32"/>
          <w:szCs w:val="32"/>
        </w:rPr>
        <w:t>街道公共体育场地免费开放方案</w:t>
      </w:r>
      <w:r>
        <w:rPr>
          <w:rFonts w:hint="eastAsia" w:ascii="方正仿宋_GBK" w:hAnsi="仿宋" w:eastAsia="方正仿宋_GBK" w:cs="Times New Roman"/>
          <w:sz w:val="32"/>
          <w:szCs w:val="32"/>
          <w:lang w:eastAsia="zh-CN"/>
        </w:rPr>
        <w:t>。</w:t>
      </w:r>
    </w:p>
    <w:p w14:paraId="65B87DA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一、指导思想</w:t>
      </w:r>
    </w:p>
    <w:p w14:paraId="61BA1F2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以习近平新时代中国特色社会主义思想为指导，坚持以人民为中心，把体育健身同人民健康结合起来，把弘扬中华体育精神同坚定文化自信结合起来，坚持举国体制和市场机制相结合，培育和践行社会主义核心价值观，坚持体育发展之路，加快形成引领体育发展新常态的体制机制和发展方式，提高街道居民身体素质，满足居民对体育健身需求的新期待。</w:t>
      </w:r>
    </w:p>
    <w:p w14:paraId="162F2F57">
      <w:pPr>
        <w:spacing w:line="600" w:lineRule="exact"/>
        <w:ind w:firstLine="640" w:firstLineChars="200"/>
        <w:rPr>
          <w:rFonts w:hint="eastAsia" w:ascii="方正黑体_GBK" w:hAnsi="Times New Roman" w:eastAsia="方正黑体_GBK" w:cs="Times New Roman"/>
          <w:color w:val="0C0C0C"/>
          <w:sz w:val="32"/>
          <w:szCs w:val="32"/>
        </w:rPr>
      </w:pPr>
      <w:r>
        <w:rPr>
          <w:rFonts w:hint="eastAsia" w:ascii="方正黑体_GBK" w:hAnsi="Times New Roman" w:eastAsia="方正黑体_GBK" w:cs="Times New Roman"/>
          <w:color w:val="0C0C0C"/>
          <w:sz w:val="32"/>
          <w:szCs w:val="32"/>
        </w:rPr>
        <w:t>二、目标任务</w:t>
      </w:r>
    </w:p>
    <w:p w14:paraId="4A84623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color w:val="0C0C0C"/>
          <w:kern w:val="0"/>
          <w:sz w:val="32"/>
          <w:szCs w:val="32"/>
        </w:rPr>
      </w:pPr>
      <w:r>
        <w:rPr>
          <w:rFonts w:hint="eastAsia" w:ascii="方正仿宋_GBK" w:hAnsi="仿宋" w:eastAsia="方正仿宋_GBK" w:cs="宋体"/>
          <w:color w:val="0C0C0C"/>
          <w:kern w:val="0"/>
          <w:sz w:val="32"/>
          <w:szCs w:val="32"/>
        </w:rPr>
        <w:t>让居民享受到高质量的场地环境，保证群众性健身和开放式的体育活动，制定相关免费开放场地的制度，配备相应数量的社会体育指导员，做好场地保障和服务工作，完善场地功能配套设施。</w:t>
      </w:r>
    </w:p>
    <w:p w14:paraId="4F85303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宋体"/>
          <w:color w:val="0C0C0C"/>
          <w:kern w:val="0"/>
          <w:sz w:val="32"/>
          <w:szCs w:val="32"/>
        </w:rPr>
      </w:pPr>
      <w:r>
        <w:rPr>
          <w:rFonts w:hint="eastAsia" w:ascii="方正黑体_GBK" w:hAnsi="仿宋" w:eastAsia="方正黑体_GBK" w:cs="宋体"/>
          <w:color w:val="0C0C0C"/>
          <w:kern w:val="0"/>
          <w:sz w:val="32"/>
          <w:szCs w:val="32"/>
          <w:lang w:eastAsia="zh-CN"/>
        </w:rPr>
        <w:t>三</w:t>
      </w:r>
      <w:r>
        <w:rPr>
          <w:rFonts w:hint="eastAsia" w:ascii="方正黑体_GBK" w:hAnsi="仿宋" w:eastAsia="方正黑体_GBK" w:cs="宋体"/>
          <w:color w:val="0C0C0C"/>
          <w:kern w:val="0"/>
          <w:sz w:val="32"/>
          <w:szCs w:val="32"/>
        </w:rPr>
        <w:t>、开放地点</w:t>
      </w:r>
    </w:p>
    <w:p w14:paraId="38CA0DC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仿宋" w:eastAsia="方正仿宋_GBK" w:cs="宋体"/>
          <w:color w:val="0C0C0C"/>
          <w:kern w:val="0"/>
          <w:sz w:val="32"/>
          <w:szCs w:val="32"/>
          <w:lang w:val="en-US" w:eastAsia="zh-CN"/>
        </w:rPr>
      </w:pPr>
      <w:r>
        <w:rPr>
          <w:rFonts w:hint="eastAsia" w:ascii="方正仿宋_GBK" w:hAnsi="仿宋" w:eastAsia="方正仿宋_GBK" w:cs="宋体"/>
          <w:color w:val="0C0C0C"/>
          <w:kern w:val="0"/>
          <w:sz w:val="32"/>
          <w:szCs w:val="32"/>
        </w:rPr>
        <w:t>街道各类公共体育设施，公共体育设施是指由各级政府机关及事业单位使用政府财政资金建设；民营企业、民办学校、社会团体、基金会等其他组织机构出资建设，但享受政府财政资金建设运营补贴的体育设施。</w:t>
      </w:r>
      <w:r>
        <w:rPr>
          <w:rFonts w:hint="eastAsia" w:ascii="方正仿宋_GBK" w:hAnsi="仿宋" w:eastAsia="方正仿宋_GBK" w:cs="宋体"/>
          <w:color w:val="0C0C0C"/>
          <w:kern w:val="0"/>
          <w:sz w:val="32"/>
          <w:szCs w:val="32"/>
          <w:lang w:eastAsia="zh-CN"/>
        </w:rPr>
        <w:t>（</w:t>
      </w:r>
      <w:r>
        <w:rPr>
          <w:rFonts w:hint="eastAsia" w:ascii="方正仿宋_GBK" w:hAnsi="仿宋" w:eastAsia="方正仿宋_GBK" w:cs="宋体"/>
          <w:color w:val="0C0C0C"/>
          <w:kern w:val="0"/>
          <w:sz w:val="32"/>
          <w:szCs w:val="32"/>
          <w:lang w:val="en-US" w:eastAsia="zh-CN"/>
        </w:rPr>
        <w:t>详见附件1）</w:t>
      </w:r>
    </w:p>
    <w:p w14:paraId="7236BDE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四、开放项目</w:t>
      </w:r>
    </w:p>
    <w:p w14:paraId="6421734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kern w:val="0"/>
          <w:sz w:val="32"/>
          <w:szCs w:val="32"/>
          <w:lang w:eastAsia="zh-CN"/>
        </w:rPr>
      </w:pPr>
      <w:r>
        <w:rPr>
          <w:rFonts w:hint="eastAsia" w:ascii="方正仿宋_GBK" w:hAnsi="仿宋" w:eastAsia="方正仿宋_GBK" w:cs="宋体"/>
          <w:kern w:val="0"/>
          <w:sz w:val="32"/>
          <w:szCs w:val="32"/>
        </w:rPr>
        <w:t>篮球、羽毛球、乒乓球、健身器材等</w:t>
      </w:r>
      <w:r>
        <w:rPr>
          <w:rFonts w:hint="eastAsia" w:ascii="方正仿宋_GBK" w:hAnsi="仿宋" w:eastAsia="方正仿宋_GBK" w:cs="宋体"/>
          <w:kern w:val="0"/>
          <w:sz w:val="32"/>
          <w:szCs w:val="32"/>
          <w:lang w:eastAsia="zh-CN"/>
        </w:rPr>
        <w:t>。</w:t>
      </w:r>
    </w:p>
    <w:p w14:paraId="3D58479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五、开放时间</w:t>
      </w:r>
    </w:p>
    <w:p w14:paraId="2624979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color w:val="0C0C0C"/>
          <w:kern w:val="0"/>
          <w:sz w:val="32"/>
          <w:szCs w:val="32"/>
        </w:rPr>
      </w:pPr>
      <w:r>
        <w:rPr>
          <w:rFonts w:hint="eastAsia" w:ascii="方正仿宋_GBK" w:hAnsi="仿宋" w:eastAsia="方正仿宋_GBK" w:cs="宋体"/>
          <w:color w:val="0C0C0C"/>
          <w:kern w:val="0"/>
          <w:sz w:val="32"/>
          <w:szCs w:val="32"/>
        </w:rPr>
        <w:t>（一）户外公共体育设施全天24小时免费对外开放。</w:t>
      </w:r>
    </w:p>
    <w:p w14:paraId="6F7FBC9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color w:val="0C0C0C"/>
          <w:kern w:val="0"/>
          <w:sz w:val="32"/>
          <w:szCs w:val="32"/>
        </w:rPr>
      </w:pPr>
      <w:r>
        <w:rPr>
          <w:rFonts w:hint="eastAsia" w:ascii="方正仿宋_GBK" w:hAnsi="仿宋" w:eastAsia="方正仿宋_GBK" w:cs="宋体"/>
          <w:color w:val="0C0C0C"/>
          <w:kern w:val="0"/>
          <w:sz w:val="32"/>
          <w:szCs w:val="32"/>
        </w:rPr>
        <w:t>（二）室内场地免费开放时间（</w:t>
      </w:r>
      <w:bookmarkStart w:id="1" w:name="OLE_LINK76"/>
      <w:bookmarkStart w:id="2" w:name="OLE_LINK77"/>
      <w:r>
        <w:rPr>
          <w:rFonts w:hint="eastAsia" w:ascii="方正仿宋_GBK" w:hAnsi="仿宋" w:eastAsia="方正仿宋_GBK" w:cs="宋体"/>
          <w:color w:val="0C0C0C"/>
          <w:kern w:val="0"/>
          <w:sz w:val="32"/>
          <w:szCs w:val="32"/>
        </w:rPr>
        <w:t>法定工作日</w:t>
      </w:r>
      <w:bookmarkEnd w:id="1"/>
      <w:bookmarkEnd w:id="2"/>
      <w:r>
        <w:rPr>
          <w:rFonts w:hint="eastAsia" w:ascii="方正仿宋_GBK" w:hAnsi="仿宋" w:eastAsia="方正仿宋_GBK" w:cs="宋体"/>
          <w:color w:val="0C0C0C"/>
          <w:kern w:val="0"/>
          <w:sz w:val="32"/>
          <w:szCs w:val="32"/>
        </w:rPr>
        <w:t>）</w:t>
      </w:r>
    </w:p>
    <w:p w14:paraId="76A82CD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color w:val="0C0C0C"/>
          <w:kern w:val="0"/>
          <w:sz w:val="32"/>
          <w:szCs w:val="32"/>
        </w:rPr>
      </w:pPr>
      <w:bookmarkStart w:id="3" w:name="OLE_LINK15"/>
      <w:bookmarkStart w:id="4" w:name="OLE_LINK14"/>
      <w:r>
        <w:rPr>
          <w:rFonts w:hint="eastAsia" w:ascii="方正仿宋_GBK" w:hAnsi="仿宋" w:eastAsia="方正仿宋_GBK" w:cs="宋体"/>
          <w:color w:val="0C0C0C"/>
          <w:kern w:val="0"/>
          <w:sz w:val="32"/>
          <w:szCs w:val="32"/>
        </w:rPr>
        <w:t>上午：9 ：00-12：00</w:t>
      </w:r>
      <w:r>
        <w:rPr>
          <w:rFonts w:hint="eastAsia" w:ascii="方正仿宋_GBK" w:hAnsi="仿宋" w:eastAsia="方正仿宋_GBK" w:cs="宋体"/>
          <w:color w:val="0C0C0C"/>
          <w:kern w:val="0"/>
          <w:sz w:val="32"/>
          <w:szCs w:val="32"/>
          <w:lang w:val="en-US" w:eastAsia="zh-CN"/>
        </w:rPr>
        <w:t xml:space="preserve"> </w:t>
      </w:r>
      <w:r>
        <w:rPr>
          <w:rFonts w:hint="eastAsia" w:ascii="方正仿宋_GBK" w:hAnsi="仿宋" w:eastAsia="方正仿宋_GBK" w:cs="宋体"/>
          <w:color w:val="0C0C0C"/>
          <w:kern w:val="0"/>
          <w:sz w:val="32"/>
          <w:szCs w:val="32"/>
        </w:rPr>
        <w:t>下午：14：00-17：30</w:t>
      </w:r>
      <w:bookmarkEnd w:id="3"/>
      <w:bookmarkEnd w:id="4"/>
      <w:r>
        <w:rPr>
          <w:rFonts w:hint="eastAsia" w:ascii="方正仿宋_GBK" w:hAnsi="仿宋" w:eastAsia="方正仿宋_GBK" w:cs="宋体"/>
          <w:color w:val="0C0C0C"/>
          <w:kern w:val="0"/>
          <w:sz w:val="32"/>
          <w:szCs w:val="32"/>
        </w:rPr>
        <w:t>。</w:t>
      </w:r>
    </w:p>
    <w:p w14:paraId="527F6FF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三）奥体中心场地、跃动足球场地按附件2公示的场地、时间开放。</w:t>
      </w:r>
    </w:p>
    <w:p w14:paraId="11B802A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kern w:val="0"/>
          <w:sz w:val="32"/>
          <w:szCs w:val="32"/>
        </w:rPr>
      </w:pPr>
      <w:r>
        <w:rPr>
          <w:rFonts w:hint="eastAsia" w:ascii="方正仿宋_GBK" w:hAnsi="Times New Roman" w:eastAsia="方正仿宋_GBK" w:cs="Times New Roman"/>
          <w:sz w:val="32"/>
          <w:szCs w:val="32"/>
          <w:lang w:eastAsia="zh-CN"/>
        </w:rPr>
        <w:t>除场地承接赛事活动日外，其余</w:t>
      </w:r>
      <w:r>
        <w:rPr>
          <w:rFonts w:hint="eastAsia" w:ascii="方正仿宋_GBK" w:hAnsi="Times New Roman" w:eastAsia="方正仿宋_GBK" w:cs="Times New Roman"/>
          <w:sz w:val="32"/>
          <w:szCs w:val="32"/>
          <w:lang w:val="en-US" w:eastAsia="zh-CN"/>
        </w:rPr>
        <w:t>按公示</w:t>
      </w:r>
      <w:r>
        <w:rPr>
          <w:rFonts w:hint="eastAsia" w:ascii="方正仿宋_GBK" w:hAnsi="Times New Roman" w:eastAsia="方正仿宋_GBK" w:cs="Times New Roman"/>
          <w:sz w:val="32"/>
          <w:szCs w:val="32"/>
          <w:lang w:eastAsia="zh-CN"/>
        </w:rPr>
        <w:t>时间开放</w:t>
      </w:r>
      <w:r>
        <w:rPr>
          <w:rFonts w:hint="eastAsia" w:ascii="方正仿宋_GBK" w:hAnsi="仿宋" w:eastAsia="方正仿宋_GBK" w:cs="宋体"/>
          <w:kern w:val="0"/>
          <w:sz w:val="32"/>
          <w:szCs w:val="32"/>
        </w:rPr>
        <w:t>。</w:t>
      </w:r>
    </w:p>
    <w:p w14:paraId="57C2F6E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六、提供服务</w:t>
      </w:r>
    </w:p>
    <w:p w14:paraId="6C47170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（一）举办群众体育活动，包括体育比赛。</w:t>
      </w:r>
    </w:p>
    <w:p w14:paraId="630D05C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（二）向运动爱好者免费开放健身房进行健身训练，邀请专业教练给予专业指导培训。</w:t>
      </w:r>
    </w:p>
    <w:p w14:paraId="74047CA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（三）定期举办健康知识、健身运动展览宣传活动。</w:t>
      </w:r>
    </w:p>
    <w:p w14:paraId="04E9A51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仿宋" w:eastAsia="方正黑体_GBK" w:cs="宋体"/>
          <w:kern w:val="0"/>
          <w:sz w:val="32"/>
          <w:szCs w:val="32"/>
          <w:lang w:eastAsia="zh-CN"/>
        </w:rPr>
      </w:pPr>
      <w:r>
        <w:rPr>
          <w:rFonts w:hint="eastAsia" w:ascii="方正黑体_GBK" w:hAnsi="仿宋" w:eastAsia="方正黑体_GBK" w:cs="宋体"/>
          <w:kern w:val="0"/>
          <w:sz w:val="32"/>
          <w:szCs w:val="32"/>
          <w:lang w:eastAsia="zh-CN"/>
        </w:rPr>
        <w:t>七、保障措施</w:t>
      </w:r>
    </w:p>
    <w:p w14:paraId="141A68D2">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（一）建立开放服务公示制度</w:t>
      </w:r>
    </w:p>
    <w:p w14:paraId="78D2053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向街道居民公示免费开放具体项目、内容、时间；有突发事件（例如：场地维修、赛事、天气等原因）无法开放或者需要调整时间的，提前一周通过网站或者场地张贴通知等方式向居民公告。</w:t>
      </w:r>
    </w:p>
    <w:p w14:paraId="644E0DEF">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（二）完善基础设施</w:t>
      </w:r>
    </w:p>
    <w:p w14:paraId="79E9E1A4">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确保各免费开放场地设施和条件达到开放要求，开放时间和方式设定科学，安全设施到位，水电、消防、应急设施配置合理、完善、定期维护。确保免费开放场地环境卫生良好，区域内交通顺畅、停车位统一规划，秩序整齐。</w:t>
      </w:r>
    </w:p>
    <w:p w14:paraId="65470DB5">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（三）完善反馈评价</w:t>
      </w:r>
    </w:p>
    <w:p w14:paraId="0BB6665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定期开展群众意见反馈活动，与健身群众做好沟通交流工作，听取居民意见，接受居民监督，并切实加以改进，做好满意度调查工作。</w:t>
      </w:r>
    </w:p>
    <w:p w14:paraId="1E03F15A">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（四）做好安全保障工作</w:t>
      </w:r>
    </w:p>
    <w:p w14:paraId="255E884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制定紧急预案，如遇突发事件能及时疏散健身居民；定期进行安全检查，做好场地监</w:t>
      </w:r>
      <w:r>
        <w:rPr>
          <w:rFonts w:hint="eastAsia" w:ascii="方正仿宋_GBK" w:hAnsi="Times New Roman" w:eastAsia="方正仿宋_GBK" w:cs="Times New Roman"/>
          <w:sz w:val="32"/>
          <w:szCs w:val="32"/>
          <w:lang w:val="en-US" w:eastAsia="zh-CN"/>
        </w:rPr>
        <w:t>管</w:t>
      </w:r>
      <w:r>
        <w:rPr>
          <w:rFonts w:hint="eastAsia" w:ascii="方正仿宋_GBK" w:hAnsi="Times New Roman" w:eastAsia="方正仿宋_GBK" w:cs="Times New Roman"/>
          <w:sz w:val="32"/>
          <w:szCs w:val="32"/>
          <w:lang w:eastAsia="zh-CN"/>
        </w:rPr>
        <w:t>工作，确保场地安全。</w:t>
      </w:r>
    </w:p>
    <w:p w14:paraId="4708D738">
      <w:pPr>
        <w:rPr>
          <w:rFonts w:hint="eastAsia" w:ascii="仿宋" w:hAnsi="仿宋" w:eastAsia="仿宋" w:cs="仿宋"/>
          <w:sz w:val="32"/>
          <w:szCs w:val="32"/>
        </w:rPr>
      </w:pPr>
    </w:p>
    <w:p w14:paraId="176A220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附件</w:t>
      </w:r>
      <w:r>
        <w:rPr>
          <w:rFonts w:hint="eastAsia" w:ascii="方正仿宋_GBK" w:hAnsi="仿宋" w:eastAsia="方正仿宋_GBK" w:cs="宋体"/>
          <w:kern w:val="0"/>
          <w:sz w:val="32"/>
          <w:szCs w:val="32"/>
          <w:lang w:eastAsia="zh-CN"/>
        </w:rPr>
        <w:t>：</w:t>
      </w:r>
      <w:r>
        <w:rPr>
          <w:rFonts w:hint="eastAsia" w:ascii="方正仿宋_GBK" w:hAnsi="仿宋" w:eastAsia="方正仿宋_GBK" w:cs="宋体"/>
          <w:kern w:val="0"/>
          <w:sz w:val="32"/>
          <w:szCs w:val="32"/>
          <w:lang w:val="en-US" w:eastAsia="zh-CN"/>
        </w:rPr>
        <w:t>1.</w:t>
      </w:r>
      <w:r>
        <w:rPr>
          <w:rFonts w:hint="eastAsia" w:ascii="方正仿宋_GBK" w:hAnsi="仿宋" w:eastAsia="方正仿宋_GBK" w:cs="宋体"/>
          <w:kern w:val="0"/>
          <w:sz w:val="32"/>
          <w:szCs w:val="32"/>
        </w:rPr>
        <w:t>2025年</w:t>
      </w:r>
      <w:r>
        <w:rPr>
          <w:rFonts w:hint="eastAsia" w:ascii="方正仿宋_GBK" w:hAnsi="仿宋" w:eastAsia="方正仿宋_GBK" w:cs="宋体"/>
          <w:kern w:val="0"/>
          <w:sz w:val="32"/>
          <w:szCs w:val="32"/>
          <w:lang w:eastAsia="zh-CN"/>
        </w:rPr>
        <w:t>马鞍</w:t>
      </w:r>
      <w:r>
        <w:rPr>
          <w:rFonts w:hint="eastAsia" w:ascii="方正仿宋_GBK" w:hAnsi="仿宋" w:eastAsia="方正仿宋_GBK" w:cs="宋体"/>
          <w:kern w:val="0"/>
          <w:sz w:val="32"/>
          <w:szCs w:val="32"/>
        </w:rPr>
        <w:t>街道公共体育设施免费开放表</w:t>
      </w:r>
    </w:p>
    <w:p w14:paraId="3FD88A22">
      <w:pPr>
        <w:keepNext w:val="0"/>
        <w:keepLines w:val="0"/>
        <w:pageBreakBefore w:val="0"/>
        <w:widowControl/>
        <w:kinsoku/>
        <w:wordWrap/>
        <w:overflowPunct/>
        <w:topLinePunct w:val="0"/>
        <w:autoSpaceDE/>
        <w:autoSpaceDN/>
        <w:bidi w:val="0"/>
        <w:adjustRightInd/>
        <w:snapToGrid/>
        <w:spacing w:line="600" w:lineRule="exact"/>
        <w:ind w:firstLine="1600" w:firstLineChars="500"/>
        <w:jc w:val="left"/>
        <w:textAlignment w:val="auto"/>
        <w:rPr>
          <w:rFonts w:hint="default" w:ascii="方正仿宋_GBK" w:hAnsi="仿宋" w:eastAsia="方正仿宋_GBK" w:cs="宋体"/>
          <w:kern w:val="0"/>
          <w:sz w:val="32"/>
          <w:szCs w:val="32"/>
          <w:lang w:val="en-US" w:eastAsia="zh-CN"/>
        </w:rPr>
      </w:pPr>
      <w:r>
        <w:rPr>
          <w:rFonts w:hint="eastAsia" w:ascii="方正仿宋_GBK" w:hAnsi="仿宋" w:eastAsia="方正仿宋_GBK" w:cs="宋体"/>
          <w:kern w:val="0"/>
          <w:sz w:val="32"/>
          <w:szCs w:val="32"/>
          <w:lang w:val="en-US" w:eastAsia="zh-CN"/>
        </w:rPr>
        <w:t>2.奥体中心场地、跃动足球场免费开放场地时间表</w:t>
      </w:r>
    </w:p>
    <w:p w14:paraId="53CF700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color w:val="000000"/>
          <w:sz w:val="32"/>
          <w:szCs w:val="32"/>
          <w:lang w:eastAsia="zh-CN"/>
        </w:rPr>
      </w:pPr>
    </w:p>
    <w:p w14:paraId="4A3CB78D">
      <w:pPr>
        <w:pStyle w:val="7"/>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ascii="方正仿宋_GBK" w:hAnsi="方正仿宋_GBK" w:eastAsia="方正仿宋_GBK" w:cs="方正仿宋_GBK"/>
          <w:b w:val="0"/>
          <w:bCs/>
          <w:color w:val="auto"/>
          <w:sz w:val="32"/>
          <w:szCs w:val="32"/>
          <w:lang w:val="en-US" w:eastAsia="zh-CN"/>
        </w:rPr>
      </w:pPr>
    </w:p>
    <w:p w14:paraId="71CF6667">
      <w:pPr>
        <w:pStyle w:val="7"/>
        <w:keepNext w:val="0"/>
        <w:keepLines w:val="0"/>
        <w:pageBreakBefore w:val="0"/>
        <w:widowControl w:val="0"/>
        <w:kinsoku/>
        <w:wordWrap/>
        <w:overflowPunct/>
        <w:topLinePunct w:val="0"/>
        <w:autoSpaceDE/>
        <w:autoSpaceDN/>
        <w:bidi w:val="0"/>
        <w:adjustRightInd/>
        <w:spacing w:line="600" w:lineRule="exact"/>
        <w:jc w:val="both"/>
        <w:textAlignment w:val="auto"/>
        <w:rPr>
          <w:rFonts w:hint="eastAsia"/>
          <w:lang w:val="en-US" w:eastAsia="zh-CN"/>
        </w:rPr>
      </w:pPr>
    </w:p>
    <w:p w14:paraId="20AAC4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重庆市涪陵区人民政府马鞍街道办事处</w:t>
      </w:r>
    </w:p>
    <w:p w14:paraId="17CC51E9">
      <w:pPr>
        <w:pStyle w:val="49"/>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日</w:t>
      </w:r>
    </w:p>
    <w:p w14:paraId="331BD3D3">
      <w:pPr>
        <w:pStyle w:val="49"/>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方正仿宋_GBK" w:hAnsi="方正仿宋_GBK" w:cs="方正仿宋_GBK"/>
          <w:sz w:val="32"/>
          <w:szCs w:val="32"/>
          <w:lang w:val="en-US" w:eastAsia="zh-CN"/>
        </w:rPr>
      </w:pPr>
    </w:p>
    <w:p w14:paraId="08E3C05F">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56EBDAAB">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B9821A7">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FB75143">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0CB8A9D">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6297B396">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85D1BF3">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135E8281">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cs="方正仿宋_GBK"/>
          <w:sz w:val="32"/>
          <w:szCs w:val="32"/>
          <w:lang w:val="en-US" w:eastAsia="zh-CN"/>
        </w:rPr>
        <w:sectPr>
          <w:headerReference r:id="rId3" w:type="default"/>
          <w:footerReference r:id="rId4" w:type="default"/>
          <w:footerReference r:id="rId5" w:type="even"/>
          <w:pgSz w:w="11906" w:h="16838"/>
          <w:pgMar w:top="2098" w:right="1474" w:bottom="1984" w:left="1587" w:header="851" w:footer="992" w:gutter="0"/>
          <w:paperSrc/>
          <w:pgNumType w:fmt="numberInDash"/>
          <w:cols w:space="720" w:num="1"/>
          <w:rtlGutter w:val="0"/>
          <w:docGrid w:linePitch="442" w:charSpace="0"/>
        </w:sectPr>
      </w:pPr>
    </w:p>
    <w:p w14:paraId="19A478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4B5906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2025年马鞍街道公共体育设施免费开放表</w:t>
      </w:r>
    </w:p>
    <w:tbl>
      <w:tblPr>
        <w:tblStyle w:val="23"/>
        <w:tblW w:w="14569" w:type="dxa"/>
        <w:jc w:val="center"/>
        <w:tblLayout w:type="fixed"/>
        <w:tblCellMar>
          <w:top w:w="0" w:type="dxa"/>
          <w:left w:w="0" w:type="dxa"/>
          <w:bottom w:w="0" w:type="dxa"/>
          <w:right w:w="0" w:type="dxa"/>
        </w:tblCellMar>
      </w:tblPr>
      <w:tblGrid>
        <w:gridCol w:w="656"/>
        <w:gridCol w:w="8306"/>
        <w:gridCol w:w="1615"/>
        <w:gridCol w:w="1064"/>
        <w:gridCol w:w="794"/>
        <w:gridCol w:w="2134"/>
      </w:tblGrid>
      <w:tr w14:paraId="3CF2BB59">
        <w:tblPrEx>
          <w:tblCellMar>
            <w:top w:w="0" w:type="dxa"/>
            <w:left w:w="0" w:type="dxa"/>
            <w:bottom w:w="0" w:type="dxa"/>
            <w:right w:w="0" w:type="dxa"/>
          </w:tblCellMar>
        </w:tblPrEx>
        <w:trPr>
          <w:trHeight w:val="75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8295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E9FE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场地名称和地点</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24C0E">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免开时间</w:t>
            </w:r>
          </w:p>
        </w:tc>
        <w:tc>
          <w:tcPr>
            <w:tcW w:w="1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9A745">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免开对象</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0CA82">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免开</w:t>
            </w:r>
          </w:p>
          <w:p w14:paraId="16F89ACA">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面积</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D95A15">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管理人员及</w:t>
            </w:r>
          </w:p>
          <w:p w14:paraId="7F7DBA59">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联系方式</w:t>
            </w:r>
          </w:p>
        </w:tc>
      </w:tr>
      <w:tr w14:paraId="4F33EA1B">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8F8C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947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2042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重庆市涪陵区马鞍街道新阳社区居民委员会－室外篮球场－马鞍街道新阳社区三组333号</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1562C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597C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B162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A21C1">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刘成彬13896665721</w:t>
            </w:r>
          </w:p>
        </w:tc>
      </w:tr>
      <w:tr w14:paraId="78FCCAE9">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7BED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948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2E8C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重庆市涪陵区马鞍街道双溪社区13栋前－篮球场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8160CD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6A24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2873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A1AC8">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张强13320370700</w:t>
            </w:r>
          </w:p>
        </w:tc>
      </w:tr>
      <w:tr w14:paraId="4E96D231">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3334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949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8516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重庆市涪陵区马鞍街道双溪社区公租房4与安置房交界－篮球场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D43D1B7">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FF91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6DA5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ABA1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张强13320370700</w:t>
            </w:r>
          </w:p>
        </w:tc>
      </w:tr>
      <w:tr w14:paraId="76C4EEA7">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2B8E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223D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重庆市涪陵区马鞍街道双溪社区居民委员会-羽毛球场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62A884">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7680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AE11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256</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98C7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张强13320370700</w:t>
            </w:r>
          </w:p>
        </w:tc>
      </w:tr>
      <w:tr w14:paraId="6F0F713C">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F49C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952</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C704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重庆市涪陵区马鞍街道双溪社区双溪公租房与安置房交界乒乓球场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2E4BB62">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F154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726A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A999D">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张强13320370700</w:t>
            </w:r>
          </w:p>
        </w:tc>
      </w:tr>
      <w:tr w14:paraId="6BD64159">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43CD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953</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6657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涪陵区新城区马鞍红星社区居民委员会办公楼前面－篮球场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C57140">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3863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A7C1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5E0A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谭小容15923677714</w:t>
            </w:r>
          </w:p>
        </w:tc>
      </w:tr>
      <w:tr w14:paraId="018321B5">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D622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084F5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重庆市涪陵区新城区均安社区－篮球场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60FDBC">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C118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173A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B661A">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张君13996876718</w:t>
            </w:r>
          </w:p>
        </w:tc>
      </w:tr>
      <w:tr w14:paraId="3C5D77D4">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9CD5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C665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重庆市涪陵区新城区均安社区－乒乓球场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D92CD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7E07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A59F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3C21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张君13996876718</w:t>
            </w:r>
          </w:p>
        </w:tc>
      </w:tr>
      <w:tr w14:paraId="1C73AE21">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A12B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8FB8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重庆市涪陵区马鞍街道高岩口社区山峡移民广场后溪街1号(新增）－篮球场)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35663AE">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4C8D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378E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1216</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8E8EB">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夏元梅13996728099</w:t>
            </w:r>
          </w:p>
        </w:tc>
      </w:tr>
      <w:tr w14:paraId="0FA0FF2C">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8805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90BF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重庆市涪陵区马鞍街道高岩口社区乒乓球场高岩口西路23号</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A85E257">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F432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E2C4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354A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夏元梅13996728099</w:t>
            </w:r>
          </w:p>
        </w:tc>
      </w:tr>
      <w:tr w14:paraId="2A8B23DB">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FA20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3665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重庆市涪陵区马鞍街道高岩口社区篮球场高岩口西路23号</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4DF1DA">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71AD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3038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02C66">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夏元梅13996728099</w:t>
            </w:r>
          </w:p>
        </w:tc>
      </w:tr>
      <w:tr w14:paraId="447000F4">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C20E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35E7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重庆市涪陵区马鞍街道高岩口社区山峡移民广场乒乓球场地后溪沟1号(新增)</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405FADE">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378F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5313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C2AD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夏元梅13996728099</w:t>
            </w:r>
          </w:p>
        </w:tc>
      </w:tr>
      <w:tr w14:paraId="53F5EB6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298E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1221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80D4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重庆市涪陵区东佳物业管理有限公司-三人制篮球场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D476FC">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E6E3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E6E42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4B2A7">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冯昌建13896538493</w:t>
            </w:r>
          </w:p>
        </w:tc>
      </w:tr>
      <w:tr w14:paraId="371E2735">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766A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A1E9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重庆市涪陵区马鞍街道民居家园A区11号和7号楼之间篮球场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FD6B51">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A156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56A3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0E434">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曾渝峰18225272593</w:t>
            </w:r>
          </w:p>
        </w:tc>
      </w:tr>
      <w:tr w14:paraId="5ED49C95">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056A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989E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重庆市涪陵区马鞍街道民居家园A区2幢左侧羽毛球场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A86B202">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61A6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BECA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34813">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曾渝峰18225272593</w:t>
            </w:r>
          </w:p>
        </w:tc>
      </w:tr>
      <w:tr w14:paraId="1CAFEFB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0679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1280</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1F4C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重庆市涪陵区马鞍街道办事处金银社区办公室前－篮球场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23436CB">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7FFB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33C3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CE9AF9">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王韡15696766668</w:t>
            </w:r>
          </w:p>
        </w:tc>
      </w:tr>
      <w:tr w14:paraId="54474E3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F948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1329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1712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重庆市涪陵区马鞍街道金银社区金广农业公司－乒乓球场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F9C657">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8BCC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E605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53745BE">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张宗友15320850533</w:t>
            </w:r>
          </w:p>
        </w:tc>
      </w:tr>
      <w:tr w14:paraId="55D8DBE1">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9A58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1405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DFA1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重庆市涪陵区人民政府李渡街道安置房小区南侧－羽毛球场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9D138C">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2C62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13B2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C323FE">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谭聪13709473985</w:t>
            </w:r>
          </w:p>
        </w:tc>
      </w:tr>
      <w:tr w14:paraId="21F182BE">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8721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1406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F034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重庆市涪陵区人民政府李渡街道安置房小区南侧－篮球场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3295D91">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AE1F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494C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655</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BCC98BE">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谭聪13709473985</w:t>
            </w:r>
          </w:p>
        </w:tc>
      </w:tr>
      <w:tr w14:paraId="1BCBAEC9">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34D5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1407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4785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重庆市涪陵区人民政府李渡街道办事处安置房小区南侧－乒乓球场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898B9B6">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CED9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A778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1C6E39">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谭聪13709473985</w:t>
            </w:r>
          </w:p>
        </w:tc>
      </w:tr>
      <w:tr w14:paraId="5F788BD5">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0F4B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1409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B9B7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重庆市涪陵区人民政府李渡街道安置房小区南侧-乒乓球场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5C024D4">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F446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B8C8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F6954C">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谭聪13709473985</w:t>
            </w:r>
          </w:p>
        </w:tc>
      </w:tr>
      <w:tr w14:paraId="4E569945">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3ED9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1433</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8A70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重庆市涪陵区马鞍街道大石庙社区兰桂圆小区2栋西侧坝子－篮球场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2E24CE">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1ED7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F276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0FA0142">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刘元财18908258588</w:t>
            </w:r>
          </w:p>
        </w:tc>
      </w:tr>
      <w:tr w14:paraId="4FF7DAD6">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B1C0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7671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金科物业服务集团有限公司金科二期小区内－乒乓球场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ADEAA84">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EC59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474B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082E299">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黄文树13038357677</w:t>
            </w:r>
          </w:p>
        </w:tc>
      </w:tr>
      <w:tr w14:paraId="0DC8AC72">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FE70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FA20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金科物业服务集团有限公司太白大道8号红星小区室外篮球场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D4876A">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95DD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3710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1216</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BEDDE2">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杨梅13896753495</w:t>
            </w:r>
          </w:p>
        </w:tc>
      </w:tr>
      <w:tr w14:paraId="031D7E43">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51EE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2E14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金科物业服务有限公司太白大道8号红星小区室外羽毛球场地</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B3472F">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6C8D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8E4C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B797F69">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杨梅13896753495</w:t>
            </w:r>
          </w:p>
        </w:tc>
      </w:tr>
      <w:tr w14:paraId="7C1BB8DC">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78F8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1439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885D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重庆市涪陵区中医院室外篮球场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394C891">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20768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08F9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40F82">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黄汉琼15095879623</w:t>
            </w:r>
          </w:p>
        </w:tc>
      </w:tr>
      <w:tr w14:paraId="548B08BC">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1A3A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1448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07B4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重庆市涪陵区马鞍街道太乙门社区三组艾家坝－篮球场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E25649">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9E61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4FDB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019EC1">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文昌华13638255289</w:t>
            </w:r>
          </w:p>
        </w:tc>
      </w:tr>
      <w:tr w14:paraId="022BAD5B">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0A91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1449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4667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重庆市涪陵区马鞍街道太乙门社区居民委员会-羽毛球场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19D7858">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D36D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4A22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0C3232">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杨梅13896753495</w:t>
            </w:r>
          </w:p>
        </w:tc>
      </w:tr>
      <w:tr w14:paraId="18A995C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CBEA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1450</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03AE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重庆市涪陵区马鞍街道太乙门社区居民委员会-网球场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6DE931A">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DAE1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67EE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C8903D">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杨梅13896753495</w:t>
            </w:r>
          </w:p>
        </w:tc>
      </w:tr>
      <w:tr w14:paraId="771D29F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ADC3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1451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96A3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重庆市涪陵区马鞍街道太乙门社区居民委员会-篮球场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B4EF5A">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4183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B9CD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605</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59DB84">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杨梅13896753495</w:t>
            </w:r>
          </w:p>
        </w:tc>
      </w:tr>
      <w:tr w14:paraId="5207193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A715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1474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545D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重庆市涪陵区东佳物业管理有限公司玉屏小区1234幢之间－乒乓球场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DFFADD3">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DA8A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1D92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D6C70">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冯昌建13896538493</w:t>
            </w:r>
          </w:p>
        </w:tc>
      </w:tr>
      <w:tr w14:paraId="6D652BE3">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C8DE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1640</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07D3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重庆市涪陵区奥体中心经营管理有限公司游泳馆</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F7A9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A907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EC78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5598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47E9D">
            <w:pPr>
              <w:rPr>
                <w:rFonts w:hint="eastAsia" w:ascii="方正仿宋_GBK" w:hAnsi="方正仿宋_GBK" w:eastAsia="方正仿宋_GBK" w:cs="方正仿宋_GBK"/>
                <w:i w:val="0"/>
                <w:color w:val="000000"/>
                <w:sz w:val="24"/>
                <w:szCs w:val="24"/>
                <w:u w:val="none"/>
              </w:rPr>
            </w:pPr>
          </w:p>
        </w:tc>
      </w:tr>
      <w:tr w14:paraId="5148F86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3747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1641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A19C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重庆市涪陵奥体中心经营管理有限公司体育馆</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6B97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BC2E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293F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2620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96632">
            <w:pPr>
              <w:rPr>
                <w:rFonts w:hint="eastAsia" w:ascii="方正仿宋_GBK" w:hAnsi="方正仿宋_GBK" w:eastAsia="方正仿宋_GBK" w:cs="方正仿宋_GBK"/>
                <w:i w:val="0"/>
                <w:color w:val="000000"/>
                <w:sz w:val="24"/>
                <w:szCs w:val="24"/>
                <w:u w:val="none"/>
              </w:rPr>
            </w:pPr>
          </w:p>
        </w:tc>
      </w:tr>
      <w:tr w14:paraId="5A478938">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1AA8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1642</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6606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重庆市涪陵区奥体中心经营管理有限公司西副馆篮球馆</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4037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BF4D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94B2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1040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4B261">
            <w:pPr>
              <w:rPr>
                <w:rFonts w:hint="eastAsia" w:ascii="方正仿宋_GBK" w:hAnsi="方正仿宋_GBK" w:eastAsia="方正仿宋_GBK" w:cs="方正仿宋_GBK"/>
                <w:i w:val="0"/>
                <w:color w:val="000000"/>
                <w:sz w:val="24"/>
                <w:szCs w:val="24"/>
                <w:u w:val="none"/>
              </w:rPr>
            </w:pPr>
          </w:p>
        </w:tc>
      </w:tr>
      <w:tr w14:paraId="2F83846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0FB9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1643</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07BE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重庆市涪陵区奥体中心经营管理有限公司-篮球场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6A60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FDB3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23D7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1700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62071">
            <w:pPr>
              <w:rPr>
                <w:rFonts w:hint="eastAsia" w:ascii="方正仿宋_GBK" w:hAnsi="方正仿宋_GBK" w:eastAsia="方正仿宋_GBK" w:cs="方正仿宋_GBK"/>
                <w:i w:val="0"/>
                <w:color w:val="000000"/>
                <w:sz w:val="24"/>
                <w:szCs w:val="24"/>
                <w:u w:val="none"/>
              </w:rPr>
            </w:pPr>
          </w:p>
        </w:tc>
      </w:tr>
      <w:tr w14:paraId="4236B0DC">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A55A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1666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5FF6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重庆市涪陵区马鞍街道大鹅社区居民委员会-羽毛球场-民安佳苑3组团羽毛球场3个</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E5D5054">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4110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3651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163</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6C4E293">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王长寿13996712531</w:t>
            </w:r>
          </w:p>
        </w:tc>
      </w:tr>
      <w:tr w14:paraId="1C914A8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62C9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1667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5B30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重庆市涪陵区马鞍街道大鹅社区居民委员会-篮球场-民安佳苑5组团篮球场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E8AF2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F99E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A39E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952574A">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王长寿13996712531</w:t>
            </w:r>
          </w:p>
        </w:tc>
      </w:tr>
      <w:tr w14:paraId="54B052E3">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93A9C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1668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5B8D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民安佳苑3组团1栋旁-乒乓球场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2CB4C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A10A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32BA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B8FE398">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王长寿13996712531</w:t>
            </w:r>
          </w:p>
        </w:tc>
      </w:tr>
      <w:tr w14:paraId="38F24099">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EABC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1669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0965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民安佳园3组团篮球场-三人制篮球场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542515E">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08BC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8B6E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9A86EC">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王长寿13996712531</w:t>
            </w:r>
          </w:p>
        </w:tc>
      </w:tr>
      <w:tr w14:paraId="4BFE8470">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8B6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1674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92C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重庆洪泉物业管理有限公司-篮球场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2D50AC8">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3773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6F54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2B261A4">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徐利13008367056</w:t>
            </w:r>
          </w:p>
        </w:tc>
      </w:tr>
      <w:tr w14:paraId="37FA7C11">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9320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1676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67C4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重庆洪泉物业管理有限公司-羽毛球场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8A289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CC1A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43E0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72A948">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徐利13008367056</w:t>
            </w:r>
          </w:p>
        </w:tc>
      </w:tr>
      <w:tr w14:paraId="4C708371">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375C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1678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A40E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重庆跃动体育培训有限公司-十一人制足球场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2EF1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跃动足球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FB5D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C043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12672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4B6A25">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陈俊权15330395122</w:t>
            </w:r>
          </w:p>
        </w:tc>
      </w:tr>
      <w:tr w14:paraId="49422E4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D3B4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1679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46AC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重庆跃动体育培训有限公司-五人制足球场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2333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跃动足球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A68F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0404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1056</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499E457">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陈俊权15330395122</w:t>
            </w:r>
          </w:p>
        </w:tc>
      </w:tr>
      <w:tr w14:paraId="5A289A3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939C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1680</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BF4D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重庆跃动体育培训有限公司-五人制足球场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A981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跃动足球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C0E8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ADC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5380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971F08A">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陈俊权15330395122</w:t>
            </w:r>
          </w:p>
        </w:tc>
      </w:tr>
      <w:tr w14:paraId="20338D6A">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F0D6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1692</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F22A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重庆跃动体育培训有限公司-十一人制足球场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D199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跃动足球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678C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7BF9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12672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95910A0">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陈俊权15330395122</w:t>
            </w:r>
          </w:p>
        </w:tc>
      </w:tr>
      <w:tr w14:paraId="5BAB84A3">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03AA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1705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B748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重庆诺尚物业管理有限公司大唐国际-羽毛球场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D073B15">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3D71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E677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A9D82F6">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尹道春18580607906</w:t>
            </w:r>
          </w:p>
        </w:tc>
      </w:tr>
      <w:tr w14:paraId="3629BCE2">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13CC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4797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重庆市涪陵区马鞍街道大鹅社区居民委员会2组团-三人制篮球场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FBE322">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CBC2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F716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304</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956BF69">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006A6570">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7335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0B5A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民安佳苑4组团3栋前羽毛球场-羽毛球场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791B3FF">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F992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5098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35F065A">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6064EAD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1C83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2C1C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民安佳苑4组团中间小广场-乒乓球场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F720FDC">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20F2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C4BD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84B25A">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35518B29">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8CE8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B42F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重庆市涪陵区马鞍街道大鹅社区居民委员会4组团-三人制篮球场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1C07C7C">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9FE2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FAE8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304</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F28D706">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6AD6DFD4">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CE0E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DA4D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民安佳苑2组团乒乓球场-乒乓球场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2E3DC4">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DF98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1735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44BC081">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7635779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486E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1849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5113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重庆市涪陵区马鞍街道大鹅社区居民委员会-羽毛球场-民安佳苑2组团羽毛球场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8D34CFD">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358D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1839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29D59C6">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4E10431B">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A6AB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1851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13F7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民安佳苑4组团羽毛球场-羽毛球场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74CF5F1">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F695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C605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85</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205A03">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吴星佛18983317727</w:t>
            </w:r>
          </w:p>
        </w:tc>
      </w:tr>
      <w:tr w14:paraId="318209BC">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0B56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1998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6005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BF3E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2E6B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ECE4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BCDF">
            <w:pPr>
              <w:rPr>
                <w:rFonts w:hint="eastAsia" w:ascii="方正仿宋_GBK" w:hAnsi="方正仿宋_GBK" w:eastAsia="方正仿宋_GBK" w:cs="方正仿宋_GBK"/>
                <w:i w:val="0"/>
                <w:color w:val="000000"/>
                <w:sz w:val="24"/>
                <w:szCs w:val="24"/>
                <w:u w:val="none"/>
              </w:rPr>
            </w:pPr>
          </w:p>
        </w:tc>
      </w:tr>
      <w:tr w14:paraId="4277B0E1">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4F69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1999</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1981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E0FA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F385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B3EA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D9AD1">
            <w:pPr>
              <w:rPr>
                <w:rFonts w:hint="eastAsia" w:ascii="方正仿宋_GBK" w:hAnsi="方正仿宋_GBK" w:eastAsia="方正仿宋_GBK" w:cs="方正仿宋_GBK"/>
                <w:i w:val="0"/>
                <w:color w:val="000000"/>
                <w:sz w:val="24"/>
                <w:szCs w:val="24"/>
                <w:u w:val="none"/>
              </w:rPr>
            </w:pPr>
          </w:p>
        </w:tc>
      </w:tr>
      <w:tr w14:paraId="052BFED7">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32AA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2000</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DD6D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0411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1F68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9DE8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533DB">
            <w:pPr>
              <w:rPr>
                <w:rFonts w:hint="eastAsia" w:ascii="方正仿宋_GBK" w:hAnsi="方正仿宋_GBK" w:eastAsia="方正仿宋_GBK" w:cs="方正仿宋_GBK"/>
                <w:i w:val="0"/>
                <w:color w:val="000000"/>
                <w:sz w:val="24"/>
                <w:szCs w:val="24"/>
                <w:u w:val="none"/>
              </w:rPr>
            </w:pPr>
          </w:p>
        </w:tc>
      </w:tr>
      <w:tr w14:paraId="1B165530">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3AB6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F7A7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B315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464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7706C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8AC67">
            <w:pPr>
              <w:rPr>
                <w:rFonts w:hint="eastAsia" w:ascii="方正仿宋_GBK" w:hAnsi="方正仿宋_GBK" w:eastAsia="方正仿宋_GBK" w:cs="方正仿宋_GBK"/>
                <w:i w:val="0"/>
                <w:color w:val="000000"/>
                <w:sz w:val="24"/>
                <w:szCs w:val="24"/>
                <w:u w:val="none"/>
              </w:rPr>
            </w:pPr>
          </w:p>
        </w:tc>
      </w:tr>
      <w:tr w14:paraId="703BD9C7">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273A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2002</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3BCA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6D40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B66E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AD5D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2F83A">
            <w:pPr>
              <w:rPr>
                <w:rFonts w:hint="eastAsia" w:ascii="方正仿宋_GBK" w:hAnsi="方正仿宋_GBK" w:eastAsia="方正仿宋_GBK" w:cs="方正仿宋_GBK"/>
                <w:i w:val="0"/>
                <w:color w:val="000000"/>
                <w:sz w:val="24"/>
                <w:szCs w:val="24"/>
                <w:u w:val="none"/>
              </w:rPr>
            </w:pPr>
          </w:p>
        </w:tc>
      </w:tr>
      <w:tr w14:paraId="6C63D8FB">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D4EE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2003</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DEF0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6B39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8F8D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F98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EBDD7">
            <w:pPr>
              <w:rPr>
                <w:rFonts w:hint="eastAsia" w:ascii="方正仿宋_GBK" w:hAnsi="方正仿宋_GBK" w:eastAsia="方正仿宋_GBK" w:cs="方正仿宋_GBK"/>
                <w:i w:val="0"/>
                <w:color w:val="000000"/>
                <w:sz w:val="24"/>
                <w:szCs w:val="24"/>
                <w:u w:val="none"/>
              </w:rPr>
            </w:pPr>
          </w:p>
        </w:tc>
      </w:tr>
      <w:tr w14:paraId="56F91B1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F518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C5CB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4F3D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447A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1B95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165D0">
            <w:pPr>
              <w:rPr>
                <w:rFonts w:hint="eastAsia" w:ascii="方正仿宋_GBK" w:hAnsi="方正仿宋_GBK" w:eastAsia="方正仿宋_GBK" w:cs="方正仿宋_GBK"/>
                <w:i w:val="0"/>
                <w:color w:val="000000"/>
                <w:sz w:val="24"/>
                <w:szCs w:val="24"/>
                <w:u w:val="none"/>
              </w:rPr>
            </w:pPr>
          </w:p>
        </w:tc>
      </w:tr>
      <w:tr w14:paraId="10C34FEF">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105A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4CD0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13BF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844A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9EA9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6DBAA">
            <w:pPr>
              <w:rPr>
                <w:rFonts w:hint="eastAsia" w:ascii="方正仿宋_GBK" w:hAnsi="方正仿宋_GBK" w:eastAsia="方正仿宋_GBK" w:cs="方正仿宋_GBK"/>
                <w:i w:val="0"/>
                <w:color w:val="000000"/>
                <w:sz w:val="24"/>
                <w:szCs w:val="24"/>
                <w:u w:val="none"/>
              </w:rPr>
            </w:pPr>
          </w:p>
        </w:tc>
      </w:tr>
      <w:tr w14:paraId="25DAD845">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66028">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3EB8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4FAA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49E1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DF03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38C96">
            <w:pPr>
              <w:rPr>
                <w:rFonts w:hint="eastAsia" w:ascii="方正仿宋_GBK" w:hAnsi="方正仿宋_GBK" w:eastAsia="方正仿宋_GBK" w:cs="方正仿宋_GBK"/>
                <w:i w:val="0"/>
                <w:color w:val="000000"/>
                <w:sz w:val="24"/>
                <w:szCs w:val="24"/>
                <w:u w:val="none"/>
              </w:rPr>
            </w:pPr>
          </w:p>
        </w:tc>
      </w:tr>
      <w:tr w14:paraId="6DBBFC36">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C243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2007</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2C19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重庆市涪陵区奥体中心室外网球场奥体南侧</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6ACE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417C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321C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87ADB">
            <w:pPr>
              <w:rPr>
                <w:rFonts w:hint="eastAsia" w:ascii="方正仿宋_GBK" w:hAnsi="方正仿宋_GBK" w:eastAsia="方正仿宋_GBK" w:cs="方正仿宋_GBK"/>
                <w:i w:val="0"/>
                <w:color w:val="000000"/>
                <w:sz w:val="24"/>
                <w:szCs w:val="24"/>
                <w:u w:val="none"/>
              </w:rPr>
            </w:pPr>
          </w:p>
        </w:tc>
      </w:tr>
      <w:tr w14:paraId="67A644A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53E5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2074</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0501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重庆川东船舶重工有限责任公司双河街79栋至81栋右侧－小运动场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1A5723C">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1250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23EF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4658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55BD1199">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秦婷18883740862</w:t>
            </w:r>
          </w:p>
        </w:tc>
      </w:tr>
      <w:tr w14:paraId="1A498D34">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B255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2075</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7A8E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重庆川东船舶重工有限责任公司双河街79栋至81栋右侧－小运动场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5C5305D">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3170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95A6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608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4D1BB22">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秦婷18883740862</w:t>
            </w:r>
          </w:p>
        </w:tc>
      </w:tr>
      <w:tr w14:paraId="4979FE3B">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F03E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2076</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286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重庆川东船舶重工有限责任公司双河街79栋至81栋右侧－小运动场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FB96A22">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全天</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4AD0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0B8A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1728</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3BED12F">
            <w:pPr>
              <w:keepNext w:val="0"/>
              <w:keepLines w:val="0"/>
              <w:widowControl/>
              <w:suppressLineNumbers w:val="0"/>
              <w:jc w:val="left"/>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秦婷18883740862</w:t>
            </w:r>
          </w:p>
        </w:tc>
      </w:tr>
      <w:tr w14:paraId="5FBF69B6">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A71F3">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2151</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8D8F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重庆市涪陵区奥体中心经营管理有限公司-体育场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D5D1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0CFE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BCA0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9522</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824F5">
            <w:pPr>
              <w:rPr>
                <w:rFonts w:hint="eastAsia" w:ascii="方正仿宋_GBK" w:hAnsi="方正仿宋_GBK" w:eastAsia="方正仿宋_GBK" w:cs="方正仿宋_GBK"/>
                <w:i w:val="0"/>
                <w:color w:val="000000"/>
                <w:sz w:val="24"/>
                <w:szCs w:val="24"/>
                <w:u w:val="none"/>
              </w:rPr>
            </w:pPr>
          </w:p>
        </w:tc>
      </w:tr>
      <w:tr w14:paraId="3DBB58CD">
        <w:tblPrEx>
          <w:tblCellMar>
            <w:top w:w="0" w:type="dxa"/>
            <w:left w:w="0" w:type="dxa"/>
            <w:bottom w:w="0" w:type="dxa"/>
            <w:right w:w="0" w:type="dxa"/>
          </w:tblCellMar>
        </w:tblPrEx>
        <w:trPr>
          <w:trHeight w:val="135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F279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2232</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0019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重庆市涪陵区马鞍街道太乙门社区居委会室内健身房</w:t>
            </w:r>
          </w:p>
        </w:tc>
        <w:tc>
          <w:tcPr>
            <w:tcW w:w="1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0726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法定工作日上午9：00-12：00下午14：00-17：30</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E1F8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638A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65331">
            <w:pPr>
              <w:keepNext w:val="0"/>
              <w:keepLines w:val="0"/>
              <w:widowControl/>
              <w:suppressLineNumbers w:val="0"/>
              <w:jc w:val="center"/>
              <w:textAlignment w:val="bottom"/>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彭友兰18996706625</w:t>
            </w:r>
          </w:p>
        </w:tc>
      </w:tr>
      <w:tr w14:paraId="6B36D91D">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06CB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2288</w:t>
            </w: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F2BC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重庆市涪陵区奥体中心经营管理有限公司-体育场</w:t>
            </w: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4537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奥体中心</w:t>
            </w: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0AA9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7353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7930</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EEE46">
            <w:pPr>
              <w:rPr>
                <w:rFonts w:hint="eastAsia" w:ascii="方正仿宋_GBK" w:hAnsi="方正仿宋_GBK" w:eastAsia="方正仿宋_GBK" w:cs="方正仿宋_GBK"/>
                <w:i w:val="0"/>
                <w:color w:val="000000"/>
                <w:sz w:val="24"/>
                <w:szCs w:val="24"/>
                <w:u w:val="none"/>
              </w:rPr>
            </w:pPr>
          </w:p>
        </w:tc>
      </w:tr>
      <w:tr w14:paraId="0710F087">
        <w:tblPrEx>
          <w:tblCellMar>
            <w:top w:w="0" w:type="dxa"/>
            <w:left w:w="0" w:type="dxa"/>
            <w:bottom w:w="0" w:type="dxa"/>
            <w:right w:w="0" w:type="dxa"/>
          </w:tblCellMar>
        </w:tblPrEx>
        <w:trPr>
          <w:trHeight w:val="270" w:hRule="atLeast"/>
          <w:jc w:val="center"/>
        </w:trPr>
        <w:tc>
          <w:tcPr>
            <w:tcW w:w="6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5DC29">
            <w:pPr>
              <w:rPr>
                <w:rFonts w:hint="eastAsia" w:ascii="方正仿宋_GBK" w:hAnsi="方正仿宋_GBK" w:eastAsia="方正仿宋_GBK" w:cs="方正仿宋_GBK"/>
                <w:i w:val="0"/>
                <w:color w:val="000000"/>
                <w:sz w:val="24"/>
                <w:szCs w:val="24"/>
                <w:u w:val="none"/>
              </w:rPr>
            </w:pPr>
          </w:p>
        </w:tc>
        <w:tc>
          <w:tcPr>
            <w:tcW w:w="83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0AA69">
            <w:pPr>
              <w:rPr>
                <w:rFonts w:hint="eastAsia" w:ascii="方正仿宋_GBK" w:hAnsi="方正仿宋_GBK" w:eastAsia="方正仿宋_GBK" w:cs="方正仿宋_GBK"/>
                <w:i w:val="0"/>
                <w:color w:val="000000"/>
                <w:sz w:val="24"/>
                <w:szCs w:val="24"/>
                <w:u w:val="none"/>
              </w:rPr>
            </w:pPr>
          </w:p>
        </w:tc>
        <w:tc>
          <w:tcPr>
            <w:tcW w:w="1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7DAE1">
            <w:pPr>
              <w:jc w:val="center"/>
              <w:rPr>
                <w:rFonts w:hint="eastAsia" w:ascii="方正仿宋_GBK" w:hAnsi="方正仿宋_GBK" w:eastAsia="方正仿宋_GBK" w:cs="方正仿宋_GBK"/>
                <w:i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2AAAB">
            <w:pPr>
              <w:rPr>
                <w:rFonts w:hint="eastAsia" w:ascii="方正仿宋_GBK" w:hAnsi="方正仿宋_GBK" w:eastAsia="方正仿宋_GBK" w:cs="方正仿宋_GBK"/>
                <w:i w:val="0"/>
                <w:color w:val="000000"/>
                <w:sz w:val="24"/>
                <w:szCs w:val="24"/>
                <w:u w:val="none"/>
              </w:rPr>
            </w:pP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367B2">
            <w:pPr>
              <w:keepNext w:val="0"/>
              <w:keepLines w:val="0"/>
              <w:widowControl/>
              <w:suppressLineNumbers w:val="0"/>
              <w:jc w:val="right"/>
              <w:textAlignment w:val="center"/>
              <w:rPr>
                <w:rFonts w:hint="eastAsia"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90027</w:t>
            </w:r>
          </w:p>
        </w:tc>
        <w:tc>
          <w:tcPr>
            <w:tcW w:w="2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E14E7">
            <w:pPr>
              <w:rPr>
                <w:rFonts w:hint="eastAsia" w:ascii="方正仿宋_GBK" w:hAnsi="方正仿宋_GBK" w:eastAsia="方正仿宋_GBK" w:cs="方正仿宋_GBK"/>
                <w:i w:val="0"/>
                <w:color w:val="000000"/>
                <w:sz w:val="24"/>
                <w:szCs w:val="24"/>
                <w:u w:val="none"/>
              </w:rPr>
            </w:pPr>
          </w:p>
        </w:tc>
      </w:tr>
    </w:tbl>
    <w:p w14:paraId="1C8F30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备注：免费开放标准为：免费向社会公众开放的时间每日不低于4小时(当日22时至次日6时不计算在内)；或每周不少于2日(2日中9时至12时、14时至17时30分须免费开放)。</w:t>
      </w:r>
    </w:p>
    <w:p w14:paraId="1C4723A9">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cs="方正仿宋_GBK"/>
          <w:sz w:val="32"/>
          <w:szCs w:val="32"/>
          <w:lang w:val="en-US" w:eastAsia="zh-CN"/>
        </w:rPr>
      </w:pPr>
    </w:p>
    <w:p w14:paraId="3E1074A2">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D8F72BF">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5712A83">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cs="方正仿宋_GBK"/>
          <w:sz w:val="32"/>
          <w:szCs w:val="32"/>
          <w:lang w:val="en-US" w:eastAsia="zh-CN"/>
        </w:rPr>
        <w:sectPr>
          <w:pgSz w:w="16838" w:h="11906" w:orient="landscape"/>
          <w:pgMar w:top="1587" w:right="2098" w:bottom="1474" w:left="1984" w:header="851" w:footer="992" w:gutter="0"/>
          <w:paperSrc/>
          <w:pgNumType w:fmt="numberInDash"/>
          <w:cols w:space="720" w:num="1"/>
          <w:rtlGutter w:val="0"/>
          <w:docGrid w:linePitch="442" w:charSpace="0"/>
        </w:sectPr>
      </w:pPr>
    </w:p>
    <w:p w14:paraId="41EEB8E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tbl>
      <w:tblPr>
        <w:tblStyle w:val="23"/>
        <w:tblW w:w="8866" w:type="dxa"/>
        <w:tblInd w:w="0" w:type="dxa"/>
        <w:tblLayout w:type="fixed"/>
        <w:tblCellMar>
          <w:top w:w="0" w:type="dxa"/>
          <w:left w:w="0" w:type="dxa"/>
          <w:bottom w:w="0" w:type="dxa"/>
          <w:right w:w="0" w:type="dxa"/>
        </w:tblCellMar>
      </w:tblPr>
      <w:tblGrid>
        <w:gridCol w:w="2670"/>
        <w:gridCol w:w="3045"/>
        <w:gridCol w:w="1351"/>
        <w:gridCol w:w="1800"/>
      </w:tblGrid>
      <w:tr w14:paraId="2BE66D34">
        <w:tblPrEx>
          <w:tblCellMar>
            <w:top w:w="0" w:type="dxa"/>
            <w:left w:w="0" w:type="dxa"/>
            <w:bottom w:w="0" w:type="dxa"/>
            <w:right w:w="0" w:type="dxa"/>
          </w:tblCellMar>
        </w:tblPrEx>
        <w:trPr>
          <w:trHeight w:val="1350" w:hRule="atLeast"/>
        </w:trPr>
        <w:tc>
          <w:tcPr>
            <w:tcW w:w="886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0BCCD">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涪陵区公共体育场地设施免费开放公示栏</w:t>
            </w:r>
          </w:p>
        </w:tc>
      </w:tr>
      <w:tr w14:paraId="44AEE04B">
        <w:tblPrEx>
          <w:tblCellMar>
            <w:top w:w="0" w:type="dxa"/>
            <w:left w:w="0" w:type="dxa"/>
            <w:bottom w:w="0" w:type="dxa"/>
            <w:right w:w="0" w:type="dxa"/>
          </w:tblCellMar>
        </w:tblPrEx>
        <w:trPr>
          <w:trHeight w:val="88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80CA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场地名称</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FECB7">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开放时间</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ECACB">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开放对象</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7B6D2">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管理人员及联系方式</w:t>
            </w:r>
          </w:p>
        </w:tc>
      </w:tr>
      <w:tr w14:paraId="66060CCD">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34B2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涪陵区奥体中心-体育场</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664A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06:30-21:00（草坪禁止入内，无免费照明提供）</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336A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1327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雷正爽18908256618</w:t>
            </w:r>
          </w:p>
        </w:tc>
      </w:tr>
      <w:tr w14:paraId="38948235">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BC3A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涪陵区奥体中心-体育馆副馆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69F0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周一至周日06:00-09:00免费开放（无免费照明提供）</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CF69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11CB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陈洋13340360240</w:t>
            </w:r>
          </w:p>
        </w:tc>
      </w:tr>
      <w:tr w14:paraId="38791599">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E914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涪陵区奥体中心-乒乓球室（体育馆副馆门厅）</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3E99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全年免费向市民开放，免费开放时间：06:00-14:00</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5BCB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B88F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舒红18983250513</w:t>
            </w:r>
          </w:p>
        </w:tc>
      </w:tr>
      <w:tr w14:paraId="3DE31707">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EFFA7">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涪陵区奥体中心-网球场</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E3FE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周一至周五09:00-17:00提供两块室外网球场免费向市民开放</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4EFA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FEE5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田源18696965211</w:t>
            </w:r>
          </w:p>
        </w:tc>
      </w:tr>
      <w:tr w14:paraId="7BA76A70">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DF79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涪陵区奥体中心-室外篮球场（西副馆篮球馆）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1D3F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06:00-10:00免费向市民开放，10:00-18:00低收费向市民开放</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C09C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9FC2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田源18696965211</w:t>
            </w:r>
          </w:p>
        </w:tc>
      </w:tr>
      <w:tr w14:paraId="63565853">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AAA6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涪陵区奥体中心-游泳馆</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34371">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周一至周日20:30-21:30，低收费向市民开放</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BF930">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BC3EF">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湛岗13902852206</w:t>
            </w:r>
          </w:p>
        </w:tc>
      </w:tr>
      <w:tr w14:paraId="254AFF6D">
        <w:tblPrEx>
          <w:tblCellMar>
            <w:top w:w="0" w:type="dxa"/>
            <w:left w:w="0" w:type="dxa"/>
            <w:bottom w:w="0" w:type="dxa"/>
            <w:right w:w="0" w:type="dxa"/>
          </w:tblCellMar>
        </w:tblPrEx>
        <w:trPr>
          <w:trHeight w:val="700"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60A49">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跃动体育培训</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B8C6B">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每天（上午08:00-12：00）（除场地承接赛事活动日外，其余按公示时间开放）</w:t>
            </w:r>
          </w:p>
        </w:tc>
        <w:tc>
          <w:tcPr>
            <w:tcW w:w="13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05095">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全体市民</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FA61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陈俊权15330395122</w:t>
            </w:r>
          </w:p>
        </w:tc>
      </w:tr>
    </w:tbl>
    <w:p w14:paraId="24D5BE60">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cs="方正仿宋_GBK"/>
          <w:sz w:val="32"/>
          <w:szCs w:val="32"/>
          <w:lang w:val="en-US" w:eastAsia="zh-CN"/>
        </w:rPr>
      </w:pPr>
    </w:p>
    <w:p w14:paraId="1D34E8E0">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46EC31C">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3CBC1898">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4C6F5D0">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7A2F5761">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44991B4">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0147438">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D3CA74B">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CAC7418">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B868592">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1ADEAD2C">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794CA98C">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342817C">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5CA6C54">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33854E64">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2EB1B570">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7ED0176F">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731F3D32">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D24683A">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7DC6AB3C">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BBA3675">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56A8963A">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02859B2">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4CB87CDD">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cs="方正仿宋_GBK"/>
          <w:sz w:val="32"/>
          <w:szCs w:val="32"/>
          <w:lang w:val="en-US" w:eastAsia="zh-CN"/>
        </w:rPr>
      </w:pPr>
    </w:p>
    <w:p w14:paraId="6F106827">
      <w:pPr>
        <w:pStyle w:val="49"/>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方正仿宋_GBK" w:hAnsi="方正仿宋_GBK" w:cs="方正仿宋_GBK"/>
          <w:sz w:val="32"/>
          <w:szCs w:val="32"/>
          <w:lang w:val="en-US" w:eastAsia="zh-CN"/>
        </w:rPr>
      </w:pPr>
    </w:p>
    <w:p w14:paraId="3ECEF552">
      <w:pPr>
        <w:pStyle w:val="4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cs="方正仿宋_GBK"/>
          <w:sz w:val="32"/>
          <w:szCs w:val="32"/>
          <w:lang w:val="en-US" w:eastAsia="zh-CN"/>
        </w:rPr>
      </w:pPr>
    </w:p>
    <w:p w14:paraId="5ACC97C4">
      <w:pPr>
        <w:pStyle w:val="49"/>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方正仿宋_GBK" w:hAnsi="方正仿宋_GBK" w:cs="方正仿宋_GBK"/>
          <w:sz w:val="32"/>
          <w:szCs w:val="32"/>
          <w:lang w:val="en-US" w:eastAsia="zh-CN"/>
        </w:rPr>
      </w:pPr>
    </w:p>
    <w:p w14:paraId="5EA5259B">
      <w:pPr>
        <w:pBdr>
          <w:top w:val="single" w:color="auto" w:sz="4" w:space="1"/>
          <w:bottom w:val="single" w:color="auto" w:sz="4" w:space="0"/>
        </w:pBdr>
        <w:spacing w:line="540" w:lineRule="exact"/>
        <w:rPr>
          <w:rFonts w:hint="eastAsia"/>
          <w:lang w:val="en-US" w:eastAsia="zh-CN"/>
        </w:rPr>
      </w:pPr>
      <w:r>
        <w:rPr>
          <w:rFonts w:hint="eastAsia" w:ascii="方正仿宋_GBK" w:eastAsia="方正仿宋_GBK" w:cs="方正仿宋_GBK"/>
          <w:color w:val="000000"/>
          <w:sz w:val="28"/>
          <w:szCs w:val="28"/>
        </w:rPr>
        <w:t xml:space="preserve"> </w:t>
      </w:r>
      <w:r>
        <w:rPr>
          <w:rFonts w:hint="eastAsia" w:ascii="方正仿宋_GBK" w:cs="方正仿宋_GBK"/>
          <w:color w:val="000000"/>
          <w:sz w:val="28"/>
          <w:szCs w:val="28"/>
          <w:lang w:val="en-US" w:eastAsia="zh-CN"/>
        </w:rPr>
        <w:t xml:space="preserve"> </w:t>
      </w:r>
      <w:r>
        <w:rPr>
          <w:rFonts w:hint="eastAsia" w:ascii="方正仿宋_GBK" w:cs="方正仿宋_GBK"/>
          <w:color w:val="000000"/>
          <w:sz w:val="28"/>
          <w:szCs w:val="28"/>
          <w:lang w:eastAsia="zh-CN"/>
        </w:rPr>
        <w:t>重庆市涪陵区人民政府马鞍街道办事处</w:t>
      </w:r>
      <w:r>
        <w:rPr>
          <w:rFonts w:hint="eastAsia" w:ascii="方正仿宋_GBK" w:cs="方正仿宋_GBK"/>
          <w:color w:val="000000"/>
          <w:sz w:val="28"/>
          <w:szCs w:val="28"/>
          <w:lang w:val="en-US" w:eastAsia="zh-CN"/>
        </w:rPr>
        <w:t xml:space="preserve">      </w:t>
      </w:r>
      <w:r>
        <w:rPr>
          <w:rFonts w:hint="eastAsia" w:ascii="方正仿宋_GBK" w:eastAsia="方正仿宋_GBK"/>
          <w:sz w:val="28"/>
          <w:szCs w:val="28"/>
        </w:rPr>
        <w:t>2025年</w:t>
      </w:r>
      <w:r>
        <w:rPr>
          <w:rFonts w:hint="eastAsia" w:ascii="方正仿宋_GBK"/>
          <w:sz w:val="28"/>
          <w:szCs w:val="28"/>
          <w:lang w:val="en-US" w:eastAsia="zh-CN"/>
        </w:rPr>
        <w:t>9</w:t>
      </w:r>
      <w:r>
        <w:rPr>
          <w:rFonts w:hint="eastAsia" w:ascii="方正仿宋_GBK" w:eastAsia="方正仿宋_GBK"/>
          <w:sz w:val="28"/>
          <w:szCs w:val="28"/>
        </w:rPr>
        <w:t>月</w:t>
      </w:r>
      <w:r>
        <w:rPr>
          <w:rFonts w:hint="eastAsia" w:ascii="方正仿宋_GBK"/>
          <w:sz w:val="28"/>
          <w:szCs w:val="28"/>
          <w:lang w:val="en-US" w:eastAsia="zh-CN"/>
        </w:rPr>
        <w:t>12</w:t>
      </w:r>
      <w:r>
        <w:rPr>
          <w:rFonts w:hint="eastAsia" w:ascii="方正仿宋_GBK" w:eastAsia="方正仿宋_GBK"/>
          <w:sz w:val="28"/>
          <w:szCs w:val="28"/>
        </w:rPr>
        <w:t>日</w:t>
      </w:r>
      <w:r>
        <w:rPr>
          <w:rFonts w:hint="eastAsia" w:ascii="方正仿宋_GBK" w:eastAsia="方正仿宋_GBK"/>
          <w:sz w:val="28"/>
          <w:szCs w:val="28"/>
          <w:lang w:eastAsia="zh-CN"/>
        </w:rPr>
        <w:t>印</w:t>
      </w:r>
      <w:r>
        <w:rPr>
          <w:rFonts w:hint="eastAsia" w:ascii="方正仿宋_GBK"/>
          <w:sz w:val="28"/>
          <w:szCs w:val="28"/>
          <w:lang w:eastAsia="zh-CN"/>
        </w:rPr>
        <w:t>发</w:t>
      </w:r>
      <w:r>
        <w:rPr>
          <w:rFonts w:hint="eastAsia" w:ascii="方正仿宋_GBK" w:eastAsia="方正仿宋_GBK"/>
          <w:sz w:val="28"/>
          <w:szCs w:val="28"/>
        </w:rPr>
        <w:t xml:space="preserve">  </w:t>
      </w:r>
      <w:r>
        <w:rPr>
          <w:rFonts w:hint="eastAsia" w:ascii="方正仿宋_GBK" w:hAnsi="方正仿宋_GBK" w:eastAsia="方正仿宋_GBK" w:cs="方正仿宋_GBK"/>
          <w:szCs w:val="32"/>
        </w:rPr>
        <w:t xml:space="preserve">         </w:t>
      </w:r>
    </w:p>
    <w:sectPr>
      <w:footerReference r:id="rId6" w:type="default"/>
      <w:pgSz w:w="11906" w:h="16838"/>
      <w:pgMar w:top="2098" w:right="1474" w:bottom="1984" w:left="1587" w:header="851" w:footer="992" w:gutter="0"/>
      <w:paperSrc/>
      <w:pgNumType w:fmt="numberInDash"/>
      <w:cols w:space="720" w:num="1"/>
      <w:rtlGutter w:val="0"/>
      <w:docGrid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10166A8-41F6-4ACF-84B8-649E75540C99}"/>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0CB2F9F-6047-4285-A3BF-9085B67F7B03}"/>
  </w:font>
  <w:font w:name="方正仿宋_GBK">
    <w:panose1 w:val="03000509000000000000"/>
    <w:charset w:val="86"/>
    <w:family w:val="script"/>
    <w:pitch w:val="default"/>
    <w:sig w:usb0="00000001" w:usb1="080E0000" w:usb2="00000000" w:usb3="00000000" w:csb0="00040000" w:csb1="00000000"/>
    <w:embedRegular r:id="rId3" w:fontKey="{06E61548-FE08-46F5-979B-986C28C94036}"/>
  </w:font>
  <w:font w:name="仿宋_GB2312">
    <w:altName w:val="仿宋"/>
    <w:panose1 w:val="02010609030101010101"/>
    <w:charset w:val="86"/>
    <w:family w:val="modern"/>
    <w:pitch w:val="default"/>
    <w:sig w:usb0="00000001" w:usb1="080E0000" w:usb2="00000010" w:usb3="00000000" w:csb0="00040000" w:csb1="00000000"/>
    <w:embedRegular r:id="rId4" w:fontKey="{B90FA4E8-DBF4-4D78-8986-08BB386F0C6F}"/>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5" w:fontKey="{537269B4-CE3D-40EF-A813-4734A975AFA4}"/>
  </w:font>
  <w:font w:name="Helvetica">
    <w:altName w:val="Arial"/>
    <w:panose1 w:val="020B0604020202020204"/>
    <w:charset w:val="00"/>
    <w:family w:val="swiss"/>
    <w:pitch w:val="default"/>
    <w:sig w:usb0="E0002AFF" w:usb1="C0007843" w:usb2="00000009" w:usb3="00000000" w:csb0="000001FF" w:csb1="00000000"/>
  </w:font>
  <w:font w:name="方正书宋_GBK">
    <w:panose1 w:val="03000509000000000000"/>
    <w:charset w:val="86"/>
    <w:family w:val="script"/>
    <w:pitch w:val="default"/>
    <w:sig w:usb0="00000001" w:usb1="080E0000" w:usb2="00000000" w:usb3="00000000" w:csb0="00040000" w:csb1="00000000"/>
    <w:embedRegular r:id="rId6" w:fontKey="{212B38C4-34A2-4EA8-A20D-73DA783EEFA5}"/>
  </w:font>
  <w:font w:name="方正小标宋_GBK">
    <w:panose1 w:val="03000509000000000000"/>
    <w:charset w:val="86"/>
    <w:family w:val="script"/>
    <w:pitch w:val="default"/>
    <w:sig w:usb0="00000001" w:usb1="080E0000" w:usb2="00000000" w:usb3="00000000" w:csb0="00040000" w:csb1="00000000"/>
    <w:embedRegular r:id="rId7" w:fontKey="{4C09EC08-C4A2-420C-8233-1A2088A9665C}"/>
  </w:font>
  <w:font w:name="仿宋">
    <w:panose1 w:val="02010609060101010101"/>
    <w:charset w:val="86"/>
    <w:family w:val="auto"/>
    <w:pitch w:val="default"/>
    <w:sig w:usb0="800002BF" w:usb1="38CF7CFA" w:usb2="00000016" w:usb3="00000000" w:csb0="00040001" w:csb1="00000000"/>
    <w:embedRegular r:id="rId8" w:fontKey="{8BA44B2A-D79B-4BF5-A0C1-FC18A5C352E2}"/>
  </w:font>
  <w:font w:name="方正楷体_GBK">
    <w:panose1 w:val="03000509000000000000"/>
    <w:charset w:val="86"/>
    <w:family w:val="auto"/>
    <w:pitch w:val="default"/>
    <w:sig w:usb0="00000001" w:usb1="080E0000" w:usb2="00000000" w:usb3="00000000" w:csb0="00040000" w:csb1="00000000"/>
    <w:embedRegular r:id="rId9" w:fontKey="{99C8A338-A82D-4702-A9EE-4C7153A4F5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D451">
    <w:pPr>
      <w:pStyle w:val="15"/>
      <w:jc w:val="right"/>
      <w:rPr>
        <w:rFonts w:hint="eastAsia" w:ascii="方正书宋_GBK" w:eastAsia="方正书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-123825</wp:posOffset>
              </wp:positionV>
              <wp:extent cx="465455" cy="255270"/>
              <wp:effectExtent l="0" t="0" r="0" b="0"/>
              <wp:wrapNone/>
              <wp:docPr id="3" name="文本框 8"/>
              <wp:cNvGraphicFramePr/>
              <a:graphic xmlns:a="http://schemas.openxmlformats.org/drawingml/2006/main">
                <a:graphicData uri="http://schemas.microsoft.com/office/word/2010/wordprocessingShape">
                  <wps:wsp>
                    <wps:cNvSpPr txBox="1"/>
                    <wps:spPr>
                      <a:xfrm>
                        <a:off x="0" y="0"/>
                        <a:ext cx="465455" cy="255270"/>
                      </a:xfrm>
                      <a:prstGeom prst="rect">
                        <a:avLst/>
                      </a:prstGeom>
                      <a:noFill/>
                      <a:ln>
                        <a:noFill/>
                      </a:ln>
                    </wps:spPr>
                    <wps:txbx>
                      <w:txbxContent>
                        <w:p w14:paraId="7DEB8008">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margin-top:-9.75pt;height:20.1pt;width:36.65pt;mso-position-horizontal:outside;mso-position-horizontal-relative:margin;z-index:251660288;mso-width-relative:page;mso-height-relative:page;" filled="f" stroked="f" coordsize="21600,21600" o:gfxdata="UEsDBAoAAAAAAIdO4kAAAAAAAAAAAAAAAAAEAAAAZHJzL1BLAwQUAAAACACHTuJAiUMLM9YAAAAG&#10;AQAADwAAAGRycy9kb3ducmV2LnhtbE2PzU7DMBCE70i8g7VI3Fo7rWhpyKZCCE5IiDQcODrxNrEa&#10;r0Ps/vD2mBMcRzOa+abYXtwgTjQF6xkhmysQxK03ljuEj/pldg8iRM1GD54J4ZsCbMvrq0Lnxp+5&#10;otMudiKVcMg1Qh/jmEsZ2p6cDnM/Eidv7yenY5JTJ82kz6ncDXKh1Eo6bTkt9Hqkp57aw+7oEB4/&#10;uXq2X2/Ne7WvbF1vFL+uDoi3N5l6ABHpEv/C8Iuf0KFMTI0/sgliQEhHIsIs29yBSPZ6uQTRICzU&#10;GmRZyP/45Q9QSwMEFAAAAAgAh07iQEFI7PzaAQAApAMAAA4AAABkcnMvZTJvRG9jLnhtbK1TwY7T&#10;MBC9I/EPlu803bJZVlHTlaBahIQAaeEDXMdpLNkeM3ablA+AP+DEhTvf1e9g7DRdWC574OKMZ8Zv&#10;5r2ZLG8Ga9heYdDgan4xm3OmnIRGu23NP328fXbNWYjCNcKAUzU/qMBvVk+fLHtfqQV0YBqFjEBc&#10;qHpf8y5GXxVFkJ2yIszAK0fBFtCKSFfcFg2KntCtKRbz+VXRAzYeQaoQyLseg/yEiI8BhLbVUq1B&#10;7qxycURFZUQkSqHTPvBV7rZtlYzv2zaoyEzNiWnMJxUhe5POYrUU1RaF77Q8tSAe08IDTlZoR0XP&#10;UGsRBduh/gfKaokQoI0zCbYYiWRFiMXF/IE2d53wKnMhqYM/ix7+H6x8t/+ATDc1f86ZE5YGfvz+&#10;7fjj1/HnV3ad5Ol9qCjrzlNeHF7CQEsz+QM5E+uhRZu+xIdRnMQ9nMVVQ2SSnJdX5WVZciYptCjL&#10;xYssfnH/2GOIrxVYloyaI80uSyr2b0OkRih1Skm1HNxqY/L8jPvLQYnJU6TOxw6TFYfNcKKzgeZA&#10;bOgnoDod4BfOelqBmofPO4GKM/PGkcZpXyYDJ2MzGcJJelrzyNlovorjXu086m2XNy11nWrT8HL/&#10;p0VL2/HnPWfd/1y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lDCzPWAAAABgEAAA8AAAAAAAAA&#10;AQAgAAAAIgAAAGRycy9kb3ducmV2LnhtbFBLAQIUABQAAAAIAIdO4kBBSOz82gEAAKQDAAAOAAAA&#10;AAAAAAEAIAAAACUBAABkcnMvZTJvRG9jLnhtbFBLBQYAAAAABgAGAFkBAABxBQAAAAA=&#10;">
              <v:fill on="f" focussize="0,0"/>
              <v:stroke on="f"/>
              <v:imagedata o:title=""/>
              <o:lock v:ext="edit" aspectratio="f"/>
              <v:textbox inset="0mm,0mm,0mm,0mm">
                <w:txbxContent>
                  <w:p w14:paraId="7DEB8008">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p>
                </w:txbxContent>
              </v:textbox>
            </v:shape>
          </w:pict>
        </mc:Fallback>
      </mc:AlternateContent>
    </w:r>
  </w:p>
  <w:p w14:paraId="148FBC25">
    <w:pPr>
      <w:pStyle w:val="15"/>
      <w:tabs>
        <w:tab w:val="left" w:pos="5383"/>
        <w:tab w:val="clear" w:pos="4153"/>
      </w:tabs>
      <w:rPr>
        <w:rFonts w:hint="eastAsia" w:eastAsia="仿宋_GB2312"/>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FBD3">
    <w:pPr>
      <w:pStyle w:val="15"/>
      <w:jc w:val="right"/>
      <w:rPr>
        <w:rFonts w:hint="eastAsia" w:ascii="方正书宋_GBK" w:eastAsia="方正书宋_GBK"/>
        <w:sz w:val="28"/>
        <w:szCs w:val="28"/>
      </w:rPr>
    </w:pPr>
  </w:p>
  <w:p w14:paraId="439BF038">
    <w:pPr>
      <w:pStyle w:val="1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FA0E8">
                          <w:pPr>
                            <w:pStyle w:val="15"/>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rPr>
                            <w:t xml:space="preserve"> 8 -</w:t>
                          </w:r>
                          <w:r>
                            <w:rPr>
                              <w:rFonts w:hint="eastAsia" w:ascii="方正书宋_GBK" w:eastAsia="方正书宋_GBK"/>
                              <w:sz w:val="28"/>
                              <w:szCs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6.65pt;height:144pt;width:144pt;mso-position-horizontal:outside;mso-position-horizontal-relative:margin;mso-wrap-style:none;z-index:251659264;mso-width-relative:page;mso-height-relative:page;" filled="f" stroked="f" coordsize="21600,21600" o:gfxdata="UEsDBAoAAAAAAIdO4kAAAAAAAAAAAAAAAAAEAAAAZHJzL1BLAwQUAAAACACHTuJA75NT49MAAAAH&#10;AQAADwAAAGRycy9kb3ducmV2LnhtbE2PwU7DMBBE70j9B2srcaNOGgmiEKeHSly4URASNzfexhH2&#10;OrLdNPl7lhMcZ2Y187Y9LN6JGWMaAykodwUIpD6YkQYFH+8vDzWIlDUZ7QKhghUTHLrNXasbE270&#10;hvMpD4JLKDVagc15aqRMvUWv0y5MSJxdQvQ6s4yDNFHfuNw7uS+KR+n1SLxg9YRHi/336eoVPC2f&#10;AaeER/y6zH2041q711Wp+21ZPIPIuOS/Y/jFZ3TomOkcrmSScAr4kcxuVYHgdF/XbJwVVEVZgexa&#10;+Z+/+wFQSwMEFAAAAAgAh07iQPFYOeHIAQAAmQMAAA4AAABkcnMvZTJvRG9jLnhtbK1TzY7TMBC+&#10;r8Q7WL5TZ3uAKmq6AlWLkBAgLfsArmM3lvwnj9ukLwBvwInL3ve5+hyMnaQLy2UPXJzxzPib+b6Z&#10;rG8Ga8hRRtDeNfR6UVEinfCtdvuG3n+7fb2iBBJ3LTfeyYaeJNCbzaurdR9qufSdN62MBEEc1H1o&#10;aJdSqBkD0UnLYeGDdBhUPlqe8Br3rI28R3Rr2LKq3rDexzZELyQAerdjkE6I8SWAXikt5NaLg5Uu&#10;jahRGp6QEnQ6AN2UbpWSIn1RCmQipqHINJUTi6C9yyfbrHm9jzx0Wkwt8Je08IyT5dph0QvUlidO&#10;DlH/A2W1iB68SgvhLRuJFEWQxXX1TJu7jgdZuKDUEC6iw/+DFZ+PXyPRbUOXlDhuceDnnz/Ovx7P&#10;D9/J2yxPH6DGrLuAeWl47wdcmtkP6MysBxVt/iIfgnEU93QRVw6JiPxotVytKgwJjM0XxGdPz0OE&#10;9EF6S7LR0IjTK6Ly4ydIY+qckqs5f6uNKRM07i8HYmYPy72PPWYrDbthIrTz7Qn59Dj4hjrcc0rM&#10;R4e65h2ZjTgbu9k4hKj3XVmiXA/Cu0PCJkpvucIIOxXGiRV203bllfjzXrKe/qj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TU+PTAAAABwEAAA8AAAAAAAAAAQAgAAAAIgAAAGRycy9kb3ducmV2&#10;LnhtbFBLAQIUABQAAAAIAIdO4kDxWDnhyAEAAJkDAAAOAAAAAAAAAAEAIAAAACIBAABkcnMvZTJv&#10;RG9jLnhtbFBLBQYAAAAABgAGAFkBAABcBQAAAAA=&#10;">
              <v:fill on="f" focussize="0,0"/>
              <v:stroke on="f"/>
              <v:imagedata o:title=""/>
              <o:lock v:ext="edit" aspectratio="f"/>
              <v:textbox inset="0mm,0mm,0mm,0mm" style="mso-fit-shape-to-text:t;">
                <w:txbxContent>
                  <w:p w14:paraId="622FA0E8">
                    <w:pPr>
                      <w:pStyle w:val="15"/>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rPr>
                      <w:t xml:space="preserve"> 8 -</w:t>
                    </w:r>
                    <w:r>
                      <w:rPr>
                        <w:rFonts w:hint="eastAsia" w:ascii="方正书宋_GBK" w:eastAsia="方正书宋_GBK"/>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2D7DE">
    <w:pPr>
      <w:pStyle w:val="15"/>
      <w:jc w:val="right"/>
      <w:rPr>
        <w:rFonts w:hint="eastAsia" w:ascii="方正书宋_GBK" w:eastAsia="方正书宋_GBK"/>
        <w:sz w:val="28"/>
        <w:szCs w:val="28"/>
      </w:rPr>
    </w:pPr>
  </w:p>
  <w:p w14:paraId="0220F82C">
    <w:pPr>
      <w:pStyle w:val="15"/>
      <w:tabs>
        <w:tab w:val="left" w:pos="5383"/>
        <w:tab w:val="clear" w:pos="4153"/>
      </w:tabs>
      <w:rPr>
        <w:rFonts w:hint="eastAsia" w:eastAsia="仿宋_GB2312"/>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0510">
    <w:pPr>
      <w:pBdr>
        <w:bottom w:val="none" w:color="auto" w:sz="0" w:space="0"/>
      </w:pBdr>
      <w:spacing w:line="240"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EF31C"/>
    <w:multiLevelType w:val="singleLevel"/>
    <w:tmpl w:val="311EF31C"/>
    <w:lvl w:ilvl="0" w:tentative="0">
      <w:start w:val="1"/>
      <w:numFmt w:val="decimal"/>
      <w:pStyle w:val="12"/>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7946"/>
  <w:displayHorizontalDrawingGridEvery w:val="1"/>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8608C0D-8274-49D4-BC43-C9BBEB6E2A18}" w:val="qFNselY2VU43zZ/ExmBobt1j8inAP6RkHpO=wag5cGS+QMDX9uyWdKhJT0fLICr7v"/>
    <w:docVar w:name="commondata" w:val="eyJoZGlkIjoiNmUyMWQ0NWE3YTZhYWM4OTYyZmU5NDgxNmVhZDhjYzkifQ=="/>
    <w:docVar w:name="DocumentID" w:val="{2AD30B1D-003D-4CE7-848D-CB199ED3F690}"/>
  </w:docVars>
  <w:rsids>
    <w:rsidRoot w:val="00172A27"/>
    <w:rsid w:val="01340113"/>
    <w:rsid w:val="015F4B56"/>
    <w:rsid w:val="02567410"/>
    <w:rsid w:val="02D63692"/>
    <w:rsid w:val="03667C72"/>
    <w:rsid w:val="03DB4FCE"/>
    <w:rsid w:val="04CB5E85"/>
    <w:rsid w:val="065D40EE"/>
    <w:rsid w:val="07202E0B"/>
    <w:rsid w:val="073254F7"/>
    <w:rsid w:val="08306024"/>
    <w:rsid w:val="08827D99"/>
    <w:rsid w:val="088463DA"/>
    <w:rsid w:val="09970E0C"/>
    <w:rsid w:val="099C76C1"/>
    <w:rsid w:val="09C96312"/>
    <w:rsid w:val="0A561703"/>
    <w:rsid w:val="0AE935F5"/>
    <w:rsid w:val="0B26020C"/>
    <w:rsid w:val="0B330B91"/>
    <w:rsid w:val="0BA41B67"/>
    <w:rsid w:val="0BC0109E"/>
    <w:rsid w:val="0C1E103B"/>
    <w:rsid w:val="0C503780"/>
    <w:rsid w:val="0D097F05"/>
    <w:rsid w:val="0E9E30FE"/>
    <w:rsid w:val="0EF964E5"/>
    <w:rsid w:val="0F0F13B4"/>
    <w:rsid w:val="0F3B227B"/>
    <w:rsid w:val="104A090E"/>
    <w:rsid w:val="105B6508"/>
    <w:rsid w:val="110A668B"/>
    <w:rsid w:val="152359C3"/>
    <w:rsid w:val="15672F59"/>
    <w:rsid w:val="15C43DD5"/>
    <w:rsid w:val="169D4BA9"/>
    <w:rsid w:val="16B1471A"/>
    <w:rsid w:val="17176393"/>
    <w:rsid w:val="17637ABA"/>
    <w:rsid w:val="193032C3"/>
    <w:rsid w:val="19DC4392"/>
    <w:rsid w:val="1B6541FD"/>
    <w:rsid w:val="1C2677F2"/>
    <w:rsid w:val="1C3E0FB6"/>
    <w:rsid w:val="1C7C5532"/>
    <w:rsid w:val="1D085BCA"/>
    <w:rsid w:val="1E6D5C88"/>
    <w:rsid w:val="1EC559AB"/>
    <w:rsid w:val="1FB00938"/>
    <w:rsid w:val="20C742C5"/>
    <w:rsid w:val="21B67CD5"/>
    <w:rsid w:val="22ED4E5F"/>
    <w:rsid w:val="2332791E"/>
    <w:rsid w:val="2335580E"/>
    <w:rsid w:val="24E01D9F"/>
    <w:rsid w:val="24EA5565"/>
    <w:rsid w:val="27270A8B"/>
    <w:rsid w:val="27901BD6"/>
    <w:rsid w:val="27DB7A1D"/>
    <w:rsid w:val="289A7586"/>
    <w:rsid w:val="2AC45F2A"/>
    <w:rsid w:val="2D7B5CFF"/>
    <w:rsid w:val="2DAA28E0"/>
    <w:rsid w:val="2E5B4489"/>
    <w:rsid w:val="2F0134FD"/>
    <w:rsid w:val="302842C4"/>
    <w:rsid w:val="307C09EE"/>
    <w:rsid w:val="3094499E"/>
    <w:rsid w:val="310E390F"/>
    <w:rsid w:val="3228754F"/>
    <w:rsid w:val="32A55811"/>
    <w:rsid w:val="33092567"/>
    <w:rsid w:val="33FE202A"/>
    <w:rsid w:val="36323860"/>
    <w:rsid w:val="375C7EC4"/>
    <w:rsid w:val="379A2F00"/>
    <w:rsid w:val="37C8488F"/>
    <w:rsid w:val="37F441D9"/>
    <w:rsid w:val="393E419D"/>
    <w:rsid w:val="39B178B1"/>
    <w:rsid w:val="3A130CBF"/>
    <w:rsid w:val="3A3706C1"/>
    <w:rsid w:val="3B666AEF"/>
    <w:rsid w:val="3C9B0EA7"/>
    <w:rsid w:val="3CF064F1"/>
    <w:rsid w:val="3DDF74EB"/>
    <w:rsid w:val="3FA26D23"/>
    <w:rsid w:val="41C47417"/>
    <w:rsid w:val="42FA27D3"/>
    <w:rsid w:val="43780C0F"/>
    <w:rsid w:val="43911091"/>
    <w:rsid w:val="44BC6C09"/>
    <w:rsid w:val="465A0752"/>
    <w:rsid w:val="46D07E8E"/>
    <w:rsid w:val="47EE08F3"/>
    <w:rsid w:val="49C43F37"/>
    <w:rsid w:val="4AA15507"/>
    <w:rsid w:val="4BCC5B1E"/>
    <w:rsid w:val="4C8E6D75"/>
    <w:rsid w:val="4CF34D31"/>
    <w:rsid w:val="4D495813"/>
    <w:rsid w:val="4DDC1DA6"/>
    <w:rsid w:val="4DE734CD"/>
    <w:rsid w:val="4E3441C2"/>
    <w:rsid w:val="4F25472A"/>
    <w:rsid w:val="50830AE8"/>
    <w:rsid w:val="518D31B9"/>
    <w:rsid w:val="52607AB9"/>
    <w:rsid w:val="53740175"/>
    <w:rsid w:val="54700CBE"/>
    <w:rsid w:val="55706FDA"/>
    <w:rsid w:val="55D0586C"/>
    <w:rsid w:val="56EA76D8"/>
    <w:rsid w:val="57BA277F"/>
    <w:rsid w:val="5845453B"/>
    <w:rsid w:val="59EF3F3E"/>
    <w:rsid w:val="5A7951BC"/>
    <w:rsid w:val="5B1D731D"/>
    <w:rsid w:val="5B221544"/>
    <w:rsid w:val="5CDE0182"/>
    <w:rsid w:val="5CF32919"/>
    <w:rsid w:val="5EEA6C26"/>
    <w:rsid w:val="5FC95CD6"/>
    <w:rsid w:val="60650976"/>
    <w:rsid w:val="60EE4E3F"/>
    <w:rsid w:val="61C50073"/>
    <w:rsid w:val="627D5CDF"/>
    <w:rsid w:val="62DF52F8"/>
    <w:rsid w:val="6304279D"/>
    <w:rsid w:val="63645E18"/>
    <w:rsid w:val="63FB2174"/>
    <w:rsid w:val="64FA01F4"/>
    <w:rsid w:val="6542675A"/>
    <w:rsid w:val="657131AE"/>
    <w:rsid w:val="65991FF8"/>
    <w:rsid w:val="665633EC"/>
    <w:rsid w:val="66AC7BAA"/>
    <w:rsid w:val="67124373"/>
    <w:rsid w:val="675144BF"/>
    <w:rsid w:val="676013DF"/>
    <w:rsid w:val="685871A7"/>
    <w:rsid w:val="68F11580"/>
    <w:rsid w:val="6916094F"/>
    <w:rsid w:val="6967231B"/>
    <w:rsid w:val="69EF26E1"/>
    <w:rsid w:val="6A1A13CB"/>
    <w:rsid w:val="6A201B26"/>
    <w:rsid w:val="6AFF40F3"/>
    <w:rsid w:val="6DAC5C0A"/>
    <w:rsid w:val="6DDF636C"/>
    <w:rsid w:val="6E590ED7"/>
    <w:rsid w:val="6F226CF7"/>
    <w:rsid w:val="70C72417"/>
    <w:rsid w:val="70F6427C"/>
    <w:rsid w:val="71BA6455"/>
    <w:rsid w:val="724129D2"/>
    <w:rsid w:val="72F72FF4"/>
    <w:rsid w:val="73F63110"/>
    <w:rsid w:val="74333165"/>
    <w:rsid w:val="745B26A4"/>
    <w:rsid w:val="74A1092F"/>
    <w:rsid w:val="74A94712"/>
    <w:rsid w:val="78113815"/>
    <w:rsid w:val="79210FAC"/>
    <w:rsid w:val="793B4140"/>
    <w:rsid w:val="79F97B8B"/>
    <w:rsid w:val="7A2C3999"/>
    <w:rsid w:val="7A7123B6"/>
    <w:rsid w:val="7A85177D"/>
    <w:rsid w:val="7B113C6D"/>
    <w:rsid w:val="7E22611A"/>
    <w:rsid w:val="7E4631C0"/>
    <w:rsid w:val="7E7E025F"/>
    <w:rsid w:val="7F674DB4"/>
    <w:rsid w:val="7F8B0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spacing w:before="100" w:beforeAutospacing="1" w:after="100" w:afterAutospacing="1"/>
      <w:jc w:val="left"/>
      <w:outlineLvl w:val="1"/>
    </w:pPr>
    <w:rPr>
      <w:rFonts w:ascii="宋体" w:eastAsia="宋体"/>
      <w:b/>
      <w:kern w:val="0"/>
      <w:sz w:val="36"/>
      <w:szCs w:val="36"/>
    </w:rPr>
  </w:style>
  <w:style w:type="character" w:default="1" w:styleId="25">
    <w:name w:val="Default Paragraph Font"/>
    <w:uiPriority w:val="0"/>
  </w:style>
  <w:style w:type="table" w:default="1" w:styleId="23">
    <w:name w:val="Normal Table"/>
    <w:semiHidden/>
    <w:qFormat/>
    <w:uiPriority w:val="0"/>
    <w:tblPr>
      <w:tblStyle w:val="23"/>
      <w:tblCellMar>
        <w:top w:w="0" w:type="dxa"/>
        <w:left w:w="108" w:type="dxa"/>
        <w:bottom w:w="0" w:type="dxa"/>
        <w:right w:w="108" w:type="dxa"/>
      </w:tblCellMar>
    </w:tblPr>
  </w:style>
  <w:style w:type="paragraph" w:styleId="4">
    <w:name w:val="Normal Indent"/>
    <w:basedOn w:val="1"/>
    <w:next w:val="1"/>
    <w:uiPriority w:val="0"/>
    <w:pPr>
      <w:spacing w:line="540" w:lineRule="exact"/>
      <w:ind w:firstLine="200" w:firstLineChars="200"/>
    </w:pPr>
    <w:rPr>
      <w:rFonts w:ascii="Calibri" w:hAnsi="Calibri" w:eastAsia="宋体"/>
      <w:sz w:val="21"/>
      <w:szCs w:val="22"/>
    </w:rPr>
  </w:style>
  <w:style w:type="paragraph" w:styleId="5">
    <w:name w:val="index 5"/>
    <w:basedOn w:val="1"/>
    <w:next w:val="1"/>
    <w:uiPriority w:val="0"/>
    <w:pPr>
      <w:ind w:left="1680" w:firstLine="200" w:firstLineChars="200"/>
    </w:pPr>
  </w:style>
  <w:style w:type="paragraph" w:styleId="6">
    <w:name w:val="index 6"/>
    <w:basedOn w:val="1"/>
    <w:next w:val="1"/>
    <w:qFormat/>
    <w:uiPriority w:val="0"/>
    <w:pPr>
      <w:ind w:left="2100"/>
    </w:pPr>
  </w:style>
  <w:style w:type="paragraph" w:styleId="7">
    <w:name w:val="Body Text"/>
    <w:basedOn w:val="1"/>
    <w:next w:val="8"/>
    <w:uiPriority w:val="0"/>
    <w:pPr>
      <w:jc w:val="center"/>
    </w:pPr>
    <w:rPr>
      <w:b/>
      <w:color w:val="FF0000"/>
    </w:rPr>
  </w:style>
  <w:style w:type="paragraph" w:styleId="8">
    <w:name w:val="index 7"/>
    <w:basedOn w:val="1"/>
    <w:next w:val="1"/>
    <w:uiPriority w:val="0"/>
    <w:pPr>
      <w:ind w:left="1200" w:leftChars="1200"/>
    </w:pPr>
  </w:style>
  <w:style w:type="paragraph" w:styleId="9">
    <w:name w:val="Body Text Indent"/>
    <w:basedOn w:val="1"/>
    <w:next w:val="10"/>
    <w:qFormat/>
    <w:uiPriority w:val="0"/>
    <w:pPr>
      <w:widowControl w:val="0"/>
      <w:autoSpaceDE/>
      <w:autoSpaceDN/>
      <w:spacing w:before="0" w:after="0" w:line="560" w:lineRule="exact"/>
      <w:ind w:left="0" w:firstLine="598"/>
      <w:jc w:val="both"/>
    </w:pPr>
    <w:rPr>
      <w:rFonts w:ascii="仿宋_GB2312" w:eastAsia="仿宋_GB2312"/>
      <w:sz w:val="32"/>
    </w:rPr>
  </w:style>
  <w:style w:type="paragraph" w:styleId="10">
    <w:name w:val="toc 6"/>
    <w:next w:val="1"/>
    <w:qFormat/>
    <w:uiPriority w:val="0"/>
    <w:pPr>
      <w:wordWrap w:val="0"/>
      <w:spacing w:before="0" w:line="240" w:lineRule="auto"/>
      <w:ind w:left="1700"/>
      <w:jc w:val="both"/>
    </w:pPr>
    <w:rPr>
      <w:rFonts w:ascii="Calibri" w:hAnsi="Calibri" w:eastAsia="宋体" w:cs="Times New Roman"/>
      <w:sz w:val="21"/>
    </w:rPr>
  </w:style>
  <w:style w:type="paragraph" w:styleId="11">
    <w:name w:val="Plain Text"/>
    <w:basedOn w:val="1"/>
    <w:next w:val="12"/>
    <w:uiPriority w:val="0"/>
    <w:rPr>
      <w:rFonts w:ascii="宋体" w:hAnsi="宋体" w:eastAsia="仿宋_GB2312"/>
      <w:szCs w:val="22"/>
    </w:rPr>
  </w:style>
  <w:style w:type="paragraph" w:styleId="12">
    <w:name w:val="List Number 5"/>
    <w:basedOn w:val="1"/>
    <w:uiPriority w:val="0"/>
    <w:pPr>
      <w:numPr>
        <w:ilvl w:val="0"/>
        <w:numId w:val="1"/>
      </w:numPr>
    </w:pPr>
  </w:style>
  <w:style w:type="paragraph" w:styleId="13">
    <w:name w:val="Date"/>
    <w:basedOn w:val="1"/>
    <w:next w:val="1"/>
    <w:uiPriority w:val="0"/>
    <w:pPr>
      <w:ind w:left="2500" w:leftChars="2500"/>
    </w:pPr>
  </w:style>
  <w:style w:type="paragraph" w:styleId="14">
    <w:name w:val="Body Text Indent 2"/>
    <w:basedOn w:val="1"/>
    <w:uiPriority w:val="0"/>
    <w:pPr>
      <w:spacing w:line="560" w:lineRule="exact"/>
      <w:ind w:firstLine="600"/>
    </w:pPr>
    <w:rPr>
      <w:rFonts w:ascii="仿宋_GB2312" w:hAnsi="仿宋_GB2312"/>
      <w:szCs w:val="24"/>
    </w:rPr>
  </w:style>
  <w:style w:type="paragraph" w:styleId="15">
    <w:name w:val="footer"/>
    <w:basedOn w:val="1"/>
    <w:next w:val="16"/>
    <w:uiPriority w:val="0"/>
    <w:pPr>
      <w:tabs>
        <w:tab w:val="center" w:pos="4153"/>
        <w:tab w:val="right" w:pos="8306"/>
      </w:tabs>
      <w:snapToGrid w:val="0"/>
      <w:jc w:val="left"/>
    </w:pPr>
    <w:rPr>
      <w:sz w:val="18"/>
      <w:szCs w:val="18"/>
    </w:rPr>
  </w:style>
  <w:style w:type="paragraph" w:customStyle="1" w:styleId="16">
    <w:name w:val="索引 51"/>
    <w:basedOn w:val="1"/>
    <w:next w:val="1"/>
    <w:uiPriority w:val="0"/>
    <w:pPr>
      <w:ind w:left="1680"/>
    </w:pPr>
    <w:rPr>
      <w:rFonts w:eastAsia="宋体"/>
      <w:sz w:val="21"/>
      <w:szCs w:val="24"/>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uiPriority w:val="0"/>
    <w:pPr>
      <w:spacing w:before="240" w:after="60" w:line="312" w:lineRule="auto"/>
      <w:jc w:val="center"/>
      <w:outlineLvl w:val="1"/>
    </w:pPr>
    <w:rPr>
      <w:rFonts w:ascii="Cambria" w:hAnsi="Cambria" w:cs="Times New Roman"/>
      <w:b/>
      <w:bCs/>
      <w:kern w:val="28"/>
      <w:sz w:val="32"/>
      <w:szCs w:val="32"/>
      <w:lang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uiPriority w:val="0"/>
    <w:pPr>
      <w:spacing w:before="100" w:beforeAutospacing="1" w:after="100" w:afterAutospacing="1"/>
      <w:jc w:val="left"/>
    </w:pPr>
    <w:rPr>
      <w:rFonts w:ascii="Calibri" w:hAnsi="Calibri" w:eastAsia="宋体"/>
      <w:kern w:val="0"/>
      <w:sz w:val="24"/>
      <w:szCs w:val="24"/>
    </w:rPr>
  </w:style>
  <w:style w:type="paragraph" w:styleId="21">
    <w:name w:val="Body Text First Indent"/>
    <w:basedOn w:val="7"/>
    <w:uiPriority w:val="0"/>
    <w:pPr>
      <w:ind w:firstLine="100" w:firstLineChars="100"/>
    </w:pPr>
    <w:rPr>
      <w:rFonts w:ascii="Times New Roman" w:hAnsi="Times New Roman"/>
      <w:szCs w:val="24"/>
    </w:rPr>
  </w:style>
  <w:style w:type="paragraph" w:styleId="22">
    <w:name w:val="Body Text First Indent 2"/>
    <w:basedOn w:val="9"/>
    <w:qFormat/>
    <w:uiPriority w:val="99"/>
    <w:pPr>
      <w:ind w:firstLine="420" w:firstLineChars="200"/>
    </w:pPr>
  </w:style>
  <w:style w:type="table" w:styleId="24">
    <w:name w:val="Table Grid"/>
    <w:basedOn w:val="23"/>
    <w:uiPriority w:val="59"/>
    <w:rPr>
      <w:rFonts w:ascii="Calibri" w:hAnsi="Calibri" w:cs="Calibri"/>
    </w:r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uiPriority w:val="0"/>
    <w:rPr>
      <w:b/>
      <w:bCs/>
    </w:rPr>
  </w:style>
  <w:style w:type="character" w:styleId="27">
    <w:name w:val="page number"/>
    <w:basedOn w:val="25"/>
    <w:uiPriority w:val="0"/>
  </w:style>
  <w:style w:type="character" w:styleId="28">
    <w:name w:val="Hyperlink"/>
    <w:uiPriority w:val="0"/>
    <w:rPr>
      <w:color w:val="0000FF"/>
      <w:u w:val="single"/>
    </w:rPr>
  </w:style>
  <w:style w:type="character" w:customStyle="1" w:styleId="29">
    <w:name w:val="font21"/>
    <w:uiPriority w:val="0"/>
    <w:rPr>
      <w:rFonts w:ascii="方正仿宋_GBK" w:eastAsia="方正仿宋_GBK" w:cs="方正仿宋_GBK"/>
      <w:b/>
      <w:color w:val="000000"/>
      <w:sz w:val="24"/>
      <w:szCs w:val="24"/>
      <w:u w:val="none"/>
      <w:lang w:bidi="ar-SA"/>
    </w:rPr>
  </w:style>
  <w:style w:type="character" w:customStyle="1" w:styleId="30">
    <w:name w:val="font81"/>
    <w:uiPriority w:val="0"/>
    <w:rPr>
      <w:rFonts w:ascii="Times New Roman" w:hAnsi="Times New Roman" w:cs="Times New Roman"/>
      <w:color w:val="000000"/>
      <w:sz w:val="21"/>
      <w:szCs w:val="21"/>
      <w:u w:val="none"/>
      <w:lang w:bidi="ar-SA"/>
    </w:rPr>
  </w:style>
  <w:style w:type="character" w:customStyle="1" w:styleId="31">
    <w:name w:val="font61"/>
    <w:uiPriority w:val="0"/>
    <w:rPr>
      <w:rFonts w:ascii="宋体" w:eastAsia="宋体" w:cs="宋体"/>
      <w:color w:val="000000"/>
      <w:sz w:val="14"/>
      <w:szCs w:val="14"/>
      <w:u w:val="none"/>
      <w:lang w:bidi="ar-SA"/>
    </w:rPr>
  </w:style>
  <w:style w:type="character" w:customStyle="1" w:styleId="32">
    <w:name w:val="font41"/>
    <w:basedOn w:val="25"/>
    <w:uiPriority w:val="0"/>
    <w:rPr>
      <w:rFonts w:ascii="宋体" w:eastAsia="宋体" w:cs="宋体"/>
      <w:color w:val="000000"/>
      <w:sz w:val="21"/>
      <w:szCs w:val="21"/>
      <w:u w:val="none"/>
      <w:lang w:bidi="ar-SA"/>
    </w:rPr>
  </w:style>
  <w:style w:type="character" w:customStyle="1" w:styleId="33">
    <w:name w:val="font11"/>
    <w:basedOn w:val="25"/>
    <w:uiPriority w:val="0"/>
    <w:rPr>
      <w:rFonts w:hint="eastAsia" w:ascii="方正黑体_GBK" w:hAnsi="方正黑体_GBK" w:eastAsia="方正黑体_GBK" w:cs="方正黑体_GBK"/>
      <w:color w:val="000000"/>
      <w:sz w:val="22"/>
      <w:szCs w:val="22"/>
      <w:u w:val="none"/>
    </w:rPr>
  </w:style>
  <w:style w:type="character" w:customStyle="1" w:styleId="34">
    <w:name w:val="font31"/>
    <w:basedOn w:val="25"/>
    <w:uiPriority w:val="0"/>
    <w:rPr>
      <w:rFonts w:ascii="方正仿宋_GBK" w:eastAsia="方正仿宋_GBK" w:cs="方正仿宋_GBK"/>
      <w:color w:val="000000"/>
      <w:sz w:val="21"/>
      <w:szCs w:val="21"/>
      <w:u w:val="none"/>
      <w:lang w:bidi="ar-SA"/>
    </w:rPr>
  </w:style>
  <w:style w:type="character" w:customStyle="1" w:styleId="35">
    <w:name w:val="font71"/>
    <w:uiPriority w:val="0"/>
    <w:rPr>
      <w:rFonts w:ascii="Times New Roman" w:hAnsi="Times New Roman" w:cs="Times New Roman"/>
      <w:b/>
      <w:color w:val="000000"/>
      <w:sz w:val="24"/>
      <w:szCs w:val="24"/>
      <w:u w:val="none"/>
      <w:lang w:bidi="ar-SA"/>
    </w:rPr>
  </w:style>
  <w:style w:type="character" w:customStyle="1" w:styleId="36">
    <w:name w:val="font01"/>
    <w:basedOn w:val="25"/>
    <w:uiPriority w:val="0"/>
    <w:rPr>
      <w:rFonts w:ascii="宋体" w:eastAsia="宋体" w:cs="宋体"/>
      <w:color w:val="000000"/>
      <w:sz w:val="24"/>
      <w:szCs w:val="24"/>
      <w:u w:val="none"/>
      <w:lang w:bidi="ar-SA"/>
    </w:rPr>
  </w:style>
  <w:style w:type="character" w:customStyle="1" w:styleId="37">
    <w:name w:val="font51"/>
    <w:uiPriority w:val="0"/>
    <w:rPr>
      <w:rFonts w:ascii="Times New Roman" w:hAnsi="Times New Roman" w:cs="Times New Roman"/>
      <w:color w:val="000000"/>
      <w:sz w:val="14"/>
      <w:szCs w:val="14"/>
      <w:u w:val="none"/>
      <w:lang w:bidi="ar-SA"/>
    </w:rPr>
  </w:style>
  <w:style w:type="character" w:customStyle="1" w:styleId="38">
    <w:name w:val="apple-style-span"/>
    <w:basedOn w:val="25"/>
    <w:uiPriority w:val="0"/>
  </w:style>
  <w:style w:type="paragraph" w:customStyle="1" w:styleId="39">
    <w:name w:val="p0"/>
    <w:basedOn w:val="1"/>
    <w:uiPriority w:val="0"/>
    <w:rPr>
      <w:rFonts w:eastAsia="宋体"/>
      <w:sz w:val="21"/>
      <w:szCs w:val="21"/>
    </w:rPr>
  </w:style>
  <w:style w:type="paragraph" w:customStyle="1" w:styleId="40">
    <w:name w:val="BodyTextIndent"/>
    <w:basedOn w:val="1"/>
    <w:qFormat/>
    <w:uiPriority w:val="0"/>
    <w:pPr>
      <w:spacing w:line="540" w:lineRule="exact"/>
      <w:ind w:firstLine="200" w:firstLineChars="200"/>
    </w:pPr>
  </w:style>
  <w:style w:type="paragraph" w:styleId="41">
    <w:name w:val="No Spacing"/>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42">
    <w:name w:val="BodyText"/>
    <w:basedOn w:val="1"/>
    <w:next w:val="43"/>
    <w:qFormat/>
    <w:uiPriority w:val="0"/>
    <w:pPr>
      <w:widowControl/>
      <w:ind w:left="106"/>
      <w:textAlignment w:val="baseline"/>
    </w:pPr>
    <w:rPr>
      <w:rFonts w:ascii="方正仿宋_GBK" w:hAnsi="方正仿宋_GBK" w:eastAsia="方正仿宋_GBK"/>
      <w:sz w:val="32"/>
      <w:szCs w:val="32"/>
      <w:lang w:val="zh-CN" w:eastAsia="zh-CN" w:bidi="zh-CN"/>
    </w:rPr>
  </w:style>
  <w:style w:type="paragraph" w:customStyle="1" w:styleId="43">
    <w:name w:val="TOC5"/>
    <w:basedOn w:val="1"/>
    <w:next w:val="1"/>
    <w:qFormat/>
    <w:uiPriority w:val="0"/>
    <w:pPr>
      <w:ind w:left="800" w:leftChars="800"/>
    </w:pPr>
    <w:rPr>
      <w:rFonts w:ascii="Calibri" w:hAnsi="Calibri" w:eastAsia="宋体"/>
      <w:sz w:val="21"/>
    </w:rPr>
  </w:style>
  <w:style w:type="paragraph" w:customStyle="1" w:styleId="44">
    <w:name w:val="BodyText1I2"/>
    <w:basedOn w:val="40"/>
    <w:qFormat/>
    <w:uiPriority w:val="0"/>
    <w:rPr>
      <w:rFonts w:ascii="Calibri" w:hAnsi="Calibri" w:cs="Calibri"/>
      <w:lang w:bidi="ar-SA"/>
    </w:rPr>
  </w:style>
  <w:style w:type="paragraph" w:customStyle="1" w:styleId="45">
    <w:name w:val="Body Text Indent1"/>
    <w:basedOn w:val="1"/>
    <w:uiPriority w:val="0"/>
    <w:pPr>
      <w:ind w:left="200" w:leftChars="200"/>
    </w:pPr>
  </w:style>
  <w:style w:type="paragraph" w:styleId="46">
    <w:name w:val="List Paragraph"/>
    <w:basedOn w:val="1"/>
    <w:uiPriority w:val="0"/>
    <w:pPr>
      <w:ind w:firstLine="200" w:firstLineChars="200"/>
    </w:pPr>
    <w:rPr>
      <w:rFonts w:ascii="Calibri" w:hAnsi="Calibri" w:eastAsia="宋体" w:cs="Times New Roman"/>
      <w:sz w:val="21"/>
      <w:szCs w:val="22"/>
      <w:lang w:bidi="ar-SA"/>
    </w:rPr>
  </w:style>
  <w:style w:type="paragraph" w:customStyle="1" w:styleId="47">
    <w:name w:val="0"/>
    <w:basedOn w:val="1"/>
    <w:uiPriority w:val="0"/>
    <w:pPr>
      <w:widowControl/>
      <w:snapToGrid w:val="0"/>
    </w:pPr>
    <w:rPr>
      <w:rFonts w:eastAsia="宋体"/>
      <w:kern w:val="0"/>
      <w:sz w:val="20"/>
      <w:szCs w:val="20"/>
    </w:rPr>
  </w:style>
  <w:style w:type="paragraph" w:customStyle="1" w:styleId="48">
    <w:name w:val="p15"/>
    <w:basedOn w:val="1"/>
    <w:uiPriority w:val="0"/>
    <w:rPr>
      <w:rFonts w:eastAsia="宋体"/>
      <w:sz w:val="21"/>
      <w:szCs w:val="21"/>
    </w:rPr>
  </w:style>
  <w:style w:type="paragraph" w:customStyle="1" w:styleId="49">
    <w:name w:val="正文首行缩进 21"/>
    <w:basedOn w:val="45"/>
    <w:uiPriority w:val="0"/>
    <w:pPr>
      <w:ind w:firstLine="200" w:firstLineChars="200"/>
    </w:pPr>
    <w:rPr>
      <w:rFonts w:ascii="Times New Roman" w:hAnsi="Times New Roman"/>
    </w:rPr>
  </w:style>
  <w:style w:type="paragraph" w:customStyle="1" w:styleId="50">
    <w:name w:val="默认"/>
    <w:uiPriority w:val="0"/>
    <w:rPr>
      <w:rFonts w:ascii="Helvetica" w:hAnsi="Helvetica" w:eastAsia="Helvetica" w:cs="Times New Roman"/>
      <w:color w:val="000000"/>
      <w:sz w:val="22"/>
      <w:szCs w:val="22"/>
      <w:lang w:val="en-US" w:eastAsia="zh-CN" w:bidi="ar-SA"/>
    </w:rPr>
  </w:style>
  <w:style w:type="paragraph" w:customStyle="1" w:styleId="5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正文文字"/>
    <w:next w:val="1"/>
    <w:qFormat/>
    <w:uiPriority w:val="0"/>
    <w:pPr>
      <w:widowControl w:val="0"/>
      <w:spacing w:after="120" w:line="594" w:lineRule="exact"/>
      <w:ind w:left="100" w:leftChars="100"/>
      <w:jc w:val="both"/>
    </w:pPr>
    <w:rPr>
      <w:rFonts w:ascii="Times New Roman" w:hAnsi="Times New Roman" w:eastAsia="方正仿宋_GBK" w:cs="Times New Roman"/>
      <w:kern w:val="2"/>
      <w:sz w:val="33"/>
      <w:szCs w:val="33"/>
      <w:lang w:val="en-US" w:eastAsia="zh-CN" w:bidi="ar-SA"/>
    </w:rPr>
  </w:style>
  <w:style w:type="paragraph" w:customStyle="1" w:styleId="53">
    <w:name w:val="列出段落1"/>
    <w:basedOn w:val="1"/>
    <w:uiPriority w:val="0"/>
    <w:pPr>
      <w:ind w:firstLine="200" w:firstLineChars="200"/>
    </w:pPr>
    <w:rPr>
      <w:rFonts w:ascii="Calibri" w:hAnsi="Calibri" w:eastAsia="宋体" w:cs="Calibri"/>
      <w:szCs w:val="21"/>
      <w:lang w:bidi="ar-SA"/>
    </w:rPr>
  </w:style>
  <w:style w:type="paragraph" w:customStyle="1" w:styleId="54">
    <w:name w:val="Body text|1"/>
    <w:basedOn w:val="1"/>
    <w:qFormat/>
    <w:uiPriority w:val="0"/>
    <w:pPr>
      <w:spacing w:line="396" w:lineRule="auto"/>
      <w:ind w:firstLine="400"/>
    </w:pPr>
    <w:rPr>
      <w:rFonts w:ascii="宋体" w:hAnsi="宋体" w:cs="宋体"/>
      <w:sz w:val="30"/>
      <w:szCs w:val="30"/>
      <w:lang w:val="zh-TW" w:eastAsia="zh-TW" w:bidi="zh-TW"/>
    </w:rPr>
  </w:style>
  <w:style w:type="paragraph" w:customStyle="1" w:styleId="55">
    <w:name w:val=" Char4 Char Char Char"/>
    <w:basedOn w:val="1"/>
    <w:uiPriority w:val="0"/>
    <w:pPr>
      <w:adjustRightInd w:val="0"/>
      <w:snapToGrid w:val="0"/>
      <w:spacing w:line="360" w:lineRule="auto"/>
      <w:ind w:firstLine="200" w:firstLineChars="200"/>
    </w:pPr>
    <w:rPr>
      <w:szCs w:val="20"/>
    </w:rPr>
  </w:style>
  <w:style w:type="paragraph" w:customStyle="1" w:styleId="56">
    <w:name w:val="1正文"/>
    <w:basedOn w:val="1"/>
    <w:next w:val="6"/>
    <w:uiPriority w:val="0"/>
    <w:pPr>
      <w:spacing w:line="600" w:lineRule="exact"/>
      <w:ind w:firstLine="20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11</Pages>
  <Words>4087</Words>
  <Characters>5172</Characters>
  <TotalTime>1</TotalTime>
  <ScaleCrop>false</ScaleCrop>
  <LinksUpToDate>false</LinksUpToDate>
  <CharactersWithSpaces>5217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2020-09-14T03:07:00Z</dcterms:created>
  <dc:creator>甘立磊</dc:creator>
  <cp:lastModifiedBy>Jacquelyn</cp:lastModifiedBy>
  <cp:lastPrinted>2025-07-07T04:43:53Z</cp:lastPrinted>
  <dcterms:modified xsi:type="dcterms:W3CDTF">2025-09-15T06:57:46Z</dcterms:modified>
  <dc:title>涪府发〔2013〕号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ED0C35D9F914450AB27C70E491C0CEBF_13</vt:lpwstr>
  </property>
  <property fmtid="{D5CDD505-2E9C-101B-9397-08002B2CF9AE}" pid="4" name="KSOTemplateDocerSaveRecord">
    <vt:lpwstr>eyJoZGlkIjoiMzdiMTY3MmZkOGRmNTRlNWQ3ZTUwODJkZjFkOTNhODQiLCJ1c2VySWQiOiIyMzYwMDM3MTgifQ==</vt:lpwstr>
  </property>
</Properties>
</file>