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ACD" w:rsidRDefault="00F67ACD" w:rsidP="00F67ACD">
      <w:pPr>
        <w:ind w:firstLineChars="900" w:firstLine="2880"/>
        <w:rPr>
          <w:rFonts w:ascii="方正仿宋_GBK" w:eastAsia="方正仿宋_GBK" w:hAnsi="仿宋"/>
          <w:sz w:val="32"/>
          <w:szCs w:val="32"/>
        </w:rPr>
      </w:pPr>
    </w:p>
    <w:p w:rsidR="00F67ACD" w:rsidRDefault="00F67ACD" w:rsidP="00F67ACD">
      <w:pPr>
        <w:ind w:firstLineChars="900" w:firstLine="2880"/>
        <w:rPr>
          <w:rFonts w:ascii="方正仿宋_GBK" w:eastAsia="方正仿宋_GBK" w:hAnsi="仿宋"/>
          <w:sz w:val="32"/>
          <w:szCs w:val="32"/>
        </w:rPr>
      </w:pPr>
    </w:p>
    <w:p w:rsidR="00F67ACD" w:rsidRDefault="00F67ACD" w:rsidP="00F67ACD">
      <w:pPr>
        <w:ind w:firstLineChars="900" w:firstLine="2880"/>
        <w:rPr>
          <w:rFonts w:ascii="方正仿宋_GBK" w:eastAsia="方正仿宋_GBK" w:hAnsi="仿宋"/>
          <w:sz w:val="32"/>
          <w:szCs w:val="32"/>
        </w:rPr>
      </w:pPr>
    </w:p>
    <w:p w:rsidR="00DD2EB1" w:rsidRDefault="00DD2EB1" w:rsidP="00F67ACD">
      <w:pPr>
        <w:ind w:firstLineChars="900" w:firstLine="2880"/>
        <w:rPr>
          <w:rFonts w:ascii="方正仿宋_GBK" w:eastAsia="方正仿宋_GBK" w:hAnsi="仿宋"/>
          <w:sz w:val="32"/>
          <w:szCs w:val="32"/>
        </w:rPr>
      </w:pPr>
    </w:p>
    <w:p w:rsidR="00DD2EB1" w:rsidRPr="00A11D4C" w:rsidRDefault="00DD2EB1" w:rsidP="00DD2EB1">
      <w:pPr>
        <w:tabs>
          <w:tab w:val="left" w:pos="8690"/>
        </w:tabs>
        <w:spacing w:line="1180" w:lineRule="exact"/>
        <w:jc w:val="center"/>
        <w:rPr>
          <w:rFonts w:ascii="方正小标宋_GBK" w:eastAsia="方正小标宋_GBK"/>
          <w:b/>
          <w:bCs/>
          <w:color w:val="FF0000"/>
          <w:spacing w:val="-14"/>
          <w:w w:val="56"/>
          <w:sz w:val="108"/>
          <w:szCs w:val="108"/>
        </w:rPr>
      </w:pPr>
      <w:r w:rsidRPr="00A11D4C">
        <w:rPr>
          <w:rFonts w:ascii="方正小标宋_GBK" w:eastAsia="方正小标宋_GBK" w:hint="eastAsia"/>
          <w:b/>
          <w:bCs/>
          <w:color w:val="FF0000"/>
          <w:spacing w:val="-14"/>
          <w:w w:val="56"/>
          <w:sz w:val="108"/>
          <w:szCs w:val="108"/>
        </w:rPr>
        <w:t>重庆市涪陵区</w:t>
      </w:r>
      <w:r>
        <w:rPr>
          <w:rFonts w:ascii="方正小标宋_GBK" w:eastAsia="方正小标宋_GBK" w:hint="eastAsia"/>
          <w:b/>
          <w:bCs/>
          <w:color w:val="FF0000"/>
          <w:spacing w:val="-14"/>
          <w:w w:val="56"/>
          <w:sz w:val="108"/>
          <w:szCs w:val="108"/>
        </w:rPr>
        <w:t>马武镇人民政府</w:t>
      </w:r>
      <w:r w:rsidRPr="00A11D4C">
        <w:rPr>
          <w:rFonts w:ascii="方正小标宋_GBK" w:eastAsia="方正小标宋_GBK" w:hint="eastAsia"/>
          <w:b/>
          <w:bCs/>
          <w:color w:val="FF0000"/>
          <w:spacing w:val="-14"/>
          <w:w w:val="56"/>
          <w:sz w:val="108"/>
          <w:szCs w:val="108"/>
        </w:rPr>
        <w:t>文件</w:t>
      </w:r>
    </w:p>
    <w:p w:rsidR="00DD2EB1" w:rsidRDefault="00DD2EB1" w:rsidP="00DD2EB1">
      <w:pPr>
        <w:spacing w:line="480" w:lineRule="exact"/>
        <w:jc w:val="center"/>
        <w:rPr>
          <w:rFonts w:ascii="仿宋_GB2312"/>
        </w:rPr>
      </w:pPr>
    </w:p>
    <w:p w:rsidR="00DD2EB1" w:rsidRDefault="00DD2EB1" w:rsidP="00DD2EB1">
      <w:pPr>
        <w:spacing w:line="480" w:lineRule="exact"/>
        <w:jc w:val="center"/>
        <w:rPr>
          <w:rFonts w:ascii="仿宋_GB2312"/>
        </w:rPr>
      </w:pPr>
    </w:p>
    <w:p w:rsidR="00DD2EB1" w:rsidRPr="004A05EA" w:rsidRDefault="00DD2EB1" w:rsidP="00DD2EB1">
      <w:pPr>
        <w:jc w:val="center"/>
        <w:rPr>
          <w:rFonts w:eastAsia="方正仿宋_GBK"/>
          <w:sz w:val="32"/>
          <w:szCs w:val="32"/>
        </w:rPr>
      </w:pPr>
      <w:r>
        <w:rPr>
          <w:rFonts w:eastAsia="方正仿宋_GBK" w:hint="eastAsia"/>
          <w:sz w:val="32"/>
          <w:szCs w:val="32"/>
        </w:rPr>
        <w:t>涪马</w:t>
      </w:r>
      <w:r w:rsidR="00EA35BC">
        <w:rPr>
          <w:rFonts w:eastAsia="方正仿宋_GBK" w:hint="eastAsia"/>
          <w:sz w:val="32"/>
          <w:szCs w:val="32"/>
        </w:rPr>
        <w:t>府</w:t>
      </w:r>
      <w:bookmarkStart w:id="0" w:name="_GoBack"/>
      <w:bookmarkEnd w:id="0"/>
      <w:r>
        <w:rPr>
          <w:rFonts w:eastAsia="方正仿宋_GBK" w:hint="eastAsia"/>
          <w:sz w:val="32"/>
          <w:szCs w:val="32"/>
        </w:rPr>
        <w:t>发</w:t>
      </w:r>
      <w:r w:rsidRPr="004A05EA">
        <w:rPr>
          <w:rFonts w:eastAsia="方正仿宋_GBK"/>
          <w:sz w:val="32"/>
          <w:szCs w:val="32"/>
        </w:rPr>
        <w:t>〔</w:t>
      </w:r>
      <w:r w:rsidRPr="004A05EA">
        <w:rPr>
          <w:rFonts w:eastAsia="方正仿宋_GBK"/>
          <w:sz w:val="32"/>
          <w:szCs w:val="32"/>
        </w:rPr>
        <w:t>20</w:t>
      </w:r>
      <w:r>
        <w:rPr>
          <w:rFonts w:eastAsia="方正仿宋_GBK"/>
          <w:sz w:val="32"/>
          <w:szCs w:val="32"/>
        </w:rPr>
        <w:t>11</w:t>
      </w:r>
      <w:r w:rsidRPr="004A05EA">
        <w:rPr>
          <w:rFonts w:eastAsia="方正仿宋_GBK"/>
          <w:sz w:val="32"/>
          <w:szCs w:val="32"/>
        </w:rPr>
        <w:t>〕</w:t>
      </w:r>
      <w:r>
        <w:rPr>
          <w:rFonts w:eastAsia="方正仿宋_GBK"/>
          <w:sz w:val="32"/>
          <w:szCs w:val="32"/>
        </w:rPr>
        <w:t>68</w:t>
      </w:r>
      <w:r w:rsidRPr="004A05EA">
        <w:rPr>
          <w:rFonts w:eastAsia="方正仿宋_GBK"/>
          <w:sz w:val="32"/>
          <w:szCs w:val="32"/>
        </w:rPr>
        <w:t>号</w:t>
      </w:r>
    </w:p>
    <w:p w:rsidR="0063710A" w:rsidRPr="00DD2EB1" w:rsidRDefault="00DD2EB1" w:rsidP="00DD2EB1">
      <w:pPr>
        <w:jc w:val="center"/>
      </w:pPr>
      <w:r w:rsidRPr="00B5226B">
        <w:rPr>
          <w:rFonts w:ascii="黑体" w:eastAsia="黑体"/>
          <w:noProof/>
          <w:sz w:val="20"/>
        </w:rPr>
        <mc:AlternateContent>
          <mc:Choice Requires="wps">
            <w:drawing>
              <wp:anchor distT="0" distB="0" distL="114300" distR="114300" simplePos="0" relativeHeight="251659264" behindDoc="0" locked="0" layoutInCell="1" allowOverlap="1" wp14:anchorId="2362C2F6" wp14:editId="1EDE21EC">
                <wp:simplePos x="0" y="0"/>
                <wp:positionH relativeFrom="column">
                  <wp:posOffset>0</wp:posOffset>
                </wp:positionH>
                <wp:positionV relativeFrom="paragraph">
                  <wp:posOffset>83820</wp:posOffset>
                </wp:positionV>
                <wp:extent cx="5615940" cy="0"/>
                <wp:effectExtent l="19050" t="17145" r="22860" b="20955"/>
                <wp:wrapSquare wrapText="bothSides"/>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A1132"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442.2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" strokecolor="red" strokeweight="2.25pt">
                <w10:wrap type="square"/>
              </v:line>
            </w:pict>
          </mc:Fallback>
        </mc:AlternateContent>
      </w:r>
    </w:p>
    <w:p w:rsidR="0063710A" w:rsidRPr="002F6141" w:rsidRDefault="0063710A" w:rsidP="004A00E5">
      <w:pPr>
        <w:jc w:val="center"/>
        <w:rPr>
          <w:rFonts w:ascii="方正仿宋_GBK" w:eastAsia="方正仿宋_GBK" w:hAnsi="仿宋"/>
          <w:sz w:val="32"/>
          <w:szCs w:val="32"/>
        </w:rPr>
      </w:pPr>
    </w:p>
    <w:p w:rsidR="002F6141" w:rsidRPr="004A00E5" w:rsidRDefault="002F6141" w:rsidP="004A00E5">
      <w:pPr>
        <w:spacing w:line="500" w:lineRule="exact"/>
        <w:jc w:val="center"/>
        <w:rPr>
          <w:rFonts w:ascii="方正小标宋_GBK" w:eastAsia="方正小标宋_GBK" w:hAnsi="仿宋"/>
          <w:sz w:val="44"/>
          <w:szCs w:val="44"/>
        </w:rPr>
      </w:pPr>
      <w:r w:rsidRPr="004A00E5">
        <w:rPr>
          <w:rFonts w:ascii="方正小标宋_GBK" w:eastAsia="方正小标宋_GBK" w:hAnsi="仿宋" w:hint="eastAsia"/>
          <w:sz w:val="44"/>
          <w:szCs w:val="44"/>
        </w:rPr>
        <w:t>重庆市涪陵区马武镇人民政府</w:t>
      </w:r>
    </w:p>
    <w:p w:rsidR="002F6141" w:rsidRPr="004A00E5" w:rsidRDefault="002F6141" w:rsidP="004A00E5">
      <w:pPr>
        <w:spacing w:line="500" w:lineRule="exact"/>
        <w:jc w:val="center"/>
        <w:rPr>
          <w:rFonts w:ascii="方正小标宋_GBK" w:eastAsia="方正小标宋_GBK" w:hAnsi="仿宋"/>
          <w:sz w:val="44"/>
          <w:szCs w:val="44"/>
        </w:rPr>
      </w:pPr>
      <w:r w:rsidRPr="004A00E5">
        <w:rPr>
          <w:rFonts w:ascii="方正小标宋_GBK" w:eastAsia="方正小标宋_GBK" w:hAnsi="仿宋" w:hint="eastAsia"/>
          <w:sz w:val="44"/>
          <w:szCs w:val="44"/>
        </w:rPr>
        <w:t>关于印发马武</w:t>
      </w:r>
      <w:proofErr w:type="gramStart"/>
      <w:r w:rsidRPr="004A00E5">
        <w:rPr>
          <w:rFonts w:ascii="方正小标宋_GBK" w:eastAsia="方正小标宋_GBK" w:hAnsi="仿宋" w:hint="eastAsia"/>
          <w:sz w:val="44"/>
          <w:szCs w:val="44"/>
        </w:rPr>
        <w:t>镇鼓励</w:t>
      </w:r>
      <w:proofErr w:type="gramEnd"/>
      <w:r w:rsidRPr="004A00E5">
        <w:rPr>
          <w:rFonts w:ascii="方正小标宋_GBK" w:eastAsia="方正小标宋_GBK" w:hAnsi="仿宋" w:hint="eastAsia"/>
          <w:sz w:val="44"/>
          <w:szCs w:val="44"/>
        </w:rPr>
        <w:t>物流运输企业</w:t>
      </w:r>
    </w:p>
    <w:p w:rsidR="002F6141" w:rsidRPr="004A00E5" w:rsidRDefault="002F6141" w:rsidP="004A00E5">
      <w:pPr>
        <w:spacing w:line="500" w:lineRule="exact"/>
        <w:jc w:val="center"/>
        <w:rPr>
          <w:rFonts w:ascii="方正小标宋_GBK" w:eastAsia="方正小标宋_GBK" w:hAnsi="仿宋"/>
          <w:sz w:val="44"/>
          <w:szCs w:val="44"/>
        </w:rPr>
      </w:pPr>
      <w:r w:rsidRPr="004A00E5">
        <w:rPr>
          <w:rFonts w:ascii="方正小标宋_GBK" w:eastAsia="方正小标宋_GBK" w:hAnsi="仿宋" w:hint="eastAsia"/>
          <w:sz w:val="44"/>
          <w:szCs w:val="44"/>
        </w:rPr>
        <w:t>发展壮大的奖励办法的通知</w:t>
      </w:r>
    </w:p>
    <w:p w:rsidR="002F6141" w:rsidRPr="002F6141" w:rsidRDefault="002F6141" w:rsidP="002F6141">
      <w:pPr>
        <w:rPr>
          <w:rFonts w:ascii="方正仿宋_GBK" w:eastAsia="方正仿宋_GBK" w:hAnsi="仿宋"/>
          <w:sz w:val="32"/>
          <w:szCs w:val="32"/>
        </w:rPr>
      </w:pPr>
      <w:r w:rsidRPr="002F6141">
        <w:rPr>
          <w:rFonts w:ascii="方正仿宋_GBK" w:eastAsia="方正仿宋_GBK" w:hAnsi="仿宋" w:hint="eastAsia"/>
          <w:sz w:val="32"/>
          <w:szCs w:val="32"/>
        </w:rPr>
        <w:t>镇辖各企业:</w:t>
      </w:r>
    </w:p>
    <w:p w:rsidR="002F6141" w:rsidRPr="002F6141" w:rsidRDefault="002F6141" w:rsidP="004A00E5">
      <w:pPr>
        <w:ind w:firstLineChars="200" w:firstLine="640"/>
        <w:rPr>
          <w:rFonts w:ascii="方正仿宋_GBK" w:eastAsia="方正仿宋_GBK" w:hAnsi="仿宋"/>
          <w:sz w:val="32"/>
          <w:szCs w:val="32"/>
        </w:rPr>
      </w:pPr>
      <w:r w:rsidRPr="002F6141">
        <w:rPr>
          <w:rFonts w:ascii="方正仿宋_GBK" w:eastAsia="方正仿宋_GBK" w:hAnsi="仿宋" w:hint="eastAsia"/>
          <w:sz w:val="32"/>
          <w:szCs w:val="32"/>
        </w:rPr>
        <w:t>《马武镇鼓励物流运输企业发展壮大的奖励办法》已经镇政府研究同意，现印发给你们，请遵照执行。</w:t>
      </w:r>
    </w:p>
    <w:p w:rsidR="004A00E5" w:rsidRDefault="004A00E5" w:rsidP="002F6141">
      <w:pPr>
        <w:rPr>
          <w:rFonts w:ascii="方正仿宋_GBK" w:eastAsia="方正仿宋_GBK" w:hAnsi="仿宋"/>
          <w:sz w:val="32"/>
          <w:szCs w:val="32"/>
        </w:rPr>
      </w:pPr>
    </w:p>
    <w:p w:rsidR="004A00E5" w:rsidRDefault="004A00E5" w:rsidP="002F6141">
      <w:pPr>
        <w:rPr>
          <w:rFonts w:ascii="方正仿宋_GBK" w:eastAsia="方正仿宋_GBK" w:hAnsi="仿宋"/>
          <w:sz w:val="32"/>
          <w:szCs w:val="32"/>
        </w:rPr>
      </w:pPr>
    </w:p>
    <w:p w:rsidR="00DD2EB1" w:rsidRDefault="002F6141" w:rsidP="00DD2EB1">
      <w:pPr>
        <w:ind w:firstLineChars="1600" w:firstLine="5120"/>
        <w:rPr>
          <w:rFonts w:ascii="方正仿宋_GBK" w:eastAsia="方正仿宋_GBK" w:hAnsi="仿宋"/>
          <w:sz w:val="32"/>
          <w:szCs w:val="32"/>
        </w:rPr>
      </w:pPr>
      <w:r w:rsidRPr="002F6141">
        <w:rPr>
          <w:rFonts w:ascii="方正仿宋_GBK" w:eastAsia="方正仿宋_GBK" w:hAnsi="仿宋" w:hint="eastAsia"/>
          <w:sz w:val="32"/>
          <w:szCs w:val="32"/>
        </w:rPr>
        <w:t>二</w:t>
      </w:r>
      <w:proofErr w:type="gramStart"/>
      <w:r w:rsidRPr="002F6141">
        <w:rPr>
          <w:rFonts w:ascii="方正仿宋_GBK" w:eastAsia="方正仿宋_GBK" w:hAnsi="仿宋" w:hint="eastAsia"/>
          <w:sz w:val="32"/>
          <w:szCs w:val="32"/>
        </w:rPr>
        <w:t>0</w:t>
      </w:r>
      <w:proofErr w:type="gramEnd"/>
      <w:r w:rsidRPr="002F6141">
        <w:rPr>
          <w:rFonts w:ascii="方正仿宋_GBK" w:eastAsia="方正仿宋_GBK" w:hAnsi="仿宋" w:hint="eastAsia"/>
          <w:sz w:val="32"/>
          <w:szCs w:val="32"/>
        </w:rPr>
        <w:t>-一年四月一日</w:t>
      </w:r>
    </w:p>
    <w:p w:rsidR="00D32A7A" w:rsidRDefault="00D32A7A" w:rsidP="00DD2EB1">
      <w:pPr>
        <w:ind w:firstLineChars="1600" w:firstLine="5120"/>
        <w:rPr>
          <w:rFonts w:ascii="方正仿宋_GBK" w:eastAsia="方正仿宋_GBK" w:hAnsi="仿宋"/>
          <w:sz w:val="32"/>
          <w:szCs w:val="32"/>
        </w:rPr>
      </w:pPr>
    </w:p>
    <w:p w:rsidR="00DD2EB1" w:rsidRDefault="00DD2EB1" w:rsidP="004A00E5">
      <w:pPr>
        <w:spacing w:line="500" w:lineRule="exact"/>
        <w:jc w:val="center"/>
        <w:rPr>
          <w:rFonts w:ascii="方正小标宋_GBK" w:eastAsia="方正小标宋_GBK" w:hAnsi="仿宋"/>
          <w:sz w:val="44"/>
          <w:szCs w:val="44"/>
        </w:rPr>
      </w:pPr>
    </w:p>
    <w:p w:rsidR="002F6141" w:rsidRPr="004A00E5" w:rsidRDefault="002F6141" w:rsidP="004A00E5">
      <w:pPr>
        <w:spacing w:line="500" w:lineRule="exact"/>
        <w:jc w:val="center"/>
        <w:rPr>
          <w:rFonts w:ascii="方正小标宋_GBK" w:eastAsia="方正小标宋_GBK" w:hAnsi="仿宋"/>
          <w:sz w:val="44"/>
          <w:szCs w:val="44"/>
        </w:rPr>
      </w:pPr>
      <w:r w:rsidRPr="004A00E5">
        <w:rPr>
          <w:rFonts w:ascii="方正小标宋_GBK" w:eastAsia="方正小标宋_GBK" w:hAnsi="仿宋" w:hint="eastAsia"/>
          <w:sz w:val="44"/>
          <w:szCs w:val="44"/>
        </w:rPr>
        <w:lastRenderedPageBreak/>
        <w:t>马武</w:t>
      </w:r>
      <w:proofErr w:type="gramStart"/>
      <w:r w:rsidRPr="004A00E5">
        <w:rPr>
          <w:rFonts w:ascii="方正小标宋_GBK" w:eastAsia="方正小标宋_GBK" w:hAnsi="仿宋" w:hint="eastAsia"/>
          <w:sz w:val="44"/>
          <w:szCs w:val="44"/>
        </w:rPr>
        <w:t>镇鼓励</w:t>
      </w:r>
      <w:proofErr w:type="gramEnd"/>
      <w:r w:rsidRPr="004A00E5">
        <w:rPr>
          <w:rFonts w:ascii="方正小标宋_GBK" w:eastAsia="方正小标宋_GBK" w:hAnsi="仿宋" w:hint="eastAsia"/>
          <w:sz w:val="44"/>
          <w:szCs w:val="44"/>
        </w:rPr>
        <w:t>物流运输企业</w:t>
      </w:r>
    </w:p>
    <w:p w:rsidR="002F6141" w:rsidRDefault="002F6141" w:rsidP="004A00E5">
      <w:pPr>
        <w:spacing w:line="500" w:lineRule="exact"/>
        <w:jc w:val="center"/>
        <w:rPr>
          <w:rFonts w:ascii="方正小标宋_GBK" w:eastAsia="方正小标宋_GBK" w:hAnsi="仿宋"/>
          <w:sz w:val="44"/>
          <w:szCs w:val="44"/>
        </w:rPr>
      </w:pPr>
      <w:r w:rsidRPr="004A00E5">
        <w:rPr>
          <w:rFonts w:ascii="方正小标宋_GBK" w:eastAsia="方正小标宋_GBK" w:hAnsi="仿宋" w:hint="eastAsia"/>
          <w:sz w:val="44"/>
          <w:szCs w:val="44"/>
        </w:rPr>
        <w:t>发展壮大奖励办法</w:t>
      </w:r>
    </w:p>
    <w:p w:rsidR="00DD2EB1" w:rsidRPr="004A00E5" w:rsidRDefault="00DD2EB1" w:rsidP="004A00E5">
      <w:pPr>
        <w:spacing w:line="500" w:lineRule="exact"/>
        <w:jc w:val="center"/>
        <w:rPr>
          <w:rFonts w:ascii="方正小标宋_GBK" w:eastAsia="方正小标宋_GBK" w:hAnsi="仿宋"/>
          <w:sz w:val="44"/>
          <w:szCs w:val="44"/>
        </w:rPr>
      </w:pPr>
    </w:p>
    <w:p w:rsidR="002F6141" w:rsidRPr="002F6141" w:rsidRDefault="00F93AF8" w:rsidP="0081439B">
      <w:pPr>
        <w:ind w:firstLineChars="200" w:firstLine="640"/>
        <w:rPr>
          <w:rFonts w:ascii="方正仿宋_GBK" w:eastAsia="方正仿宋_GBK" w:hAnsi="仿宋"/>
          <w:sz w:val="32"/>
          <w:szCs w:val="32"/>
        </w:rPr>
      </w:pPr>
      <w:r>
        <w:rPr>
          <w:rFonts w:ascii="方正仿宋_GBK" w:eastAsia="方正仿宋_GBK" w:hAnsi="仿宋" w:hint="eastAsia"/>
          <w:sz w:val="32"/>
          <w:szCs w:val="32"/>
        </w:rPr>
        <w:t>一、</w:t>
      </w:r>
      <w:r w:rsidR="002F6141" w:rsidRPr="002F6141">
        <w:rPr>
          <w:rFonts w:ascii="方正仿宋_GBK" w:eastAsia="方正仿宋_GBK" w:hAnsi="仿宋" w:hint="eastAsia"/>
          <w:sz w:val="32"/>
          <w:szCs w:val="32"/>
        </w:rPr>
        <w:t>根据党委政府的工作要求， 为培育壮大物流运输企业，进马武镇经济社会快速健康发展，特制定本办法.</w:t>
      </w:r>
    </w:p>
    <w:p w:rsidR="002F6141" w:rsidRPr="002F6141" w:rsidRDefault="00F93AF8" w:rsidP="004A00E5">
      <w:pPr>
        <w:ind w:firstLineChars="200" w:firstLine="640"/>
        <w:rPr>
          <w:rFonts w:ascii="方正仿宋_GBK" w:eastAsia="方正仿宋_GBK" w:hAnsi="仿宋"/>
          <w:sz w:val="32"/>
          <w:szCs w:val="32"/>
        </w:rPr>
      </w:pPr>
      <w:r>
        <w:rPr>
          <w:rFonts w:ascii="方正仿宋_GBK" w:eastAsia="方正仿宋_GBK" w:hAnsi="仿宋" w:hint="eastAsia"/>
          <w:sz w:val="32"/>
          <w:szCs w:val="32"/>
        </w:rPr>
        <w:t>二、</w:t>
      </w:r>
      <w:r w:rsidR="002F6141" w:rsidRPr="002F6141">
        <w:rPr>
          <w:rFonts w:ascii="方正仿宋_GBK" w:eastAsia="方正仿宋_GBK" w:hAnsi="仿宋" w:hint="eastAsia"/>
          <w:sz w:val="32"/>
          <w:szCs w:val="32"/>
        </w:rPr>
        <w:t>奖励对象注册在马武镇的所有 自开票物流运输企业。</w:t>
      </w:r>
    </w:p>
    <w:p w:rsidR="002F6141" w:rsidRPr="002F6141" w:rsidRDefault="00F93AF8" w:rsidP="004A00E5">
      <w:pPr>
        <w:ind w:firstLineChars="200" w:firstLine="640"/>
        <w:rPr>
          <w:rFonts w:ascii="方正仿宋_GBK" w:eastAsia="方正仿宋_GBK" w:hAnsi="仿宋"/>
          <w:sz w:val="32"/>
          <w:szCs w:val="32"/>
        </w:rPr>
      </w:pPr>
      <w:r>
        <w:rPr>
          <w:rFonts w:ascii="方正仿宋_GBK" w:eastAsia="方正仿宋_GBK" w:hAnsi="仿宋" w:hint="eastAsia"/>
          <w:sz w:val="32"/>
          <w:szCs w:val="32"/>
        </w:rPr>
        <w:t>三、</w:t>
      </w:r>
      <w:r w:rsidR="002F6141" w:rsidRPr="002F6141">
        <w:rPr>
          <w:rFonts w:ascii="方正仿宋_GBK" w:eastAsia="方正仿宋_GBK" w:hAnsi="仿宋" w:hint="eastAsia"/>
          <w:sz w:val="32"/>
          <w:szCs w:val="32"/>
        </w:rPr>
        <w:t>奖励标准</w:t>
      </w:r>
    </w:p>
    <w:p w:rsidR="002F6141" w:rsidRPr="002F6141" w:rsidRDefault="002F6141" w:rsidP="004A00E5">
      <w:pPr>
        <w:ind w:firstLineChars="200" w:firstLine="640"/>
        <w:rPr>
          <w:rFonts w:ascii="方正仿宋_GBK" w:eastAsia="方正仿宋_GBK" w:hAnsi="仿宋"/>
          <w:sz w:val="32"/>
          <w:szCs w:val="32"/>
        </w:rPr>
      </w:pPr>
      <w:r w:rsidRPr="002F6141">
        <w:rPr>
          <w:rFonts w:ascii="方正仿宋_GBK" w:eastAsia="方正仿宋_GBK" w:hAnsi="仿宋" w:hint="eastAsia"/>
          <w:sz w:val="32"/>
          <w:szCs w:val="32"/>
        </w:rPr>
        <w:t>(</w:t>
      </w:r>
      <w:proofErr w:type="gramStart"/>
      <w:r w:rsidRPr="002F6141">
        <w:rPr>
          <w:rFonts w:ascii="方正仿宋_GBK" w:eastAsia="方正仿宋_GBK" w:hAnsi="仿宋" w:hint="eastAsia"/>
          <w:sz w:val="32"/>
          <w:szCs w:val="32"/>
        </w:rPr>
        <w:t>一</w:t>
      </w:r>
      <w:proofErr w:type="gramEnd"/>
      <w:r w:rsidRPr="002F6141">
        <w:rPr>
          <w:rFonts w:ascii="方正仿宋_GBK" w:eastAsia="方正仿宋_GBK" w:hAnsi="仿宋" w:hint="eastAsia"/>
          <w:sz w:val="32"/>
          <w:szCs w:val="32"/>
        </w:rPr>
        <w:t>)</w:t>
      </w:r>
      <w:r w:rsidR="0081439B">
        <w:rPr>
          <w:rFonts w:ascii="方正仿宋_GBK" w:eastAsia="方正仿宋_GBK" w:hAnsi="仿宋"/>
          <w:sz w:val="32"/>
          <w:szCs w:val="32"/>
        </w:rPr>
        <w:t xml:space="preserve"> </w:t>
      </w:r>
      <w:r w:rsidRPr="002F6141">
        <w:rPr>
          <w:rFonts w:ascii="方正仿宋_GBK" w:eastAsia="方正仿宋_GBK" w:hAnsi="仿宋" w:hint="eastAsia"/>
          <w:sz w:val="32"/>
          <w:szCs w:val="32"/>
        </w:rPr>
        <w:t>陆上物流类企业</w:t>
      </w:r>
    </w:p>
    <w:p w:rsidR="002F6141" w:rsidRPr="002F6141" w:rsidRDefault="002F6141" w:rsidP="0081439B">
      <w:pPr>
        <w:ind w:firstLineChars="200" w:firstLine="640"/>
        <w:rPr>
          <w:rFonts w:ascii="方正仿宋_GBK" w:eastAsia="方正仿宋_GBK" w:hAnsi="仿宋"/>
          <w:sz w:val="32"/>
          <w:szCs w:val="32"/>
        </w:rPr>
      </w:pPr>
      <w:r w:rsidRPr="002F6141">
        <w:rPr>
          <w:rFonts w:ascii="方正仿宋_GBK" w:eastAsia="方正仿宋_GBK" w:hAnsi="仿宋" w:hint="eastAsia"/>
          <w:sz w:val="32"/>
          <w:szCs w:val="32"/>
        </w:rPr>
        <w:t>1</w:t>
      </w:r>
      <w:r w:rsidR="00F93AF8">
        <w:rPr>
          <w:rFonts w:ascii="方正仿宋_GBK" w:eastAsia="方正仿宋_GBK" w:hAnsi="仿宋" w:hint="eastAsia"/>
          <w:sz w:val="32"/>
          <w:szCs w:val="32"/>
        </w:rPr>
        <w:t>.</w:t>
      </w:r>
      <w:r w:rsidRPr="002F6141">
        <w:rPr>
          <w:rFonts w:ascii="方正仿宋_GBK" w:eastAsia="方正仿宋_GBK" w:hAnsi="仿宋" w:hint="eastAsia"/>
          <w:sz w:val="32"/>
          <w:szCs w:val="32"/>
        </w:rPr>
        <w:t>凡已经取得自开票资格，并能按时、足额纳税(不低于警界值)的陆上运输企业，公司增加运力(以车辆核定</w:t>
      </w:r>
      <w:proofErr w:type="gramStart"/>
      <w:r w:rsidRPr="002F6141">
        <w:rPr>
          <w:rFonts w:ascii="方正仿宋_GBK" w:eastAsia="方正仿宋_GBK" w:hAnsi="仿宋" w:hint="eastAsia"/>
          <w:sz w:val="32"/>
          <w:szCs w:val="32"/>
        </w:rPr>
        <w:t>载质量</w:t>
      </w:r>
      <w:proofErr w:type="gramEnd"/>
      <w:r w:rsidRPr="002F6141">
        <w:rPr>
          <w:rFonts w:ascii="方正仿宋_GBK" w:eastAsia="方正仿宋_GBK" w:hAnsi="仿宋" w:hint="eastAsia"/>
          <w:sz w:val="32"/>
          <w:szCs w:val="32"/>
        </w:rPr>
        <w:t>为准)补助标准为500元/吨，满20吨以上申报一次补助;</w:t>
      </w:r>
    </w:p>
    <w:p w:rsidR="002F6141" w:rsidRPr="002F6141" w:rsidRDefault="002F6141" w:rsidP="0081439B">
      <w:pPr>
        <w:ind w:firstLineChars="200" w:firstLine="640"/>
        <w:rPr>
          <w:rFonts w:ascii="方正仿宋_GBK" w:eastAsia="方正仿宋_GBK" w:hAnsi="仿宋"/>
          <w:sz w:val="32"/>
          <w:szCs w:val="32"/>
        </w:rPr>
      </w:pPr>
      <w:r w:rsidRPr="002F6141">
        <w:rPr>
          <w:rFonts w:ascii="方正仿宋_GBK" w:eastAsia="方正仿宋_GBK" w:hAnsi="仿宋" w:hint="eastAsia"/>
          <w:sz w:val="32"/>
          <w:szCs w:val="32"/>
        </w:rPr>
        <w:t>2</w:t>
      </w:r>
      <w:r w:rsidR="00F93AF8">
        <w:rPr>
          <w:rFonts w:ascii="方正仿宋_GBK" w:eastAsia="方正仿宋_GBK" w:hAnsi="仿宋" w:hint="eastAsia"/>
          <w:sz w:val="32"/>
          <w:szCs w:val="32"/>
        </w:rPr>
        <w:t>.</w:t>
      </w:r>
      <w:r w:rsidRPr="002F6141">
        <w:rPr>
          <w:rFonts w:ascii="方正仿宋_GBK" w:eastAsia="方正仿宋_GBK" w:hAnsi="仿宋" w:hint="eastAsia"/>
          <w:sz w:val="32"/>
          <w:szCs w:val="32"/>
        </w:rPr>
        <w:t>截止2011年3月1日，凡在该日期以后取得自开票资格的企业一次性奖励35000元。以基数60吨为标准，取得自开票资格时多余吨位按上一条计奖;</w:t>
      </w:r>
    </w:p>
    <w:p w:rsidR="002F6141" w:rsidRPr="002F6141" w:rsidRDefault="002F6141" w:rsidP="0081439B">
      <w:pPr>
        <w:ind w:firstLineChars="200" w:firstLine="640"/>
        <w:rPr>
          <w:rFonts w:ascii="方正仿宋_GBK" w:eastAsia="方正仿宋_GBK" w:hAnsi="仿宋"/>
          <w:sz w:val="32"/>
          <w:szCs w:val="32"/>
        </w:rPr>
      </w:pPr>
      <w:r w:rsidRPr="002F6141">
        <w:rPr>
          <w:rFonts w:ascii="方正仿宋_GBK" w:eastAsia="方正仿宋_GBK" w:hAnsi="仿宋" w:hint="eastAsia"/>
          <w:sz w:val="32"/>
          <w:szCs w:val="32"/>
        </w:rPr>
        <w:t>3</w:t>
      </w:r>
      <w:r w:rsidR="00F93AF8">
        <w:rPr>
          <w:rFonts w:ascii="方正仿宋_GBK" w:eastAsia="方正仿宋_GBK" w:hAnsi="仿宋" w:hint="eastAsia"/>
          <w:sz w:val="32"/>
          <w:szCs w:val="32"/>
        </w:rPr>
        <w:t>.</w:t>
      </w:r>
      <w:r w:rsidRPr="002F6141">
        <w:rPr>
          <w:rFonts w:ascii="方正仿宋_GBK" w:eastAsia="方正仿宋_GBK" w:hAnsi="仿宋" w:hint="eastAsia"/>
          <w:sz w:val="32"/>
          <w:szCs w:val="32"/>
        </w:rPr>
        <w:t>政府将对纳税贡献大、吨位规模大的企业在年终予以表彰奖励，具体以相应的考核表彰办法为准。</w:t>
      </w:r>
    </w:p>
    <w:p w:rsidR="002F6141" w:rsidRPr="002F6141" w:rsidRDefault="002F6141" w:rsidP="004A00E5">
      <w:pPr>
        <w:ind w:firstLineChars="200" w:firstLine="640"/>
        <w:rPr>
          <w:rFonts w:ascii="方正仿宋_GBK" w:eastAsia="方正仿宋_GBK" w:hAnsi="仿宋"/>
          <w:sz w:val="32"/>
          <w:szCs w:val="32"/>
        </w:rPr>
      </w:pPr>
      <w:r w:rsidRPr="002F6141">
        <w:rPr>
          <w:rFonts w:ascii="方正仿宋_GBK" w:eastAsia="方正仿宋_GBK" w:hAnsi="仿宋" w:hint="eastAsia"/>
          <w:sz w:val="32"/>
          <w:szCs w:val="32"/>
        </w:rPr>
        <w:t>(二)</w:t>
      </w:r>
      <w:r w:rsidR="0081439B">
        <w:rPr>
          <w:rFonts w:ascii="方正仿宋_GBK" w:eastAsia="方正仿宋_GBK" w:hAnsi="仿宋"/>
          <w:sz w:val="32"/>
          <w:szCs w:val="32"/>
        </w:rPr>
        <w:t xml:space="preserve"> </w:t>
      </w:r>
      <w:r w:rsidRPr="002F6141">
        <w:rPr>
          <w:rFonts w:ascii="方正仿宋_GBK" w:eastAsia="方正仿宋_GBK" w:hAnsi="仿宋" w:hint="eastAsia"/>
          <w:sz w:val="32"/>
          <w:szCs w:val="32"/>
        </w:rPr>
        <w:t>水上物流类企业</w:t>
      </w:r>
    </w:p>
    <w:p w:rsidR="002F6141" w:rsidRPr="002F6141" w:rsidRDefault="002F6141" w:rsidP="0081439B">
      <w:pPr>
        <w:ind w:firstLineChars="200" w:firstLine="640"/>
        <w:rPr>
          <w:rFonts w:ascii="方正仿宋_GBK" w:eastAsia="方正仿宋_GBK" w:hAnsi="仿宋"/>
          <w:sz w:val="32"/>
          <w:szCs w:val="32"/>
        </w:rPr>
      </w:pPr>
      <w:r w:rsidRPr="002F6141">
        <w:rPr>
          <w:rFonts w:ascii="方正仿宋_GBK" w:eastAsia="方正仿宋_GBK" w:hAnsi="仿宋" w:hint="eastAsia"/>
          <w:sz w:val="32"/>
          <w:szCs w:val="32"/>
        </w:rPr>
        <w:t>1</w:t>
      </w:r>
      <w:r w:rsidR="00F93AF8">
        <w:rPr>
          <w:rFonts w:ascii="方正仿宋_GBK" w:eastAsia="方正仿宋_GBK" w:hAnsi="仿宋" w:hint="eastAsia"/>
          <w:sz w:val="32"/>
          <w:szCs w:val="32"/>
        </w:rPr>
        <w:t>.</w:t>
      </w:r>
      <w:r w:rsidRPr="002F6141">
        <w:rPr>
          <w:rFonts w:ascii="方正仿宋_GBK" w:eastAsia="方正仿宋_GBK" w:hAnsi="仿宋" w:hint="eastAsia"/>
          <w:sz w:val="32"/>
          <w:szCs w:val="32"/>
        </w:rPr>
        <w:t>凡水运企业运力达到2000吨(净吨位)以上，并能按时足额纳税的企业奖励5万元; 2000吨以上的每增加1000吨奖励2万元。</w:t>
      </w:r>
    </w:p>
    <w:p w:rsidR="002F6141" w:rsidRPr="002F6141" w:rsidRDefault="002F6141" w:rsidP="0081439B">
      <w:pPr>
        <w:ind w:firstLineChars="200" w:firstLine="640"/>
        <w:rPr>
          <w:rFonts w:ascii="方正仿宋_GBK" w:eastAsia="方正仿宋_GBK" w:hAnsi="仿宋"/>
          <w:sz w:val="32"/>
          <w:szCs w:val="32"/>
        </w:rPr>
      </w:pPr>
      <w:r w:rsidRPr="002F6141">
        <w:rPr>
          <w:rFonts w:ascii="方正仿宋_GBK" w:eastAsia="方正仿宋_GBK" w:hAnsi="仿宋" w:hint="eastAsia"/>
          <w:sz w:val="32"/>
          <w:szCs w:val="32"/>
        </w:rPr>
        <w:t>2</w:t>
      </w:r>
      <w:r w:rsidR="00F93AF8">
        <w:rPr>
          <w:rFonts w:ascii="方正仿宋_GBK" w:eastAsia="方正仿宋_GBK" w:hAnsi="仿宋" w:hint="eastAsia"/>
          <w:sz w:val="32"/>
          <w:szCs w:val="32"/>
        </w:rPr>
        <w:t>.</w:t>
      </w:r>
      <w:r w:rsidRPr="002F6141">
        <w:rPr>
          <w:rFonts w:ascii="方正仿宋_GBK" w:eastAsia="方正仿宋_GBK" w:hAnsi="仿宋" w:hint="eastAsia"/>
          <w:sz w:val="32"/>
          <w:szCs w:val="32"/>
        </w:rPr>
        <w:t>通过光船租赁或者租用船只达到奖励标准的，在通过税务</w:t>
      </w:r>
      <w:r w:rsidRPr="002F6141">
        <w:rPr>
          <w:rFonts w:ascii="方正仿宋_GBK" w:eastAsia="方正仿宋_GBK" w:hAnsi="仿宋" w:hint="eastAsia"/>
          <w:sz w:val="32"/>
          <w:szCs w:val="32"/>
        </w:rPr>
        <w:lastRenderedPageBreak/>
        <w:t>部门认可的情况下，能够依法足额纳税的，根据纳税情况采取一事一议的办法研究决定。</w:t>
      </w:r>
    </w:p>
    <w:p w:rsidR="002F6141" w:rsidRPr="002F6141" w:rsidRDefault="00F93AF8" w:rsidP="004A00E5">
      <w:pPr>
        <w:ind w:firstLineChars="200" w:firstLine="640"/>
        <w:rPr>
          <w:rFonts w:ascii="方正仿宋_GBK" w:eastAsia="方正仿宋_GBK" w:hAnsi="仿宋"/>
          <w:sz w:val="32"/>
          <w:szCs w:val="32"/>
        </w:rPr>
      </w:pPr>
      <w:r>
        <w:rPr>
          <w:rFonts w:ascii="方正仿宋_GBK" w:eastAsia="方正仿宋_GBK" w:hAnsi="仿宋"/>
          <w:sz w:val="32"/>
          <w:szCs w:val="32"/>
        </w:rPr>
        <w:t>四</w:t>
      </w:r>
      <w:r>
        <w:rPr>
          <w:rFonts w:ascii="方正仿宋_GBK" w:eastAsia="方正仿宋_GBK" w:hAnsi="仿宋" w:hint="eastAsia"/>
          <w:sz w:val="32"/>
          <w:szCs w:val="32"/>
        </w:rPr>
        <w:t>、</w:t>
      </w:r>
      <w:r w:rsidR="002F6141" w:rsidRPr="002F6141">
        <w:rPr>
          <w:rFonts w:ascii="方正仿宋_GBK" w:eastAsia="方正仿宋_GBK" w:hAnsi="仿宋" w:hint="eastAsia"/>
          <w:sz w:val="32"/>
          <w:szCs w:val="32"/>
        </w:rPr>
        <w:t>奖励方式</w:t>
      </w:r>
    </w:p>
    <w:p w:rsidR="002F6141" w:rsidRPr="002F6141" w:rsidRDefault="002F6141" w:rsidP="0081439B">
      <w:pPr>
        <w:ind w:firstLineChars="200" w:firstLine="640"/>
        <w:rPr>
          <w:rFonts w:ascii="方正仿宋_GBK" w:eastAsia="方正仿宋_GBK" w:hAnsi="仿宋"/>
          <w:sz w:val="32"/>
          <w:szCs w:val="32"/>
        </w:rPr>
      </w:pPr>
      <w:r w:rsidRPr="002F6141">
        <w:rPr>
          <w:rFonts w:ascii="方正仿宋_GBK" w:eastAsia="方正仿宋_GBK" w:hAnsi="仿宋" w:hint="eastAsia"/>
          <w:sz w:val="32"/>
          <w:szCs w:val="32"/>
        </w:rPr>
        <w:t>1</w:t>
      </w:r>
      <w:r w:rsidR="00F93AF8">
        <w:rPr>
          <w:rFonts w:ascii="方正仿宋_GBK" w:eastAsia="方正仿宋_GBK" w:hAnsi="仿宋" w:hint="eastAsia"/>
          <w:sz w:val="32"/>
          <w:szCs w:val="32"/>
        </w:rPr>
        <w:t>.</w:t>
      </w:r>
      <w:r w:rsidRPr="002F6141">
        <w:rPr>
          <w:rFonts w:ascii="方正仿宋_GBK" w:eastAsia="方正仿宋_GBK" w:hAnsi="仿宋" w:hint="eastAsia"/>
          <w:sz w:val="32"/>
          <w:szCs w:val="32"/>
        </w:rPr>
        <w:t>达到上述奖励标准且能足额纳税后即可按标准一次性兑现相应奖励。</w:t>
      </w:r>
    </w:p>
    <w:p w:rsidR="002F6141" w:rsidRPr="002F6141" w:rsidRDefault="002F6141" w:rsidP="0081439B">
      <w:pPr>
        <w:ind w:firstLineChars="200" w:firstLine="640"/>
        <w:rPr>
          <w:rFonts w:ascii="方正仿宋_GBK" w:eastAsia="方正仿宋_GBK" w:hAnsi="仿宋"/>
          <w:sz w:val="32"/>
          <w:szCs w:val="32"/>
        </w:rPr>
      </w:pPr>
      <w:r w:rsidRPr="002F6141">
        <w:rPr>
          <w:rFonts w:ascii="方正仿宋_GBK" w:eastAsia="方正仿宋_GBK" w:hAnsi="仿宋" w:hint="eastAsia"/>
          <w:sz w:val="32"/>
          <w:szCs w:val="32"/>
        </w:rPr>
        <w:t>2</w:t>
      </w:r>
      <w:r w:rsidR="00F93AF8">
        <w:rPr>
          <w:rFonts w:ascii="方正仿宋_GBK" w:eastAsia="方正仿宋_GBK" w:hAnsi="仿宋" w:hint="eastAsia"/>
          <w:sz w:val="32"/>
          <w:szCs w:val="32"/>
        </w:rPr>
        <w:t>.</w:t>
      </w:r>
      <w:r w:rsidRPr="002F6141">
        <w:rPr>
          <w:rFonts w:ascii="方正仿宋_GBK" w:eastAsia="方正仿宋_GBK" w:hAnsi="仿宋" w:hint="eastAsia"/>
          <w:sz w:val="32"/>
          <w:szCs w:val="32"/>
        </w:rPr>
        <w:t>获得奖励的物流企业在获取奖励的最高标准后，应当保证经营规模和纳税定额不能下降。如果不升反降的，从</w:t>
      </w:r>
      <w:proofErr w:type="gramStart"/>
      <w:r w:rsidRPr="002F6141">
        <w:rPr>
          <w:rFonts w:ascii="方正仿宋_GBK" w:eastAsia="方正仿宋_GBK" w:hAnsi="仿宋" w:hint="eastAsia"/>
          <w:sz w:val="32"/>
          <w:szCs w:val="32"/>
        </w:rPr>
        <w:t>今后所</w:t>
      </w:r>
      <w:proofErr w:type="gramEnd"/>
      <w:r w:rsidRPr="002F6141">
        <w:rPr>
          <w:rFonts w:ascii="方正仿宋_GBK" w:eastAsia="方正仿宋_GBK" w:hAnsi="仿宋" w:hint="eastAsia"/>
          <w:sz w:val="32"/>
          <w:szCs w:val="32"/>
        </w:rPr>
        <w:t>享受的优惠政策中扣减相应的比例扶持资金。以运管、车管、税务认证为依据。</w:t>
      </w:r>
    </w:p>
    <w:p w:rsidR="002F6141" w:rsidRPr="002F6141" w:rsidRDefault="002F6141" w:rsidP="0081439B">
      <w:pPr>
        <w:ind w:firstLineChars="200" w:firstLine="640"/>
        <w:rPr>
          <w:rFonts w:ascii="方正仿宋_GBK" w:eastAsia="方正仿宋_GBK" w:hAnsi="仿宋"/>
          <w:sz w:val="32"/>
          <w:szCs w:val="32"/>
        </w:rPr>
      </w:pPr>
      <w:r w:rsidRPr="002F6141">
        <w:rPr>
          <w:rFonts w:ascii="方正仿宋_GBK" w:eastAsia="方正仿宋_GBK" w:hAnsi="仿宋" w:hint="eastAsia"/>
          <w:sz w:val="32"/>
          <w:szCs w:val="32"/>
        </w:rPr>
        <w:t>3</w:t>
      </w:r>
      <w:r w:rsidR="00F93AF8">
        <w:rPr>
          <w:rFonts w:ascii="方正仿宋_GBK" w:eastAsia="方正仿宋_GBK" w:hAnsi="仿宋" w:hint="eastAsia"/>
          <w:sz w:val="32"/>
          <w:szCs w:val="32"/>
        </w:rPr>
        <w:t>.</w:t>
      </w:r>
      <w:r w:rsidRPr="002F6141">
        <w:rPr>
          <w:rFonts w:ascii="方正仿宋_GBK" w:eastAsia="方正仿宋_GBK" w:hAnsi="仿宋" w:hint="eastAsia"/>
          <w:sz w:val="32"/>
          <w:szCs w:val="32"/>
        </w:rPr>
        <w:t>获得奖励的企业应当每季度向经发办报送一次企业经营规模和纳税额的相关材料。</w:t>
      </w:r>
    </w:p>
    <w:p w:rsidR="002F6141" w:rsidRPr="002F6141" w:rsidRDefault="00F93AF8" w:rsidP="004A00E5">
      <w:pPr>
        <w:ind w:firstLineChars="200" w:firstLine="640"/>
        <w:rPr>
          <w:rFonts w:ascii="方正仿宋_GBK" w:eastAsia="方正仿宋_GBK" w:hAnsi="仿宋"/>
          <w:sz w:val="32"/>
          <w:szCs w:val="32"/>
        </w:rPr>
      </w:pPr>
      <w:r>
        <w:rPr>
          <w:rFonts w:ascii="方正仿宋_GBK" w:eastAsia="方正仿宋_GBK" w:hAnsi="仿宋" w:hint="eastAsia"/>
          <w:sz w:val="32"/>
          <w:szCs w:val="32"/>
        </w:rPr>
        <w:t>五、</w:t>
      </w:r>
      <w:r w:rsidR="002F6141" w:rsidRPr="002F6141">
        <w:rPr>
          <w:rFonts w:ascii="方正仿宋_GBK" w:eastAsia="方正仿宋_GBK" w:hAnsi="仿宋" w:hint="eastAsia"/>
          <w:sz w:val="32"/>
          <w:szCs w:val="32"/>
        </w:rPr>
        <w:t>奖金的使用</w:t>
      </w:r>
    </w:p>
    <w:p w:rsidR="002F6141" w:rsidRPr="002F6141" w:rsidRDefault="002F6141" w:rsidP="0081439B">
      <w:pPr>
        <w:ind w:firstLineChars="200" w:firstLine="640"/>
        <w:rPr>
          <w:rFonts w:ascii="方正仿宋_GBK" w:eastAsia="方正仿宋_GBK" w:hAnsi="仿宋"/>
          <w:sz w:val="32"/>
          <w:szCs w:val="32"/>
        </w:rPr>
      </w:pPr>
      <w:r w:rsidRPr="002F6141">
        <w:rPr>
          <w:rFonts w:ascii="方正仿宋_GBK" w:eastAsia="方正仿宋_GBK" w:hAnsi="仿宋" w:hint="eastAsia"/>
          <w:sz w:val="32"/>
          <w:szCs w:val="32"/>
        </w:rPr>
        <w:t>本办法所核发的奖励资金为扶持企业发展的专项资金。企业只能作为扩大生产规模，做好企业安全工作的投入所用。否则，从所享受的优惠政策中扣减相应比例的扶持资金。</w:t>
      </w:r>
    </w:p>
    <w:p w:rsidR="002F6141" w:rsidRPr="002F6141" w:rsidRDefault="00F93AF8" w:rsidP="004A00E5">
      <w:pPr>
        <w:ind w:firstLineChars="200" w:firstLine="640"/>
        <w:rPr>
          <w:rFonts w:ascii="方正仿宋_GBK" w:eastAsia="方正仿宋_GBK" w:hAnsi="仿宋"/>
          <w:sz w:val="32"/>
          <w:szCs w:val="32"/>
        </w:rPr>
      </w:pPr>
      <w:r>
        <w:rPr>
          <w:rFonts w:ascii="方正仿宋_GBK" w:eastAsia="方正仿宋_GBK" w:hAnsi="仿宋"/>
          <w:sz w:val="32"/>
          <w:szCs w:val="32"/>
        </w:rPr>
        <w:t>六</w:t>
      </w:r>
      <w:r>
        <w:rPr>
          <w:rFonts w:ascii="方正仿宋_GBK" w:eastAsia="方正仿宋_GBK" w:hAnsi="仿宋" w:hint="eastAsia"/>
          <w:sz w:val="32"/>
          <w:szCs w:val="32"/>
        </w:rPr>
        <w:t>、</w:t>
      </w:r>
      <w:r w:rsidR="002F6141" w:rsidRPr="002F6141">
        <w:rPr>
          <w:rFonts w:ascii="方正仿宋_GBK" w:eastAsia="方正仿宋_GBK" w:hAnsi="仿宋" w:hint="eastAsia"/>
          <w:sz w:val="32"/>
          <w:szCs w:val="32"/>
        </w:rPr>
        <w:t>奖励的审核</w:t>
      </w:r>
    </w:p>
    <w:p w:rsidR="002F6141" w:rsidRPr="002F6141" w:rsidRDefault="002F6141" w:rsidP="0081439B">
      <w:pPr>
        <w:ind w:firstLineChars="200" w:firstLine="640"/>
        <w:rPr>
          <w:rFonts w:ascii="方正仿宋_GBK" w:eastAsia="方正仿宋_GBK" w:hAnsi="仿宋"/>
          <w:sz w:val="32"/>
          <w:szCs w:val="32"/>
        </w:rPr>
      </w:pPr>
      <w:r w:rsidRPr="002F6141">
        <w:rPr>
          <w:rFonts w:ascii="方正仿宋_GBK" w:eastAsia="方正仿宋_GBK" w:hAnsi="仿宋" w:hint="eastAsia"/>
          <w:sz w:val="32"/>
          <w:szCs w:val="32"/>
        </w:rPr>
        <w:t>由镇经发办、财政办等相关单位组成考核小组。镇经发办负责审查考核奖励具体工作。</w:t>
      </w:r>
    </w:p>
    <w:p w:rsidR="002F6141" w:rsidRPr="002F6141" w:rsidRDefault="00F93AF8" w:rsidP="004A00E5">
      <w:pPr>
        <w:ind w:firstLineChars="200" w:firstLine="640"/>
        <w:rPr>
          <w:rFonts w:ascii="方正仿宋_GBK" w:eastAsia="方正仿宋_GBK" w:hAnsi="仿宋"/>
          <w:sz w:val="32"/>
          <w:szCs w:val="32"/>
        </w:rPr>
      </w:pPr>
      <w:r>
        <w:rPr>
          <w:rFonts w:ascii="方正仿宋_GBK" w:eastAsia="方正仿宋_GBK" w:hAnsi="仿宋" w:hint="eastAsia"/>
          <w:sz w:val="32"/>
          <w:szCs w:val="32"/>
        </w:rPr>
        <w:t>七、</w:t>
      </w:r>
      <w:r w:rsidR="002F6141" w:rsidRPr="002F6141">
        <w:rPr>
          <w:rFonts w:ascii="方正仿宋_GBK" w:eastAsia="方正仿宋_GBK" w:hAnsi="仿宋" w:hint="eastAsia"/>
          <w:sz w:val="32"/>
          <w:szCs w:val="32"/>
        </w:rPr>
        <w:t>奖励的申报</w:t>
      </w:r>
    </w:p>
    <w:p w:rsidR="002F6141" w:rsidRPr="002F6141" w:rsidRDefault="002F6141" w:rsidP="004A00E5">
      <w:pPr>
        <w:ind w:firstLineChars="200" w:firstLine="640"/>
        <w:rPr>
          <w:rFonts w:ascii="方正仿宋_GBK" w:eastAsia="方正仿宋_GBK" w:hAnsi="仿宋"/>
          <w:sz w:val="32"/>
          <w:szCs w:val="32"/>
        </w:rPr>
      </w:pPr>
      <w:r w:rsidRPr="002F6141">
        <w:rPr>
          <w:rFonts w:ascii="方正仿宋_GBK" w:eastAsia="方正仿宋_GBK" w:hAnsi="仿宋" w:hint="eastAsia"/>
          <w:sz w:val="32"/>
          <w:szCs w:val="32"/>
        </w:rPr>
        <w:t>1</w:t>
      </w:r>
      <w:r w:rsidR="00F93AF8">
        <w:rPr>
          <w:rFonts w:ascii="方正仿宋_GBK" w:eastAsia="方正仿宋_GBK" w:hAnsi="仿宋" w:hint="eastAsia"/>
          <w:sz w:val="32"/>
          <w:szCs w:val="32"/>
        </w:rPr>
        <w:t>.</w:t>
      </w:r>
      <w:r w:rsidRPr="002F6141">
        <w:rPr>
          <w:rFonts w:ascii="方正仿宋_GBK" w:eastAsia="方正仿宋_GBK" w:hAnsi="仿宋" w:hint="eastAsia"/>
          <w:sz w:val="32"/>
          <w:szCs w:val="32"/>
        </w:rPr>
        <w:t>各企业奖励申报每月一次，为每月的25日到30日。</w:t>
      </w:r>
    </w:p>
    <w:p w:rsidR="002F6141" w:rsidRPr="002F6141" w:rsidRDefault="002F6141" w:rsidP="0081439B">
      <w:pPr>
        <w:ind w:firstLineChars="200" w:firstLine="640"/>
        <w:rPr>
          <w:rFonts w:ascii="方正仿宋_GBK" w:eastAsia="方正仿宋_GBK" w:hAnsi="仿宋"/>
          <w:sz w:val="32"/>
          <w:szCs w:val="32"/>
        </w:rPr>
      </w:pPr>
      <w:r w:rsidRPr="002F6141">
        <w:rPr>
          <w:rFonts w:ascii="方正仿宋_GBK" w:eastAsia="方正仿宋_GBK" w:hAnsi="仿宋" w:hint="eastAsia"/>
          <w:sz w:val="32"/>
          <w:szCs w:val="32"/>
        </w:rPr>
        <w:lastRenderedPageBreak/>
        <w:t>2</w:t>
      </w:r>
      <w:r w:rsidR="00F93AF8">
        <w:rPr>
          <w:rFonts w:ascii="方正仿宋_GBK" w:eastAsia="方正仿宋_GBK" w:hAnsi="仿宋" w:hint="eastAsia"/>
          <w:sz w:val="32"/>
          <w:szCs w:val="32"/>
        </w:rPr>
        <w:t>.</w:t>
      </w:r>
      <w:r w:rsidRPr="002F6141">
        <w:rPr>
          <w:rFonts w:ascii="方正仿宋_GBK" w:eastAsia="方正仿宋_GBK" w:hAnsi="仿宋" w:hint="eastAsia"/>
          <w:sz w:val="32"/>
          <w:szCs w:val="32"/>
        </w:rPr>
        <w:t>各企业达到获奖标准之后，应当准备齐全相关申报材料，然后向镇经发办申报。申报材料包括:工商营业执照、税务登记证、完税凭据证明、车船吨位证明(车船吨位表、车辆登记证书或行驶证、船舶登记证书及营运证)。申报材料一式两份，一份交镇经发办，一份交镇财政办。</w:t>
      </w:r>
    </w:p>
    <w:p w:rsidR="002F6141" w:rsidRPr="002F6141" w:rsidRDefault="002F6141" w:rsidP="0081439B">
      <w:pPr>
        <w:ind w:firstLineChars="200" w:firstLine="640"/>
        <w:rPr>
          <w:rFonts w:ascii="方正仿宋_GBK" w:eastAsia="方正仿宋_GBK" w:hAnsi="仿宋"/>
          <w:sz w:val="32"/>
          <w:szCs w:val="32"/>
        </w:rPr>
      </w:pPr>
      <w:r w:rsidRPr="002F6141">
        <w:rPr>
          <w:rFonts w:ascii="方正仿宋_GBK" w:eastAsia="方正仿宋_GBK" w:hAnsi="仿宋" w:hint="eastAsia"/>
          <w:sz w:val="32"/>
          <w:szCs w:val="32"/>
        </w:rPr>
        <w:t>3</w:t>
      </w:r>
      <w:r w:rsidR="00F93AF8">
        <w:rPr>
          <w:rFonts w:ascii="方正仿宋_GBK" w:eastAsia="方正仿宋_GBK" w:hAnsi="仿宋" w:hint="eastAsia"/>
          <w:sz w:val="32"/>
          <w:szCs w:val="32"/>
        </w:rPr>
        <w:t>.</w:t>
      </w:r>
      <w:r w:rsidRPr="002F6141">
        <w:rPr>
          <w:rFonts w:ascii="方正仿宋_GBK" w:eastAsia="方正仿宋_GBK" w:hAnsi="仿宋" w:hint="eastAsia"/>
          <w:sz w:val="32"/>
          <w:szCs w:val="32"/>
        </w:rPr>
        <w:t>各企业在提交申报材料的同时，应当提交承诺书一份，承诺公司在享受政策后的经营过程中经营规模和纳税额不得下降，如果任何一方面下降后，自愿从今后的优惠政策中扣减相应比例的扶持资金。</w:t>
      </w:r>
    </w:p>
    <w:p w:rsidR="002F6141" w:rsidRPr="002F6141" w:rsidRDefault="002F6141" w:rsidP="0081439B">
      <w:pPr>
        <w:ind w:firstLineChars="200" w:firstLine="640"/>
        <w:rPr>
          <w:rFonts w:ascii="方正仿宋_GBK" w:eastAsia="方正仿宋_GBK" w:hAnsi="仿宋"/>
          <w:sz w:val="32"/>
          <w:szCs w:val="32"/>
        </w:rPr>
      </w:pPr>
      <w:r w:rsidRPr="002F6141">
        <w:rPr>
          <w:rFonts w:ascii="方正仿宋_GBK" w:eastAsia="方正仿宋_GBK" w:hAnsi="仿宋" w:hint="eastAsia"/>
          <w:sz w:val="32"/>
          <w:szCs w:val="32"/>
        </w:rPr>
        <w:t>4</w:t>
      </w:r>
      <w:r w:rsidR="00F93AF8">
        <w:rPr>
          <w:rFonts w:ascii="方正仿宋_GBK" w:eastAsia="方正仿宋_GBK" w:hAnsi="仿宋" w:hint="eastAsia"/>
          <w:sz w:val="32"/>
          <w:szCs w:val="32"/>
        </w:rPr>
        <w:t>.</w:t>
      </w:r>
      <w:r w:rsidRPr="002F6141">
        <w:rPr>
          <w:rFonts w:ascii="方正仿宋_GBK" w:eastAsia="方正仿宋_GBK" w:hAnsi="仿宋" w:hint="eastAsia"/>
          <w:sz w:val="32"/>
          <w:szCs w:val="32"/>
        </w:rPr>
        <w:t>企业取得奖励后，由经发办每半年进行一次审查，吨位规模必须达到所享受奖励的标准，纳税额以平均数为准，平均数不得低于纳税定额标准。</w:t>
      </w:r>
    </w:p>
    <w:p w:rsidR="002F6141" w:rsidRPr="002F6141" w:rsidRDefault="00F93AF8" w:rsidP="004A00E5">
      <w:pPr>
        <w:ind w:firstLineChars="200" w:firstLine="640"/>
        <w:rPr>
          <w:rFonts w:ascii="方正仿宋_GBK" w:eastAsia="方正仿宋_GBK" w:hAnsi="仿宋"/>
          <w:sz w:val="32"/>
          <w:szCs w:val="32"/>
        </w:rPr>
      </w:pPr>
      <w:r>
        <w:rPr>
          <w:rFonts w:ascii="方正仿宋_GBK" w:eastAsia="方正仿宋_GBK" w:hAnsi="仿宋"/>
          <w:sz w:val="32"/>
          <w:szCs w:val="32"/>
        </w:rPr>
        <w:t>九</w:t>
      </w:r>
      <w:r>
        <w:rPr>
          <w:rFonts w:ascii="方正仿宋_GBK" w:eastAsia="方正仿宋_GBK" w:hAnsi="仿宋" w:hint="eastAsia"/>
          <w:sz w:val="32"/>
          <w:szCs w:val="32"/>
        </w:rPr>
        <w:t>、</w:t>
      </w:r>
      <w:r w:rsidR="002F6141" w:rsidRPr="002F6141">
        <w:rPr>
          <w:rFonts w:ascii="方正仿宋_GBK" w:eastAsia="方正仿宋_GBK" w:hAnsi="仿宋" w:hint="eastAsia"/>
          <w:sz w:val="32"/>
          <w:szCs w:val="32"/>
        </w:rPr>
        <w:t>奖励兑现</w:t>
      </w:r>
    </w:p>
    <w:p w:rsidR="002F6141" w:rsidRPr="002F6141" w:rsidRDefault="002F6141" w:rsidP="0081439B">
      <w:pPr>
        <w:ind w:firstLineChars="200" w:firstLine="640"/>
        <w:rPr>
          <w:rFonts w:ascii="方正仿宋_GBK" w:eastAsia="方正仿宋_GBK" w:hAnsi="仿宋"/>
          <w:sz w:val="32"/>
          <w:szCs w:val="32"/>
        </w:rPr>
      </w:pPr>
      <w:r w:rsidRPr="002F6141">
        <w:rPr>
          <w:rFonts w:ascii="方正仿宋_GBK" w:eastAsia="方正仿宋_GBK" w:hAnsi="仿宋" w:hint="eastAsia"/>
          <w:sz w:val="32"/>
          <w:szCs w:val="32"/>
        </w:rPr>
        <w:t>镇经发办收到奖励申报材料后，由分管领导组织考核小组进行调查核实，按奖励标准计算出奖励金额，报镇政府研究同意后兑现。</w:t>
      </w:r>
    </w:p>
    <w:p w:rsidR="002F6141" w:rsidRPr="002F6141" w:rsidRDefault="00F93AF8" w:rsidP="004A00E5">
      <w:pPr>
        <w:ind w:firstLineChars="200" w:firstLine="640"/>
        <w:rPr>
          <w:rFonts w:ascii="方正仿宋_GBK" w:eastAsia="方正仿宋_GBK" w:hAnsi="仿宋"/>
          <w:sz w:val="32"/>
          <w:szCs w:val="32"/>
        </w:rPr>
      </w:pPr>
      <w:r>
        <w:rPr>
          <w:rFonts w:ascii="方正仿宋_GBK" w:eastAsia="方正仿宋_GBK" w:hAnsi="仿宋" w:hint="eastAsia"/>
          <w:sz w:val="32"/>
          <w:szCs w:val="32"/>
        </w:rPr>
        <w:t>十、</w:t>
      </w:r>
      <w:r w:rsidR="002F6141" w:rsidRPr="002F6141">
        <w:rPr>
          <w:rFonts w:ascii="方正仿宋_GBK" w:eastAsia="方正仿宋_GBK" w:hAnsi="仿宋" w:hint="eastAsia"/>
          <w:sz w:val="32"/>
          <w:szCs w:val="32"/>
        </w:rPr>
        <w:t>受奖企业所得奖金应依法纳税。</w:t>
      </w:r>
    </w:p>
    <w:p w:rsidR="002F6141" w:rsidRPr="002F6141" w:rsidRDefault="00F93AF8" w:rsidP="0081439B">
      <w:pPr>
        <w:ind w:firstLineChars="200" w:firstLine="640"/>
        <w:rPr>
          <w:rFonts w:ascii="方正仿宋_GBK" w:eastAsia="方正仿宋_GBK" w:hAnsi="仿宋"/>
          <w:sz w:val="32"/>
          <w:szCs w:val="32"/>
        </w:rPr>
      </w:pPr>
      <w:r>
        <w:rPr>
          <w:rFonts w:ascii="方正仿宋_GBK" w:eastAsia="方正仿宋_GBK" w:hAnsi="仿宋" w:hint="eastAsia"/>
          <w:sz w:val="32"/>
          <w:szCs w:val="32"/>
        </w:rPr>
        <w:t>十一、</w:t>
      </w:r>
      <w:r w:rsidR="002F6141" w:rsidRPr="002F6141">
        <w:rPr>
          <w:rFonts w:ascii="方正仿宋_GBK" w:eastAsia="方正仿宋_GBK" w:hAnsi="仿宋" w:hint="eastAsia"/>
          <w:sz w:val="32"/>
          <w:szCs w:val="32"/>
        </w:rPr>
        <w:t>对在申报奖金中弄虚作假的必须追回全部奖金，并按照有关规定追究责任。</w:t>
      </w:r>
    </w:p>
    <w:p w:rsidR="002F6141" w:rsidRPr="002F6141" w:rsidRDefault="00F93AF8" w:rsidP="004A00E5">
      <w:pPr>
        <w:ind w:firstLineChars="200" w:firstLine="640"/>
        <w:rPr>
          <w:rFonts w:ascii="方正仿宋_GBK" w:eastAsia="方正仿宋_GBK" w:hAnsi="仿宋"/>
          <w:sz w:val="32"/>
          <w:szCs w:val="32"/>
        </w:rPr>
      </w:pPr>
      <w:r>
        <w:rPr>
          <w:rFonts w:ascii="方正仿宋_GBK" w:eastAsia="方正仿宋_GBK" w:hAnsi="仿宋" w:hint="eastAsia"/>
          <w:sz w:val="32"/>
          <w:szCs w:val="32"/>
        </w:rPr>
        <w:t>十二、</w:t>
      </w:r>
      <w:r w:rsidR="002F6141" w:rsidRPr="002F6141">
        <w:rPr>
          <w:rFonts w:ascii="方正仿宋_GBK" w:eastAsia="方正仿宋_GBK" w:hAnsi="仿宋" w:hint="eastAsia"/>
          <w:sz w:val="32"/>
          <w:szCs w:val="32"/>
        </w:rPr>
        <w:t>本办法由马武镇经济发展办公室负责解释。</w:t>
      </w:r>
    </w:p>
    <w:p w:rsidR="002F6141" w:rsidRPr="002F6141" w:rsidRDefault="00F93AF8" w:rsidP="004A00E5">
      <w:pPr>
        <w:ind w:firstLineChars="200" w:firstLine="640"/>
        <w:rPr>
          <w:rFonts w:ascii="方正仿宋_GBK" w:eastAsia="方正仿宋_GBK" w:hAnsi="仿宋"/>
          <w:sz w:val="32"/>
          <w:szCs w:val="32"/>
        </w:rPr>
      </w:pPr>
      <w:r>
        <w:rPr>
          <w:rFonts w:ascii="方正仿宋_GBK" w:eastAsia="方正仿宋_GBK" w:hAnsi="仿宋" w:hint="eastAsia"/>
          <w:sz w:val="32"/>
          <w:szCs w:val="32"/>
        </w:rPr>
        <w:lastRenderedPageBreak/>
        <w:t>十三、</w:t>
      </w:r>
      <w:r w:rsidR="002F6141" w:rsidRPr="002F6141">
        <w:rPr>
          <w:rFonts w:ascii="方正仿宋_GBK" w:eastAsia="方正仿宋_GBK" w:hAnsi="仿宋" w:hint="eastAsia"/>
          <w:sz w:val="32"/>
          <w:szCs w:val="32"/>
        </w:rPr>
        <w:t>本办法自2011年4月11日执行。</w:t>
      </w:r>
    </w:p>
    <w:p w:rsidR="002F6141" w:rsidRPr="002F6141" w:rsidRDefault="00F93AF8" w:rsidP="004A00E5">
      <w:pPr>
        <w:ind w:firstLineChars="200" w:firstLine="640"/>
        <w:rPr>
          <w:rFonts w:ascii="方正仿宋_GBK" w:eastAsia="方正仿宋_GBK" w:hAnsi="仿宋"/>
          <w:sz w:val="32"/>
          <w:szCs w:val="32"/>
        </w:rPr>
      </w:pPr>
      <w:r>
        <w:rPr>
          <w:rFonts w:ascii="方正仿宋_GBK" w:eastAsia="方正仿宋_GBK" w:hAnsi="仿宋" w:hint="eastAsia"/>
          <w:sz w:val="32"/>
          <w:szCs w:val="32"/>
        </w:rPr>
        <w:t>十四、</w:t>
      </w:r>
      <w:proofErr w:type="gramStart"/>
      <w:r w:rsidR="002F6141" w:rsidRPr="002F6141">
        <w:rPr>
          <w:rFonts w:ascii="方正仿宋_GBK" w:eastAsia="方正仿宋_GBK" w:hAnsi="仿宋" w:hint="eastAsia"/>
          <w:sz w:val="32"/>
          <w:szCs w:val="32"/>
        </w:rPr>
        <w:t>涪马府</w:t>
      </w:r>
      <w:proofErr w:type="gramEnd"/>
      <w:r w:rsidR="002F6141" w:rsidRPr="002F6141">
        <w:rPr>
          <w:rFonts w:ascii="方正仿宋_GBK" w:eastAsia="方正仿宋_GBK" w:hAnsi="仿宋" w:hint="eastAsia"/>
          <w:sz w:val="32"/>
          <w:szCs w:val="32"/>
        </w:rPr>
        <w:t>发 [2009]234号文件从2011年4月10日起作废。</w:t>
      </w:r>
    </w:p>
    <w:p w:rsidR="00EE4A79" w:rsidRPr="002F6141" w:rsidRDefault="00EE4A79" w:rsidP="004A00E5">
      <w:pPr>
        <w:ind w:firstLineChars="200" w:firstLine="640"/>
        <w:rPr>
          <w:rFonts w:ascii="方正仿宋_GBK" w:eastAsia="方正仿宋_GBK" w:hAnsi="仿宋"/>
          <w:sz w:val="32"/>
          <w:szCs w:val="32"/>
        </w:rPr>
      </w:pPr>
    </w:p>
    <w:sectPr w:rsidR="00EE4A79" w:rsidRPr="002F6141" w:rsidSect="00D32A7A">
      <w:footerReference w:type="even" r:id="rId6"/>
      <w:footerReference w:type="default" r:id="rId7"/>
      <w:pgSz w:w="11906" w:h="16838"/>
      <w:pgMar w:top="2098" w:right="1474" w:bottom="1985" w:left="1588"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098" w:rsidRDefault="00890098" w:rsidP="0063710A">
      <w:r>
        <w:separator/>
      </w:r>
    </w:p>
  </w:endnote>
  <w:endnote w:type="continuationSeparator" w:id="0">
    <w:p w:rsidR="00890098" w:rsidRDefault="00890098" w:rsidP="00637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5867522"/>
      <w:docPartObj>
        <w:docPartGallery w:val="Page Numbers (Bottom of Page)"/>
        <w:docPartUnique/>
      </w:docPartObj>
    </w:sdtPr>
    <w:sdtEndPr>
      <w:rPr>
        <w:rFonts w:ascii="方正仿宋_GBK" w:eastAsia="方正仿宋_GBK" w:hint="eastAsia"/>
        <w:sz w:val="28"/>
        <w:szCs w:val="28"/>
      </w:rPr>
    </w:sdtEndPr>
    <w:sdtContent>
      <w:p w:rsidR="00D32A7A" w:rsidRPr="00D32A7A" w:rsidRDefault="00D32A7A">
        <w:pPr>
          <w:pStyle w:val="a4"/>
          <w:rPr>
            <w:rFonts w:ascii="方正仿宋_GBK" w:eastAsia="方正仿宋_GBK"/>
            <w:sz w:val="28"/>
            <w:szCs w:val="28"/>
          </w:rPr>
        </w:pPr>
        <w:r w:rsidRPr="00D32A7A">
          <w:rPr>
            <w:rFonts w:ascii="方正仿宋_GBK" w:eastAsia="方正仿宋_GBK" w:hint="eastAsia"/>
            <w:sz w:val="28"/>
            <w:szCs w:val="28"/>
          </w:rPr>
          <w:fldChar w:fldCharType="begin"/>
        </w:r>
        <w:r w:rsidRPr="00D32A7A">
          <w:rPr>
            <w:rFonts w:ascii="方正仿宋_GBK" w:eastAsia="方正仿宋_GBK" w:hint="eastAsia"/>
            <w:sz w:val="28"/>
            <w:szCs w:val="28"/>
          </w:rPr>
          <w:instrText>PAGE   \* MERGEFORMAT</w:instrText>
        </w:r>
        <w:r w:rsidRPr="00D32A7A">
          <w:rPr>
            <w:rFonts w:ascii="方正仿宋_GBK" w:eastAsia="方正仿宋_GBK" w:hint="eastAsia"/>
            <w:sz w:val="28"/>
            <w:szCs w:val="28"/>
          </w:rPr>
          <w:fldChar w:fldCharType="separate"/>
        </w:r>
        <w:r w:rsidR="00EA35BC" w:rsidRPr="00EA35BC">
          <w:rPr>
            <w:rFonts w:ascii="方正仿宋_GBK" w:eastAsia="方正仿宋_GBK"/>
            <w:noProof/>
            <w:sz w:val="28"/>
            <w:szCs w:val="28"/>
            <w:lang w:val="zh-CN"/>
          </w:rPr>
          <w:t>-</w:t>
        </w:r>
        <w:r w:rsidR="00EA35BC">
          <w:rPr>
            <w:rFonts w:ascii="方正仿宋_GBK" w:eastAsia="方正仿宋_GBK"/>
            <w:noProof/>
            <w:sz w:val="28"/>
            <w:szCs w:val="28"/>
          </w:rPr>
          <w:t xml:space="preserve"> 4 -</w:t>
        </w:r>
        <w:r w:rsidRPr="00D32A7A">
          <w:rPr>
            <w:rFonts w:ascii="方正仿宋_GBK" w:eastAsia="方正仿宋_GBK" w:hint="eastAsia"/>
            <w:sz w:val="28"/>
            <w:szCs w:val="28"/>
          </w:rPr>
          <w:fldChar w:fldCharType="end"/>
        </w:r>
      </w:p>
    </w:sdtContent>
  </w:sdt>
  <w:p w:rsidR="00D32A7A" w:rsidRDefault="00D32A7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3818955"/>
      <w:docPartObj>
        <w:docPartGallery w:val="Page Numbers (Bottom of Page)"/>
        <w:docPartUnique/>
      </w:docPartObj>
    </w:sdtPr>
    <w:sdtEndPr>
      <w:rPr>
        <w:rFonts w:ascii="方正仿宋_GBK" w:eastAsia="方正仿宋_GBK" w:hint="eastAsia"/>
        <w:sz w:val="28"/>
        <w:szCs w:val="28"/>
      </w:rPr>
    </w:sdtEndPr>
    <w:sdtContent>
      <w:p w:rsidR="00D32A7A" w:rsidRPr="00D32A7A" w:rsidRDefault="00D32A7A">
        <w:pPr>
          <w:pStyle w:val="a4"/>
          <w:jc w:val="right"/>
          <w:rPr>
            <w:rFonts w:ascii="方正仿宋_GBK" w:eastAsia="方正仿宋_GBK"/>
            <w:sz w:val="28"/>
            <w:szCs w:val="28"/>
          </w:rPr>
        </w:pPr>
        <w:r w:rsidRPr="00D32A7A">
          <w:rPr>
            <w:rFonts w:ascii="方正仿宋_GBK" w:eastAsia="方正仿宋_GBK" w:hint="eastAsia"/>
            <w:sz w:val="28"/>
            <w:szCs w:val="28"/>
          </w:rPr>
          <w:fldChar w:fldCharType="begin"/>
        </w:r>
        <w:r w:rsidRPr="00D32A7A">
          <w:rPr>
            <w:rFonts w:ascii="方正仿宋_GBK" w:eastAsia="方正仿宋_GBK" w:hint="eastAsia"/>
            <w:sz w:val="28"/>
            <w:szCs w:val="28"/>
          </w:rPr>
          <w:instrText>PAGE   \* MERGEFORMAT</w:instrText>
        </w:r>
        <w:r w:rsidRPr="00D32A7A">
          <w:rPr>
            <w:rFonts w:ascii="方正仿宋_GBK" w:eastAsia="方正仿宋_GBK" w:hint="eastAsia"/>
            <w:sz w:val="28"/>
            <w:szCs w:val="28"/>
          </w:rPr>
          <w:fldChar w:fldCharType="separate"/>
        </w:r>
        <w:r w:rsidR="00EA35BC" w:rsidRPr="00EA35BC">
          <w:rPr>
            <w:rFonts w:ascii="方正仿宋_GBK" w:eastAsia="方正仿宋_GBK"/>
            <w:noProof/>
            <w:sz w:val="28"/>
            <w:szCs w:val="28"/>
            <w:lang w:val="zh-CN"/>
          </w:rPr>
          <w:t>-</w:t>
        </w:r>
        <w:r w:rsidR="00EA35BC">
          <w:rPr>
            <w:rFonts w:ascii="方正仿宋_GBK" w:eastAsia="方正仿宋_GBK"/>
            <w:noProof/>
            <w:sz w:val="28"/>
            <w:szCs w:val="28"/>
          </w:rPr>
          <w:t xml:space="preserve"> 5 -</w:t>
        </w:r>
        <w:r w:rsidRPr="00D32A7A">
          <w:rPr>
            <w:rFonts w:ascii="方正仿宋_GBK" w:eastAsia="方正仿宋_GBK" w:hint="eastAsia"/>
            <w:sz w:val="28"/>
            <w:szCs w:val="28"/>
          </w:rPr>
          <w:fldChar w:fldCharType="end"/>
        </w:r>
      </w:p>
    </w:sdtContent>
  </w:sdt>
  <w:p w:rsidR="00D32A7A" w:rsidRDefault="00D32A7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098" w:rsidRDefault="00890098" w:rsidP="0063710A">
      <w:r>
        <w:separator/>
      </w:r>
    </w:p>
  </w:footnote>
  <w:footnote w:type="continuationSeparator" w:id="0">
    <w:p w:rsidR="00890098" w:rsidRDefault="00890098" w:rsidP="006371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141"/>
    <w:rsid w:val="000012DC"/>
    <w:rsid w:val="0016444A"/>
    <w:rsid w:val="002D2A04"/>
    <w:rsid w:val="002F6141"/>
    <w:rsid w:val="00361137"/>
    <w:rsid w:val="004A00E5"/>
    <w:rsid w:val="0063710A"/>
    <w:rsid w:val="006E5425"/>
    <w:rsid w:val="006F02D7"/>
    <w:rsid w:val="007343CC"/>
    <w:rsid w:val="0076232F"/>
    <w:rsid w:val="0081439B"/>
    <w:rsid w:val="00890098"/>
    <w:rsid w:val="00A95375"/>
    <w:rsid w:val="00B52031"/>
    <w:rsid w:val="00BB3C32"/>
    <w:rsid w:val="00C172D0"/>
    <w:rsid w:val="00D32A7A"/>
    <w:rsid w:val="00D43222"/>
    <w:rsid w:val="00DD2EB1"/>
    <w:rsid w:val="00EA35BC"/>
    <w:rsid w:val="00EE4A79"/>
    <w:rsid w:val="00F22E24"/>
    <w:rsid w:val="00F27E44"/>
    <w:rsid w:val="00F67ACD"/>
    <w:rsid w:val="00F93AF8"/>
    <w:rsid w:val="00FB75D0"/>
    <w:rsid w:val="00FF3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28F387-C0C8-4F3F-B848-54E69EC07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71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710A"/>
    <w:rPr>
      <w:sz w:val="18"/>
      <w:szCs w:val="18"/>
    </w:rPr>
  </w:style>
  <w:style w:type="paragraph" w:styleId="a4">
    <w:name w:val="footer"/>
    <w:basedOn w:val="a"/>
    <w:link w:val="Char0"/>
    <w:uiPriority w:val="99"/>
    <w:unhideWhenUsed/>
    <w:rsid w:val="0063710A"/>
    <w:pPr>
      <w:tabs>
        <w:tab w:val="center" w:pos="4153"/>
        <w:tab w:val="right" w:pos="8306"/>
      </w:tabs>
      <w:snapToGrid w:val="0"/>
      <w:jc w:val="left"/>
    </w:pPr>
    <w:rPr>
      <w:sz w:val="18"/>
      <w:szCs w:val="18"/>
    </w:rPr>
  </w:style>
  <w:style w:type="character" w:customStyle="1" w:styleId="Char0">
    <w:name w:val="页脚 Char"/>
    <w:basedOn w:val="a0"/>
    <w:link w:val="a4"/>
    <w:uiPriority w:val="99"/>
    <w:rsid w:val="006371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ffff</dc:creator>
  <cp:keywords/>
  <dc:description/>
  <cp:lastModifiedBy>张义</cp:lastModifiedBy>
  <cp:revision>17</cp:revision>
  <dcterms:created xsi:type="dcterms:W3CDTF">2023-01-17T02:09:00Z</dcterms:created>
  <dcterms:modified xsi:type="dcterms:W3CDTF">2023-02-09T01:47:00Z</dcterms:modified>
</cp:coreProperties>
</file>