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CF" w:rsidRPr="00B5226B" w:rsidRDefault="00BE7CCF" w:rsidP="00BE7CCF">
      <w:pPr>
        <w:spacing w:line="390" w:lineRule="exact"/>
        <w:rPr>
          <w:rFonts w:ascii="方正小标宋_GBK" w:eastAsia="方正小标宋_GBK"/>
          <w:b/>
          <w:bCs/>
        </w:rPr>
      </w:pPr>
    </w:p>
    <w:p w:rsidR="00BE7CCF" w:rsidRDefault="00BE7CCF" w:rsidP="00BE7CCF">
      <w:pPr>
        <w:spacing w:line="380" w:lineRule="exact"/>
        <w:rPr>
          <w:rFonts w:ascii="方正小标宋_GBK" w:eastAsia="方正小标宋_GBK"/>
          <w:spacing w:val="-14"/>
          <w:w w:val="42"/>
        </w:rPr>
      </w:pPr>
    </w:p>
    <w:p w:rsidR="00BE7CCF" w:rsidRPr="00B5226B" w:rsidRDefault="00BE7CCF" w:rsidP="00BE7CCF">
      <w:pPr>
        <w:spacing w:line="390" w:lineRule="exact"/>
        <w:rPr>
          <w:rFonts w:ascii="方正小标宋_GBK" w:eastAsia="方正小标宋_GBK"/>
          <w:spacing w:val="-14"/>
          <w:w w:val="42"/>
        </w:rPr>
      </w:pPr>
      <w:r w:rsidRPr="00B5226B">
        <w:rPr>
          <w:rFonts w:ascii="方正小标宋_GBK" w:eastAsia="方正小标宋_GBK"/>
          <w:b/>
          <w:bCs/>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186055</wp:posOffset>
                </wp:positionV>
                <wp:extent cx="0" cy="0"/>
                <wp:effectExtent l="13335" t="21590" r="15240" b="16510"/>
                <wp:wrapTight wrapText="bothSides">
                  <wp:wrapPolygon edited="0">
                    <wp:start x="-2147483648" y="-2147483648"/>
                    <wp:lineTo x="-2147483648" y="-2147483648"/>
                    <wp:lineTo x="-2147483648" y="-2147483648"/>
                    <wp:lineTo x="-2147483648" y="-2147483648"/>
                    <wp:lineTo x="-2147483648" y="-2147483648"/>
                  </wp:wrapPolygon>
                </wp:wrapTight>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12CE2" id="直接连接符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65pt" to="0,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" strokeweight="2pt">
                <w10:wrap type="tight"/>
              </v:line>
            </w:pict>
          </mc:Fallback>
        </mc:AlternateContent>
      </w:r>
    </w:p>
    <w:p w:rsidR="00BE7CCF" w:rsidRDefault="00BE7CCF" w:rsidP="00BE7CCF">
      <w:pPr>
        <w:tabs>
          <w:tab w:val="left" w:pos="5025"/>
        </w:tabs>
        <w:spacing w:line="380" w:lineRule="exact"/>
        <w:jc w:val="left"/>
        <w:rPr>
          <w:rFonts w:ascii="方正小标宋_GBK" w:eastAsia="方正小标宋_GBK"/>
          <w:spacing w:val="-14"/>
          <w:w w:val="42"/>
        </w:rPr>
      </w:pPr>
    </w:p>
    <w:p w:rsidR="003D78C3" w:rsidRPr="00A11D4C" w:rsidRDefault="003D78C3" w:rsidP="003D78C3">
      <w:pPr>
        <w:tabs>
          <w:tab w:val="left" w:pos="8690"/>
        </w:tabs>
        <w:spacing w:line="1180" w:lineRule="exact"/>
        <w:jc w:val="center"/>
        <w:rPr>
          <w:rFonts w:ascii="方正小标宋_GBK" w:eastAsia="方正小标宋_GBK" w:hint="eastAsia"/>
          <w:b/>
          <w:bCs/>
          <w:color w:val="FF0000"/>
          <w:spacing w:val="-14"/>
          <w:w w:val="56"/>
          <w:sz w:val="108"/>
          <w:szCs w:val="108"/>
        </w:rPr>
      </w:pPr>
      <w:r w:rsidRPr="00A11D4C">
        <w:rPr>
          <w:rFonts w:ascii="方正小标宋_GBK" w:eastAsia="方正小标宋_GBK" w:hint="eastAsia"/>
          <w:b/>
          <w:bCs/>
          <w:color w:val="FF0000"/>
          <w:spacing w:val="-14"/>
          <w:w w:val="56"/>
          <w:sz w:val="108"/>
          <w:szCs w:val="108"/>
        </w:rPr>
        <w:t>重庆市涪陵区</w:t>
      </w:r>
      <w:r>
        <w:rPr>
          <w:rFonts w:ascii="方正小标宋_GBK" w:eastAsia="方正小标宋_GBK" w:hint="eastAsia"/>
          <w:b/>
          <w:bCs/>
          <w:color w:val="FF0000"/>
          <w:spacing w:val="-14"/>
          <w:w w:val="56"/>
          <w:sz w:val="108"/>
          <w:szCs w:val="108"/>
        </w:rPr>
        <w:t>马武镇人民政府</w:t>
      </w:r>
      <w:r w:rsidRPr="00A11D4C">
        <w:rPr>
          <w:rFonts w:ascii="方正小标宋_GBK" w:eastAsia="方正小标宋_GBK" w:hint="eastAsia"/>
          <w:b/>
          <w:bCs/>
          <w:color w:val="FF0000"/>
          <w:spacing w:val="-14"/>
          <w:w w:val="56"/>
          <w:sz w:val="108"/>
          <w:szCs w:val="108"/>
        </w:rPr>
        <w:t>文件</w:t>
      </w:r>
    </w:p>
    <w:p w:rsidR="003D78C3" w:rsidRDefault="003D78C3" w:rsidP="003D78C3">
      <w:pPr>
        <w:spacing w:line="480" w:lineRule="exact"/>
        <w:jc w:val="center"/>
        <w:rPr>
          <w:rFonts w:ascii="仿宋_GB2312" w:hint="eastAsia"/>
        </w:rPr>
      </w:pPr>
    </w:p>
    <w:p w:rsidR="003D78C3" w:rsidRPr="00B5226B" w:rsidRDefault="003D78C3" w:rsidP="003D78C3">
      <w:pPr>
        <w:spacing w:line="460" w:lineRule="exact"/>
        <w:jc w:val="center"/>
        <w:rPr>
          <w:rFonts w:ascii="仿宋_GB2312" w:hint="eastAsia"/>
        </w:rPr>
      </w:pPr>
    </w:p>
    <w:p w:rsidR="003D78C3" w:rsidRPr="008053F1" w:rsidRDefault="003D78C3" w:rsidP="003D78C3">
      <w:pPr>
        <w:spacing w:line="560" w:lineRule="exact"/>
        <w:ind w:firstLineChars="200" w:firstLine="640"/>
        <w:jc w:val="center"/>
        <w:rPr>
          <w:rFonts w:ascii="方正仿宋_GBK"/>
          <w:szCs w:val="32"/>
        </w:rPr>
      </w:pPr>
      <w:proofErr w:type="gramStart"/>
      <w:r w:rsidRPr="009E4484">
        <w:rPr>
          <w:rFonts w:ascii="方正仿宋_GBK" w:hint="eastAsia"/>
          <w:szCs w:val="32"/>
        </w:rPr>
        <w:t>马武府发</w:t>
      </w:r>
      <w:proofErr w:type="gramEnd"/>
      <w:r w:rsidRPr="006D7302">
        <w:rPr>
          <w:szCs w:val="32"/>
        </w:rPr>
        <w:t>〔</w:t>
      </w:r>
      <w:r w:rsidRPr="006D7302">
        <w:rPr>
          <w:szCs w:val="32"/>
        </w:rPr>
        <w:t>20</w:t>
      </w:r>
      <w:r>
        <w:rPr>
          <w:szCs w:val="32"/>
        </w:rPr>
        <w:t>23</w:t>
      </w:r>
      <w:r w:rsidRPr="006D7302">
        <w:rPr>
          <w:szCs w:val="32"/>
        </w:rPr>
        <w:t>〕</w:t>
      </w:r>
      <w:r>
        <w:rPr>
          <w:szCs w:val="32"/>
        </w:rPr>
        <w:t>4</w:t>
      </w:r>
      <w:r w:rsidRPr="009E4484">
        <w:rPr>
          <w:rFonts w:ascii="方正仿宋_GBK" w:hint="eastAsia"/>
          <w:szCs w:val="32"/>
        </w:rPr>
        <w:t>号</w:t>
      </w:r>
    </w:p>
    <w:p w:rsidR="00BE7CCF" w:rsidRDefault="003D78C3" w:rsidP="003D78C3">
      <w:pPr>
        <w:jc w:val="center"/>
      </w:pPr>
      <w:r w:rsidRPr="00B5226B">
        <w:rPr>
          <w:rFonts w:ascii="黑体" w:eastAsia="黑体"/>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5615940" cy="0"/>
                <wp:effectExtent l="19050" t="17145" r="22860" b="2095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D534"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4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7MQIAADQEAAAOAAAAZHJzL2Uyb0RvYy54bWysU02O0zAY3SNxByv7TpKSd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" strokecolor="red" strokeweight="2.25pt">
                <w10:wrap type="square"/>
              </v:line>
            </w:pict>
          </mc:Fallback>
        </mc:AlternateContent>
      </w:r>
    </w:p>
    <w:p w:rsidR="003D78C3" w:rsidRPr="003D78C3" w:rsidRDefault="003D78C3" w:rsidP="003D78C3">
      <w:pPr>
        <w:jc w:val="center"/>
        <w:rPr>
          <w:rFonts w:hint="eastAsia"/>
        </w:rPr>
      </w:pPr>
    </w:p>
    <w:p w:rsidR="00BE7CCF" w:rsidRPr="00D86B0D" w:rsidRDefault="00BE7CCF" w:rsidP="00BE7CCF">
      <w:pPr>
        <w:spacing w:line="600" w:lineRule="exact"/>
        <w:jc w:val="center"/>
        <w:rPr>
          <w:rFonts w:eastAsia="方正小标宋_GBK"/>
          <w:spacing w:val="-28"/>
          <w:sz w:val="44"/>
        </w:rPr>
      </w:pPr>
      <w:r w:rsidRPr="00D86B0D">
        <w:rPr>
          <w:rFonts w:eastAsia="方正小标宋_GBK"/>
          <w:spacing w:val="-10"/>
          <w:sz w:val="44"/>
        </w:rPr>
        <w:t>重庆市涪陵区马武镇人民政府</w:t>
      </w:r>
    </w:p>
    <w:p w:rsidR="00BE7CCF" w:rsidRDefault="00BE7CCF" w:rsidP="00BE7CCF">
      <w:pPr>
        <w:pStyle w:val="p0"/>
        <w:spacing w:line="700" w:lineRule="exact"/>
        <w:jc w:val="center"/>
        <w:rPr>
          <w:rFonts w:ascii="方正小标宋_GBK" w:eastAsia="方正小标宋_GBK"/>
          <w:sz w:val="44"/>
          <w:szCs w:val="44"/>
        </w:rPr>
      </w:pPr>
      <w:r>
        <w:rPr>
          <w:rFonts w:ascii="方正小标宋_GBK" w:eastAsia="方正小标宋_GBK" w:hint="eastAsia"/>
          <w:sz w:val="44"/>
          <w:szCs w:val="44"/>
        </w:rPr>
        <w:t>关于</w:t>
      </w:r>
      <w:proofErr w:type="gramStart"/>
      <w:r>
        <w:rPr>
          <w:rFonts w:ascii="方正小标宋_GBK" w:eastAsia="方正小标宋_GBK" w:hint="eastAsia"/>
          <w:sz w:val="44"/>
          <w:szCs w:val="44"/>
        </w:rPr>
        <w:t>废止部</w:t>
      </w:r>
      <w:proofErr w:type="gramEnd"/>
      <w:r>
        <w:rPr>
          <w:rFonts w:ascii="方正小标宋_GBK" w:eastAsia="方正小标宋_GBK" w:hint="eastAsia"/>
          <w:sz w:val="44"/>
          <w:szCs w:val="44"/>
        </w:rPr>
        <w:t>分规范性文件的决定</w:t>
      </w:r>
    </w:p>
    <w:p w:rsidR="00BE7CCF" w:rsidRDefault="00BE7CCF" w:rsidP="00BE7CCF">
      <w:pPr>
        <w:pStyle w:val="p0"/>
        <w:spacing w:line="700" w:lineRule="exact"/>
        <w:jc w:val="center"/>
        <w:rPr>
          <w:rFonts w:ascii="方正小标宋_GBK" w:eastAsia="方正小标宋_GBK"/>
          <w:sz w:val="44"/>
          <w:szCs w:val="44"/>
        </w:rPr>
      </w:pPr>
    </w:p>
    <w:p w:rsidR="00BE7CCF" w:rsidRPr="00233214" w:rsidRDefault="00BE7CCF" w:rsidP="00BE7CCF"/>
    <w:p w:rsidR="009D4A53" w:rsidRPr="009D4A53" w:rsidRDefault="009D4A53" w:rsidP="00D77A9C">
      <w:pPr>
        <w:widowControl/>
        <w:shd w:val="clear" w:color="auto" w:fill="FFFFFF"/>
        <w:spacing w:before="240" w:line="560" w:lineRule="exact"/>
        <w:rPr>
          <w:rFonts w:ascii="方正仿宋_GBK" w:hAnsi="微软雅黑" w:cs="宋体"/>
          <w:color w:val="333333"/>
          <w:kern w:val="0"/>
          <w:szCs w:val="32"/>
        </w:rPr>
      </w:pPr>
      <w:r w:rsidRPr="009D4A53">
        <w:rPr>
          <w:rFonts w:ascii="方正仿宋_GBK" w:hAnsi="微软雅黑" w:cs="宋体" w:hint="eastAsia"/>
          <w:color w:val="333333"/>
          <w:kern w:val="0"/>
          <w:szCs w:val="32"/>
        </w:rPr>
        <w:t>各村（居）、各部门、各有关单位：</w:t>
      </w:r>
    </w:p>
    <w:p w:rsidR="009D4A53" w:rsidRPr="009D4A53" w:rsidRDefault="009D4A53" w:rsidP="00D77A9C">
      <w:pPr>
        <w:widowControl/>
        <w:shd w:val="clear" w:color="auto" w:fill="FFFFFF"/>
        <w:spacing w:line="560" w:lineRule="exact"/>
        <w:ind w:firstLine="480"/>
        <w:rPr>
          <w:rFonts w:ascii="方正仿宋_GBK" w:hAnsi="微软雅黑" w:cs="宋体"/>
          <w:color w:val="333333"/>
          <w:kern w:val="0"/>
          <w:szCs w:val="32"/>
        </w:rPr>
      </w:pPr>
      <w:r w:rsidRPr="009D4A53">
        <w:rPr>
          <w:rFonts w:ascii="方正仿宋_GBK" w:hAnsi="微软雅黑" w:cs="宋体" w:hint="eastAsia"/>
          <w:color w:val="333333"/>
          <w:kern w:val="0"/>
          <w:szCs w:val="32"/>
        </w:rPr>
        <w:t>为进一步加强我镇行政规范性文件管理，根据《重庆市行政规范性文件管理办法》（重庆市人民政府令第329号）有关规定，经202</w:t>
      </w:r>
      <w:r>
        <w:rPr>
          <w:rFonts w:ascii="方正仿宋_GBK" w:hAnsi="微软雅黑" w:cs="宋体"/>
          <w:color w:val="333333"/>
          <w:kern w:val="0"/>
          <w:szCs w:val="32"/>
        </w:rPr>
        <w:t>3</w:t>
      </w:r>
      <w:r w:rsidRPr="009D4A53">
        <w:rPr>
          <w:rFonts w:ascii="方正仿宋_GBK" w:hAnsi="微软雅黑" w:cs="宋体" w:hint="eastAsia"/>
          <w:color w:val="333333"/>
          <w:kern w:val="0"/>
          <w:szCs w:val="32"/>
        </w:rPr>
        <w:t>年</w:t>
      </w:r>
      <w:r>
        <w:rPr>
          <w:rFonts w:ascii="方正仿宋_GBK" w:hAnsi="微软雅黑" w:cs="宋体"/>
          <w:color w:val="333333"/>
          <w:kern w:val="0"/>
          <w:szCs w:val="32"/>
        </w:rPr>
        <w:t>1</w:t>
      </w:r>
      <w:r w:rsidRPr="009D4A53">
        <w:rPr>
          <w:rFonts w:ascii="方正仿宋_GBK" w:hAnsi="微软雅黑" w:cs="宋体" w:hint="eastAsia"/>
          <w:color w:val="333333"/>
          <w:kern w:val="0"/>
          <w:szCs w:val="32"/>
        </w:rPr>
        <w:t>月</w:t>
      </w:r>
      <w:r w:rsidR="00D24142">
        <w:rPr>
          <w:rFonts w:ascii="方正仿宋_GBK" w:hAnsi="微软雅黑" w:cs="宋体"/>
          <w:color w:val="333333"/>
          <w:kern w:val="0"/>
          <w:szCs w:val="32"/>
        </w:rPr>
        <w:t>19</w:t>
      </w:r>
      <w:r w:rsidRPr="009D4A53">
        <w:rPr>
          <w:rFonts w:ascii="方正仿宋_GBK" w:hAnsi="微软雅黑" w:cs="宋体" w:hint="eastAsia"/>
          <w:color w:val="333333"/>
          <w:kern w:val="0"/>
          <w:szCs w:val="32"/>
        </w:rPr>
        <w:t>日镇班子成员会议审议通过，决定将</w:t>
      </w:r>
      <w:proofErr w:type="gramStart"/>
      <w:r w:rsidRPr="009D4A53">
        <w:rPr>
          <w:rFonts w:ascii="方正仿宋_GBK" w:hAnsi="微软雅黑" w:cs="宋体" w:hint="eastAsia"/>
          <w:color w:val="333333"/>
          <w:kern w:val="0"/>
          <w:szCs w:val="32"/>
        </w:rPr>
        <w:t>《</w:t>
      </w:r>
      <w:proofErr w:type="gramEnd"/>
      <w:r w:rsidRPr="009D4A53">
        <w:rPr>
          <w:rFonts w:ascii="方正仿宋_GBK" w:hAnsi="微软雅黑" w:cs="宋体" w:hint="eastAsia"/>
          <w:color w:val="333333"/>
          <w:kern w:val="0"/>
          <w:szCs w:val="32"/>
        </w:rPr>
        <w:t>重庆市涪陵区马武镇人民政府关于印发</w:t>
      </w:r>
      <w:proofErr w:type="gramStart"/>
      <w:r w:rsidRPr="009D4A53">
        <w:rPr>
          <w:rFonts w:ascii="方正仿宋_GBK" w:hAnsi="微软雅黑" w:cs="宋体" w:hint="eastAsia"/>
          <w:color w:val="333333"/>
          <w:kern w:val="0"/>
          <w:szCs w:val="32"/>
        </w:rPr>
        <w:t>《</w:t>
      </w:r>
      <w:proofErr w:type="gramEnd"/>
      <w:r w:rsidRPr="009D4A53">
        <w:rPr>
          <w:rFonts w:ascii="方正仿宋_GBK" w:hAnsi="微软雅黑" w:cs="宋体" w:hint="eastAsia"/>
          <w:color w:val="333333"/>
          <w:kern w:val="0"/>
          <w:szCs w:val="32"/>
        </w:rPr>
        <w:t>马武</w:t>
      </w:r>
      <w:proofErr w:type="gramStart"/>
      <w:r w:rsidRPr="009D4A53">
        <w:rPr>
          <w:rFonts w:ascii="方正仿宋_GBK" w:hAnsi="微软雅黑" w:cs="宋体" w:hint="eastAsia"/>
          <w:color w:val="333333"/>
          <w:kern w:val="0"/>
          <w:szCs w:val="32"/>
        </w:rPr>
        <w:t>镇深化</w:t>
      </w:r>
      <w:proofErr w:type="gramEnd"/>
      <w:r w:rsidRPr="009D4A53">
        <w:rPr>
          <w:rFonts w:ascii="方正仿宋_GBK" w:hAnsi="微软雅黑" w:cs="宋体" w:hint="eastAsia"/>
          <w:color w:val="333333"/>
          <w:kern w:val="0"/>
          <w:szCs w:val="32"/>
        </w:rPr>
        <w:t>推广运用乡村治理积分制实施方案</w:t>
      </w:r>
      <w:proofErr w:type="gramStart"/>
      <w:r w:rsidRPr="009D4A53">
        <w:rPr>
          <w:rFonts w:ascii="方正仿宋_GBK" w:hAnsi="微软雅黑" w:cs="宋体" w:hint="eastAsia"/>
          <w:color w:val="333333"/>
          <w:kern w:val="0"/>
          <w:szCs w:val="32"/>
        </w:rPr>
        <w:t>》</w:t>
      </w:r>
      <w:proofErr w:type="gramEnd"/>
      <w:r w:rsidRPr="009D4A53">
        <w:rPr>
          <w:rFonts w:ascii="方正仿宋_GBK" w:hAnsi="微软雅黑" w:cs="宋体" w:hint="eastAsia"/>
          <w:color w:val="333333"/>
          <w:kern w:val="0"/>
          <w:szCs w:val="32"/>
        </w:rPr>
        <w:t>的通知</w:t>
      </w:r>
      <w:proofErr w:type="gramStart"/>
      <w:r w:rsidRPr="009D4A53">
        <w:rPr>
          <w:rFonts w:ascii="方正仿宋_GBK" w:hAnsi="微软雅黑" w:cs="宋体" w:hint="eastAsia"/>
          <w:color w:val="333333"/>
          <w:kern w:val="0"/>
          <w:szCs w:val="32"/>
        </w:rPr>
        <w:t>》</w:t>
      </w:r>
      <w:proofErr w:type="gramEnd"/>
      <w:r w:rsidRPr="009D4A53">
        <w:rPr>
          <w:rFonts w:ascii="方正仿宋_GBK" w:hAnsi="微软雅黑" w:cs="宋体" w:hint="eastAsia"/>
          <w:color w:val="333333"/>
          <w:kern w:val="0"/>
          <w:szCs w:val="32"/>
        </w:rPr>
        <w:t>（</w:t>
      </w:r>
      <w:proofErr w:type="gramStart"/>
      <w:r w:rsidRPr="009D4A53">
        <w:rPr>
          <w:rFonts w:ascii="方正仿宋_GBK" w:hAnsi="微软雅黑" w:cs="宋体" w:hint="eastAsia"/>
          <w:color w:val="333333"/>
          <w:kern w:val="0"/>
          <w:szCs w:val="32"/>
        </w:rPr>
        <w:t>马武府发</w:t>
      </w:r>
      <w:proofErr w:type="gramEnd"/>
      <w:r w:rsidRPr="009D4A53">
        <w:rPr>
          <w:rFonts w:ascii="方正仿宋_GBK" w:hAnsi="微软雅黑" w:cs="宋体" w:hint="eastAsia"/>
          <w:color w:val="333333"/>
          <w:kern w:val="0"/>
          <w:szCs w:val="32"/>
        </w:rPr>
        <w:t>〔2022〕33号）等3件行政规范性文件（目录见附件）予以废止。</w:t>
      </w:r>
    </w:p>
    <w:p w:rsidR="009D4A53" w:rsidRPr="009D4A53" w:rsidRDefault="009D4A53" w:rsidP="00D77A9C">
      <w:pPr>
        <w:widowControl/>
        <w:shd w:val="clear" w:color="auto" w:fill="FFFFFF"/>
        <w:spacing w:line="560" w:lineRule="exact"/>
        <w:ind w:firstLine="480"/>
        <w:rPr>
          <w:rFonts w:ascii="方正仿宋_GBK" w:hAnsi="微软雅黑" w:cs="宋体"/>
          <w:color w:val="333333"/>
          <w:kern w:val="0"/>
          <w:szCs w:val="32"/>
        </w:rPr>
      </w:pPr>
      <w:r w:rsidRPr="009D4A53">
        <w:rPr>
          <w:rFonts w:ascii="方正仿宋_GBK" w:hAnsi="微软雅黑" w:cs="宋体" w:hint="eastAsia"/>
          <w:color w:val="333333"/>
          <w:kern w:val="0"/>
          <w:szCs w:val="32"/>
        </w:rPr>
        <w:t>本决定自公布之日起施行。</w:t>
      </w:r>
    </w:p>
    <w:p w:rsidR="00BE7CCF" w:rsidRPr="00BE7CCF" w:rsidRDefault="00BE7CCF" w:rsidP="00BE7CCF">
      <w:pPr>
        <w:spacing w:line="560" w:lineRule="exact"/>
        <w:rPr>
          <w:rFonts w:ascii="方正仿宋_GBK"/>
          <w:szCs w:val="32"/>
        </w:rPr>
      </w:pPr>
    </w:p>
    <w:p w:rsidR="00BE7CCF" w:rsidRPr="00BE7CCF" w:rsidRDefault="00BE7CCF" w:rsidP="00BE7CCF">
      <w:pPr>
        <w:spacing w:line="560" w:lineRule="exact"/>
        <w:ind w:firstLineChars="450" w:firstLine="1440"/>
        <w:rPr>
          <w:rFonts w:ascii="方正仿宋_GBK"/>
          <w:szCs w:val="32"/>
        </w:rPr>
      </w:pPr>
      <w:r w:rsidRPr="00BE7CCF">
        <w:rPr>
          <w:rFonts w:ascii="方正仿宋_GBK" w:hint="eastAsia"/>
          <w:szCs w:val="32"/>
        </w:rPr>
        <w:t xml:space="preserve">                   重庆市涪陵区马武镇人民政府</w:t>
      </w:r>
    </w:p>
    <w:p w:rsidR="00BE7CCF" w:rsidRPr="00BE7CCF" w:rsidRDefault="00BE7CCF" w:rsidP="00BE7CCF">
      <w:pPr>
        <w:spacing w:line="560" w:lineRule="exact"/>
        <w:jc w:val="left"/>
        <w:rPr>
          <w:rFonts w:ascii="方正仿宋_GBK"/>
          <w:szCs w:val="32"/>
        </w:rPr>
      </w:pPr>
      <w:r w:rsidRPr="00BE7CCF">
        <w:rPr>
          <w:rFonts w:ascii="方正仿宋_GBK" w:hint="eastAsia"/>
          <w:szCs w:val="32"/>
        </w:rPr>
        <w:t xml:space="preserve">                                  202</w:t>
      </w:r>
      <w:r w:rsidR="009D4A53">
        <w:rPr>
          <w:rFonts w:ascii="方正仿宋_GBK"/>
          <w:szCs w:val="32"/>
        </w:rPr>
        <w:t>3</w:t>
      </w:r>
      <w:r w:rsidRPr="00BE7CCF">
        <w:rPr>
          <w:rFonts w:ascii="方正仿宋_GBK" w:hint="eastAsia"/>
          <w:szCs w:val="32"/>
        </w:rPr>
        <w:t>年</w:t>
      </w:r>
      <w:r w:rsidR="009D4A53">
        <w:rPr>
          <w:rFonts w:ascii="方正仿宋_GBK"/>
          <w:szCs w:val="32"/>
        </w:rPr>
        <w:t>1</w:t>
      </w:r>
      <w:r w:rsidRPr="00BE7CCF">
        <w:rPr>
          <w:rFonts w:ascii="方正仿宋_GBK" w:hint="eastAsia"/>
          <w:szCs w:val="32"/>
        </w:rPr>
        <w:t>月</w:t>
      </w:r>
      <w:r w:rsidR="00D24142">
        <w:rPr>
          <w:rFonts w:ascii="方正仿宋_GBK"/>
          <w:szCs w:val="32"/>
        </w:rPr>
        <w:t>19</w:t>
      </w:r>
      <w:r w:rsidRPr="00BE7CCF">
        <w:rPr>
          <w:rFonts w:ascii="方正仿宋_GBK" w:hint="eastAsia"/>
          <w:szCs w:val="32"/>
        </w:rPr>
        <w:t>日</w:t>
      </w:r>
    </w:p>
    <w:p w:rsidR="00BE7CCF" w:rsidRPr="00BE7CCF" w:rsidRDefault="00BE7CCF" w:rsidP="00BE7CCF">
      <w:pPr>
        <w:spacing w:line="560" w:lineRule="exact"/>
        <w:jc w:val="left"/>
        <w:rPr>
          <w:rFonts w:ascii="方正仿宋_GBK"/>
          <w:szCs w:val="32"/>
        </w:rPr>
      </w:pPr>
      <w:r w:rsidRPr="00BE7CCF">
        <w:rPr>
          <w:rFonts w:ascii="方正仿宋_GBK" w:hint="eastAsia"/>
          <w:szCs w:val="32"/>
        </w:rPr>
        <w:t>（此件公开发布）</w:t>
      </w:r>
    </w:p>
    <w:p w:rsidR="00CC0DA7" w:rsidRDefault="00B81BF7"/>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rsidP="00E77EED">
      <w:pPr>
        <w:jc w:val="center"/>
      </w:pPr>
    </w:p>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081CAC" w:rsidRDefault="00E20681" w:rsidP="00081CAC">
      <w:pPr>
        <w:widowControl/>
        <w:jc w:val="left"/>
        <w:sectPr w:rsidR="00081CAC" w:rsidSect="00E77EED">
          <w:footerReference w:type="even" r:id="rId6"/>
          <w:footerReference w:type="default" r:id="rId7"/>
          <w:pgSz w:w="11906" w:h="16838"/>
          <w:pgMar w:top="2098" w:right="1474" w:bottom="1985" w:left="1588" w:header="851" w:footer="992" w:gutter="0"/>
          <w:pgNumType w:fmt="numberInDash" w:start="1"/>
          <w:cols w:space="425"/>
          <w:docGrid w:type="lines" w:linePitch="435"/>
        </w:sectPr>
      </w:pPr>
      <w:bookmarkStart w:id="0" w:name="_GoBack"/>
      <w:bookmarkEnd w:id="0"/>
      <w:r>
        <w:br w:type="page"/>
      </w:r>
    </w:p>
    <w:p w:rsidR="00E20681" w:rsidRDefault="00E20681" w:rsidP="00081CAC">
      <w:pPr>
        <w:widowControl/>
        <w:jc w:val="left"/>
      </w:pPr>
    </w:p>
    <w:p w:rsidR="00081CAC" w:rsidRPr="00E03959" w:rsidRDefault="00081CAC" w:rsidP="00081CAC">
      <w:pPr>
        <w:widowControl/>
        <w:snapToGrid w:val="0"/>
        <w:spacing w:line="500" w:lineRule="exact"/>
        <w:rPr>
          <w:rFonts w:ascii="微软雅黑" w:eastAsia="微软雅黑" w:hAnsi="微软雅黑"/>
          <w:color w:val="000000"/>
          <w:kern w:val="32"/>
          <w:sz w:val="22"/>
          <w:szCs w:val="22"/>
        </w:rPr>
      </w:pPr>
      <w:r w:rsidRPr="00E03959">
        <w:rPr>
          <w:rFonts w:ascii="微软雅黑" w:eastAsia="微软雅黑" w:hAnsi="微软雅黑" w:hint="eastAsia"/>
          <w:color w:val="000000"/>
          <w:kern w:val="32"/>
          <w:sz w:val="22"/>
          <w:szCs w:val="22"/>
        </w:rPr>
        <w:t>附件1</w:t>
      </w:r>
    </w:p>
    <w:tbl>
      <w:tblPr>
        <w:tblpPr w:leftFromText="180" w:rightFromText="180" w:vertAnchor="text" w:horzAnchor="margin" w:tblpY="879"/>
        <w:tblW w:w="144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96"/>
        <w:gridCol w:w="9412"/>
        <w:gridCol w:w="3667"/>
        <w:gridCol w:w="850"/>
      </w:tblGrid>
      <w:tr w:rsidR="00081CAC" w:rsidRPr="00E77EED" w:rsidTr="00E77EED">
        <w:trPr>
          <w:trHeight w:val="425"/>
          <w:tblHeader/>
        </w:trPr>
        <w:tc>
          <w:tcPr>
            <w:tcW w:w="0" w:type="auto"/>
            <w:shd w:val="clear" w:color="auto" w:fill="auto"/>
            <w:vAlign w:val="center"/>
          </w:tcPr>
          <w:p w:rsidR="00081CAC" w:rsidRPr="00E77EED" w:rsidRDefault="00081CAC" w:rsidP="00081CAC">
            <w:pPr>
              <w:widowControl/>
              <w:spacing w:line="400" w:lineRule="exact"/>
              <w:ind w:leftChars="-25" w:left="-80" w:rightChars="-25" w:right="-80"/>
              <w:jc w:val="right"/>
              <w:rPr>
                <w:rFonts w:ascii="方正仿宋_GBK" w:hAnsi="微软雅黑" w:cs="宋体"/>
                <w:color w:val="000000"/>
                <w:kern w:val="0"/>
                <w:szCs w:val="32"/>
              </w:rPr>
            </w:pPr>
            <w:r w:rsidRPr="00E77EED">
              <w:rPr>
                <w:rFonts w:ascii="方正仿宋_GBK" w:hAnsi="微软雅黑" w:cs="宋体" w:hint="eastAsia"/>
                <w:color w:val="000000"/>
                <w:kern w:val="0"/>
                <w:szCs w:val="32"/>
              </w:rPr>
              <w:t>序号</w:t>
            </w:r>
          </w:p>
        </w:tc>
        <w:tc>
          <w:tcPr>
            <w:tcW w:w="9412" w:type="dxa"/>
            <w:shd w:val="clear" w:color="auto" w:fill="auto"/>
            <w:vAlign w:val="center"/>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文    件    名    称</w:t>
            </w:r>
          </w:p>
        </w:tc>
        <w:tc>
          <w:tcPr>
            <w:tcW w:w="3667" w:type="dxa"/>
            <w:shd w:val="clear" w:color="auto" w:fill="auto"/>
            <w:vAlign w:val="center"/>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公文字号</w:t>
            </w:r>
          </w:p>
        </w:tc>
        <w:tc>
          <w:tcPr>
            <w:tcW w:w="850" w:type="dxa"/>
            <w:shd w:val="clear" w:color="auto" w:fill="auto"/>
            <w:vAlign w:val="center"/>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备注</w:t>
            </w:r>
          </w:p>
        </w:tc>
      </w:tr>
      <w:tr w:rsidR="00081CAC" w:rsidRPr="00E77EED" w:rsidTr="00E77EED">
        <w:trPr>
          <w:trHeight w:val="425"/>
        </w:trPr>
        <w:tc>
          <w:tcPr>
            <w:tcW w:w="0" w:type="auto"/>
            <w:shd w:val="clear" w:color="auto" w:fill="auto"/>
            <w:vAlign w:val="center"/>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1</w:t>
            </w:r>
          </w:p>
        </w:tc>
        <w:tc>
          <w:tcPr>
            <w:tcW w:w="9412" w:type="dxa"/>
            <w:shd w:val="clear" w:color="auto" w:fill="auto"/>
            <w:vAlign w:val="center"/>
          </w:tcPr>
          <w:p w:rsidR="00081CAC" w:rsidRPr="00E77EED" w:rsidRDefault="002E4C99" w:rsidP="00081CAC">
            <w:pPr>
              <w:widowControl/>
              <w:spacing w:line="400" w:lineRule="exact"/>
              <w:ind w:leftChars="-25" w:left="-80" w:rightChars="-25" w:right="-80"/>
              <w:jc w:val="left"/>
              <w:rPr>
                <w:rFonts w:ascii="方正仿宋_GBK" w:hAnsi="微软雅黑" w:cs="宋体"/>
                <w:color w:val="000000"/>
                <w:kern w:val="0"/>
                <w:szCs w:val="32"/>
              </w:rPr>
            </w:pPr>
            <w:r w:rsidRPr="00E77EED">
              <w:rPr>
                <w:rFonts w:ascii="方正仿宋_GBK" w:hAnsi="微软雅黑" w:cs="宋体" w:hint="eastAsia"/>
                <w:color w:val="000000"/>
                <w:kern w:val="0"/>
                <w:szCs w:val="32"/>
              </w:rPr>
              <w:t>重庆市涪陵区马武镇人民政府关于进一步加强严重精神障碍患者服务管理工作的通知</w:t>
            </w:r>
          </w:p>
        </w:tc>
        <w:tc>
          <w:tcPr>
            <w:tcW w:w="3667" w:type="dxa"/>
            <w:shd w:val="clear" w:color="auto" w:fill="auto"/>
            <w:vAlign w:val="center"/>
          </w:tcPr>
          <w:p w:rsidR="00081CAC" w:rsidRPr="00E77EED" w:rsidRDefault="002E4C99" w:rsidP="00081CAC">
            <w:pPr>
              <w:widowControl/>
              <w:spacing w:line="400" w:lineRule="exact"/>
              <w:ind w:leftChars="-25" w:left="-80" w:rightChars="-25" w:right="-80"/>
              <w:jc w:val="center"/>
              <w:rPr>
                <w:rFonts w:ascii="方正仿宋_GBK" w:hAnsi="微软雅黑" w:cs="宋体"/>
                <w:color w:val="000000"/>
                <w:kern w:val="0"/>
                <w:szCs w:val="32"/>
              </w:rPr>
            </w:pPr>
            <w:proofErr w:type="gramStart"/>
            <w:r w:rsidRPr="00E77EED">
              <w:rPr>
                <w:rFonts w:ascii="方正仿宋_GBK" w:hAnsi="微软雅黑" w:cs="宋体" w:hint="eastAsia"/>
                <w:color w:val="000000"/>
                <w:kern w:val="0"/>
                <w:szCs w:val="32"/>
              </w:rPr>
              <w:t>马武府发</w:t>
            </w:r>
            <w:proofErr w:type="gramEnd"/>
            <w:r w:rsidRPr="00E77EED">
              <w:rPr>
                <w:rFonts w:ascii="方正仿宋_GBK" w:hAnsi="微软雅黑" w:cs="宋体" w:hint="eastAsia"/>
                <w:color w:val="000000"/>
                <w:kern w:val="0"/>
                <w:szCs w:val="32"/>
              </w:rPr>
              <w:t>〔2020〕97号</w:t>
            </w:r>
          </w:p>
        </w:tc>
        <w:tc>
          <w:tcPr>
            <w:tcW w:w="850" w:type="dxa"/>
            <w:shd w:val="clear" w:color="auto" w:fill="auto"/>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 xml:space="preserve">　</w:t>
            </w:r>
          </w:p>
        </w:tc>
      </w:tr>
      <w:tr w:rsidR="00081CAC" w:rsidRPr="00E77EED" w:rsidTr="00E77EED">
        <w:trPr>
          <w:trHeight w:val="425"/>
        </w:trPr>
        <w:tc>
          <w:tcPr>
            <w:tcW w:w="0" w:type="auto"/>
            <w:shd w:val="clear" w:color="auto" w:fill="auto"/>
            <w:vAlign w:val="center"/>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2</w:t>
            </w:r>
          </w:p>
        </w:tc>
        <w:tc>
          <w:tcPr>
            <w:tcW w:w="9412" w:type="dxa"/>
            <w:shd w:val="clear" w:color="auto" w:fill="auto"/>
            <w:vAlign w:val="center"/>
          </w:tcPr>
          <w:p w:rsidR="00081CAC" w:rsidRPr="00E77EED" w:rsidRDefault="002E4C99" w:rsidP="00081CAC">
            <w:pPr>
              <w:widowControl/>
              <w:spacing w:line="400" w:lineRule="exact"/>
              <w:ind w:leftChars="-25" w:left="-80" w:rightChars="-25" w:right="-80"/>
              <w:jc w:val="left"/>
              <w:rPr>
                <w:rFonts w:ascii="方正仿宋_GBK" w:hAnsi="微软雅黑" w:cs="宋体"/>
                <w:color w:val="000000"/>
                <w:kern w:val="0"/>
                <w:szCs w:val="32"/>
              </w:rPr>
            </w:pPr>
            <w:r w:rsidRPr="00E77EED">
              <w:rPr>
                <w:rFonts w:ascii="方正仿宋_GBK" w:hAnsi="微软雅黑" w:cs="宋体" w:hint="eastAsia"/>
                <w:color w:val="000000"/>
                <w:kern w:val="0"/>
                <w:szCs w:val="32"/>
              </w:rPr>
              <w:t>重庆市涪陵区马武镇人民政府关于印发《马武镇深化推广运用乡村治理积分制实施方案》的通知</w:t>
            </w:r>
          </w:p>
        </w:tc>
        <w:tc>
          <w:tcPr>
            <w:tcW w:w="3667" w:type="dxa"/>
            <w:shd w:val="clear" w:color="auto" w:fill="auto"/>
            <w:vAlign w:val="center"/>
          </w:tcPr>
          <w:p w:rsidR="00081CAC" w:rsidRPr="00E77EED" w:rsidRDefault="002E4C99" w:rsidP="00081CAC">
            <w:pPr>
              <w:widowControl/>
              <w:spacing w:line="400" w:lineRule="exact"/>
              <w:ind w:leftChars="-25" w:left="-80" w:rightChars="-25" w:right="-80"/>
              <w:jc w:val="center"/>
              <w:rPr>
                <w:rFonts w:ascii="方正仿宋_GBK" w:hAnsi="微软雅黑" w:cs="宋体"/>
                <w:color w:val="000000"/>
                <w:kern w:val="0"/>
                <w:szCs w:val="32"/>
              </w:rPr>
            </w:pPr>
            <w:proofErr w:type="gramStart"/>
            <w:r w:rsidRPr="00E77EED">
              <w:rPr>
                <w:rFonts w:ascii="方正仿宋_GBK" w:hAnsi="微软雅黑" w:cs="宋体" w:hint="eastAsia"/>
                <w:color w:val="000000"/>
                <w:kern w:val="0"/>
                <w:szCs w:val="32"/>
              </w:rPr>
              <w:t>马武府发</w:t>
            </w:r>
            <w:proofErr w:type="gramEnd"/>
            <w:r w:rsidRPr="00E77EED">
              <w:rPr>
                <w:rFonts w:ascii="方正仿宋_GBK" w:hAnsi="微软雅黑" w:cs="宋体" w:hint="eastAsia"/>
                <w:color w:val="000000"/>
                <w:kern w:val="0"/>
                <w:szCs w:val="32"/>
              </w:rPr>
              <w:t>〔2022〕33号</w:t>
            </w:r>
          </w:p>
        </w:tc>
        <w:tc>
          <w:tcPr>
            <w:tcW w:w="850" w:type="dxa"/>
            <w:shd w:val="clear" w:color="auto" w:fill="auto"/>
          </w:tcPr>
          <w:p w:rsidR="00081CAC" w:rsidRPr="00E77EED" w:rsidRDefault="00081CAC" w:rsidP="00081CAC">
            <w:pPr>
              <w:widowControl/>
              <w:spacing w:line="400" w:lineRule="exact"/>
              <w:ind w:leftChars="-25" w:left="-80" w:rightChars="-25" w:right="-80"/>
              <w:jc w:val="right"/>
              <w:rPr>
                <w:rFonts w:ascii="方正仿宋_GBK" w:hAnsi="微软雅黑" w:cs="宋体"/>
                <w:color w:val="000000"/>
                <w:kern w:val="0"/>
                <w:szCs w:val="32"/>
              </w:rPr>
            </w:pPr>
            <w:r w:rsidRPr="00E77EED">
              <w:rPr>
                <w:rFonts w:ascii="方正仿宋_GBK" w:hAnsi="微软雅黑" w:cs="宋体" w:hint="eastAsia"/>
                <w:color w:val="000000"/>
                <w:kern w:val="0"/>
                <w:szCs w:val="32"/>
              </w:rPr>
              <w:t xml:space="preserve">　</w:t>
            </w:r>
          </w:p>
        </w:tc>
      </w:tr>
      <w:tr w:rsidR="00081CAC" w:rsidRPr="00E77EED" w:rsidTr="00E77EED">
        <w:trPr>
          <w:trHeight w:val="425"/>
        </w:trPr>
        <w:tc>
          <w:tcPr>
            <w:tcW w:w="0" w:type="auto"/>
            <w:shd w:val="clear" w:color="auto" w:fill="auto"/>
            <w:vAlign w:val="center"/>
          </w:tcPr>
          <w:p w:rsidR="00081CAC" w:rsidRPr="00E77EED" w:rsidRDefault="00081CAC" w:rsidP="00081CAC">
            <w:pPr>
              <w:widowControl/>
              <w:spacing w:line="400" w:lineRule="exact"/>
              <w:ind w:leftChars="-25" w:left="-80" w:rightChars="-25" w:right="-80"/>
              <w:jc w:val="center"/>
              <w:rPr>
                <w:rFonts w:ascii="方正仿宋_GBK" w:hAnsi="微软雅黑" w:cs="宋体"/>
                <w:color w:val="000000"/>
                <w:kern w:val="0"/>
                <w:szCs w:val="32"/>
              </w:rPr>
            </w:pPr>
            <w:r w:rsidRPr="00E77EED">
              <w:rPr>
                <w:rFonts w:ascii="方正仿宋_GBK" w:hAnsi="微软雅黑" w:cs="宋体" w:hint="eastAsia"/>
                <w:color w:val="000000"/>
                <w:kern w:val="0"/>
                <w:szCs w:val="32"/>
              </w:rPr>
              <w:t>3</w:t>
            </w:r>
          </w:p>
        </w:tc>
        <w:tc>
          <w:tcPr>
            <w:tcW w:w="9412" w:type="dxa"/>
            <w:shd w:val="clear" w:color="auto" w:fill="auto"/>
            <w:vAlign w:val="center"/>
          </w:tcPr>
          <w:p w:rsidR="00081CAC" w:rsidRPr="00E77EED" w:rsidRDefault="002E4C99" w:rsidP="00081CAC">
            <w:pPr>
              <w:widowControl/>
              <w:spacing w:line="400" w:lineRule="exact"/>
              <w:ind w:leftChars="-25" w:left="-80" w:rightChars="-25" w:right="-80"/>
              <w:jc w:val="left"/>
              <w:rPr>
                <w:rFonts w:ascii="方正仿宋_GBK" w:hAnsi="微软雅黑" w:cs="宋体"/>
                <w:color w:val="000000"/>
                <w:kern w:val="0"/>
                <w:szCs w:val="32"/>
              </w:rPr>
            </w:pPr>
            <w:r w:rsidRPr="00E77EED">
              <w:rPr>
                <w:rFonts w:ascii="方正仿宋_GBK" w:hAnsi="微软雅黑" w:cs="宋体" w:hint="eastAsia"/>
                <w:color w:val="000000"/>
                <w:kern w:val="0"/>
                <w:szCs w:val="32"/>
              </w:rPr>
              <w:t>重庆市涪陵区马武镇人民政府关于进一步规范农村宅基地标准和审批流程的通知</w:t>
            </w:r>
          </w:p>
        </w:tc>
        <w:tc>
          <w:tcPr>
            <w:tcW w:w="3667" w:type="dxa"/>
            <w:shd w:val="clear" w:color="auto" w:fill="auto"/>
            <w:vAlign w:val="center"/>
          </w:tcPr>
          <w:p w:rsidR="00081CAC" w:rsidRPr="00E77EED" w:rsidRDefault="002E4C99" w:rsidP="00081CAC">
            <w:pPr>
              <w:widowControl/>
              <w:spacing w:line="400" w:lineRule="exact"/>
              <w:ind w:leftChars="-25" w:left="-80" w:rightChars="-25" w:right="-80"/>
              <w:jc w:val="center"/>
              <w:rPr>
                <w:rFonts w:ascii="方正仿宋_GBK" w:hAnsi="微软雅黑" w:cs="宋体"/>
                <w:color w:val="000000"/>
                <w:kern w:val="0"/>
                <w:szCs w:val="32"/>
              </w:rPr>
            </w:pPr>
            <w:proofErr w:type="gramStart"/>
            <w:r w:rsidRPr="00E77EED">
              <w:rPr>
                <w:rFonts w:ascii="方正仿宋_GBK" w:hAnsi="微软雅黑" w:cs="宋体" w:hint="eastAsia"/>
                <w:color w:val="000000"/>
                <w:kern w:val="0"/>
                <w:szCs w:val="32"/>
              </w:rPr>
              <w:t>马武府发</w:t>
            </w:r>
            <w:proofErr w:type="gramEnd"/>
            <w:r w:rsidRPr="00E77EED">
              <w:rPr>
                <w:rFonts w:ascii="方正仿宋_GBK" w:hAnsi="微软雅黑" w:cs="宋体" w:hint="eastAsia"/>
                <w:color w:val="000000"/>
                <w:kern w:val="0"/>
                <w:szCs w:val="32"/>
              </w:rPr>
              <w:t>〔2022〕53号</w:t>
            </w:r>
          </w:p>
        </w:tc>
        <w:tc>
          <w:tcPr>
            <w:tcW w:w="850" w:type="dxa"/>
            <w:shd w:val="clear" w:color="auto" w:fill="auto"/>
          </w:tcPr>
          <w:p w:rsidR="00081CAC" w:rsidRPr="00E77EED" w:rsidRDefault="00081CAC" w:rsidP="00081CAC">
            <w:pPr>
              <w:widowControl/>
              <w:spacing w:line="400" w:lineRule="exact"/>
              <w:ind w:leftChars="-25" w:left="-80" w:rightChars="-25" w:right="-80"/>
              <w:jc w:val="right"/>
              <w:rPr>
                <w:rFonts w:ascii="方正仿宋_GBK" w:hAnsi="微软雅黑" w:cs="宋体"/>
                <w:color w:val="000000"/>
                <w:kern w:val="0"/>
                <w:szCs w:val="32"/>
              </w:rPr>
            </w:pPr>
            <w:r w:rsidRPr="00E77EED">
              <w:rPr>
                <w:rFonts w:ascii="方正仿宋_GBK" w:hAnsi="微软雅黑" w:cs="宋体" w:hint="eastAsia"/>
                <w:color w:val="000000"/>
                <w:kern w:val="0"/>
                <w:szCs w:val="32"/>
              </w:rPr>
              <w:t xml:space="preserve">　</w:t>
            </w:r>
          </w:p>
        </w:tc>
      </w:tr>
    </w:tbl>
    <w:p w:rsidR="00081CAC" w:rsidRPr="00E03959" w:rsidRDefault="00081CAC" w:rsidP="00081CAC">
      <w:pPr>
        <w:widowControl/>
        <w:snapToGrid w:val="0"/>
        <w:spacing w:afterLines="50" w:after="217" w:line="500" w:lineRule="exact"/>
        <w:jc w:val="center"/>
        <w:rPr>
          <w:rFonts w:ascii="微软雅黑" w:eastAsia="微软雅黑" w:hAnsi="微软雅黑"/>
          <w:b/>
          <w:color w:val="000000"/>
          <w:kern w:val="32"/>
          <w:sz w:val="28"/>
          <w:szCs w:val="28"/>
        </w:rPr>
      </w:pPr>
      <w:r w:rsidRPr="00E03959">
        <w:rPr>
          <w:rFonts w:ascii="微软雅黑" w:eastAsia="微软雅黑" w:hAnsi="微软雅黑" w:hint="eastAsia"/>
          <w:b/>
          <w:color w:val="000000"/>
          <w:kern w:val="32"/>
          <w:sz w:val="28"/>
          <w:szCs w:val="28"/>
        </w:rPr>
        <w:t>废止的部分政府规范性文件目录</w:t>
      </w:r>
    </w:p>
    <w:p w:rsidR="00E20681" w:rsidRPr="00E77EED" w:rsidRDefault="00E20681">
      <w:pPr>
        <w:sectPr w:rsidR="00E20681" w:rsidRPr="00E77EED" w:rsidSect="00E77EED">
          <w:pgSz w:w="16838" w:h="11906" w:orient="landscape"/>
          <w:pgMar w:top="1588" w:right="2098" w:bottom="1474" w:left="1985" w:header="851" w:footer="992" w:gutter="0"/>
          <w:pgNumType w:fmt="numberInDash"/>
          <w:cols w:space="425"/>
          <w:docGrid w:type="lines" w:linePitch="435"/>
        </w:sectPr>
      </w:pPr>
    </w:p>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Default="00E20681"/>
    <w:p w:rsidR="00E20681" w:rsidRPr="00BE7CCF" w:rsidRDefault="00E20681"/>
    <w:sectPr w:rsidR="00E20681" w:rsidRPr="00BE7CCF" w:rsidSect="00E77EED">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BF7" w:rsidRDefault="00B81BF7" w:rsidP="00BE7CCF">
      <w:r>
        <w:separator/>
      </w:r>
    </w:p>
  </w:endnote>
  <w:endnote w:type="continuationSeparator" w:id="0">
    <w:p w:rsidR="00B81BF7" w:rsidRDefault="00B81BF7" w:rsidP="00BE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794286"/>
      <w:docPartObj>
        <w:docPartGallery w:val="Page Numbers (Bottom of Page)"/>
        <w:docPartUnique/>
      </w:docPartObj>
    </w:sdtPr>
    <w:sdtEndPr>
      <w:rPr>
        <w:rFonts w:ascii="方正仿宋_GBK" w:eastAsia="方正仿宋_GBK" w:hint="eastAsia"/>
        <w:sz w:val="28"/>
        <w:szCs w:val="28"/>
      </w:rPr>
    </w:sdtEndPr>
    <w:sdtContent>
      <w:p w:rsidR="00E77EED" w:rsidRPr="00E77EED" w:rsidRDefault="00E77EED">
        <w:pPr>
          <w:pStyle w:val="a4"/>
          <w:rPr>
            <w:rFonts w:ascii="方正仿宋_GBK" w:eastAsia="方正仿宋_GBK"/>
            <w:sz w:val="28"/>
            <w:szCs w:val="28"/>
          </w:rPr>
        </w:pPr>
        <w:r w:rsidRPr="00E77EED">
          <w:rPr>
            <w:rFonts w:ascii="方正仿宋_GBK" w:eastAsia="方正仿宋_GBK" w:hint="eastAsia"/>
            <w:sz w:val="28"/>
            <w:szCs w:val="28"/>
          </w:rPr>
          <w:fldChar w:fldCharType="begin"/>
        </w:r>
        <w:r w:rsidRPr="00E77EED">
          <w:rPr>
            <w:rFonts w:ascii="方正仿宋_GBK" w:eastAsia="方正仿宋_GBK" w:hint="eastAsia"/>
            <w:sz w:val="28"/>
            <w:szCs w:val="28"/>
          </w:rPr>
          <w:instrText>PAGE   \* MERGEFORMAT</w:instrText>
        </w:r>
        <w:r w:rsidRPr="00E77EED">
          <w:rPr>
            <w:rFonts w:ascii="方正仿宋_GBK" w:eastAsia="方正仿宋_GBK" w:hint="eastAsia"/>
            <w:sz w:val="28"/>
            <w:szCs w:val="28"/>
          </w:rPr>
          <w:fldChar w:fldCharType="separate"/>
        </w:r>
        <w:r w:rsidR="003D78C3" w:rsidRPr="003D78C3">
          <w:rPr>
            <w:rFonts w:ascii="方正仿宋_GBK" w:eastAsia="方正仿宋_GBK"/>
            <w:noProof/>
            <w:sz w:val="28"/>
            <w:szCs w:val="28"/>
            <w:lang w:val="zh-CN"/>
          </w:rPr>
          <w:t>-</w:t>
        </w:r>
        <w:r w:rsidR="003D78C3">
          <w:rPr>
            <w:rFonts w:ascii="方正仿宋_GBK" w:eastAsia="方正仿宋_GBK"/>
            <w:noProof/>
            <w:sz w:val="28"/>
            <w:szCs w:val="28"/>
          </w:rPr>
          <w:t xml:space="preserve"> 4 -</w:t>
        </w:r>
        <w:r w:rsidRPr="00E77EED">
          <w:rPr>
            <w:rFonts w:ascii="方正仿宋_GBK" w:eastAsia="方正仿宋_GBK" w:hint="eastAsia"/>
            <w:sz w:val="28"/>
            <w:szCs w:val="28"/>
          </w:rPr>
          <w:fldChar w:fldCharType="end"/>
        </w:r>
      </w:p>
    </w:sdtContent>
  </w:sdt>
  <w:p w:rsidR="00E77EED" w:rsidRDefault="00E77E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10653"/>
      <w:docPartObj>
        <w:docPartGallery w:val="Page Numbers (Bottom of Page)"/>
        <w:docPartUnique/>
      </w:docPartObj>
    </w:sdtPr>
    <w:sdtEndPr>
      <w:rPr>
        <w:rFonts w:ascii="方正仿宋_GBK" w:eastAsia="方正仿宋_GBK" w:hint="eastAsia"/>
        <w:sz w:val="28"/>
        <w:szCs w:val="28"/>
      </w:rPr>
    </w:sdtEndPr>
    <w:sdtContent>
      <w:p w:rsidR="00E77EED" w:rsidRPr="00E77EED" w:rsidRDefault="00E77EED">
        <w:pPr>
          <w:pStyle w:val="a4"/>
          <w:jc w:val="right"/>
          <w:rPr>
            <w:rFonts w:ascii="方正仿宋_GBK" w:eastAsia="方正仿宋_GBK"/>
            <w:sz w:val="28"/>
            <w:szCs w:val="28"/>
          </w:rPr>
        </w:pPr>
        <w:r w:rsidRPr="00E77EED">
          <w:rPr>
            <w:rFonts w:ascii="方正仿宋_GBK" w:eastAsia="方正仿宋_GBK" w:hint="eastAsia"/>
            <w:sz w:val="28"/>
            <w:szCs w:val="28"/>
          </w:rPr>
          <w:fldChar w:fldCharType="begin"/>
        </w:r>
        <w:r w:rsidRPr="00E77EED">
          <w:rPr>
            <w:rFonts w:ascii="方正仿宋_GBK" w:eastAsia="方正仿宋_GBK" w:hint="eastAsia"/>
            <w:sz w:val="28"/>
            <w:szCs w:val="28"/>
          </w:rPr>
          <w:instrText>PAGE   \* MERGEFORMAT</w:instrText>
        </w:r>
        <w:r w:rsidRPr="00E77EED">
          <w:rPr>
            <w:rFonts w:ascii="方正仿宋_GBK" w:eastAsia="方正仿宋_GBK" w:hint="eastAsia"/>
            <w:sz w:val="28"/>
            <w:szCs w:val="28"/>
          </w:rPr>
          <w:fldChar w:fldCharType="separate"/>
        </w:r>
        <w:r w:rsidR="003D78C3" w:rsidRPr="003D78C3">
          <w:rPr>
            <w:rFonts w:ascii="方正仿宋_GBK" w:eastAsia="方正仿宋_GBK"/>
            <w:noProof/>
            <w:sz w:val="28"/>
            <w:szCs w:val="28"/>
            <w:lang w:val="zh-CN"/>
          </w:rPr>
          <w:t>-</w:t>
        </w:r>
        <w:r w:rsidR="003D78C3">
          <w:rPr>
            <w:rFonts w:ascii="方正仿宋_GBK" w:eastAsia="方正仿宋_GBK"/>
            <w:noProof/>
            <w:sz w:val="28"/>
            <w:szCs w:val="28"/>
          </w:rPr>
          <w:t xml:space="preserve"> 3 -</w:t>
        </w:r>
        <w:r w:rsidRPr="00E77EED">
          <w:rPr>
            <w:rFonts w:ascii="方正仿宋_GBK" w:eastAsia="方正仿宋_GBK" w:hint="eastAsia"/>
            <w:sz w:val="28"/>
            <w:szCs w:val="28"/>
          </w:rPr>
          <w:fldChar w:fldCharType="end"/>
        </w:r>
      </w:p>
    </w:sdtContent>
  </w:sdt>
  <w:p w:rsidR="00E77EED" w:rsidRDefault="00E77E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BF7" w:rsidRDefault="00B81BF7" w:rsidP="00BE7CCF">
      <w:r>
        <w:separator/>
      </w:r>
    </w:p>
  </w:footnote>
  <w:footnote w:type="continuationSeparator" w:id="0">
    <w:p w:rsidR="00B81BF7" w:rsidRDefault="00B81BF7" w:rsidP="00BE7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D0"/>
    <w:rsid w:val="00005F9A"/>
    <w:rsid w:val="00081CAC"/>
    <w:rsid w:val="00200E33"/>
    <w:rsid w:val="002E4C99"/>
    <w:rsid w:val="003D78C3"/>
    <w:rsid w:val="004B19D0"/>
    <w:rsid w:val="006379E9"/>
    <w:rsid w:val="00647B9C"/>
    <w:rsid w:val="007A5913"/>
    <w:rsid w:val="009D4A53"/>
    <w:rsid w:val="00B81BF7"/>
    <w:rsid w:val="00BE7CCF"/>
    <w:rsid w:val="00C6616F"/>
    <w:rsid w:val="00D102BD"/>
    <w:rsid w:val="00D23DE9"/>
    <w:rsid w:val="00D24142"/>
    <w:rsid w:val="00D77A9C"/>
    <w:rsid w:val="00E20681"/>
    <w:rsid w:val="00E77EED"/>
    <w:rsid w:val="00F1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1CB8AB-58D2-44DC-9BE9-4C497AFB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CCF"/>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C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7CCF"/>
    <w:rPr>
      <w:sz w:val="18"/>
      <w:szCs w:val="18"/>
    </w:rPr>
  </w:style>
  <w:style w:type="paragraph" w:styleId="a4">
    <w:name w:val="footer"/>
    <w:basedOn w:val="a"/>
    <w:link w:val="Char0"/>
    <w:uiPriority w:val="99"/>
    <w:unhideWhenUsed/>
    <w:rsid w:val="00BE7C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7CCF"/>
    <w:rPr>
      <w:sz w:val="18"/>
      <w:szCs w:val="18"/>
    </w:rPr>
  </w:style>
  <w:style w:type="paragraph" w:customStyle="1" w:styleId="p0">
    <w:name w:val="p0"/>
    <w:basedOn w:val="a"/>
    <w:qFormat/>
    <w:rsid w:val="00BE7CCF"/>
    <w:pPr>
      <w:widowControl/>
    </w:pPr>
    <w:rPr>
      <w:rFonts w:ascii="Calibri" w:eastAsia="宋体" w:hAnsi="Calibri" w:cs="宋体"/>
      <w:kern w:val="0"/>
      <w:sz w:val="21"/>
      <w:szCs w:val="21"/>
    </w:rPr>
  </w:style>
  <w:style w:type="paragraph" w:styleId="a5">
    <w:name w:val="Normal (Web)"/>
    <w:basedOn w:val="a"/>
    <w:uiPriority w:val="99"/>
    <w:unhideWhenUsed/>
    <w:qFormat/>
    <w:rsid w:val="00BE7CCF"/>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1"/>
    <w:uiPriority w:val="99"/>
    <w:semiHidden/>
    <w:unhideWhenUsed/>
    <w:rsid w:val="00E20681"/>
    <w:rPr>
      <w:sz w:val="18"/>
      <w:szCs w:val="18"/>
    </w:rPr>
  </w:style>
  <w:style w:type="character" w:customStyle="1" w:styleId="Char1">
    <w:name w:val="批注框文本 Char"/>
    <w:basedOn w:val="a0"/>
    <w:link w:val="a6"/>
    <w:uiPriority w:val="99"/>
    <w:semiHidden/>
    <w:rsid w:val="00E20681"/>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张义</dc:creator>
  <cp:keywords/>
  <dc:description/>
  <cp:lastModifiedBy>张义</cp:lastModifiedBy>
  <cp:revision>39</cp:revision>
  <cp:lastPrinted>2023-01-13T08:45:00Z</cp:lastPrinted>
  <dcterms:created xsi:type="dcterms:W3CDTF">2023-01-13T08:03:00Z</dcterms:created>
  <dcterms:modified xsi:type="dcterms:W3CDTF">2023-02-02T01:46:00Z</dcterms:modified>
</cp:coreProperties>
</file>