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szCs w:val="32"/>
        </w:rPr>
      </w:pPr>
    </w:p>
    <w:p>
      <w:pPr>
        <w:spacing w:line="620" w:lineRule="exact"/>
        <w:jc w:val="center"/>
        <w:rPr>
          <w:szCs w:val="32"/>
        </w:rPr>
      </w:pPr>
    </w:p>
    <w:p>
      <w:pPr>
        <w:spacing w:line="620" w:lineRule="exact"/>
        <w:jc w:val="center"/>
        <w:rPr>
          <w:szCs w:val="32"/>
        </w:rPr>
      </w:pPr>
    </w:p>
    <w:p>
      <w:pPr>
        <w:spacing w:line="620" w:lineRule="exact"/>
        <w:jc w:val="center"/>
        <w:rPr>
          <w:szCs w:val="32"/>
        </w:rPr>
      </w:pPr>
    </w:p>
    <w:p>
      <w:pPr>
        <w:rPr>
          <w:szCs w:val="32"/>
        </w:rPr>
      </w:pPr>
      <w:r>
        <w:rPr>
          <w:color w:val="FF0000"/>
          <w:szCs w:val="32"/>
        </w:rPr>
        <w:pict>
          <v:shape id="_x0000_i1025" o:spt="136" type="#_x0000_t136" style="height:51pt;width:438.75pt;" fillcolor="#FF0000" filled="t" coordsize="21600,21600">
            <v:path/>
            <v:fill on="t" focussize="0,0"/>
            <v:stroke color="#FF0000"/>
            <v:imagedata o:title=""/>
            <o:lock v:ext="edit"/>
            <v:textpath on="t" fitshape="t" fitpath="t" trim="t" xscale="f" string="重庆市涪陵区清溪镇人民政府文件" style="font-family:方正小标宋_GBK;font-size:36pt;v-text-align:center;"/>
            <w10:wrap type="none"/>
            <w10:anchorlock/>
          </v:shape>
        </w:pict>
      </w:r>
    </w:p>
    <w:p>
      <w:pPr>
        <w:spacing w:line="760" w:lineRule="exact"/>
        <w:jc w:val="center"/>
        <w:rPr>
          <w:szCs w:val="32"/>
        </w:rPr>
      </w:pPr>
    </w:p>
    <w:p>
      <w:pPr>
        <w:spacing w:line="660" w:lineRule="exact"/>
        <w:jc w:val="center"/>
        <w:rPr>
          <w:sz w:val="32"/>
          <w:szCs w:val="32"/>
        </w:rPr>
      </w:pPr>
      <w:r>
        <w:rPr>
          <w:rFonts w:hint="eastAsia" w:eastAsia="方正仿宋_GBK"/>
          <w:sz w:val="32"/>
          <w:szCs w:val="32"/>
          <w:shd w:val="clear" w:color="auto" w:fill="FFFFFF"/>
        </w:rPr>
        <w:t>涪清溪府发</w:t>
      </w:r>
      <w:r>
        <w:rPr>
          <w:rFonts w:hint="eastAsia" w:ascii="方正仿宋_GBK" w:eastAsia="方正仿宋_GBK"/>
          <w:sz w:val="32"/>
          <w:szCs w:val="32"/>
          <w:shd w:val="clear" w:color="auto" w:fill="FFFFFF"/>
        </w:rPr>
        <w:t>〔2020〕143号</w:t>
      </w:r>
    </w:p>
    <w:p>
      <w:pPr>
        <w:spacing w:line="580" w:lineRule="exact"/>
        <w:jc w:val="center"/>
        <w:rPr>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00700" cy="0"/>
                <wp:effectExtent l="0" t="13970" r="0" b="14605"/>
                <wp:wrapNone/>
                <wp:docPr id="1" name="直线 84"/>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84" o:spid="_x0000_s1026" o:spt="20" style="position:absolute;left:0pt;margin-left:0pt;margin-top:6.6pt;height:0pt;width:441pt;z-index:251659264;mso-width-relative:page;mso-height-relative:page;" filled="f" stroked="t" coordsize="21600,21600" o:gfxdata="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Cfr8WDSAAAA&#10;BgEAAA8AAAAAAAAAAQAgAAAAOAAAAGRycy9kb3ducmV2LnhtbFBLAQIUABQAAAAIAIdO4kBix8QA&#10;1AEAAJIDAAAOAAAAAAAAAAEAIAAAADcBAABkcnMvZTJvRG9jLnhtbFBLBQYAAAAABgAGAFkBAAB9&#10;BQAAAAA=&#10;">
                <v:fill on="f" focussize="0,0"/>
                <v:stroke weight="2.25pt" color="#FF0000" joinstyle="round"/>
                <v:imagedata o:title=""/>
                <o:lock v:ext="edit" aspectratio="f"/>
              </v:line>
            </w:pict>
          </mc:Fallback>
        </mc:AlternateContent>
      </w:r>
    </w:p>
    <w:p>
      <w:pPr>
        <w:widowControl/>
        <w:shd w:val="clear" w:color="auto" w:fill="FFFFFF"/>
        <w:spacing w:line="520" w:lineRule="exact"/>
        <w:jc w:val="center"/>
        <w:outlineLvl w:val="0"/>
        <w:rPr>
          <w:rFonts w:hint="eastAsia" w:eastAsia="方正仿宋_GBK"/>
          <w:szCs w:val="32"/>
          <w:shd w:val="clear" w:color="auto" w:fill="FFFFFF"/>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重庆市涪陵区清溪镇人民政府</w:t>
      </w:r>
    </w:p>
    <w:p>
      <w:pPr>
        <w:spacing w:line="500" w:lineRule="exact"/>
        <w:jc w:val="center"/>
        <w:rPr>
          <w:rFonts w:hint="eastAsia" w:ascii="方正小标宋_GBK" w:eastAsia="方正小标宋_GBK"/>
          <w:sz w:val="44"/>
          <w:szCs w:val="44"/>
        </w:rPr>
      </w:pPr>
      <w:r>
        <w:rPr>
          <w:rFonts w:hint="eastAsia" w:ascii="方正小标宋_GBK" w:eastAsia="方正小标宋_GBK"/>
          <w:sz w:val="44"/>
          <w:szCs w:val="44"/>
        </w:rPr>
        <w:t>关于进一步规范村社财务管理的通知</w:t>
      </w:r>
    </w:p>
    <w:p>
      <w:pPr>
        <w:spacing w:line="595" w:lineRule="exact"/>
        <w:jc w:val="center"/>
        <w:rPr>
          <w:rFonts w:hint="eastAsia" w:ascii="方正小标宋_GBK" w:eastAsia="方正小标宋_GBK"/>
          <w:sz w:val="44"/>
          <w:szCs w:val="44"/>
        </w:rPr>
      </w:pPr>
    </w:p>
    <w:p>
      <w:pPr>
        <w:spacing w:line="595" w:lineRule="exact"/>
        <w:rPr>
          <w:rFonts w:hint="eastAsia" w:ascii="方正仿宋_GBK" w:eastAsia="方正仿宋_GBK"/>
          <w:sz w:val="32"/>
          <w:szCs w:val="32"/>
        </w:rPr>
      </w:pPr>
      <w:r>
        <w:rPr>
          <w:rFonts w:hint="eastAsia" w:ascii="方正仿宋_GBK" w:eastAsia="方正仿宋_GBK"/>
          <w:sz w:val="32"/>
          <w:szCs w:val="32"/>
        </w:rPr>
        <w:t>各村（居）委员会、镇级各部门：</w:t>
      </w:r>
    </w:p>
    <w:p>
      <w:pPr>
        <w:pStyle w:val="13"/>
        <w:widowControl w:val="0"/>
        <w:spacing w:before="0" w:beforeAutospacing="0" w:after="0" w:afterAutospacing="0" w:line="595" w:lineRule="exact"/>
        <w:rPr>
          <w:rFonts w:hint="eastAsia" w:ascii="方正仿宋_GBK" w:eastAsia="方正仿宋_GBK"/>
          <w:sz w:val="32"/>
          <w:szCs w:val="32"/>
        </w:rPr>
      </w:pPr>
      <w:r>
        <w:rPr>
          <w:rFonts w:hint="eastAsia" w:ascii="方正仿宋_GBK" w:eastAsia="方正仿宋_GBK"/>
          <w:sz w:val="32"/>
          <w:szCs w:val="32"/>
        </w:rPr>
        <w:t xml:space="preserve">    根据《重庆市涪陵区农村集体经济组织“三资”管理办法（试行）》（涪府发〔2010〕74号）、《重庆市涪陵区清溪镇人民政府关于进一步规范村社财务管理的通知》（涪清溪府发〔2014〕14号）、《</w:t>
      </w:r>
      <w:r>
        <w:rPr>
          <w:rFonts w:hint="eastAsia" w:ascii="方正仿宋_GBK" w:hAnsi="黑体" w:eastAsia="方正仿宋_GBK"/>
          <w:w w:val="114"/>
          <w:sz w:val="32"/>
          <w:szCs w:val="32"/>
        </w:rPr>
        <w:t>重庆市涪陵区农业委员会重庆市涪陵区国土资源局</w:t>
      </w:r>
      <w:r>
        <w:rPr>
          <w:rFonts w:hint="eastAsia" w:ascii="方正仿宋_GBK" w:hAnsi="黑体" w:eastAsia="方正仿宋_GBK"/>
          <w:sz w:val="32"/>
          <w:szCs w:val="32"/>
        </w:rPr>
        <w:t>关于加强农村集体经济组织复垦资金使用管理的通知</w:t>
      </w:r>
      <w:r>
        <w:rPr>
          <w:rFonts w:hint="eastAsia" w:ascii="方正仿宋_GBK" w:eastAsia="方正仿宋_GBK"/>
          <w:sz w:val="32"/>
          <w:szCs w:val="32"/>
        </w:rPr>
        <w:t>》（</w:t>
      </w:r>
      <w:r>
        <w:rPr>
          <w:rFonts w:hint="eastAsia" w:ascii="方正仿宋_GBK" w:hAnsi="_x000B__x000C_" w:eastAsia="方正仿宋_GBK"/>
          <w:sz w:val="32"/>
          <w:szCs w:val="32"/>
        </w:rPr>
        <w:t>涪农委发〔2017〕1</w:t>
      </w:r>
      <w:r>
        <w:rPr>
          <w:rFonts w:hint="eastAsia" w:ascii="方正仿宋_GBK" w:eastAsia="方正仿宋_GBK"/>
          <w:sz w:val="32"/>
          <w:szCs w:val="32"/>
        </w:rPr>
        <w:t>8</w:t>
      </w:r>
      <w:r>
        <w:rPr>
          <w:rFonts w:hint="eastAsia" w:ascii="方正仿宋_GBK" w:hAnsi="_x000B__x000C_" w:eastAsia="方正仿宋_GBK"/>
          <w:sz w:val="32"/>
          <w:szCs w:val="32"/>
        </w:rPr>
        <w:t>5</w:t>
      </w:r>
      <w:r>
        <w:rPr>
          <w:rFonts w:hint="eastAsia" w:ascii="方正仿宋_GBK" w:eastAsia="方正仿宋_GBK"/>
          <w:sz w:val="32"/>
          <w:szCs w:val="32"/>
        </w:rPr>
        <w:t>号）等相关规定，为了进一步规范村级财务管理，简化审签报账程序。经研究，决定进一步规范相关管理制度。现将有关制度通知如下，请认真遵照执行：</w:t>
      </w:r>
    </w:p>
    <w:p>
      <w:pPr>
        <w:spacing w:line="595" w:lineRule="exact"/>
        <w:ind w:firstLine="640" w:firstLineChars="200"/>
        <w:rPr>
          <w:rFonts w:hint="eastAsia" w:ascii="方正黑体_GBK" w:eastAsia="方正黑体_GBK"/>
          <w:sz w:val="32"/>
          <w:szCs w:val="32"/>
        </w:rPr>
      </w:pPr>
      <w:r>
        <w:rPr>
          <w:rFonts w:hint="eastAsia" w:ascii="方正黑体_GBK" w:eastAsia="方正黑体_GBK"/>
          <w:sz w:val="32"/>
          <w:szCs w:val="32"/>
        </w:rPr>
        <w:t>一、实行专人管理</w:t>
      </w:r>
    </w:p>
    <w:p>
      <w:pPr>
        <w:spacing w:line="595"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各农村集体经济组织必须落实专人负责报账工作，村级报账员原则上由村综合服务专干担任，各农业社报账员原则上由社长担任，对个别社长不能胜任的，必须落实1名具备一定财务知识的人员担任，并保持相对固定，不得随意换人。各农村集体经济组织只能由报账员负责资金收付、报账等工作，其它人不得经手。</w:t>
      </w:r>
    </w:p>
    <w:p>
      <w:pPr>
        <w:spacing w:line="595" w:lineRule="exact"/>
        <w:ind w:firstLine="640" w:firstLineChars="200"/>
        <w:rPr>
          <w:rFonts w:hint="eastAsia" w:ascii="方正黑体_GBK" w:eastAsia="方正黑体_GBK"/>
          <w:sz w:val="32"/>
          <w:szCs w:val="32"/>
        </w:rPr>
      </w:pPr>
      <w:r>
        <w:rPr>
          <w:rFonts w:hint="eastAsia" w:ascii="方正黑体_GBK" w:eastAsia="方正黑体_GBK"/>
          <w:sz w:val="32"/>
          <w:szCs w:val="32"/>
        </w:rPr>
        <w:t>二、各类资金管理及报账流程</w:t>
      </w:r>
    </w:p>
    <w:p>
      <w:pPr>
        <w:spacing w:line="595" w:lineRule="exact"/>
        <w:ind w:firstLine="642" w:firstLineChars="200"/>
        <w:rPr>
          <w:rFonts w:hint="eastAsia" w:ascii="方正楷体_GBK" w:eastAsia="方正楷体_GBK"/>
          <w:b/>
          <w:sz w:val="32"/>
          <w:szCs w:val="32"/>
        </w:rPr>
      </w:pPr>
      <w:r>
        <w:rPr>
          <w:rFonts w:hint="eastAsia" w:ascii="方正楷体_GBK" w:eastAsia="方正楷体_GBK"/>
          <w:b/>
          <w:sz w:val="32"/>
          <w:szCs w:val="32"/>
        </w:rPr>
        <w:t>（一）基础设施建设工程类资金管理</w:t>
      </w:r>
    </w:p>
    <w:p>
      <w:pPr>
        <w:spacing w:line="595" w:lineRule="exact"/>
        <w:ind w:firstLine="642" w:firstLineChars="200"/>
        <w:rPr>
          <w:rFonts w:hint="eastAsia" w:ascii="方正仿宋_GBK" w:eastAsia="方正仿宋_GBK"/>
          <w:sz w:val="32"/>
          <w:szCs w:val="32"/>
        </w:rPr>
      </w:pPr>
      <w:r>
        <w:rPr>
          <w:rFonts w:hint="eastAsia" w:ascii="方正仿宋_GBK" w:eastAsia="方正仿宋_GBK"/>
          <w:b/>
          <w:sz w:val="32"/>
          <w:szCs w:val="32"/>
        </w:rPr>
        <w:t>1、</w:t>
      </w:r>
      <w:r>
        <w:rPr>
          <w:rFonts w:hint="eastAsia" w:ascii="方正仿宋_GBK" w:eastAsia="方正仿宋_GBK"/>
          <w:sz w:val="32"/>
          <w:szCs w:val="32"/>
        </w:rPr>
        <w:t>1万以上的基础设施建设，在施工前应编制施工方案和投资概算</w:t>
      </w:r>
      <w:r>
        <w:rPr>
          <w:rFonts w:hint="eastAsia" w:ascii="方正仿宋_GBK" w:eastAsia="方正仿宋_GBK"/>
          <w:b/>
          <w:sz w:val="32"/>
          <w:szCs w:val="32"/>
        </w:rPr>
        <w:t>，明确资金来源，</w:t>
      </w:r>
      <w:r>
        <w:rPr>
          <w:rFonts w:hint="eastAsia" w:ascii="方正仿宋_GBK" w:eastAsia="方正仿宋_GBK"/>
          <w:sz w:val="32"/>
          <w:szCs w:val="32"/>
        </w:rPr>
        <w:t>由行业主管部门负责人在实施方案和投资概算书上签字，并向镇政府申报，经行业分管领导签字同意。</w:t>
      </w:r>
    </w:p>
    <w:p>
      <w:pPr>
        <w:spacing w:line="595" w:lineRule="exact"/>
        <w:ind w:firstLine="640" w:firstLineChars="200"/>
        <w:rPr>
          <w:rFonts w:hint="eastAsia" w:ascii="方正仿宋_GBK" w:eastAsia="方正仿宋_GBK"/>
          <w:sz w:val="32"/>
          <w:szCs w:val="32"/>
        </w:rPr>
      </w:pPr>
      <w:r>
        <w:rPr>
          <w:rFonts w:hint="eastAsia" w:ascii="方正仿宋_GBK" w:eastAsia="方正仿宋_GBK"/>
          <w:sz w:val="32"/>
          <w:szCs w:val="32"/>
        </w:rPr>
        <w:t>2、社级需召开社员代表和村支两委及财务监督委员会主任参加的会议， 村级需召开村支两委及财务监督委员会参加的会议，且讨论通过形成相关会议记录，参会人并在此会议记录上签字同意。</w:t>
      </w:r>
    </w:p>
    <w:p>
      <w:pPr>
        <w:spacing w:line="595" w:lineRule="exact"/>
        <w:ind w:firstLine="640" w:firstLineChars="200"/>
        <w:rPr>
          <w:rFonts w:hint="eastAsia" w:ascii="方正仿宋_GBK" w:eastAsia="方正仿宋_GBK"/>
          <w:sz w:val="32"/>
          <w:szCs w:val="32"/>
        </w:rPr>
      </w:pPr>
      <w:r>
        <w:rPr>
          <w:rFonts w:hint="eastAsia" w:ascii="方正仿宋_GBK" w:eastAsia="方正仿宋_GBK"/>
          <w:sz w:val="32"/>
          <w:szCs w:val="32"/>
        </w:rPr>
        <w:t>3、基础设施建设工程必须符合国家招投标及合同管理办法规定。</w:t>
      </w:r>
    </w:p>
    <w:p>
      <w:pPr>
        <w:spacing w:line="595" w:lineRule="exact"/>
        <w:ind w:firstLine="640" w:firstLineChars="200"/>
        <w:rPr>
          <w:rFonts w:hint="eastAsia" w:ascii="方正仿宋_GBK" w:eastAsia="方正仿宋_GBK"/>
          <w:sz w:val="32"/>
          <w:szCs w:val="32"/>
        </w:rPr>
      </w:pPr>
      <w:r>
        <w:rPr>
          <w:rFonts w:hint="eastAsia" w:ascii="方正仿宋_GBK" w:eastAsia="方正仿宋_GBK"/>
          <w:sz w:val="32"/>
          <w:szCs w:val="32"/>
        </w:rPr>
        <w:t>4、需提供工程竣工验收合格资料，应由主管部门、村支两委及财务监督委员会主任参与验收和计量。</w:t>
      </w:r>
    </w:p>
    <w:p>
      <w:pPr>
        <w:spacing w:line="595" w:lineRule="exact"/>
        <w:ind w:firstLine="642" w:firstLineChars="200"/>
        <w:rPr>
          <w:rFonts w:hint="eastAsia" w:ascii="方正楷体_GBK" w:eastAsia="方正楷体_GBK"/>
          <w:b/>
          <w:sz w:val="32"/>
          <w:szCs w:val="32"/>
        </w:rPr>
      </w:pPr>
      <w:r>
        <w:rPr>
          <w:rFonts w:hint="eastAsia" w:ascii="方正楷体_GBK" w:eastAsia="方正楷体_GBK"/>
          <w:b/>
          <w:sz w:val="32"/>
          <w:szCs w:val="32"/>
        </w:rPr>
        <w:t>（二）分配到户资金管理</w:t>
      </w:r>
    </w:p>
    <w:p>
      <w:pPr>
        <w:spacing w:line="595" w:lineRule="exact"/>
        <w:ind w:firstLine="640" w:firstLineChars="200"/>
        <w:rPr>
          <w:rFonts w:hint="eastAsia" w:ascii="方正仿宋_GBK" w:eastAsia="方正仿宋_GBK"/>
          <w:sz w:val="32"/>
          <w:szCs w:val="32"/>
        </w:rPr>
      </w:pPr>
      <w:r>
        <w:rPr>
          <w:rFonts w:hint="eastAsia" w:ascii="方正仿宋_GBK" w:eastAsia="方正仿宋_GBK"/>
          <w:sz w:val="32"/>
          <w:szCs w:val="32"/>
        </w:rPr>
        <w:t>按照国家相关法律及政策规定，凡是村社集体各类补偿收入，按照规定属于集体资金部分，只能用于集体公益事业，不得分发到户。对涉及分配到户的专项资金，应按以下要求进行划拨管理：</w:t>
      </w:r>
    </w:p>
    <w:p>
      <w:pPr>
        <w:spacing w:line="595" w:lineRule="exact"/>
        <w:ind w:firstLine="640" w:firstLineChars="200"/>
        <w:rPr>
          <w:rFonts w:hint="eastAsia" w:ascii="方正仿宋_GBK" w:eastAsia="方正仿宋_GBK"/>
          <w:sz w:val="32"/>
          <w:szCs w:val="32"/>
        </w:rPr>
      </w:pPr>
      <w:r>
        <w:rPr>
          <w:rFonts w:hint="eastAsia" w:ascii="方正仿宋_GBK" w:eastAsia="方正仿宋_GBK"/>
          <w:sz w:val="32"/>
          <w:szCs w:val="32"/>
        </w:rPr>
        <w:t>1、分配资金的流程：农业社提出分配方案→村支两委审查签署意见→社员代表大会（资金额度较大、涉及面广的应召开全体户主会议）讨论通过→分配方案公示（不少于5天）。</w:t>
      </w:r>
    </w:p>
    <w:p>
      <w:pPr>
        <w:spacing w:line="595" w:lineRule="exact"/>
        <w:ind w:firstLine="640" w:firstLineChars="200"/>
        <w:rPr>
          <w:rFonts w:hint="eastAsia" w:ascii="方正仿宋_GBK" w:eastAsia="方正仿宋_GBK"/>
          <w:sz w:val="32"/>
          <w:szCs w:val="32"/>
        </w:rPr>
      </w:pPr>
      <w:r>
        <w:rPr>
          <w:rFonts w:hint="eastAsia" w:ascii="方正仿宋_GBK" w:eastAsia="方正仿宋_GBK"/>
          <w:sz w:val="32"/>
          <w:szCs w:val="32"/>
        </w:rPr>
        <w:t>2、报账时除提供资金分配到户花名册（含农户姓名、身份证号、分配金额、银行</w:t>
      </w:r>
      <w:r>
        <w:rPr>
          <w:rFonts w:hint="eastAsia" w:ascii="方正仿宋_GBK" w:eastAsia="方正仿宋_GBK"/>
          <w:sz w:val="32"/>
          <w:szCs w:val="32"/>
          <w:lang w:eastAsia="zh-CN"/>
        </w:rPr>
        <w:t>账号</w:t>
      </w:r>
      <w:bookmarkStart w:id="0" w:name="_GoBack"/>
      <w:bookmarkEnd w:id="0"/>
      <w:r>
        <w:rPr>
          <w:rFonts w:hint="eastAsia" w:ascii="方正仿宋_GBK" w:eastAsia="方正仿宋_GBK"/>
          <w:sz w:val="32"/>
          <w:szCs w:val="32"/>
        </w:rPr>
        <w:t>并制作电子版）外，还应提供相关会议讨论记录及相关照片。</w:t>
      </w:r>
    </w:p>
    <w:p>
      <w:pPr>
        <w:spacing w:line="595" w:lineRule="exact"/>
        <w:ind w:firstLine="642" w:firstLineChars="200"/>
        <w:rPr>
          <w:rFonts w:hint="eastAsia" w:ascii="方正楷体_GBK" w:eastAsia="方正楷体_GBK"/>
          <w:b/>
          <w:sz w:val="32"/>
          <w:szCs w:val="32"/>
        </w:rPr>
      </w:pPr>
      <w:r>
        <w:rPr>
          <w:rFonts w:hint="eastAsia" w:ascii="方正楷体_GBK" w:eastAsia="方正楷体_GBK"/>
          <w:b/>
          <w:sz w:val="32"/>
          <w:szCs w:val="32"/>
        </w:rPr>
        <w:t>（三）公务类资金支出管理</w:t>
      </w:r>
    </w:p>
    <w:p>
      <w:pPr>
        <w:spacing w:line="595"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各村社应执行 “三个零”制度，严格控制公务类开支，没有政策依据不得向村社干部发放任何误工费及补助，坚决杜绝公费旅游。</w:t>
      </w:r>
    </w:p>
    <w:p>
      <w:pPr>
        <w:spacing w:line="595" w:lineRule="exact"/>
        <w:ind w:firstLine="642" w:firstLineChars="200"/>
        <w:rPr>
          <w:rFonts w:hint="eastAsia" w:ascii="方正黑体_GBK" w:hAnsi="Calibri" w:eastAsia="方正黑体_GBK"/>
          <w:b/>
          <w:sz w:val="32"/>
          <w:szCs w:val="32"/>
        </w:rPr>
      </w:pPr>
      <w:r>
        <w:rPr>
          <w:rFonts w:hint="eastAsia" w:ascii="方正楷体_GBK" w:eastAsia="方正楷体_GBK"/>
          <w:b/>
          <w:sz w:val="32"/>
          <w:szCs w:val="32"/>
        </w:rPr>
        <w:t>（四）</w:t>
      </w:r>
      <w:r>
        <w:rPr>
          <w:rFonts w:hint="eastAsia" w:ascii="方正黑体_GBK" w:hAnsi="Calibri" w:eastAsia="方正黑体_GBK"/>
          <w:b/>
          <w:sz w:val="32"/>
          <w:szCs w:val="32"/>
        </w:rPr>
        <w:t>集体复垦资金管理</w:t>
      </w:r>
    </w:p>
    <w:p>
      <w:pPr>
        <w:spacing w:line="595" w:lineRule="exact"/>
        <w:ind w:firstLine="640" w:firstLineChars="200"/>
        <w:rPr>
          <w:rFonts w:hint="eastAsia" w:ascii="方正仿宋_GBK" w:eastAsia="方正仿宋_GBK"/>
          <w:sz w:val="32"/>
          <w:szCs w:val="32"/>
        </w:rPr>
      </w:pPr>
      <w:r>
        <w:rPr>
          <w:rFonts w:hint="eastAsia" w:ascii="方正仿宋_GBK" w:hAnsi="Calibri" w:eastAsia="方正仿宋_GBK"/>
          <w:sz w:val="32"/>
          <w:szCs w:val="32"/>
        </w:rPr>
        <w:t>集体复垦资金不得直接分配给集体经济组织成员，不得用于发放干部报酬、支付接待费用等非生产性开支。</w:t>
      </w:r>
      <w:r>
        <w:rPr>
          <w:rFonts w:hint="eastAsia" w:ascii="方正仿宋_GBK" w:eastAsia="方正仿宋_GBK"/>
          <w:sz w:val="32"/>
          <w:szCs w:val="32"/>
        </w:rPr>
        <w:t>农村集体复垦资金主要用于以下农村集体公益事业：</w:t>
      </w:r>
    </w:p>
    <w:p>
      <w:pPr>
        <w:spacing w:line="595" w:lineRule="exact"/>
        <w:ind w:firstLine="640" w:firstLineChars="200"/>
        <w:rPr>
          <w:rFonts w:hint="eastAsia" w:ascii="方正仿宋_GBK" w:eastAsia="方正仿宋_GBK"/>
          <w:sz w:val="32"/>
          <w:szCs w:val="32"/>
        </w:rPr>
      </w:pPr>
      <w:r>
        <w:rPr>
          <w:rFonts w:hint="eastAsia" w:ascii="方正仿宋_GBK" w:eastAsia="方正仿宋_GBK"/>
          <w:sz w:val="32"/>
          <w:szCs w:val="32"/>
        </w:rPr>
        <w:t>1、农村道路、水利（包括人畜饮水）建设及维护；</w:t>
      </w:r>
    </w:p>
    <w:p>
      <w:pPr>
        <w:spacing w:line="595" w:lineRule="exact"/>
        <w:ind w:firstLine="640" w:firstLineChars="200"/>
        <w:rPr>
          <w:rFonts w:hint="eastAsia" w:ascii="方正仿宋_GBK" w:eastAsia="方正仿宋_GBK"/>
          <w:sz w:val="32"/>
          <w:szCs w:val="32"/>
        </w:rPr>
      </w:pPr>
      <w:r>
        <w:rPr>
          <w:rFonts w:hint="eastAsia" w:ascii="方正仿宋_GBK" w:eastAsia="方正仿宋_GBK"/>
          <w:sz w:val="32"/>
          <w:szCs w:val="32"/>
        </w:rPr>
        <w:t>2、农村土地整治及后期管护；</w:t>
      </w:r>
    </w:p>
    <w:p>
      <w:pPr>
        <w:spacing w:line="595" w:lineRule="exact"/>
        <w:ind w:firstLine="640" w:firstLineChars="200"/>
        <w:rPr>
          <w:rFonts w:hint="eastAsia" w:ascii="方正仿宋_GBK" w:eastAsia="方正仿宋_GBK"/>
          <w:sz w:val="32"/>
          <w:szCs w:val="32"/>
        </w:rPr>
      </w:pPr>
      <w:r>
        <w:rPr>
          <w:rFonts w:hint="eastAsia" w:ascii="方正仿宋_GBK" w:eastAsia="方正仿宋_GBK"/>
          <w:sz w:val="32"/>
          <w:szCs w:val="32"/>
        </w:rPr>
        <w:t>3、农民集中居住区基础设施配套建设；</w:t>
      </w:r>
    </w:p>
    <w:p>
      <w:pPr>
        <w:spacing w:line="595" w:lineRule="exact"/>
        <w:ind w:firstLine="640" w:firstLineChars="200"/>
        <w:rPr>
          <w:rFonts w:hint="eastAsia" w:ascii="方正仿宋_GBK" w:eastAsia="方正仿宋_GBK"/>
          <w:sz w:val="32"/>
          <w:szCs w:val="32"/>
        </w:rPr>
      </w:pPr>
      <w:r>
        <w:rPr>
          <w:rFonts w:hint="eastAsia" w:ascii="方正仿宋_GBK" w:eastAsia="方正仿宋_GBK"/>
          <w:sz w:val="32"/>
          <w:szCs w:val="32"/>
        </w:rPr>
        <w:t>4、村容村貌改造、公共环境卫生设施建设与维护；</w:t>
      </w:r>
    </w:p>
    <w:p>
      <w:pPr>
        <w:spacing w:line="595" w:lineRule="exact"/>
        <w:ind w:firstLine="640" w:firstLineChars="200"/>
        <w:rPr>
          <w:rFonts w:hint="eastAsia" w:ascii="方正仿宋_GBK" w:hAnsi="Calibri" w:eastAsia="方正仿宋_GBK"/>
          <w:b/>
          <w:sz w:val="32"/>
          <w:szCs w:val="32"/>
        </w:rPr>
      </w:pPr>
      <w:r>
        <w:rPr>
          <w:rFonts w:hint="eastAsia" w:ascii="方正仿宋_GBK" w:eastAsia="方正仿宋_GBK"/>
          <w:sz w:val="32"/>
          <w:szCs w:val="32"/>
        </w:rPr>
        <w:t>5、农村集体经济组织全体成员议定的其他公益事项。</w:t>
      </w:r>
    </w:p>
    <w:p>
      <w:pPr>
        <w:spacing w:line="595" w:lineRule="exact"/>
        <w:ind w:firstLine="642" w:firstLineChars="200"/>
        <w:rPr>
          <w:rFonts w:hint="eastAsia" w:ascii="方正楷体_GBK" w:eastAsia="方正楷体_GBK"/>
          <w:b/>
          <w:sz w:val="32"/>
          <w:szCs w:val="32"/>
        </w:rPr>
      </w:pPr>
      <w:r>
        <w:rPr>
          <w:rFonts w:hint="eastAsia" w:ascii="方正楷体_GBK" w:eastAsia="方正楷体_GBK"/>
          <w:b/>
          <w:sz w:val="32"/>
          <w:szCs w:val="32"/>
        </w:rPr>
        <w:t>（五）报账流程</w:t>
      </w:r>
    </w:p>
    <w:p>
      <w:pPr>
        <w:spacing w:line="595"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经办人签字→村（居）综合服务专干审核签字并注明资金支付来源渠道→村支两委联席会、监督委员会集体审核→监督委员主任签字并加盖监督委员会公章→村委主任签字→财务代理中心会计审核签字→财务办主任审核签字→分管村社财务领导签字→出纳报账。</w:t>
      </w:r>
    </w:p>
    <w:p>
      <w:pPr>
        <w:spacing w:line="595" w:lineRule="exact"/>
        <w:ind w:firstLine="642" w:firstLineChars="200"/>
        <w:rPr>
          <w:rFonts w:hint="eastAsia" w:ascii="方正楷体_GBK" w:hAnsi="仿宋" w:eastAsia="方正楷体_GBK"/>
          <w:b/>
          <w:sz w:val="32"/>
          <w:szCs w:val="32"/>
        </w:rPr>
      </w:pPr>
      <w:r>
        <w:rPr>
          <w:rFonts w:hint="eastAsia" w:ascii="方正楷体_GBK" w:hAnsi="仿宋" w:eastAsia="方正楷体_GBK"/>
          <w:b/>
          <w:sz w:val="32"/>
          <w:szCs w:val="32"/>
        </w:rPr>
        <w:t>（六）其它相关事项</w:t>
      </w:r>
    </w:p>
    <w:p>
      <w:pPr>
        <w:spacing w:line="595" w:lineRule="exact"/>
        <w:ind w:firstLine="642" w:firstLineChars="200"/>
        <w:rPr>
          <w:rFonts w:hint="eastAsia" w:ascii="方正仿宋_GBK" w:hAnsi="仿宋" w:eastAsia="方正仿宋_GBK"/>
          <w:b/>
          <w:sz w:val="32"/>
          <w:szCs w:val="32"/>
        </w:rPr>
      </w:pPr>
      <w:r>
        <w:rPr>
          <w:rFonts w:hint="eastAsia" w:ascii="方正仿宋_GBK" w:hAnsi="仿宋" w:eastAsia="方正仿宋_GBK"/>
          <w:b/>
          <w:sz w:val="32"/>
          <w:szCs w:val="32"/>
        </w:rPr>
        <w:t>1、备用金管理</w:t>
      </w:r>
    </w:p>
    <w:p>
      <w:pPr>
        <w:spacing w:line="595" w:lineRule="exact"/>
        <w:ind w:firstLine="640" w:firstLineChars="200"/>
        <w:rPr>
          <w:rFonts w:hint="eastAsia" w:ascii="方正仿宋_GBK" w:hAnsi="仿宋" w:eastAsia="方正仿宋_GBK"/>
          <w:b/>
          <w:sz w:val="32"/>
          <w:szCs w:val="32"/>
        </w:rPr>
      </w:pPr>
      <w:r>
        <w:rPr>
          <w:rFonts w:hint="eastAsia" w:ascii="方正仿宋_GBK" w:hAnsi="仿宋" w:eastAsia="方正仿宋_GBK"/>
          <w:sz w:val="32"/>
          <w:szCs w:val="32"/>
        </w:rPr>
        <w:t>每个农业社备用金最高额度为1000元、每个村委会备用金最高额度为3000元。</w:t>
      </w:r>
    </w:p>
    <w:p>
      <w:pPr>
        <w:spacing w:line="595" w:lineRule="exact"/>
        <w:ind w:firstLine="642" w:firstLineChars="200"/>
        <w:rPr>
          <w:rFonts w:hint="eastAsia" w:ascii="方正仿宋_GBK" w:hAnsi="仿宋" w:eastAsia="方正仿宋_GBK"/>
          <w:b/>
          <w:sz w:val="32"/>
          <w:szCs w:val="32"/>
        </w:rPr>
      </w:pPr>
      <w:r>
        <w:rPr>
          <w:rFonts w:hint="eastAsia" w:ascii="方正仿宋_GBK" w:hAnsi="仿宋" w:eastAsia="方正仿宋_GBK"/>
          <w:b/>
          <w:sz w:val="32"/>
          <w:szCs w:val="32"/>
        </w:rPr>
        <w:t>2、收入管理</w:t>
      </w:r>
    </w:p>
    <w:p>
      <w:pPr>
        <w:spacing w:line="595" w:lineRule="exact"/>
        <w:ind w:firstLine="640" w:firstLineChars="200"/>
        <w:rPr>
          <w:rFonts w:hint="eastAsia" w:ascii="方正仿宋_GBK" w:eastAsia="方正仿宋_GBK"/>
          <w:sz w:val="32"/>
          <w:szCs w:val="32"/>
        </w:rPr>
      </w:pPr>
      <w:r>
        <w:rPr>
          <w:rFonts w:hint="eastAsia" w:ascii="方正仿宋_GBK" w:hAnsi="仿宋" w:eastAsia="方正仿宋_GBK"/>
          <w:sz w:val="32"/>
          <w:szCs w:val="32"/>
        </w:rPr>
        <w:t>农村集体经济组织的所有收入必须进入镇财务代理中心账户，实行收支两条线，坚决杜绝坐收坐支。</w:t>
      </w:r>
      <w:r>
        <w:rPr>
          <w:rFonts w:hint="eastAsia" w:ascii="方正仿宋_GBK" w:eastAsia="方正仿宋_GBK"/>
          <w:sz w:val="32"/>
          <w:szCs w:val="32"/>
        </w:rPr>
        <w:t>镇财务代理中心将每季度活期存款利息分配结算到各集体经济组织账上。</w:t>
      </w:r>
    </w:p>
    <w:p>
      <w:pPr>
        <w:spacing w:line="595" w:lineRule="exact"/>
        <w:ind w:firstLine="642" w:firstLineChars="200"/>
        <w:rPr>
          <w:rFonts w:hint="eastAsia" w:ascii="方正仿宋_GBK" w:hAnsi="仿宋" w:eastAsia="方正仿宋_GBK"/>
          <w:b/>
          <w:sz w:val="32"/>
          <w:szCs w:val="32"/>
        </w:rPr>
      </w:pPr>
      <w:r>
        <w:rPr>
          <w:rFonts w:hint="eastAsia" w:ascii="方正仿宋_GBK" w:hAnsi="仿宋" w:eastAsia="方正仿宋_GBK"/>
          <w:b/>
          <w:sz w:val="32"/>
          <w:szCs w:val="32"/>
        </w:rPr>
        <w:t>3、票据管理</w:t>
      </w:r>
    </w:p>
    <w:p>
      <w:pPr>
        <w:spacing w:line="595" w:lineRule="exact"/>
        <w:ind w:firstLine="640" w:firstLineChars="200"/>
        <w:rPr>
          <w:rFonts w:hint="eastAsia" w:ascii="方正仿宋_GBK" w:eastAsia="方正仿宋_GBK"/>
          <w:sz w:val="32"/>
          <w:szCs w:val="32"/>
        </w:rPr>
      </w:pPr>
      <w:r>
        <w:rPr>
          <w:rFonts w:hint="eastAsia" w:ascii="方正仿宋_GBK" w:eastAsia="方正仿宋_GBK"/>
          <w:sz w:val="32"/>
          <w:szCs w:val="32"/>
        </w:rPr>
        <w:t>各村社发生商业类支出应取得原始、真实的票据；工程类支出应是正式工程发票；分配到户类支出应是标准自制表格；集体复垦资金支出必须有合法税务或财政票据，向村民支付劳务费（整体劳务承包除外）应有村民签字确认的用工清单和领款凭证；其他支出应是代理中心发放的专用票据。不准出现“白条”入账。</w:t>
      </w:r>
    </w:p>
    <w:p>
      <w:pPr>
        <w:spacing w:line="595" w:lineRule="exact"/>
        <w:ind w:firstLine="642" w:firstLineChars="200"/>
        <w:rPr>
          <w:rFonts w:hint="eastAsia" w:ascii="方正仿宋_GBK" w:eastAsia="方正仿宋_GBK"/>
          <w:b/>
          <w:sz w:val="32"/>
          <w:szCs w:val="32"/>
        </w:rPr>
      </w:pPr>
      <w:r>
        <w:rPr>
          <w:rFonts w:hint="eastAsia" w:ascii="方正仿宋_GBK" w:eastAsia="方正仿宋_GBK"/>
          <w:b/>
          <w:sz w:val="32"/>
          <w:szCs w:val="32"/>
        </w:rPr>
        <w:t>4、及时报账</w:t>
      </w:r>
    </w:p>
    <w:p>
      <w:pPr>
        <w:spacing w:line="595" w:lineRule="exact"/>
        <w:ind w:firstLine="640" w:firstLineChars="200"/>
        <w:rPr>
          <w:rFonts w:hint="eastAsia" w:ascii="方正仿宋_GBK" w:eastAsia="方正仿宋_GBK"/>
          <w:sz w:val="32"/>
          <w:szCs w:val="32"/>
        </w:rPr>
      </w:pPr>
      <w:r>
        <w:rPr>
          <w:rFonts w:hint="eastAsia" w:ascii="方正仿宋_GBK" w:eastAsia="方正仿宋_GBK"/>
          <w:sz w:val="32"/>
          <w:szCs w:val="32"/>
        </w:rPr>
        <w:t>每个月20日至月底为集中报账时间，除特殊情况外，其余时间不予报账。各集体经济组织必须在规定时间内将当月发生的支出及时报账，不得拖延和突击报账。</w:t>
      </w:r>
    </w:p>
    <w:p>
      <w:pPr>
        <w:spacing w:line="595" w:lineRule="exact"/>
        <w:ind w:firstLine="642" w:firstLineChars="200"/>
        <w:rPr>
          <w:rFonts w:hint="eastAsia" w:ascii="方正仿宋_GBK" w:hAnsi="黑体" w:eastAsia="方正仿宋_GBK"/>
          <w:b/>
          <w:sz w:val="32"/>
          <w:szCs w:val="32"/>
        </w:rPr>
      </w:pPr>
      <w:r>
        <w:rPr>
          <w:rFonts w:hint="eastAsia" w:ascii="方正仿宋_GBK" w:hAnsi="黑体" w:eastAsia="方正仿宋_GBK"/>
          <w:b/>
          <w:sz w:val="32"/>
          <w:szCs w:val="32"/>
        </w:rPr>
        <w:t>5、定期公示</w:t>
      </w:r>
    </w:p>
    <w:p>
      <w:pPr>
        <w:spacing w:line="595" w:lineRule="exact"/>
        <w:ind w:firstLine="640" w:firstLineChars="200"/>
        <w:rPr>
          <w:rFonts w:hint="eastAsia" w:ascii="方正仿宋_GBK" w:eastAsia="方正仿宋_GBK"/>
          <w:sz w:val="32"/>
          <w:szCs w:val="32"/>
        </w:rPr>
      </w:pPr>
      <w:r>
        <w:rPr>
          <w:rFonts w:hint="eastAsia" w:ascii="方正仿宋_GBK" w:eastAsia="方正仿宋_GBK"/>
          <w:sz w:val="32"/>
          <w:szCs w:val="32"/>
        </w:rPr>
        <w:t>为充分接受群众监督，镇财务代理中心将在1、4、7、10月10日前将各村社财务收支情况公示表下发到各村（居），各村（居）必须在15日前公示上墙，同时在20日前将公示照片上交镇社会事务办和财务代理中心。</w:t>
      </w:r>
    </w:p>
    <w:p>
      <w:pPr>
        <w:spacing w:line="595" w:lineRule="exact"/>
        <w:ind w:firstLine="642" w:firstLineChars="200"/>
        <w:rPr>
          <w:rFonts w:hint="eastAsia" w:ascii="方正仿宋_GBK" w:eastAsia="方正仿宋_GBK"/>
          <w:b/>
          <w:sz w:val="32"/>
          <w:szCs w:val="32"/>
        </w:rPr>
      </w:pPr>
      <w:r>
        <w:rPr>
          <w:rFonts w:hint="eastAsia" w:ascii="方正仿宋_GBK" w:eastAsia="方正仿宋_GBK"/>
          <w:b/>
          <w:sz w:val="32"/>
          <w:szCs w:val="32"/>
        </w:rPr>
        <w:t>6、查账审批</w:t>
      </w:r>
    </w:p>
    <w:p>
      <w:pPr>
        <w:spacing w:line="595" w:lineRule="exact"/>
        <w:ind w:firstLine="640" w:firstLineChars="200"/>
        <w:rPr>
          <w:rFonts w:hint="eastAsia" w:ascii="方正仿宋_GBK" w:hAnsi="仿宋" w:eastAsia="方正仿宋_GBK"/>
          <w:sz w:val="32"/>
          <w:szCs w:val="32"/>
        </w:rPr>
      </w:pPr>
      <w:r>
        <w:rPr>
          <w:rFonts w:hint="eastAsia" w:ascii="方正仿宋_GBK" w:eastAsia="方正仿宋_GBK"/>
          <w:sz w:val="32"/>
          <w:szCs w:val="32"/>
        </w:rPr>
        <w:t>对群众要求查阅村社详细收支凭证的，各村委会应组织群众选派懂得基本财务知识的代表组建5人以下的查账小组，同时查账小组要提出查阅的重点内容和大致金额。审批程序如下：农业社或群众代表提出查账申请</w:t>
      </w:r>
      <w:r>
        <w:rPr>
          <w:rFonts w:hint="eastAsia" w:ascii="方正仿宋_GBK" w:hAnsi="仿宋" w:eastAsia="方正仿宋_GBK"/>
          <w:sz w:val="32"/>
          <w:szCs w:val="32"/>
        </w:rPr>
        <w:t>→村支两委审核同意→分管财务的领导审批→</w:t>
      </w:r>
      <w:r>
        <w:rPr>
          <w:rFonts w:hint="eastAsia" w:ascii="方正仿宋_GBK" w:hAnsi="仿宋" w:eastAsia="方正仿宋_GBK"/>
          <w:b/>
          <w:sz w:val="32"/>
          <w:szCs w:val="32"/>
        </w:rPr>
        <w:t>重大资金由主要领导审核→</w:t>
      </w:r>
      <w:r>
        <w:rPr>
          <w:rFonts w:hint="eastAsia" w:ascii="方正仿宋_GBK" w:hAnsi="仿宋" w:eastAsia="方正仿宋_GBK"/>
          <w:sz w:val="32"/>
          <w:szCs w:val="32"/>
        </w:rPr>
        <w:t>代理中心查账。查账时，各村报账员要全程协助查账小组查账。</w:t>
      </w:r>
    </w:p>
    <w:p>
      <w:pPr>
        <w:spacing w:line="595" w:lineRule="exact"/>
        <w:ind w:firstLine="640" w:firstLineChars="200"/>
        <w:rPr>
          <w:rFonts w:hint="eastAsia" w:ascii="方正黑体_GBK" w:hAnsi="仿宋" w:eastAsia="方正黑体_GBK"/>
          <w:sz w:val="32"/>
          <w:szCs w:val="32"/>
        </w:rPr>
      </w:pPr>
      <w:r>
        <w:rPr>
          <w:rFonts w:hint="eastAsia" w:ascii="方正黑体_GBK" w:hAnsi="仿宋" w:eastAsia="方正黑体_GBK"/>
          <w:sz w:val="32"/>
          <w:szCs w:val="32"/>
        </w:rPr>
        <w:t>三、集体资产、资源处置办法</w:t>
      </w:r>
    </w:p>
    <w:p>
      <w:pPr>
        <w:spacing w:line="595" w:lineRule="exact"/>
        <w:ind w:firstLine="640" w:firstLineChars="200"/>
        <w:rPr>
          <w:rFonts w:hint="eastAsia" w:ascii="方正仿宋_GBK" w:eastAsia="方正仿宋_GBK"/>
          <w:sz w:val="32"/>
          <w:szCs w:val="32"/>
        </w:rPr>
      </w:pPr>
      <w:r>
        <w:rPr>
          <w:rFonts w:hint="eastAsia" w:ascii="方正仿宋_GBK" w:eastAsia="方正仿宋_GBK"/>
          <w:sz w:val="32"/>
          <w:szCs w:val="32"/>
        </w:rPr>
        <w:t>各农村集体经济组织对荒山、荒坡、山坪塘等集体资源处置时应由村社提出处置方案，经驻村组长和驻村领导审核同意后，再交由村民代表大会讨论通过方能进行处置。</w:t>
      </w:r>
    </w:p>
    <w:p>
      <w:pPr>
        <w:spacing w:line="595" w:lineRule="exact"/>
        <w:ind w:firstLine="640" w:firstLineChars="200"/>
        <w:rPr>
          <w:rFonts w:hint="eastAsia" w:ascii="方正黑体_GBK" w:eastAsia="方正黑体_GBK"/>
          <w:sz w:val="32"/>
          <w:szCs w:val="32"/>
        </w:rPr>
      </w:pPr>
      <w:r>
        <w:rPr>
          <w:rFonts w:hint="eastAsia" w:ascii="方正黑体_GBK" w:eastAsia="方正黑体_GBK"/>
          <w:sz w:val="32"/>
          <w:szCs w:val="32"/>
        </w:rPr>
        <w:t>四、本通知从发布之日起开始实施。</w:t>
      </w:r>
    </w:p>
    <w:p>
      <w:pPr>
        <w:spacing w:line="595" w:lineRule="exact"/>
        <w:rPr>
          <w:rFonts w:hint="eastAsia" w:ascii="方正仿宋_GBK" w:eastAsia="方正仿宋_GBK"/>
          <w:sz w:val="32"/>
          <w:szCs w:val="32"/>
        </w:rPr>
      </w:pPr>
    </w:p>
    <w:p>
      <w:pPr>
        <w:spacing w:line="595" w:lineRule="exact"/>
        <w:rPr>
          <w:rFonts w:hint="eastAsia" w:ascii="方正仿宋_GBK" w:eastAsia="方正仿宋_GBK"/>
          <w:sz w:val="32"/>
          <w:szCs w:val="32"/>
        </w:rPr>
      </w:pPr>
    </w:p>
    <w:p>
      <w:pPr>
        <w:spacing w:line="595" w:lineRule="exact"/>
        <w:rPr>
          <w:rFonts w:hint="eastAsia" w:ascii="方正仿宋_GBK" w:eastAsia="方正仿宋_GBK"/>
          <w:sz w:val="32"/>
          <w:szCs w:val="32"/>
        </w:rPr>
      </w:pPr>
    </w:p>
    <w:p>
      <w:pPr>
        <w:spacing w:line="595" w:lineRule="exact"/>
        <w:rPr>
          <w:rFonts w:hint="eastAsia" w:ascii="方正仿宋_GBK" w:eastAsia="方正仿宋_GBK"/>
          <w:sz w:val="32"/>
          <w:szCs w:val="32"/>
        </w:rPr>
      </w:pPr>
      <w:r>
        <w:rPr>
          <w:rFonts w:hint="eastAsia" w:ascii="方正仿宋_GBK" w:eastAsia="方正仿宋_GBK"/>
          <w:sz w:val="32"/>
          <w:szCs w:val="32"/>
        </w:rPr>
        <w:t xml:space="preserve">                      重庆市涪陵区清溪镇人民政府</w:t>
      </w:r>
    </w:p>
    <w:p>
      <w:pPr>
        <w:spacing w:line="595" w:lineRule="exact"/>
        <w:rPr>
          <w:rFonts w:hint="eastAsia" w:ascii="方正仿宋_GBK" w:eastAsia="方正仿宋_GBK"/>
          <w:sz w:val="32"/>
          <w:szCs w:val="32"/>
        </w:rPr>
      </w:pPr>
      <w:r>
        <w:rPr>
          <w:rFonts w:hint="eastAsia" w:ascii="方正仿宋_GBK" w:eastAsia="方正仿宋_GBK"/>
          <w:sz w:val="32"/>
          <w:szCs w:val="32"/>
        </w:rPr>
        <w:t xml:space="preserve">                            2020年7月17日</w:t>
      </w:r>
    </w:p>
    <w:p>
      <w:pPr>
        <w:snapToGrid w:val="0"/>
        <w:spacing w:line="595" w:lineRule="exact"/>
        <w:ind w:firstLine="840" w:firstLineChars="300"/>
        <w:jc w:val="left"/>
        <w:rPr>
          <w:rFonts w:hint="eastAsia" w:ascii="方正仿宋_GBK" w:eastAsia="方正仿宋_GBK"/>
          <w:sz w:val="28"/>
          <w:szCs w:val="28"/>
          <w:lang w:eastAsia="zh-CN"/>
        </w:rPr>
      </w:pPr>
      <w:r>
        <w:rPr>
          <w:rFonts w:hint="eastAsia" w:ascii="方正仿宋_GBK" w:eastAsia="方正仿宋_GBK"/>
          <w:sz w:val="28"/>
          <w:szCs w:val="28"/>
          <w:lang w:eastAsia="zh-CN"/>
        </w:rPr>
        <w:t>（此件公开发布）</w:t>
      </w:r>
    </w:p>
    <w:p>
      <w:pPr>
        <w:snapToGrid w:val="0"/>
        <w:spacing w:line="595" w:lineRule="exact"/>
        <w:jc w:val="center"/>
        <w:rPr>
          <w:rFonts w:hint="eastAsia" w:ascii="方正仿宋_GBK" w:eastAsia="方正仿宋_GBK"/>
          <w:sz w:val="28"/>
          <w:szCs w:val="28"/>
        </w:rPr>
      </w:pPr>
    </w:p>
    <w:p>
      <w:pPr>
        <w:snapToGrid w:val="0"/>
        <w:spacing w:line="595" w:lineRule="exact"/>
        <w:jc w:val="center"/>
        <w:rPr>
          <w:rFonts w:hint="eastAsia" w:ascii="方正仿宋_GBK" w:eastAsia="方正仿宋_GBK"/>
          <w:sz w:val="28"/>
          <w:szCs w:val="28"/>
        </w:rPr>
      </w:pPr>
    </w:p>
    <w:p>
      <w:pPr>
        <w:snapToGrid w:val="0"/>
        <w:spacing w:line="595" w:lineRule="exact"/>
        <w:jc w:val="center"/>
        <w:rPr>
          <w:rFonts w:hint="eastAsia" w:ascii="方正仿宋_GBK" w:eastAsia="方正仿宋_GBK"/>
          <w:sz w:val="28"/>
          <w:szCs w:val="28"/>
        </w:rPr>
      </w:pPr>
    </w:p>
    <w:p>
      <w:pPr>
        <w:snapToGrid w:val="0"/>
        <w:spacing w:line="595" w:lineRule="exact"/>
        <w:jc w:val="center"/>
        <w:rPr>
          <w:rFonts w:hint="eastAsia" w:ascii="方正仿宋_GBK" w:eastAsia="方正仿宋_GBK"/>
          <w:sz w:val="28"/>
          <w:szCs w:val="28"/>
        </w:rPr>
      </w:pPr>
    </w:p>
    <w:p>
      <w:pPr>
        <w:snapToGrid w:val="0"/>
        <w:spacing w:line="595" w:lineRule="exact"/>
        <w:jc w:val="center"/>
        <w:rPr>
          <w:rFonts w:hint="eastAsia" w:ascii="方正仿宋_GBK" w:eastAsia="方正仿宋_GBK"/>
          <w:sz w:val="28"/>
          <w:szCs w:val="28"/>
        </w:rPr>
      </w:pPr>
    </w:p>
    <w:p>
      <w:pPr>
        <w:snapToGrid w:val="0"/>
        <w:spacing w:line="595" w:lineRule="exact"/>
        <w:jc w:val="center"/>
        <w:rPr>
          <w:rFonts w:hint="eastAsia" w:ascii="方正仿宋_GBK" w:eastAsia="方正仿宋_GBK"/>
          <w:sz w:val="28"/>
          <w:szCs w:val="28"/>
        </w:rPr>
      </w:pPr>
    </w:p>
    <w:p>
      <w:pPr>
        <w:snapToGrid w:val="0"/>
        <w:spacing w:line="595" w:lineRule="exact"/>
        <w:jc w:val="center"/>
        <w:rPr>
          <w:rFonts w:hint="eastAsia" w:ascii="方正仿宋_GBK" w:eastAsia="方正仿宋_GBK"/>
          <w:sz w:val="28"/>
          <w:szCs w:val="28"/>
        </w:rPr>
      </w:pPr>
    </w:p>
    <w:p>
      <w:pPr>
        <w:snapToGrid w:val="0"/>
        <w:spacing w:line="595" w:lineRule="exact"/>
        <w:jc w:val="center"/>
        <w:rPr>
          <w:rFonts w:hint="eastAsia" w:ascii="方正仿宋_GBK" w:eastAsia="方正仿宋_GBK"/>
          <w:sz w:val="28"/>
          <w:szCs w:val="28"/>
        </w:rPr>
      </w:pPr>
    </w:p>
    <w:p>
      <w:pPr>
        <w:snapToGrid w:val="0"/>
        <w:spacing w:line="595" w:lineRule="exact"/>
        <w:jc w:val="center"/>
        <w:rPr>
          <w:rFonts w:hint="eastAsia" w:ascii="方正仿宋_GBK" w:eastAsia="方正仿宋_GBK"/>
          <w:sz w:val="28"/>
          <w:szCs w:val="28"/>
        </w:rPr>
      </w:pPr>
    </w:p>
    <w:p>
      <w:pPr>
        <w:snapToGrid w:val="0"/>
        <w:spacing w:line="595" w:lineRule="exact"/>
        <w:jc w:val="center"/>
        <w:rPr>
          <w:rFonts w:hint="eastAsia" w:ascii="方正仿宋_GBK" w:eastAsia="方正仿宋_GBK"/>
          <w:sz w:val="28"/>
          <w:szCs w:val="28"/>
        </w:rPr>
      </w:pPr>
    </w:p>
    <w:p>
      <w:pPr>
        <w:snapToGrid w:val="0"/>
        <w:spacing w:line="595" w:lineRule="exact"/>
        <w:jc w:val="center"/>
        <w:rPr>
          <w:rFonts w:hint="eastAsia" w:ascii="方正仿宋_GBK" w:eastAsia="方正仿宋_GBK"/>
          <w:sz w:val="28"/>
          <w:szCs w:val="28"/>
        </w:rPr>
      </w:pPr>
    </w:p>
    <w:p>
      <w:pPr>
        <w:adjustRightInd w:val="0"/>
        <w:snapToGrid w:val="0"/>
        <w:spacing w:line="460" w:lineRule="exact"/>
        <w:rPr>
          <w:rFonts w:hint="eastAsia" w:ascii="方正仿宋_GBK" w:eastAsia="方正仿宋_GBK"/>
          <w:sz w:val="32"/>
          <w:szCs w:val="32"/>
        </w:rPr>
      </w:pPr>
    </w:p>
    <w:p>
      <w:pPr>
        <w:pBdr>
          <w:top w:val="single" w:color="auto" w:sz="4" w:space="0"/>
          <w:bottom w:val="single" w:color="auto" w:sz="8" w:space="1"/>
        </w:pBdr>
        <w:spacing w:line="520" w:lineRule="exact"/>
        <w:ind w:firstLine="280" w:firstLineChars="100"/>
        <w:rPr>
          <w:rFonts w:hint="eastAsia" w:ascii="方正仿宋_GBK" w:eastAsia="方正仿宋_GBK"/>
          <w:sz w:val="28"/>
          <w:szCs w:val="28"/>
        </w:rPr>
      </w:pPr>
      <w:r>
        <w:rPr>
          <w:rFonts w:hint="eastAsia" w:ascii="方正仿宋_GBK" w:eastAsia="方正仿宋_GBK"/>
          <w:sz w:val="28"/>
          <w:szCs w:val="28"/>
        </w:rPr>
        <w:t>重庆市涪陵区清溪镇党政办公室           2020年7月17日印发</w:t>
      </w:r>
    </w:p>
    <w:sectPr>
      <w:footerReference r:id="rId5" w:type="first"/>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等线">
    <w:altName w:val="汉仪中圆B5"/>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_x000B__x000C_">
    <w:altName w:val="汉仪新人文宋简"/>
    <w:panose1 w:val="00000000000000000000"/>
    <w:charset w:val="00"/>
    <w:family w:val="roman"/>
    <w:pitch w:val="default"/>
    <w:sig w:usb0="00000000" w:usb1="00000000" w:usb2="00000000" w:usb3="00000000" w:csb0="00040001"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7 -</w:t>
    </w:r>
    <w:r>
      <w:rPr>
        <w:rFonts w:ascii="仿宋" w:hAnsi="仿宋" w:eastAsia="仿宋"/>
        <w:sz w:val="28"/>
        <w:szCs w:val="28"/>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6 -</w:t>
    </w:r>
    <w:r>
      <w:rPr>
        <w:rFonts w:ascii="仿宋" w:hAnsi="仿宋" w:eastAsia="仿宋"/>
        <w:sz w:val="28"/>
        <w:szCs w:val="28"/>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272"/>
    <w:rsid w:val="00002524"/>
    <w:rsid w:val="000150F6"/>
    <w:rsid w:val="00025902"/>
    <w:rsid w:val="00031F9F"/>
    <w:rsid w:val="00036825"/>
    <w:rsid w:val="00040344"/>
    <w:rsid w:val="00041595"/>
    <w:rsid w:val="000415E3"/>
    <w:rsid w:val="00043B65"/>
    <w:rsid w:val="000479C9"/>
    <w:rsid w:val="000513D6"/>
    <w:rsid w:val="00052E9D"/>
    <w:rsid w:val="00053670"/>
    <w:rsid w:val="00055377"/>
    <w:rsid w:val="00056845"/>
    <w:rsid w:val="00060E7F"/>
    <w:rsid w:val="000657D5"/>
    <w:rsid w:val="000669B5"/>
    <w:rsid w:val="00066F7E"/>
    <w:rsid w:val="000672E4"/>
    <w:rsid w:val="00067C74"/>
    <w:rsid w:val="00075651"/>
    <w:rsid w:val="00077B7B"/>
    <w:rsid w:val="00087710"/>
    <w:rsid w:val="00087A46"/>
    <w:rsid w:val="000938C3"/>
    <w:rsid w:val="00096C4B"/>
    <w:rsid w:val="000A1E3F"/>
    <w:rsid w:val="000A51C8"/>
    <w:rsid w:val="000B163C"/>
    <w:rsid w:val="000B18C5"/>
    <w:rsid w:val="000C07F9"/>
    <w:rsid w:val="000C23F9"/>
    <w:rsid w:val="000C3367"/>
    <w:rsid w:val="000C3447"/>
    <w:rsid w:val="000C38D9"/>
    <w:rsid w:val="000C5FD1"/>
    <w:rsid w:val="000C6794"/>
    <w:rsid w:val="000D3DEE"/>
    <w:rsid w:val="000D4E2C"/>
    <w:rsid w:val="000E340D"/>
    <w:rsid w:val="000E3557"/>
    <w:rsid w:val="000E49DE"/>
    <w:rsid w:val="000E58B7"/>
    <w:rsid w:val="000F45D5"/>
    <w:rsid w:val="000F6C39"/>
    <w:rsid w:val="000F7144"/>
    <w:rsid w:val="001028A0"/>
    <w:rsid w:val="00110224"/>
    <w:rsid w:val="00112487"/>
    <w:rsid w:val="00112B32"/>
    <w:rsid w:val="00130E16"/>
    <w:rsid w:val="00135AB6"/>
    <w:rsid w:val="00137BCF"/>
    <w:rsid w:val="001449B5"/>
    <w:rsid w:val="00146659"/>
    <w:rsid w:val="001466FA"/>
    <w:rsid w:val="00155E5B"/>
    <w:rsid w:val="001574D9"/>
    <w:rsid w:val="00164202"/>
    <w:rsid w:val="001642BE"/>
    <w:rsid w:val="00174EF0"/>
    <w:rsid w:val="001808F5"/>
    <w:rsid w:val="00182796"/>
    <w:rsid w:val="00186736"/>
    <w:rsid w:val="00191E28"/>
    <w:rsid w:val="001934D7"/>
    <w:rsid w:val="001A2A5F"/>
    <w:rsid w:val="001B6B52"/>
    <w:rsid w:val="001C1B4B"/>
    <w:rsid w:val="001C372B"/>
    <w:rsid w:val="001C6BB8"/>
    <w:rsid w:val="001C76A5"/>
    <w:rsid w:val="001D3319"/>
    <w:rsid w:val="001E56C6"/>
    <w:rsid w:val="001E6F1A"/>
    <w:rsid w:val="001F41D4"/>
    <w:rsid w:val="001F7E1C"/>
    <w:rsid w:val="00200D84"/>
    <w:rsid w:val="00204F88"/>
    <w:rsid w:val="00205E0D"/>
    <w:rsid w:val="00215488"/>
    <w:rsid w:val="002212A4"/>
    <w:rsid w:val="00222EEF"/>
    <w:rsid w:val="002257B7"/>
    <w:rsid w:val="002257D1"/>
    <w:rsid w:val="0022743D"/>
    <w:rsid w:val="00230E37"/>
    <w:rsid w:val="00240782"/>
    <w:rsid w:val="002430FB"/>
    <w:rsid w:val="00251BFF"/>
    <w:rsid w:val="00260FE1"/>
    <w:rsid w:val="00261E24"/>
    <w:rsid w:val="00266935"/>
    <w:rsid w:val="002724CF"/>
    <w:rsid w:val="00274CB0"/>
    <w:rsid w:val="00276D42"/>
    <w:rsid w:val="0028074E"/>
    <w:rsid w:val="0028092F"/>
    <w:rsid w:val="00290F1D"/>
    <w:rsid w:val="00296F94"/>
    <w:rsid w:val="00297A0B"/>
    <w:rsid w:val="002A0812"/>
    <w:rsid w:val="002A5C67"/>
    <w:rsid w:val="002B1C40"/>
    <w:rsid w:val="002C45A7"/>
    <w:rsid w:val="002C79BE"/>
    <w:rsid w:val="002D0AB3"/>
    <w:rsid w:val="002D2370"/>
    <w:rsid w:val="002D5D50"/>
    <w:rsid w:val="002E4E57"/>
    <w:rsid w:val="002E6A43"/>
    <w:rsid w:val="002E711F"/>
    <w:rsid w:val="002F75D4"/>
    <w:rsid w:val="003039AC"/>
    <w:rsid w:val="0031250C"/>
    <w:rsid w:val="003204B9"/>
    <w:rsid w:val="00320E8A"/>
    <w:rsid w:val="00323A99"/>
    <w:rsid w:val="00323FAB"/>
    <w:rsid w:val="00324BCA"/>
    <w:rsid w:val="003265CF"/>
    <w:rsid w:val="0033793F"/>
    <w:rsid w:val="00337B48"/>
    <w:rsid w:val="00344C52"/>
    <w:rsid w:val="00363117"/>
    <w:rsid w:val="0036587F"/>
    <w:rsid w:val="00371FEF"/>
    <w:rsid w:val="003735F4"/>
    <w:rsid w:val="00374927"/>
    <w:rsid w:val="00374D93"/>
    <w:rsid w:val="00385B00"/>
    <w:rsid w:val="003A1F56"/>
    <w:rsid w:val="003B3490"/>
    <w:rsid w:val="003B58D5"/>
    <w:rsid w:val="003C04FD"/>
    <w:rsid w:val="003C3088"/>
    <w:rsid w:val="003D15DA"/>
    <w:rsid w:val="003D1CD9"/>
    <w:rsid w:val="003D46CC"/>
    <w:rsid w:val="003D529F"/>
    <w:rsid w:val="003E2FC3"/>
    <w:rsid w:val="003E616C"/>
    <w:rsid w:val="003F10C9"/>
    <w:rsid w:val="0040158A"/>
    <w:rsid w:val="00403F98"/>
    <w:rsid w:val="00411C00"/>
    <w:rsid w:val="004256FB"/>
    <w:rsid w:val="0044174C"/>
    <w:rsid w:val="004418BE"/>
    <w:rsid w:val="004650C3"/>
    <w:rsid w:val="00466291"/>
    <w:rsid w:val="00474F28"/>
    <w:rsid w:val="00475B80"/>
    <w:rsid w:val="00482F57"/>
    <w:rsid w:val="00483B82"/>
    <w:rsid w:val="004879C2"/>
    <w:rsid w:val="00490C3D"/>
    <w:rsid w:val="00491015"/>
    <w:rsid w:val="004A13BF"/>
    <w:rsid w:val="004A14FA"/>
    <w:rsid w:val="004A1B97"/>
    <w:rsid w:val="004A25FC"/>
    <w:rsid w:val="004A47D8"/>
    <w:rsid w:val="004B03BC"/>
    <w:rsid w:val="004B0C0D"/>
    <w:rsid w:val="004B15E7"/>
    <w:rsid w:val="004B7A1E"/>
    <w:rsid w:val="004C21B2"/>
    <w:rsid w:val="004D147F"/>
    <w:rsid w:val="004D14E9"/>
    <w:rsid w:val="004D276C"/>
    <w:rsid w:val="004D39DB"/>
    <w:rsid w:val="004E254B"/>
    <w:rsid w:val="004E671B"/>
    <w:rsid w:val="004E6A34"/>
    <w:rsid w:val="004F3119"/>
    <w:rsid w:val="004F6237"/>
    <w:rsid w:val="004F7379"/>
    <w:rsid w:val="0050123B"/>
    <w:rsid w:val="00502782"/>
    <w:rsid w:val="0050530E"/>
    <w:rsid w:val="00514ACE"/>
    <w:rsid w:val="0052155F"/>
    <w:rsid w:val="00526409"/>
    <w:rsid w:val="00526EE8"/>
    <w:rsid w:val="00531966"/>
    <w:rsid w:val="00533F3C"/>
    <w:rsid w:val="00543AAD"/>
    <w:rsid w:val="00544541"/>
    <w:rsid w:val="00545063"/>
    <w:rsid w:val="00551AB4"/>
    <w:rsid w:val="00553AC7"/>
    <w:rsid w:val="00553D43"/>
    <w:rsid w:val="00574D90"/>
    <w:rsid w:val="00577BA8"/>
    <w:rsid w:val="0058488F"/>
    <w:rsid w:val="005868BB"/>
    <w:rsid w:val="00594D9F"/>
    <w:rsid w:val="005A2249"/>
    <w:rsid w:val="005B40CC"/>
    <w:rsid w:val="005B46CF"/>
    <w:rsid w:val="005B5BD7"/>
    <w:rsid w:val="005C22C6"/>
    <w:rsid w:val="005C728A"/>
    <w:rsid w:val="005D324C"/>
    <w:rsid w:val="005E2BC9"/>
    <w:rsid w:val="005F69CF"/>
    <w:rsid w:val="00600408"/>
    <w:rsid w:val="0060200B"/>
    <w:rsid w:val="006077AE"/>
    <w:rsid w:val="00612480"/>
    <w:rsid w:val="0061635C"/>
    <w:rsid w:val="00627C8C"/>
    <w:rsid w:val="00634004"/>
    <w:rsid w:val="00635E78"/>
    <w:rsid w:val="006366A6"/>
    <w:rsid w:val="0063699A"/>
    <w:rsid w:val="006447FB"/>
    <w:rsid w:val="00644E10"/>
    <w:rsid w:val="0064625E"/>
    <w:rsid w:val="00652755"/>
    <w:rsid w:val="0065566E"/>
    <w:rsid w:val="00655A08"/>
    <w:rsid w:val="00657B66"/>
    <w:rsid w:val="00681425"/>
    <w:rsid w:val="00685D71"/>
    <w:rsid w:val="00687CB3"/>
    <w:rsid w:val="00697262"/>
    <w:rsid w:val="006A10AE"/>
    <w:rsid w:val="006A498D"/>
    <w:rsid w:val="006B6685"/>
    <w:rsid w:val="006C1EC2"/>
    <w:rsid w:val="006C3EA7"/>
    <w:rsid w:val="006C641E"/>
    <w:rsid w:val="006C784C"/>
    <w:rsid w:val="006D2FDA"/>
    <w:rsid w:val="006D509D"/>
    <w:rsid w:val="006D5EE6"/>
    <w:rsid w:val="006E003C"/>
    <w:rsid w:val="006E0DA6"/>
    <w:rsid w:val="006F30F7"/>
    <w:rsid w:val="00700536"/>
    <w:rsid w:val="007218AA"/>
    <w:rsid w:val="007235BB"/>
    <w:rsid w:val="007355E3"/>
    <w:rsid w:val="007422FA"/>
    <w:rsid w:val="00743E93"/>
    <w:rsid w:val="007474DF"/>
    <w:rsid w:val="00755EEB"/>
    <w:rsid w:val="0076169B"/>
    <w:rsid w:val="00784A7D"/>
    <w:rsid w:val="007863A8"/>
    <w:rsid w:val="00795406"/>
    <w:rsid w:val="00795F32"/>
    <w:rsid w:val="00796B0E"/>
    <w:rsid w:val="007A6AC9"/>
    <w:rsid w:val="007B32D2"/>
    <w:rsid w:val="007B35EB"/>
    <w:rsid w:val="007B4400"/>
    <w:rsid w:val="007B60AC"/>
    <w:rsid w:val="007B78AD"/>
    <w:rsid w:val="007C09E2"/>
    <w:rsid w:val="007C3941"/>
    <w:rsid w:val="007C67C6"/>
    <w:rsid w:val="007D0DA4"/>
    <w:rsid w:val="007D1D5A"/>
    <w:rsid w:val="007D2CE5"/>
    <w:rsid w:val="007E214E"/>
    <w:rsid w:val="007E50C1"/>
    <w:rsid w:val="007F15A0"/>
    <w:rsid w:val="007F1A07"/>
    <w:rsid w:val="007F2464"/>
    <w:rsid w:val="007F4D3C"/>
    <w:rsid w:val="007F6862"/>
    <w:rsid w:val="00807F51"/>
    <w:rsid w:val="0081145A"/>
    <w:rsid w:val="00827A61"/>
    <w:rsid w:val="00831176"/>
    <w:rsid w:val="00834810"/>
    <w:rsid w:val="008405AC"/>
    <w:rsid w:val="0084494A"/>
    <w:rsid w:val="00845A74"/>
    <w:rsid w:val="008529E1"/>
    <w:rsid w:val="008544CF"/>
    <w:rsid w:val="008645EB"/>
    <w:rsid w:val="00864EDB"/>
    <w:rsid w:val="00865AD4"/>
    <w:rsid w:val="0088326A"/>
    <w:rsid w:val="00890DD1"/>
    <w:rsid w:val="00890DDA"/>
    <w:rsid w:val="00894E87"/>
    <w:rsid w:val="00894FC0"/>
    <w:rsid w:val="00896D85"/>
    <w:rsid w:val="008A26EC"/>
    <w:rsid w:val="008A2704"/>
    <w:rsid w:val="008A44D1"/>
    <w:rsid w:val="008B12F9"/>
    <w:rsid w:val="008B47A8"/>
    <w:rsid w:val="008B6D8F"/>
    <w:rsid w:val="008C405A"/>
    <w:rsid w:val="008D3B61"/>
    <w:rsid w:val="008F25FD"/>
    <w:rsid w:val="00907FCF"/>
    <w:rsid w:val="00923ED4"/>
    <w:rsid w:val="009328FA"/>
    <w:rsid w:val="009336D8"/>
    <w:rsid w:val="00935C7D"/>
    <w:rsid w:val="00936633"/>
    <w:rsid w:val="00955169"/>
    <w:rsid w:val="0096439C"/>
    <w:rsid w:val="0097176E"/>
    <w:rsid w:val="00975280"/>
    <w:rsid w:val="00976EE2"/>
    <w:rsid w:val="00981C34"/>
    <w:rsid w:val="009848A1"/>
    <w:rsid w:val="00986A4D"/>
    <w:rsid w:val="00990634"/>
    <w:rsid w:val="009A5E6D"/>
    <w:rsid w:val="009B0AA4"/>
    <w:rsid w:val="009B2AC9"/>
    <w:rsid w:val="009C6C02"/>
    <w:rsid w:val="009D0B79"/>
    <w:rsid w:val="009D4202"/>
    <w:rsid w:val="009D596A"/>
    <w:rsid w:val="009E0C01"/>
    <w:rsid w:val="009E1334"/>
    <w:rsid w:val="009F27F0"/>
    <w:rsid w:val="009F3D94"/>
    <w:rsid w:val="009F621C"/>
    <w:rsid w:val="009F625C"/>
    <w:rsid w:val="00A03FE2"/>
    <w:rsid w:val="00A07570"/>
    <w:rsid w:val="00A207C1"/>
    <w:rsid w:val="00A21879"/>
    <w:rsid w:val="00A22AC9"/>
    <w:rsid w:val="00A25C0D"/>
    <w:rsid w:val="00A36549"/>
    <w:rsid w:val="00A537DA"/>
    <w:rsid w:val="00A61580"/>
    <w:rsid w:val="00A61EC9"/>
    <w:rsid w:val="00A74612"/>
    <w:rsid w:val="00A822FB"/>
    <w:rsid w:val="00A96EC3"/>
    <w:rsid w:val="00AC2BCF"/>
    <w:rsid w:val="00AC40C6"/>
    <w:rsid w:val="00AC4BB4"/>
    <w:rsid w:val="00AD156F"/>
    <w:rsid w:val="00AD5ABA"/>
    <w:rsid w:val="00AF133D"/>
    <w:rsid w:val="00AF2D5C"/>
    <w:rsid w:val="00AF467F"/>
    <w:rsid w:val="00AF4E27"/>
    <w:rsid w:val="00AF533C"/>
    <w:rsid w:val="00B00EA9"/>
    <w:rsid w:val="00B05C51"/>
    <w:rsid w:val="00B1696A"/>
    <w:rsid w:val="00B217FA"/>
    <w:rsid w:val="00B2576D"/>
    <w:rsid w:val="00B410ED"/>
    <w:rsid w:val="00B44C00"/>
    <w:rsid w:val="00B52584"/>
    <w:rsid w:val="00B5564B"/>
    <w:rsid w:val="00B56C01"/>
    <w:rsid w:val="00B61C30"/>
    <w:rsid w:val="00B65294"/>
    <w:rsid w:val="00B70A05"/>
    <w:rsid w:val="00B7107E"/>
    <w:rsid w:val="00B7604D"/>
    <w:rsid w:val="00B774C8"/>
    <w:rsid w:val="00B81CEE"/>
    <w:rsid w:val="00B841E0"/>
    <w:rsid w:val="00B93539"/>
    <w:rsid w:val="00B96520"/>
    <w:rsid w:val="00BA2C85"/>
    <w:rsid w:val="00BA4A91"/>
    <w:rsid w:val="00BA51A1"/>
    <w:rsid w:val="00BA7CD1"/>
    <w:rsid w:val="00BB04CC"/>
    <w:rsid w:val="00BB4149"/>
    <w:rsid w:val="00BB53BC"/>
    <w:rsid w:val="00BC423E"/>
    <w:rsid w:val="00BD0102"/>
    <w:rsid w:val="00BD33FA"/>
    <w:rsid w:val="00BD5532"/>
    <w:rsid w:val="00BE6EC6"/>
    <w:rsid w:val="00BF10CF"/>
    <w:rsid w:val="00BF201A"/>
    <w:rsid w:val="00BF43CA"/>
    <w:rsid w:val="00BF47E8"/>
    <w:rsid w:val="00BF5095"/>
    <w:rsid w:val="00BF5A38"/>
    <w:rsid w:val="00C0472F"/>
    <w:rsid w:val="00C065A5"/>
    <w:rsid w:val="00C109C0"/>
    <w:rsid w:val="00C159A7"/>
    <w:rsid w:val="00C20890"/>
    <w:rsid w:val="00C21822"/>
    <w:rsid w:val="00C22960"/>
    <w:rsid w:val="00C252F2"/>
    <w:rsid w:val="00C31272"/>
    <w:rsid w:val="00C314FF"/>
    <w:rsid w:val="00C50D7C"/>
    <w:rsid w:val="00C54D9E"/>
    <w:rsid w:val="00C706C8"/>
    <w:rsid w:val="00C75B94"/>
    <w:rsid w:val="00C76317"/>
    <w:rsid w:val="00C80B1B"/>
    <w:rsid w:val="00C9127E"/>
    <w:rsid w:val="00CA27A8"/>
    <w:rsid w:val="00CA2F90"/>
    <w:rsid w:val="00CA427B"/>
    <w:rsid w:val="00CA7066"/>
    <w:rsid w:val="00CB17D8"/>
    <w:rsid w:val="00CB22E5"/>
    <w:rsid w:val="00CB62D5"/>
    <w:rsid w:val="00CC3051"/>
    <w:rsid w:val="00CD2FCD"/>
    <w:rsid w:val="00CD5FEB"/>
    <w:rsid w:val="00CD656F"/>
    <w:rsid w:val="00CE4673"/>
    <w:rsid w:val="00CF0145"/>
    <w:rsid w:val="00CF6FA7"/>
    <w:rsid w:val="00D027F3"/>
    <w:rsid w:val="00D050E1"/>
    <w:rsid w:val="00D3086A"/>
    <w:rsid w:val="00D36B4E"/>
    <w:rsid w:val="00D42261"/>
    <w:rsid w:val="00D437A4"/>
    <w:rsid w:val="00D45B9C"/>
    <w:rsid w:val="00D50ECD"/>
    <w:rsid w:val="00D5155C"/>
    <w:rsid w:val="00D67D23"/>
    <w:rsid w:val="00D905DF"/>
    <w:rsid w:val="00DA22DF"/>
    <w:rsid w:val="00DC7A52"/>
    <w:rsid w:val="00DD2553"/>
    <w:rsid w:val="00DD64BB"/>
    <w:rsid w:val="00DE2D70"/>
    <w:rsid w:val="00DF434E"/>
    <w:rsid w:val="00E127B8"/>
    <w:rsid w:val="00E17806"/>
    <w:rsid w:val="00E3293C"/>
    <w:rsid w:val="00E3618B"/>
    <w:rsid w:val="00E379CE"/>
    <w:rsid w:val="00E4567C"/>
    <w:rsid w:val="00E51913"/>
    <w:rsid w:val="00E65B46"/>
    <w:rsid w:val="00E70D04"/>
    <w:rsid w:val="00E7411B"/>
    <w:rsid w:val="00E74172"/>
    <w:rsid w:val="00E83FA2"/>
    <w:rsid w:val="00E93E6F"/>
    <w:rsid w:val="00EA71C0"/>
    <w:rsid w:val="00EB6D1F"/>
    <w:rsid w:val="00EB7566"/>
    <w:rsid w:val="00EC7BA2"/>
    <w:rsid w:val="00EE12FA"/>
    <w:rsid w:val="00EE3636"/>
    <w:rsid w:val="00EE3AF1"/>
    <w:rsid w:val="00EF3834"/>
    <w:rsid w:val="00F06F08"/>
    <w:rsid w:val="00F151DB"/>
    <w:rsid w:val="00F15B7D"/>
    <w:rsid w:val="00F2013C"/>
    <w:rsid w:val="00F217CD"/>
    <w:rsid w:val="00F22B50"/>
    <w:rsid w:val="00F23F6F"/>
    <w:rsid w:val="00F24F4B"/>
    <w:rsid w:val="00F325CC"/>
    <w:rsid w:val="00F47E28"/>
    <w:rsid w:val="00F50A7F"/>
    <w:rsid w:val="00F52396"/>
    <w:rsid w:val="00F52E02"/>
    <w:rsid w:val="00F60A21"/>
    <w:rsid w:val="00F6733D"/>
    <w:rsid w:val="00F7258B"/>
    <w:rsid w:val="00F746D0"/>
    <w:rsid w:val="00F74AAF"/>
    <w:rsid w:val="00F772D4"/>
    <w:rsid w:val="00F81426"/>
    <w:rsid w:val="00F81ACA"/>
    <w:rsid w:val="00F82F1A"/>
    <w:rsid w:val="00F91836"/>
    <w:rsid w:val="00F960E8"/>
    <w:rsid w:val="00F97B2D"/>
    <w:rsid w:val="00FA74A6"/>
    <w:rsid w:val="00FB0905"/>
    <w:rsid w:val="00FB35DC"/>
    <w:rsid w:val="00FC0CB2"/>
    <w:rsid w:val="00FC2817"/>
    <w:rsid w:val="00FC4173"/>
    <w:rsid w:val="00FD060F"/>
    <w:rsid w:val="00FD59D5"/>
    <w:rsid w:val="00FE28BB"/>
    <w:rsid w:val="00FE2BC2"/>
    <w:rsid w:val="00FE3BF6"/>
    <w:rsid w:val="00FE5DDB"/>
    <w:rsid w:val="00FE5DED"/>
    <w:rsid w:val="00FE6676"/>
    <w:rsid w:val="00FE6D3C"/>
    <w:rsid w:val="00FE6F0C"/>
    <w:rsid w:val="00FF0140"/>
    <w:rsid w:val="00FF37DE"/>
    <w:rsid w:val="00FF461B"/>
    <w:rsid w:val="00FF48B4"/>
    <w:rsid w:val="00FF5757"/>
    <w:rsid w:val="01A20333"/>
    <w:rsid w:val="01C62FEE"/>
    <w:rsid w:val="04D43183"/>
    <w:rsid w:val="06524DDF"/>
    <w:rsid w:val="0DE064AB"/>
    <w:rsid w:val="101C063C"/>
    <w:rsid w:val="1492359C"/>
    <w:rsid w:val="1738245A"/>
    <w:rsid w:val="1BA61ABD"/>
    <w:rsid w:val="1DBE5BD7"/>
    <w:rsid w:val="20E75276"/>
    <w:rsid w:val="23733DA5"/>
    <w:rsid w:val="28CA39BF"/>
    <w:rsid w:val="2F907A74"/>
    <w:rsid w:val="306463DA"/>
    <w:rsid w:val="313041A2"/>
    <w:rsid w:val="327339A3"/>
    <w:rsid w:val="32F44873"/>
    <w:rsid w:val="36FF41D0"/>
    <w:rsid w:val="37AD7850"/>
    <w:rsid w:val="39036806"/>
    <w:rsid w:val="39B008B0"/>
    <w:rsid w:val="42A74FA4"/>
    <w:rsid w:val="47E6179C"/>
    <w:rsid w:val="48371EB5"/>
    <w:rsid w:val="489149FE"/>
    <w:rsid w:val="4C4A21B5"/>
    <w:rsid w:val="504E0253"/>
    <w:rsid w:val="60917A7D"/>
    <w:rsid w:val="60FA6848"/>
    <w:rsid w:val="614F4D40"/>
    <w:rsid w:val="6C1953D1"/>
    <w:rsid w:val="6DEA081D"/>
    <w:rsid w:val="760A19D9"/>
    <w:rsid w:val="77B31549"/>
    <w:rsid w:val="7AC06A79"/>
    <w:rsid w:val="DED8B8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cs="Arial"/>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rPr>
      <w:sz w:val="32"/>
      <w:szCs w:val="20"/>
    </w:rPr>
  </w:style>
  <w:style w:type="paragraph" w:styleId="5">
    <w:name w:val="Body Text"/>
    <w:basedOn w:val="1"/>
    <w:link w:val="20"/>
    <w:qFormat/>
    <w:uiPriority w:val="0"/>
    <w:pPr>
      <w:spacing w:after="120"/>
    </w:pPr>
    <w:rPr>
      <w:sz w:val="32"/>
      <w:szCs w:val="21"/>
    </w:rPr>
  </w:style>
  <w:style w:type="paragraph" w:styleId="6">
    <w:name w:val="Date"/>
    <w:basedOn w:val="1"/>
    <w:next w:val="1"/>
    <w:qFormat/>
    <w:uiPriority w:val="0"/>
    <w:pPr>
      <w:ind w:left="100" w:leftChars="2500"/>
    </w:pPr>
  </w:style>
  <w:style w:type="paragraph" w:styleId="7">
    <w:name w:val="Body Text Indent 2"/>
    <w:basedOn w:val="1"/>
    <w:qFormat/>
    <w:uiPriority w:val="0"/>
    <w:pPr>
      <w:spacing w:after="120" w:line="480" w:lineRule="auto"/>
      <w:ind w:left="420" w:leftChars="200"/>
    </w:pPr>
    <w:rPr>
      <w:sz w:val="32"/>
      <w:szCs w:val="21"/>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leftChars="200"/>
    </w:pPr>
    <w:rPr>
      <w:sz w:val="16"/>
      <w:szCs w:val="16"/>
    </w:rPr>
  </w:style>
  <w:style w:type="paragraph" w:styleId="11">
    <w:name w:val="Body Text 2"/>
    <w:basedOn w:val="1"/>
    <w:qFormat/>
    <w:uiPriority w:val="0"/>
    <w:pPr>
      <w:spacing w:after="120" w:line="480" w:lineRule="auto"/>
    </w:pPr>
    <w:rPr>
      <w:sz w:val="32"/>
      <w:szCs w:val="21"/>
    </w:rPr>
  </w:style>
  <w:style w:type="paragraph" w:styleId="12">
    <w:name w:val="HTML Preformatted"/>
    <w:basedOn w:val="1"/>
    <w:link w:val="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3">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99"/>
    <w:rPr>
      <w:b/>
      <w:bCs/>
      <w:spacing w:val="0"/>
      <w:sz w:val="32"/>
    </w:rPr>
  </w:style>
  <w:style w:type="character" w:styleId="18">
    <w:name w:val="page number"/>
    <w:basedOn w:val="16"/>
    <w:qFormat/>
    <w:uiPriority w:val="0"/>
  </w:style>
  <w:style w:type="character" w:styleId="19">
    <w:name w:val="Hyperlink"/>
    <w:qFormat/>
    <w:uiPriority w:val="0"/>
    <w:rPr>
      <w:color w:val="0000FF"/>
      <w:u w:val="single"/>
    </w:rPr>
  </w:style>
  <w:style w:type="character" w:customStyle="1" w:styleId="20">
    <w:name w:val="正文文本 Char"/>
    <w:link w:val="5"/>
    <w:qFormat/>
    <w:uiPriority w:val="0"/>
    <w:rPr>
      <w:rFonts w:eastAsia="宋体"/>
      <w:kern w:val="2"/>
      <w:sz w:val="32"/>
      <w:szCs w:val="21"/>
      <w:lang w:val="en-US" w:eastAsia="zh-CN" w:bidi="ar-SA"/>
    </w:rPr>
  </w:style>
  <w:style w:type="character" w:customStyle="1" w:styleId="21">
    <w:name w:val="页脚 Char"/>
    <w:link w:val="8"/>
    <w:qFormat/>
    <w:uiPriority w:val="0"/>
    <w:rPr>
      <w:kern w:val="2"/>
      <w:sz w:val="18"/>
      <w:szCs w:val="18"/>
    </w:rPr>
  </w:style>
  <w:style w:type="character" w:customStyle="1" w:styleId="22">
    <w:name w:val="HTML 预设格式 Char"/>
    <w:link w:val="12"/>
    <w:qFormat/>
    <w:locked/>
    <w:uiPriority w:val="0"/>
    <w:rPr>
      <w:rFonts w:ascii="Arial" w:hAnsi="Arial" w:eastAsia="宋体" w:cs="Arial"/>
      <w:sz w:val="24"/>
      <w:szCs w:val="24"/>
      <w:lang w:val="en-US" w:eastAsia="zh-CN" w:bidi="ar-SA"/>
    </w:rPr>
  </w:style>
  <w:style w:type="character" w:customStyle="1" w:styleId="23">
    <w:name w:val="p0 Char"/>
    <w:link w:val="24"/>
    <w:qFormat/>
    <w:uiPriority w:val="0"/>
    <w:rPr>
      <w:rFonts w:eastAsia="宋体"/>
      <w:sz w:val="21"/>
      <w:szCs w:val="21"/>
      <w:lang w:val="en-US" w:eastAsia="zh-CN" w:bidi="ar-SA"/>
    </w:rPr>
  </w:style>
  <w:style w:type="paragraph" w:customStyle="1" w:styleId="24">
    <w:name w:val="p0"/>
    <w:basedOn w:val="1"/>
    <w:link w:val="23"/>
    <w:qFormat/>
    <w:uiPriority w:val="0"/>
    <w:pPr>
      <w:widowControl/>
    </w:pPr>
    <w:rPr>
      <w:kern w:val="0"/>
      <w:szCs w:val="21"/>
    </w:rPr>
  </w:style>
  <w:style w:type="paragraph" w:customStyle="1" w:styleId="25">
    <w:name w:val=" Char4 Char Char Char"/>
    <w:basedOn w:val="1"/>
    <w:qFormat/>
    <w:uiPriority w:val="0"/>
    <w:pPr>
      <w:adjustRightInd w:val="0"/>
      <w:snapToGrid w:val="0"/>
      <w:spacing w:line="360" w:lineRule="auto"/>
      <w:ind w:firstLine="200" w:firstLineChars="200"/>
    </w:pPr>
    <w:rPr>
      <w:rFonts w:eastAsia="方正仿宋_GBK"/>
      <w:sz w:val="32"/>
      <w:szCs w:val="20"/>
    </w:rPr>
  </w:style>
  <w:style w:type="paragraph" w:customStyle="1" w:styleId="2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样式"/>
    <w:basedOn w:val="1"/>
    <w:next w:val="11"/>
    <w:qFormat/>
    <w:uiPriority w:val="0"/>
    <w:pPr>
      <w:ind w:firstLine="600" w:firstLineChars="200"/>
    </w:pPr>
    <w:rPr>
      <w:rFonts w:eastAsia="仿宋_GB2312"/>
      <w:sz w:val="30"/>
      <w:szCs w:val="30"/>
    </w:rPr>
  </w:style>
  <w:style w:type="paragraph" w:styleId="29">
    <w:name w:val="List Paragraph"/>
    <w:basedOn w:val="1"/>
    <w:qFormat/>
    <w:uiPriority w:val="34"/>
    <w:pPr>
      <w:widowControl/>
      <w:adjustRightInd w:val="0"/>
      <w:snapToGrid w:val="0"/>
      <w:ind w:firstLine="420" w:firstLineChars="200"/>
    </w:pPr>
    <w:rPr>
      <w:rFonts w:ascii="Tahoma" w:hAnsi="Tahoma" w:eastAsia="微软雅黑"/>
      <w:kern w:val="0"/>
      <w:sz w:val="22"/>
      <w:szCs w:val="22"/>
    </w:rPr>
  </w:style>
  <w:style w:type="paragraph" w:customStyle="1" w:styleId="3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 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styleId="33">
    <w:name w:val="No Spacing"/>
    <w:link w:val="34"/>
    <w:qFormat/>
    <w:uiPriority w:val="1"/>
    <w:pPr>
      <w:widowControl w:val="0"/>
      <w:jc w:val="both"/>
    </w:pPr>
    <w:rPr>
      <w:rFonts w:ascii="Calibri" w:hAnsi="Calibri" w:eastAsia="宋体" w:cs="Times New Roman"/>
      <w:kern w:val="2"/>
      <w:sz w:val="21"/>
      <w:szCs w:val="22"/>
      <w:lang w:bidi="ar-SA"/>
    </w:rPr>
  </w:style>
  <w:style w:type="character" w:customStyle="1" w:styleId="34">
    <w:name w:val="无间隔 Char"/>
    <w:link w:val="33"/>
    <w:qFormat/>
    <w:uiPriority w:val="1"/>
    <w:rPr>
      <w:rFonts w:ascii="Calibri" w:hAnsi="Calibri"/>
      <w:kern w:val="2"/>
      <w:sz w:val="21"/>
      <w:szCs w:val="22"/>
      <w:lang w:bidi="ar-SA"/>
    </w:rPr>
  </w:style>
  <w:style w:type="paragraph" w:customStyle="1" w:styleId="3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36">
    <w:name w:val="NormalCharacter"/>
    <w:qFormat/>
    <w:uiPriority w:val="0"/>
    <w:rPr>
      <w:rFonts w:ascii="等线" w:eastAsia="等线"/>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FreeSkyCD.Cn</Company>
  <Pages>6</Pages>
  <Words>2058</Words>
  <Characters>2095</Characters>
  <Lines>15</Lines>
  <Paragraphs>4</Paragraphs>
  <TotalTime>1</TotalTime>
  <ScaleCrop>false</ScaleCrop>
  <LinksUpToDate>false</LinksUpToDate>
  <CharactersWithSpaces>2162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2020-08-15T00:16:00Z</dcterms:created>
  <dc:creator>Skyfree</dc:creator>
  <cp:lastModifiedBy>user</cp:lastModifiedBy>
  <cp:lastPrinted>2020-08-15T00:19:00Z</cp:lastPrinted>
  <dcterms:modified xsi:type="dcterms:W3CDTF">2025-05-07T11:04:47Z</dcterms:modified>
  <dc:title>涪陵区公安局百胜中心派出所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26217346B1DD414F8578BB58D5F9C31F</vt:lpwstr>
  </property>
</Properties>
</file>