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C1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国标黑体" w:hAnsi="国标黑体" w:eastAsia="国标黑体" w:cs="国标黑体"/>
          <w:color w:val="000000"/>
          <w:sz w:val="44"/>
          <w:szCs w:val="44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</w:rPr>
        <w:t>20</w:t>
      </w: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</w:rPr>
        <w:t>年度行政执法数据统计表</w:t>
      </w:r>
    </w:p>
    <w:p w14:paraId="4092C7E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eastAsia="zh-CN"/>
        </w:rPr>
        <w:t>第一部分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 xml:space="preserve"> 行政许可实施情况统计表</w:t>
      </w:r>
    </w:p>
    <w:tbl>
      <w:tblPr>
        <w:tblStyle w:val="4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257"/>
        <w:gridCol w:w="1296"/>
        <w:gridCol w:w="1104"/>
        <w:gridCol w:w="1044"/>
        <w:gridCol w:w="1123"/>
        <w:gridCol w:w="1383"/>
        <w:gridCol w:w="1384"/>
        <w:gridCol w:w="1000"/>
        <w:gridCol w:w="2694"/>
      </w:tblGrid>
      <w:tr w14:paraId="278F9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2D5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7C8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34A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925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9B9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EA0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14:paraId="0F814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35C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5B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97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21A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0B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EB1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B72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66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2A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17D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0972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691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D26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清溪镇村居事务服务中心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9C9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A8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58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A35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A2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62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24B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25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E3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乡村建设规划许可</w:t>
            </w:r>
          </w:p>
        </w:tc>
      </w:tr>
      <w:tr w14:paraId="416BB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29F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BF3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清溪镇产业服务中心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0D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79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973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79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5BA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35B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4B3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9B8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7EA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E0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农村宅基地审批有7件正办理中、林木采伐许可15件</w:t>
            </w:r>
          </w:p>
        </w:tc>
      </w:tr>
      <w:tr w14:paraId="4242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EC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7C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409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B38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AE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160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D61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27C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377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4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3D09E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507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6B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61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BB3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D5E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10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73D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82E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B4E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</w:tbl>
    <w:p w14:paraId="6B876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1</w:t>
      </w:r>
      <w:r>
        <w:rPr>
          <w:rFonts w:hint="eastAsia" w:ascii="国标黑体" w:hAnsi="国标黑体" w:eastAsia="国标黑体" w:cs="国标黑体"/>
          <w:sz w:val="21"/>
          <w:szCs w:val="21"/>
        </w:rPr>
        <w:t>．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统计范围为1月1日至12月31日期间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以及进行法制审核的数量。</w:t>
      </w:r>
    </w:p>
    <w:p w14:paraId="7C986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2</w:t>
      </w:r>
      <w:r>
        <w:rPr>
          <w:rFonts w:hint="eastAsia" w:ascii="国标黑体" w:hAnsi="国标黑体" w:eastAsia="国标黑体" w:cs="国标黑体"/>
          <w:sz w:val="21"/>
          <w:szCs w:val="21"/>
        </w:rPr>
        <w:t>．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 w14:paraId="4C561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3</w:t>
      </w:r>
      <w:r>
        <w:rPr>
          <w:rFonts w:hint="eastAsia" w:ascii="国标黑体" w:hAnsi="国标黑体" w:eastAsia="国标黑体" w:cs="国标黑体"/>
          <w:sz w:val="21"/>
          <w:szCs w:val="21"/>
        </w:rPr>
        <w:t>．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4DC9907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br w:type="page"/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>第二部分  行政处罚实施情况统计表</w:t>
      </w:r>
    </w:p>
    <w:tbl>
      <w:tblPr>
        <w:tblStyle w:val="4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172"/>
        <w:gridCol w:w="567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1075"/>
        <w:gridCol w:w="680"/>
      </w:tblGrid>
      <w:tr w14:paraId="5D7D2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E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4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1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8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0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D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4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A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75CCE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E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3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3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0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F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0F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1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0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8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2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EE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1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1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  <w:t>审核</w:t>
            </w:r>
          </w:p>
          <w:p w14:paraId="2070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B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  <w:t>纠错</w:t>
            </w:r>
          </w:p>
          <w:p w14:paraId="2157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A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E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9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829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E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2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18"/>
                <w:szCs w:val="18"/>
                <w:lang w:val="en-US" w:eastAsia="zh-CN"/>
              </w:rPr>
              <w:t>清溪镇综合行政执法大队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410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F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D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6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7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410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0.563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1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408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9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9E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D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D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C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9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68646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9F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C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0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0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A4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E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5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0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C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5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0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3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2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3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8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1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526E3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6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F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FE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F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A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6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B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9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C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B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0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E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C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</w:tbl>
    <w:p w14:paraId="46B1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说明：1．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 w14:paraId="244A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 w14:paraId="6AE25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02A1A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8" w:firstLineChars="3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br w:type="page"/>
      </w:r>
    </w:p>
    <w:p w14:paraId="687C7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48" w:firstLineChars="300"/>
        <w:jc w:val="center"/>
        <w:textAlignment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4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7A552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7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2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6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3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 w14:paraId="70F4E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6C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D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F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1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查封场所、设</w:t>
            </w:r>
          </w:p>
          <w:p w14:paraId="0DFD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E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1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2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1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审核</w:t>
            </w:r>
          </w:p>
          <w:p w14:paraId="279B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6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纠错</w:t>
            </w:r>
          </w:p>
          <w:p w14:paraId="480D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14:paraId="3A52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0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D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清溪镇人民政府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0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E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50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9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D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3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A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5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3FAC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1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A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4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40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F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69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6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6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69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2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68E99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D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6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3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52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1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6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A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6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CD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E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2C363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5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B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7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5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2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D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14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3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12B0E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7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0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8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D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3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F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74D62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 w14:paraId="272087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24833B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6A0388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5C9F9B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3823843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003C0A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14:paraId="4D9B2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3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E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2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C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D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行政机关强制执行</w:t>
            </w:r>
          </w:p>
          <w:p w14:paraId="6EF5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14:paraId="57D4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9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B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2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2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25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3A5EB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E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0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A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43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A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6D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A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4F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其他强制</w:t>
            </w:r>
          </w:p>
          <w:p w14:paraId="527E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E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49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C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审核</w:t>
            </w:r>
          </w:p>
          <w:p w14:paraId="1DDA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8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纠错</w:t>
            </w:r>
          </w:p>
          <w:p w14:paraId="616F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6269B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C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5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清溪镇人民政府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3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F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9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E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9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F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C4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F175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B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0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1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F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5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D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0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2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44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1D47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67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3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E1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A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2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EA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1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2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5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9C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5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14D49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E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0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B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FB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C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B8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2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0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1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8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58ACB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A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5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8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8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5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4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F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C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6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F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7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83B2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058F2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08D0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br w:type="page"/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4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38DB8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4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3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2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6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679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96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B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8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A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6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9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25E24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D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F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7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E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3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5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3F5E6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7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1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0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6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7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3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0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2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4F955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F9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C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清溪镇人民政府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7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E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1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B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06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0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D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2B40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C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A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9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0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3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A4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4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49A4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7F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7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F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3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C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2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6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1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A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4530E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3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D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1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B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D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6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CF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2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F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7B18D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0E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0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C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F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F1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4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0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5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35D43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2AC6A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；</w:t>
      </w:r>
    </w:p>
    <w:p w14:paraId="41F2C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18" w:firstLineChars="300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2．土地、房屋征收实施数量的统计，以政府正式批文为准。</w:t>
      </w:r>
    </w:p>
    <w:p w14:paraId="77D442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br w:type="page"/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12578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3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09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6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7E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C8C8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8AD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622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7CD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60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A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507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</w:pPr>
          </w:p>
        </w:tc>
      </w:tr>
      <w:tr w14:paraId="1E73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00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清溪镇人民政府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E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8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9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0BEBC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C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5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8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C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5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5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3C77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C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7D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4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9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1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5A1F0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B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4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B4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F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F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6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</w:p>
        </w:tc>
      </w:tr>
      <w:tr w14:paraId="49CA5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33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E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23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773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D5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</w:tbl>
    <w:p w14:paraId="46743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40E75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 w14:paraId="7F2F9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国标黑体" w:hAnsi="国标黑体" w:eastAsia="国标黑体" w:cs="国标黑体"/>
          <w:sz w:val="32"/>
          <w:szCs w:val="32"/>
        </w:rPr>
      </w:pPr>
    </w:p>
    <w:p w14:paraId="22BD94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br w:type="page"/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688ED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3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4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A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2F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1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4C626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FB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7C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清溪镇综合行政执法大队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2C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311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C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83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37C31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2A9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3A7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97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3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E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034B4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1E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80F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167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F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4E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16D08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E01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B8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1F5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2C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C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3BCC6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FE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967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06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69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</w:tbl>
    <w:p w14:paraId="62E9E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205A8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2FA1D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17B40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71737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76EF1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7A731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1AA44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295EF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27DC0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4ABB7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3302C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394B4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40140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078EC0C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国标黑体" w:hAnsi="国标黑体" w:eastAsia="国标黑体" w:cs="国标黑体"/>
          <w:kern w:val="2"/>
          <w:sz w:val="21"/>
          <w:szCs w:val="21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5DBA1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2E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A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D6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38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3A02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6C4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B65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  <w:lang w:val="en-US" w:eastAsia="zh-CN"/>
              </w:rPr>
              <w:t>清溪镇人民政府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76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C5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CC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05660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3BB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339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ED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9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6F4A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41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DA4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32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E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EB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48799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F80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9F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73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A0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5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  <w:tr w14:paraId="44511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4D8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7F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0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59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国标黑体" w:hAnsi="国标黑体" w:eastAsia="国标黑体" w:cs="国标黑体"/>
                <w:color w:val="000000"/>
                <w:sz w:val="24"/>
                <w:szCs w:val="21"/>
              </w:rPr>
            </w:pPr>
          </w:p>
        </w:tc>
      </w:tr>
    </w:tbl>
    <w:p w14:paraId="6C5BF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投诉、举报案件受理次数。</w:t>
      </w:r>
    </w:p>
    <w:p w14:paraId="1A090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</w:p>
    <w:p w14:paraId="5E7747AB">
      <w:pPr>
        <w:rPr>
          <w:rFonts w:hint="eastAsia" w:ascii="国标黑体" w:hAnsi="国标黑体" w:eastAsia="国标黑体" w:cs="国标黑体"/>
        </w:rPr>
      </w:pPr>
    </w:p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895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555E1"/>
    <w:rsid w:val="387003C4"/>
    <w:rsid w:val="3EDC495C"/>
    <w:rsid w:val="6EFE6292"/>
    <w:rsid w:val="7CFB4670"/>
    <w:rsid w:val="BF3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2073</Words>
  <Characters>2110</Characters>
  <Lines>0</Lines>
  <Paragraphs>0</Paragraphs>
  <TotalTime>22</TotalTime>
  <ScaleCrop>false</ScaleCrop>
  <LinksUpToDate>false</LinksUpToDate>
  <CharactersWithSpaces>2142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2026-02-02T11:27:00Z</dcterms:created>
  <dc:creator>A9483</dc:creator>
  <cp:lastModifiedBy>GH</cp:lastModifiedBy>
  <dcterms:modified xsi:type="dcterms:W3CDTF">2026-02-03T11:01:10Z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KSOTemplateDocerSaveRecord">
    <vt:lpwstr>eyJoZGlkIjoiMmQxYmJhNjU3MzY2ODAxODgwY2M3NTA3MmQzZDdhZjciLCJ1c2VySWQiOiIxMzkzNzE3MTYwIn0=</vt:lpwstr>
  </property>
  <property fmtid="{D5CDD505-2E9C-101B-9397-08002B2CF9AE}" pid="4" name="ICV">
    <vt:lpwstr>CC0D05171DE04FE6A448FDA5FB16C2B9_12</vt:lpwstr>
  </property>
</Properties>
</file>