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9A" w:rsidRDefault="0066303D" w:rsidP="00162117">
      <w:pPr>
        <w:spacing w:line="560" w:lineRule="exac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4" o:spid="_x0000_s2050" type="#_x0000_t136" style="position:absolute;left:0;text-align:left;margin-left:0;margin-top:205.2pt;width:433.5pt;height:51pt;z-index:-251658240;mso-position-horizontal:center;mso-position-horizontal-relative:page;mso-position-vertical-relative:page" fillcolor="red" strokecolor="red">
            <v:shadow color="#868686"/>
            <v:textpath style="font-family:&quot;方正小标宋_GBK&quot;;font-size:54pt" trim="t" string="重庆市涪陵区青羊镇人民政府文件"/>
            <w10:wrap anchorx="page" anchory="page"/>
          </v:shape>
        </w:pict>
      </w:r>
    </w:p>
    <w:p w:rsidR="00A95B9A" w:rsidRDefault="00A95B9A" w:rsidP="00162117">
      <w:pPr>
        <w:spacing w:line="560" w:lineRule="exact"/>
        <w:jc w:val="center"/>
        <w:rPr>
          <w:rFonts w:ascii="方正小标宋_GBK" w:eastAsia="方正小标宋_GBK"/>
          <w:spacing w:val="-20"/>
          <w:sz w:val="44"/>
          <w:szCs w:val="44"/>
        </w:rPr>
      </w:pPr>
    </w:p>
    <w:p w:rsidR="00A95B9A" w:rsidRDefault="00A95B9A" w:rsidP="00162117">
      <w:pPr>
        <w:spacing w:line="560" w:lineRule="exact"/>
        <w:jc w:val="center"/>
        <w:rPr>
          <w:rFonts w:ascii="方正小标宋_GBK" w:eastAsia="方正小标宋_GBK"/>
          <w:spacing w:val="-20"/>
          <w:sz w:val="44"/>
          <w:szCs w:val="44"/>
        </w:rPr>
      </w:pPr>
    </w:p>
    <w:p w:rsidR="00A95B9A" w:rsidRDefault="00A95B9A" w:rsidP="00162117">
      <w:pPr>
        <w:spacing w:line="560" w:lineRule="exact"/>
        <w:jc w:val="center"/>
        <w:rPr>
          <w:rFonts w:ascii="方正小标宋_GBK" w:eastAsia="方正小标宋_GBK"/>
          <w:spacing w:val="-20"/>
          <w:sz w:val="44"/>
          <w:szCs w:val="44"/>
        </w:rPr>
      </w:pPr>
    </w:p>
    <w:p w:rsidR="00A95B9A" w:rsidRDefault="00A95B9A" w:rsidP="00162117">
      <w:pPr>
        <w:spacing w:line="560" w:lineRule="exact"/>
        <w:jc w:val="center"/>
        <w:rPr>
          <w:rFonts w:ascii="方正小标宋_GBK" w:eastAsia="方正小标宋_GBK"/>
          <w:spacing w:val="-20"/>
          <w:sz w:val="44"/>
          <w:szCs w:val="44"/>
        </w:rPr>
      </w:pPr>
    </w:p>
    <w:p w:rsidR="00A95B9A" w:rsidRDefault="00A95B9A" w:rsidP="00162117">
      <w:pPr>
        <w:spacing w:line="560" w:lineRule="exact"/>
        <w:jc w:val="center"/>
        <w:rPr>
          <w:rFonts w:ascii="方正小标宋_GBK" w:eastAsia="方正小标宋_GBK"/>
          <w:spacing w:val="-20"/>
          <w:sz w:val="44"/>
          <w:szCs w:val="44"/>
        </w:rPr>
      </w:pPr>
    </w:p>
    <w:p w:rsidR="00A95B9A" w:rsidRDefault="00A95B9A" w:rsidP="00162117">
      <w:pPr>
        <w:spacing w:line="560" w:lineRule="exact"/>
        <w:jc w:val="center"/>
        <w:rPr>
          <w:rFonts w:ascii="方正小标宋_GBK" w:eastAsia="方正小标宋_GBK"/>
          <w:spacing w:val="-20"/>
          <w:sz w:val="44"/>
          <w:szCs w:val="44"/>
        </w:rPr>
      </w:pPr>
    </w:p>
    <w:p w:rsidR="00162117" w:rsidRDefault="00162117">
      <w:pPr>
        <w:spacing w:line="600" w:lineRule="exact"/>
        <w:jc w:val="center"/>
        <w:rPr>
          <w:rFonts w:ascii="方正小标宋_GBK" w:eastAsia="方正小标宋_GBK"/>
          <w:spacing w:val="-20"/>
          <w:sz w:val="44"/>
          <w:szCs w:val="44"/>
        </w:rPr>
      </w:pPr>
    </w:p>
    <w:p w:rsidR="00A95B9A" w:rsidRDefault="0026270C">
      <w:pPr>
        <w:tabs>
          <w:tab w:val="left" w:pos="316"/>
        </w:tabs>
        <w:jc w:val="center"/>
        <w:rPr>
          <w:rFonts w:ascii="方正仿宋_GBK"/>
        </w:rPr>
      </w:pPr>
      <w:r>
        <w:rPr>
          <w:rFonts w:ascii="方正仿宋_GBK" w:hint="eastAsia"/>
        </w:rPr>
        <w:t>青羊府发〔</w:t>
      </w:r>
      <w:r>
        <w:rPr>
          <w:rFonts w:ascii="方正仿宋_GBK"/>
        </w:rPr>
        <w:t>2022</w:t>
      </w:r>
      <w:r>
        <w:rPr>
          <w:rFonts w:ascii="方正仿宋_GBK" w:hint="eastAsia"/>
        </w:rPr>
        <w:t>〕100号</w:t>
      </w:r>
    </w:p>
    <w:p w:rsidR="00A95B9A" w:rsidRDefault="0066303D">
      <w:pPr>
        <w:spacing w:line="600" w:lineRule="exact"/>
        <w:jc w:val="center"/>
        <w:rPr>
          <w:rFonts w:ascii="方正小标宋_GBK" w:eastAsia="方正小标宋_GBK"/>
          <w:spacing w:val="-20"/>
          <w:sz w:val="44"/>
          <w:szCs w:val="44"/>
        </w:rPr>
      </w:pPr>
      <w:r>
        <w:rPr>
          <w:rFonts w:ascii="方正小标宋_GBK" w:eastAsia="方正小标宋_GBK"/>
          <w:noProof/>
          <w:spacing w:val="-20"/>
          <w:sz w:val="44"/>
          <w:szCs w:val="44"/>
        </w:rPr>
        <w:pict>
          <v:line id="直线 17" o:spid="_x0000_s2051" style="position:absolute;left:0;text-align:left;z-index:251659264;mso-position-horizontal:center;mso-position-horizontal-relative:page;mso-position-vertical-relative:page" from="0,341.4pt" to="439.35pt,341.4pt" strokecolor="red" strokeweight="2.25pt">
            <w10:wrap anchorx="page" anchory="page"/>
          </v:line>
        </w:pict>
      </w:r>
    </w:p>
    <w:p w:rsidR="00A95B9A" w:rsidRDefault="00A95B9A">
      <w:pPr>
        <w:spacing w:line="600" w:lineRule="exact"/>
        <w:jc w:val="center"/>
        <w:rPr>
          <w:rFonts w:ascii="方正小标宋_GBK" w:eastAsia="方正小标宋_GBK"/>
          <w:spacing w:val="-20"/>
          <w:sz w:val="44"/>
          <w:szCs w:val="44"/>
        </w:rPr>
      </w:pPr>
    </w:p>
    <w:p w:rsidR="00A95B9A" w:rsidRDefault="0026270C">
      <w:pPr>
        <w:spacing w:line="60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重庆市涪陵区青羊镇人民政府</w:t>
      </w:r>
    </w:p>
    <w:p w:rsidR="00A95B9A" w:rsidRDefault="0026270C">
      <w:pPr>
        <w:spacing w:line="600" w:lineRule="exact"/>
        <w:jc w:val="center"/>
        <w:rPr>
          <w:rFonts w:ascii="方正小标宋_GBK" w:eastAsia="方正小标宋_GBK"/>
          <w:spacing w:val="-20"/>
          <w:sz w:val="44"/>
          <w:szCs w:val="44"/>
        </w:rPr>
      </w:pPr>
      <w:r>
        <w:rPr>
          <w:rFonts w:ascii="方正小标宋_GBK" w:eastAsia="方正小标宋_GBK" w:hint="eastAsia"/>
          <w:spacing w:val="-20"/>
          <w:sz w:val="44"/>
          <w:szCs w:val="44"/>
        </w:rPr>
        <w:t>关于印发涪陵区青羊镇2022年</w:t>
      </w:r>
      <w:r>
        <w:rPr>
          <w:rFonts w:ascii="方正小标宋_GBK" w:eastAsia="方正小标宋_GBK" w:hint="eastAsia"/>
          <w:sz w:val="44"/>
          <w:szCs w:val="44"/>
        </w:rPr>
        <w:t>秋</w:t>
      </w:r>
      <w:r>
        <w:rPr>
          <w:rFonts w:ascii="方正小标宋_GBK" w:eastAsia="方正小标宋_GBK" w:hint="eastAsia"/>
          <w:spacing w:val="-20"/>
          <w:sz w:val="44"/>
          <w:szCs w:val="44"/>
        </w:rPr>
        <w:t>季动物疫病综合防控行动方案的通知</w:t>
      </w:r>
    </w:p>
    <w:p w:rsidR="00A95B9A" w:rsidRDefault="00A95B9A">
      <w:pPr>
        <w:spacing w:line="520" w:lineRule="exact"/>
        <w:rPr>
          <w:rFonts w:ascii="方正仿宋_GBK"/>
          <w:spacing w:val="-20"/>
          <w:sz w:val="44"/>
          <w:szCs w:val="32"/>
        </w:rPr>
      </w:pPr>
    </w:p>
    <w:p w:rsidR="00A95B9A" w:rsidRDefault="0026270C" w:rsidP="005A35B9">
      <w:pPr>
        <w:spacing w:line="520" w:lineRule="exact"/>
        <w:rPr>
          <w:rFonts w:ascii="方正仿宋_GBK"/>
          <w:szCs w:val="32"/>
        </w:rPr>
      </w:pPr>
      <w:r>
        <w:rPr>
          <w:rFonts w:ascii="方正仿宋_GBK" w:hint="eastAsia"/>
          <w:szCs w:val="32"/>
        </w:rPr>
        <w:t>各村（居）：</w:t>
      </w:r>
    </w:p>
    <w:p w:rsidR="00A95B9A" w:rsidRDefault="0026270C" w:rsidP="005A35B9">
      <w:pPr>
        <w:spacing w:line="520" w:lineRule="exact"/>
        <w:ind w:firstLineChars="200" w:firstLine="640"/>
        <w:rPr>
          <w:rFonts w:ascii="方正仿宋_GBK"/>
          <w:szCs w:val="32"/>
        </w:rPr>
      </w:pPr>
      <w:r>
        <w:rPr>
          <w:rFonts w:ascii="方正仿宋_GBK" w:hint="eastAsia"/>
          <w:szCs w:val="32"/>
        </w:rPr>
        <w:t>为切实做好2022年秋季动物疫病综合防控工作，及时建立有效免疫屏障，有效预防、控制重大动物疫病，确保畜产品质量安全、畜牧业发展安全、公共卫生安全</w:t>
      </w:r>
      <w:r>
        <w:rPr>
          <w:rFonts w:ascii="方正仿宋_GBK" w:cs="方正仿宋_GBK"/>
          <w:bCs/>
          <w:szCs w:val="32"/>
        </w:rPr>
        <w:t>和生态环境安全</w:t>
      </w:r>
      <w:r>
        <w:rPr>
          <w:rFonts w:ascii="方正仿宋_GBK" w:hint="eastAsia"/>
          <w:szCs w:val="32"/>
        </w:rPr>
        <w:t>，特制定了《重庆市涪陵区青羊镇2022年秋季动物疫病综合防控行动方案》，现印发给你们，请遵照执行。</w:t>
      </w:r>
    </w:p>
    <w:p w:rsidR="00A95B9A" w:rsidRDefault="0026270C" w:rsidP="005A35B9">
      <w:pPr>
        <w:spacing w:line="520" w:lineRule="exact"/>
        <w:rPr>
          <w:rFonts w:ascii="方正仿宋_GBK"/>
          <w:spacing w:val="-20"/>
          <w:szCs w:val="32"/>
        </w:rPr>
      </w:pPr>
      <w:r>
        <w:rPr>
          <w:rFonts w:ascii="方正仿宋_GBK" w:hint="eastAsia"/>
          <w:spacing w:val="-20"/>
          <w:szCs w:val="32"/>
        </w:rPr>
        <w:t xml:space="preserve">   </w:t>
      </w:r>
      <w:r>
        <w:rPr>
          <w:rFonts w:ascii="方正仿宋_GBK" w:hint="eastAsia"/>
          <w:spacing w:val="-20"/>
          <w:szCs w:val="32"/>
        </w:rPr>
        <w:tab/>
        <w:t xml:space="preserve">    </w:t>
      </w:r>
    </w:p>
    <w:p w:rsidR="00A95B9A" w:rsidRDefault="0026270C" w:rsidP="005A35B9">
      <w:pPr>
        <w:spacing w:line="520" w:lineRule="exact"/>
        <w:jc w:val="center"/>
        <w:rPr>
          <w:rFonts w:ascii="方正仿宋_GBK"/>
          <w:spacing w:val="-20"/>
          <w:szCs w:val="32"/>
        </w:rPr>
      </w:pPr>
      <w:r>
        <w:rPr>
          <w:rFonts w:ascii="方正仿宋_GBK" w:hint="eastAsia"/>
          <w:spacing w:val="-20"/>
          <w:szCs w:val="32"/>
        </w:rPr>
        <w:t xml:space="preserve">                            重庆市涪陵区青羊镇人民政府</w:t>
      </w:r>
    </w:p>
    <w:p w:rsidR="00A95B9A" w:rsidRDefault="0026270C" w:rsidP="005A35B9">
      <w:pPr>
        <w:spacing w:line="520" w:lineRule="exact"/>
        <w:ind w:firstLineChars="1700" w:firstLine="4760"/>
        <w:rPr>
          <w:rFonts w:ascii="方正仿宋_GBK" w:hint="eastAsia"/>
          <w:spacing w:val="-20"/>
          <w:szCs w:val="32"/>
        </w:rPr>
      </w:pPr>
      <w:r>
        <w:rPr>
          <w:rFonts w:ascii="方正仿宋_GBK" w:hint="eastAsia"/>
          <w:spacing w:val="-20"/>
          <w:szCs w:val="32"/>
        </w:rPr>
        <w:t>2022年9月19日</w:t>
      </w:r>
    </w:p>
    <w:p w:rsidR="005A35B9" w:rsidRDefault="005A35B9" w:rsidP="005A35B9">
      <w:pPr>
        <w:spacing w:line="520" w:lineRule="exact"/>
        <w:ind w:firstLineChars="200" w:firstLine="560"/>
        <w:rPr>
          <w:rFonts w:ascii="方正仿宋_GBK" w:hint="eastAsia"/>
          <w:spacing w:val="-20"/>
          <w:szCs w:val="32"/>
        </w:rPr>
      </w:pPr>
      <w:r>
        <w:rPr>
          <w:rFonts w:ascii="方正仿宋_GBK" w:hint="eastAsia"/>
          <w:spacing w:val="-20"/>
          <w:szCs w:val="32"/>
        </w:rPr>
        <w:t>（此件公开发布）</w:t>
      </w:r>
    </w:p>
    <w:p w:rsidR="00A95B9A" w:rsidRDefault="0026270C">
      <w:pPr>
        <w:spacing w:line="52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lastRenderedPageBreak/>
        <w:t>重庆市涪陵区青羊镇2022年秋季动物疫病</w:t>
      </w:r>
    </w:p>
    <w:p w:rsidR="00A95B9A" w:rsidRDefault="0026270C">
      <w:pPr>
        <w:spacing w:line="520" w:lineRule="exact"/>
        <w:jc w:val="center"/>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综合防控行动方案</w:t>
      </w:r>
    </w:p>
    <w:p w:rsidR="00A95B9A" w:rsidRDefault="0026270C">
      <w:pPr>
        <w:spacing w:line="520" w:lineRule="exact"/>
        <w:ind w:firstLineChars="200" w:firstLine="640"/>
        <w:rPr>
          <w:rFonts w:eastAsia="方正小标宋_GBK"/>
          <w:szCs w:val="32"/>
        </w:rPr>
      </w:pPr>
      <w:r>
        <w:rPr>
          <w:rFonts w:eastAsia="方正小标宋_GBK"/>
          <w:szCs w:val="32"/>
        </w:rPr>
        <w:t xml:space="preserve"> </w:t>
      </w:r>
    </w:p>
    <w:p w:rsidR="00A95B9A" w:rsidRDefault="0026270C">
      <w:pPr>
        <w:spacing w:line="520" w:lineRule="exact"/>
        <w:rPr>
          <w:rFonts w:ascii="方正仿宋_GBK"/>
          <w:szCs w:val="32"/>
        </w:rPr>
      </w:pPr>
      <w:r>
        <w:rPr>
          <w:rFonts w:ascii="方正仿宋_GBK" w:hint="eastAsia"/>
          <w:szCs w:val="32"/>
        </w:rPr>
        <w:t xml:space="preserve">    根据《中华人民共和</w:t>
      </w:r>
      <w:bookmarkStart w:id="0" w:name="_GoBack"/>
      <w:bookmarkEnd w:id="0"/>
      <w:r>
        <w:rPr>
          <w:rFonts w:ascii="方正仿宋_GBK" w:hint="eastAsia"/>
          <w:szCs w:val="32"/>
        </w:rPr>
        <w:t>国动物防疫法》《重庆市动物防疫条例》和《2022年</w:t>
      </w:r>
      <w:r>
        <w:rPr>
          <w:rFonts w:ascii="方正仿宋_GBK" w:hAnsi="方正仿宋_GBK" w:cs="方正仿宋_GBK" w:hint="eastAsia"/>
          <w:szCs w:val="32"/>
        </w:rPr>
        <w:t>重庆市动物疫病强制免疫计划》《重庆市涪陵区2022年秋季动物疫病综合防控行动方案》（涪动防办发〔2022〕5号），结合青羊镇当前动物疫情形势和生产流通状况，特制定本</w:t>
      </w:r>
      <w:r>
        <w:rPr>
          <w:rFonts w:ascii="方正仿宋_GBK" w:hint="eastAsia"/>
          <w:szCs w:val="32"/>
        </w:rPr>
        <w:t>方案。</w:t>
      </w:r>
    </w:p>
    <w:p w:rsidR="00A95B9A" w:rsidRDefault="0026270C">
      <w:pPr>
        <w:spacing w:line="520" w:lineRule="exact"/>
        <w:ind w:firstLineChars="200" w:firstLine="640"/>
        <w:rPr>
          <w:rFonts w:eastAsia="方正黑体_GBK"/>
          <w:szCs w:val="32"/>
        </w:rPr>
      </w:pPr>
      <w:r>
        <w:rPr>
          <w:rFonts w:ascii="方正黑体_GBK" w:eastAsia="方正黑体_GBK" w:hint="eastAsia"/>
          <w:szCs w:val="32"/>
        </w:rPr>
        <w:t>一、指导思想</w:t>
      </w:r>
    </w:p>
    <w:p w:rsidR="00A95B9A" w:rsidRDefault="0026270C">
      <w:pPr>
        <w:spacing w:line="520" w:lineRule="exact"/>
        <w:ind w:firstLineChars="200" w:firstLine="640"/>
        <w:rPr>
          <w:rFonts w:cs="方正仿宋_GBK"/>
          <w:bCs/>
          <w:szCs w:val="32"/>
        </w:rPr>
      </w:pPr>
      <w:r>
        <w:rPr>
          <w:rFonts w:ascii="方正仿宋_GBK" w:cs="方正仿宋_GBK"/>
          <w:bCs/>
          <w:szCs w:val="32"/>
        </w:rPr>
        <w:t>坚持以习近平新时代中国特色社会主义思想为指导，深入贯彻习近平总书记</w:t>
      </w:r>
      <w:r>
        <w:rPr>
          <w:rFonts w:ascii="方正仿宋_GBK" w:hint="eastAsia"/>
          <w:bCs/>
          <w:szCs w:val="32"/>
        </w:rPr>
        <w:t>系列</w:t>
      </w:r>
      <w:r>
        <w:rPr>
          <w:rFonts w:ascii="方正仿宋_GBK" w:cs="方正仿宋_GBK"/>
          <w:bCs/>
          <w:szCs w:val="32"/>
        </w:rPr>
        <w:t>重要讲话精神，全面落实中央农村工作会议</w:t>
      </w:r>
      <w:r>
        <w:rPr>
          <w:rFonts w:ascii="方正仿宋_GBK" w:hint="eastAsia"/>
          <w:bCs/>
          <w:szCs w:val="32"/>
        </w:rPr>
        <w:t>和市第六次党代会、</w:t>
      </w:r>
      <w:r>
        <w:rPr>
          <w:rFonts w:ascii="方正仿宋_GBK" w:cs="方正仿宋_GBK"/>
          <w:bCs/>
          <w:szCs w:val="32"/>
        </w:rPr>
        <w:t>市委农村工作会议精神</w:t>
      </w:r>
      <w:r>
        <w:rPr>
          <w:rFonts w:ascii="方正仿宋_GBK" w:cs="方正仿宋_GBK" w:hint="eastAsia"/>
          <w:bCs/>
          <w:szCs w:val="32"/>
        </w:rPr>
        <w:t>和涪陵区农业农村委员会相关会议指导精神</w:t>
      </w:r>
      <w:r>
        <w:rPr>
          <w:rFonts w:ascii="方正仿宋_GBK" w:cs="方正仿宋_GBK"/>
          <w:bCs/>
          <w:szCs w:val="32"/>
        </w:rPr>
        <w:t>，严格按照</w:t>
      </w:r>
      <w:r>
        <w:rPr>
          <w:rFonts w:ascii="方正仿宋_GBK" w:hint="eastAsia"/>
          <w:bCs/>
          <w:szCs w:val="32"/>
        </w:rPr>
        <w:t>“</w:t>
      </w:r>
      <w:r>
        <w:rPr>
          <w:rFonts w:ascii="方正仿宋_GBK" w:cs="方正仿宋_GBK"/>
          <w:bCs/>
          <w:szCs w:val="32"/>
        </w:rPr>
        <w:t>保供固安全、振兴畅循环</w:t>
      </w:r>
      <w:r>
        <w:rPr>
          <w:rFonts w:ascii="方正仿宋_GBK" w:hint="eastAsia"/>
          <w:bCs/>
          <w:szCs w:val="32"/>
        </w:rPr>
        <w:t>”</w:t>
      </w:r>
      <w:r>
        <w:rPr>
          <w:rFonts w:ascii="方正仿宋_GBK" w:cs="方正仿宋_GBK"/>
          <w:bCs/>
          <w:szCs w:val="32"/>
        </w:rPr>
        <w:t>工作定位，坚持人病兽防、关口前移</w:t>
      </w:r>
      <w:r>
        <w:rPr>
          <w:rFonts w:ascii="方正仿宋_GBK" w:hint="eastAsia"/>
          <w:bCs/>
          <w:szCs w:val="32"/>
        </w:rPr>
        <w:t>、</w:t>
      </w:r>
      <w:r>
        <w:rPr>
          <w:rFonts w:ascii="方正仿宋_GBK" w:cs="方正仿宋_GBK"/>
          <w:bCs/>
          <w:szCs w:val="32"/>
        </w:rPr>
        <w:t>预防为主、应免尽免的原则，集中力量抓好非洲猪瘟、口蹄疫</w:t>
      </w:r>
      <w:r>
        <w:rPr>
          <w:rFonts w:ascii="方正仿宋_GBK" w:hint="eastAsia"/>
          <w:bCs/>
          <w:szCs w:val="32"/>
        </w:rPr>
        <w:t>、小反刍兽疫</w:t>
      </w:r>
      <w:r>
        <w:rPr>
          <w:rFonts w:ascii="方正仿宋_GBK" w:cs="方正仿宋_GBK"/>
          <w:bCs/>
          <w:szCs w:val="32"/>
        </w:rPr>
        <w:t>等重大动物疫病以及高致病性禽流感、狂犬病</w:t>
      </w:r>
      <w:r>
        <w:rPr>
          <w:rFonts w:ascii="方正仿宋_GBK" w:hint="eastAsia"/>
          <w:bCs/>
          <w:szCs w:val="32"/>
        </w:rPr>
        <w:t>、</w:t>
      </w:r>
      <w:r>
        <w:rPr>
          <w:rFonts w:ascii="方正仿宋_GBK" w:cs="方正仿宋_GBK"/>
          <w:bCs/>
          <w:szCs w:val="32"/>
        </w:rPr>
        <w:t>牛羊</w:t>
      </w:r>
      <w:r>
        <w:rPr>
          <w:rFonts w:ascii="方正仿宋_GBK" w:hint="eastAsia"/>
          <w:bCs/>
          <w:szCs w:val="32"/>
        </w:rPr>
        <w:t>“</w:t>
      </w:r>
      <w:r>
        <w:rPr>
          <w:rFonts w:ascii="方正仿宋_GBK" w:cs="方正仿宋_GBK"/>
          <w:bCs/>
          <w:szCs w:val="32"/>
        </w:rPr>
        <w:t>两病</w:t>
      </w:r>
      <w:r>
        <w:rPr>
          <w:rFonts w:ascii="方正仿宋_GBK" w:hint="eastAsia"/>
          <w:bCs/>
          <w:szCs w:val="32"/>
        </w:rPr>
        <w:t>”</w:t>
      </w:r>
      <w:r>
        <w:rPr>
          <w:rFonts w:ascii="方正仿宋_GBK" w:cs="方正仿宋_GBK"/>
          <w:bCs/>
          <w:szCs w:val="32"/>
        </w:rPr>
        <w:t>等人畜共患病防控工作，</w:t>
      </w:r>
      <w:r>
        <w:rPr>
          <w:rFonts w:ascii="方正仿宋_GBK" w:hint="eastAsia"/>
          <w:bCs/>
          <w:szCs w:val="32"/>
        </w:rPr>
        <w:t>保障</w:t>
      </w:r>
      <w:r>
        <w:rPr>
          <w:rFonts w:ascii="方正仿宋_GBK" w:cs="方正仿宋_GBK"/>
          <w:bCs/>
          <w:szCs w:val="32"/>
        </w:rPr>
        <w:t>畜产品质量安全、畜牧业发展安全、公共卫生安全和生态环境安全。</w:t>
      </w:r>
    </w:p>
    <w:p w:rsidR="005A35B9" w:rsidRDefault="0026270C">
      <w:pPr>
        <w:spacing w:line="520" w:lineRule="exact"/>
        <w:ind w:firstLineChars="200" w:firstLine="640"/>
        <w:rPr>
          <w:rFonts w:ascii="方正黑体_GBK" w:eastAsia="方正黑体_GBK" w:hint="eastAsia"/>
          <w:szCs w:val="32"/>
        </w:rPr>
      </w:pPr>
      <w:r>
        <w:rPr>
          <w:rFonts w:ascii="方正黑体_GBK" w:eastAsia="方正黑体_GBK" w:hint="eastAsia"/>
          <w:szCs w:val="32"/>
        </w:rPr>
        <w:t>二、时间安排</w:t>
      </w:r>
    </w:p>
    <w:p w:rsidR="00A95B9A" w:rsidRDefault="0026270C">
      <w:pPr>
        <w:spacing w:line="520" w:lineRule="exact"/>
        <w:ind w:firstLineChars="200" w:firstLine="640"/>
        <w:rPr>
          <w:rFonts w:ascii="方正仿宋_GBK"/>
          <w:spacing w:val="-6"/>
          <w:szCs w:val="32"/>
        </w:rPr>
      </w:pPr>
      <w:r>
        <w:rPr>
          <w:rFonts w:ascii="方正黑体_GBK" w:eastAsia="方正黑体_GBK" w:hint="eastAsia"/>
          <w:szCs w:val="32"/>
        </w:rPr>
        <w:t>9月</w:t>
      </w:r>
      <w:r>
        <w:rPr>
          <w:rFonts w:eastAsia="方正黑体_GBK" w:hint="eastAsia"/>
          <w:szCs w:val="32"/>
        </w:rPr>
        <w:t>14</w:t>
      </w:r>
      <w:r>
        <w:rPr>
          <w:rFonts w:ascii="方正仿宋_GBK" w:hint="eastAsia"/>
          <w:spacing w:val="-6"/>
          <w:szCs w:val="32"/>
        </w:rPr>
        <w:t>日—10月10日。</w:t>
      </w:r>
    </w:p>
    <w:p w:rsidR="00A95B9A" w:rsidRDefault="0026270C">
      <w:pPr>
        <w:spacing w:line="520" w:lineRule="exact"/>
        <w:ind w:firstLineChars="200" w:firstLine="640"/>
        <w:rPr>
          <w:rFonts w:eastAsia="方正黑体_GBK"/>
          <w:szCs w:val="32"/>
        </w:rPr>
      </w:pPr>
      <w:r>
        <w:rPr>
          <w:rFonts w:ascii="方正黑体_GBK" w:eastAsia="方正黑体_GBK" w:cs="方正仿宋_GBK" w:hint="eastAsia"/>
          <w:szCs w:val="32"/>
        </w:rPr>
        <w:t>三、</w:t>
      </w:r>
      <w:r>
        <w:rPr>
          <w:rFonts w:ascii="方正黑体_GBK" w:eastAsia="方正黑体_GBK" w:hint="eastAsia"/>
          <w:szCs w:val="32"/>
        </w:rPr>
        <w:t>行动内容</w:t>
      </w:r>
    </w:p>
    <w:p w:rsidR="00A95B9A" w:rsidRDefault="0026270C">
      <w:pPr>
        <w:spacing w:line="520" w:lineRule="exact"/>
        <w:ind w:firstLineChars="200" w:firstLine="640"/>
        <w:rPr>
          <w:szCs w:val="32"/>
        </w:rPr>
      </w:pPr>
      <w:r>
        <w:rPr>
          <w:rFonts w:ascii="方正仿宋_GBK" w:hint="eastAsia"/>
          <w:szCs w:val="32"/>
        </w:rPr>
        <w:t>坚持常年防疫与季节性防疫相结合，在抓好常年防疫工作的基础上，按照“动物防疫工作地方政府负总责，生产经营者承担主体责任，相关部门各负其责”的要求，集中抓好以下五项重点工作：</w:t>
      </w:r>
    </w:p>
    <w:p w:rsidR="00A95B9A" w:rsidRDefault="0026270C">
      <w:pPr>
        <w:spacing w:line="520" w:lineRule="exact"/>
        <w:ind w:firstLineChars="200" w:firstLine="640"/>
        <w:rPr>
          <w:rFonts w:ascii="方正仿宋_GBK"/>
          <w:szCs w:val="32"/>
        </w:rPr>
      </w:pPr>
      <w:r>
        <w:rPr>
          <w:rFonts w:ascii="方正楷体_GBK" w:eastAsia="方正楷体_GBK" w:hint="eastAsia"/>
          <w:szCs w:val="32"/>
        </w:rPr>
        <w:t>（一）抓好基础免疫，做到应免尽免。</w:t>
      </w:r>
      <w:r>
        <w:rPr>
          <w:rFonts w:ascii="方正仿宋_GBK" w:hint="eastAsia"/>
          <w:szCs w:val="32"/>
        </w:rPr>
        <w:t>根据</w:t>
      </w:r>
      <w:r>
        <w:rPr>
          <w:rFonts w:ascii="方正仿宋_GBK"/>
          <w:bCs/>
          <w:color w:val="000000"/>
          <w:szCs w:val="32"/>
        </w:rPr>
        <w:t>《</w:t>
      </w:r>
      <w:r>
        <w:rPr>
          <w:rFonts w:ascii="方正仿宋_GBK" w:hint="eastAsia"/>
          <w:bCs/>
          <w:color w:val="000000"/>
          <w:szCs w:val="32"/>
        </w:rPr>
        <w:t>2022</w:t>
      </w:r>
      <w:r>
        <w:rPr>
          <w:rFonts w:ascii="方正仿宋_GBK"/>
          <w:bCs/>
          <w:color w:val="000000"/>
          <w:szCs w:val="32"/>
        </w:rPr>
        <w:t>年重</w:t>
      </w:r>
      <w:r>
        <w:rPr>
          <w:rFonts w:ascii="方正仿宋_GBK"/>
          <w:bCs/>
          <w:color w:val="000000"/>
          <w:szCs w:val="32"/>
        </w:rPr>
        <w:lastRenderedPageBreak/>
        <w:t>庆市动物疫病强制免疫计划》，</w:t>
      </w:r>
      <w:r>
        <w:rPr>
          <w:rFonts w:ascii="方正仿宋_GBK" w:hint="eastAsia"/>
          <w:bCs/>
          <w:color w:val="000000"/>
          <w:szCs w:val="32"/>
        </w:rPr>
        <w:t>全镇</w:t>
      </w:r>
      <w:r>
        <w:rPr>
          <w:rFonts w:ascii="方正仿宋_GBK" w:hint="eastAsia"/>
          <w:szCs w:val="32"/>
        </w:rPr>
        <w:t>对高致病性禽流感、口蹄疫、小反刍兽疫、犬狂犬病4种动物疫病实施强制免疫。强制免疫实行分类管理，</w:t>
      </w:r>
      <w:r>
        <w:rPr>
          <w:rFonts w:ascii="方正仿宋_GBK"/>
          <w:bCs/>
          <w:color w:val="000000"/>
          <w:szCs w:val="32"/>
        </w:rPr>
        <w:t>大型养殖场（含</w:t>
      </w:r>
      <w:r>
        <w:rPr>
          <w:rFonts w:ascii="方正仿宋_GBK" w:hint="eastAsia"/>
          <w:bCs/>
          <w:color w:val="000000"/>
          <w:szCs w:val="32"/>
        </w:rPr>
        <w:t>“</w:t>
      </w:r>
      <w:r>
        <w:rPr>
          <w:rFonts w:ascii="方正仿宋_GBK"/>
          <w:bCs/>
          <w:color w:val="000000"/>
          <w:szCs w:val="32"/>
        </w:rPr>
        <w:t>先打后补</w:t>
      </w:r>
      <w:r>
        <w:rPr>
          <w:rFonts w:ascii="方正仿宋_GBK" w:hint="eastAsia"/>
          <w:bCs/>
          <w:color w:val="000000"/>
          <w:szCs w:val="32"/>
        </w:rPr>
        <w:t>”</w:t>
      </w:r>
      <w:r>
        <w:rPr>
          <w:rFonts w:ascii="方正仿宋_GBK"/>
          <w:bCs/>
          <w:color w:val="000000"/>
          <w:szCs w:val="32"/>
        </w:rPr>
        <w:t>养殖场）实行</w:t>
      </w:r>
      <w:r>
        <w:rPr>
          <w:rFonts w:ascii="方正仿宋_GBK" w:hint="eastAsia"/>
          <w:bCs/>
          <w:color w:val="000000"/>
          <w:szCs w:val="32"/>
        </w:rPr>
        <w:t>“</w:t>
      </w:r>
      <w:r>
        <w:rPr>
          <w:rFonts w:ascii="方正仿宋_GBK"/>
          <w:bCs/>
          <w:color w:val="000000"/>
          <w:szCs w:val="32"/>
        </w:rPr>
        <w:t>督促免疫</w:t>
      </w:r>
      <w:r>
        <w:rPr>
          <w:rFonts w:ascii="方正仿宋_GBK" w:hint="eastAsia"/>
          <w:bCs/>
          <w:color w:val="000000"/>
          <w:szCs w:val="32"/>
        </w:rPr>
        <w:t>”</w:t>
      </w:r>
      <w:r>
        <w:rPr>
          <w:rFonts w:ascii="方正仿宋_GBK"/>
          <w:bCs/>
          <w:color w:val="000000"/>
          <w:szCs w:val="32"/>
        </w:rPr>
        <w:t>；中小型养殖场实行</w:t>
      </w:r>
      <w:r>
        <w:rPr>
          <w:rFonts w:ascii="方正仿宋_GBK" w:hint="eastAsia"/>
          <w:bCs/>
          <w:color w:val="000000"/>
          <w:szCs w:val="32"/>
        </w:rPr>
        <w:t>“</w:t>
      </w:r>
      <w:r>
        <w:rPr>
          <w:rFonts w:ascii="方正仿宋_GBK"/>
          <w:bCs/>
          <w:color w:val="000000"/>
          <w:szCs w:val="32"/>
        </w:rPr>
        <w:t>指导免疫</w:t>
      </w:r>
      <w:r>
        <w:rPr>
          <w:rFonts w:ascii="方正仿宋_GBK" w:hint="eastAsia"/>
          <w:bCs/>
          <w:color w:val="000000"/>
          <w:szCs w:val="32"/>
        </w:rPr>
        <w:t>”</w:t>
      </w:r>
      <w:r>
        <w:rPr>
          <w:rFonts w:ascii="方正仿宋_GBK"/>
          <w:bCs/>
          <w:color w:val="000000"/>
          <w:szCs w:val="32"/>
        </w:rPr>
        <w:t>；鼓励散养户在</w:t>
      </w:r>
      <w:r>
        <w:rPr>
          <w:rFonts w:ascii="方正仿宋_GBK" w:hint="eastAsia"/>
          <w:bCs/>
          <w:color w:val="000000"/>
          <w:szCs w:val="32"/>
        </w:rPr>
        <w:t>村</w:t>
      </w:r>
      <w:r>
        <w:rPr>
          <w:rFonts w:ascii="方正仿宋_GBK"/>
          <w:bCs/>
          <w:color w:val="000000"/>
          <w:szCs w:val="32"/>
        </w:rPr>
        <w:t>兽医指导下自行免疫，确无能力</w:t>
      </w:r>
      <w:r>
        <w:rPr>
          <w:rFonts w:ascii="方正仿宋_GBK" w:hint="eastAsia"/>
          <w:bCs/>
          <w:color w:val="000000"/>
          <w:szCs w:val="32"/>
        </w:rPr>
        <w:t>自行免疫的由青羊镇委托服务的重庆市“元享动物医院”兽医工作人员“</w:t>
      </w:r>
      <w:r>
        <w:rPr>
          <w:rFonts w:ascii="方正仿宋_GBK"/>
          <w:bCs/>
          <w:color w:val="000000"/>
          <w:szCs w:val="32"/>
        </w:rPr>
        <w:t>代行免疫</w:t>
      </w:r>
      <w:r>
        <w:rPr>
          <w:rFonts w:ascii="方正仿宋_GBK" w:hint="eastAsia"/>
          <w:bCs/>
          <w:color w:val="000000"/>
          <w:szCs w:val="32"/>
        </w:rPr>
        <w:t>”。各村（居）要及时通知辖区散养户做好畜禽留置保定及免疫后观察工作，农业服务中心（畜牧）</w:t>
      </w:r>
      <w:r>
        <w:rPr>
          <w:rFonts w:ascii="方正仿宋_GBK" w:hint="eastAsia"/>
          <w:szCs w:val="32"/>
        </w:rPr>
        <w:t>工作人员采取常规监测与随机抽检相结合的方式，加强免疫效果监测与评价工作，确保免疫效果。</w:t>
      </w:r>
    </w:p>
    <w:p w:rsidR="00A95B9A" w:rsidRDefault="0026270C">
      <w:pPr>
        <w:spacing w:line="520" w:lineRule="exact"/>
        <w:ind w:firstLineChars="200" w:firstLine="640"/>
        <w:rPr>
          <w:szCs w:val="32"/>
        </w:rPr>
      </w:pPr>
      <w:r>
        <w:rPr>
          <w:rFonts w:ascii="方正楷体_GBK" w:eastAsia="方正楷体_GBK" w:hint="eastAsia"/>
          <w:szCs w:val="32"/>
        </w:rPr>
        <w:t>（二）抓好消毒灭源，净化养殖环境。</w:t>
      </w:r>
      <w:r>
        <w:rPr>
          <w:rFonts w:ascii="方正仿宋_GBK"/>
          <w:bCs/>
          <w:color w:val="000000"/>
          <w:szCs w:val="32"/>
        </w:rPr>
        <w:t>按照预防与净化、消灭相结合的方针，</w:t>
      </w:r>
      <w:r>
        <w:rPr>
          <w:rFonts w:ascii="方正仿宋_GBK" w:hint="eastAsia"/>
          <w:bCs/>
          <w:color w:val="000000"/>
          <w:szCs w:val="32"/>
        </w:rPr>
        <w:t>秋防期间集中</w:t>
      </w:r>
      <w:r>
        <w:rPr>
          <w:rFonts w:ascii="方正仿宋_GBK"/>
          <w:bCs/>
          <w:color w:val="000000"/>
          <w:szCs w:val="32"/>
        </w:rPr>
        <w:t>开展</w:t>
      </w:r>
      <w:r>
        <w:rPr>
          <w:rFonts w:ascii="方正仿宋_GBK" w:hint="eastAsia"/>
          <w:bCs/>
          <w:color w:val="000000"/>
          <w:szCs w:val="32"/>
        </w:rPr>
        <w:t>一次</w:t>
      </w:r>
      <w:r>
        <w:rPr>
          <w:rFonts w:ascii="方正仿宋_GBK"/>
          <w:bCs/>
          <w:color w:val="000000"/>
          <w:szCs w:val="32"/>
        </w:rPr>
        <w:t>大清洗</w:t>
      </w:r>
      <w:r>
        <w:rPr>
          <w:rFonts w:ascii="方正仿宋_GBK" w:hint="eastAsia"/>
          <w:bCs/>
          <w:color w:val="000000"/>
          <w:szCs w:val="32"/>
        </w:rPr>
        <w:t>、</w:t>
      </w:r>
      <w:r>
        <w:rPr>
          <w:rFonts w:ascii="方正仿宋_GBK"/>
          <w:bCs/>
          <w:color w:val="000000"/>
          <w:szCs w:val="32"/>
        </w:rPr>
        <w:t>大消毒行动。</w:t>
      </w:r>
      <w:r>
        <w:rPr>
          <w:rFonts w:ascii="方正仿宋_GBK" w:hint="eastAsia"/>
          <w:szCs w:val="32"/>
        </w:rPr>
        <w:t>各村（居委）要安排专人负责对辖区养殖户畜禽圈舍及周边环境做好全面彻底的消毒工作。做到重点环节、重点场所、重点区域全覆盖，</w:t>
      </w:r>
      <w:r>
        <w:rPr>
          <w:rFonts w:ascii="方正仿宋_GBK"/>
          <w:bCs/>
          <w:color w:val="000000"/>
          <w:szCs w:val="32"/>
        </w:rPr>
        <w:t>切断动物疫病传播途径，</w:t>
      </w:r>
      <w:r>
        <w:rPr>
          <w:rFonts w:ascii="方正仿宋_GBK" w:hint="eastAsia"/>
          <w:szCs w:val="32"/>
        </w:rPr>
        <w:t>降低动物疫病发生风险。并统一填写散养户消毒台账，规模养殖场按要求自行建立消毒台账，并详细记录消毒药品种和浓度、消毒时间、消毒范围、消毒面积等信息。</w:t>
      </w:r>
    </w:p>
    <w:p w:rsidR="00A95B9A" w:rsidRDefault="0026270C">
      <w:pPr>
        <w:spacing w:line="520" w:lineRule="exact"/>
        <w:ind w:firstLineChars="200" w:firstLine="640"/>
        <w:rPr>
          <w:rFonts w:ascii="方正仿宋_GBK"/>
          <w:szCs w:val="32"/>
        </w:rPr>
      </w:pPr>
      <w:r>
        <w:rPr>
          <w:rFonts w:ascii="方正楷体_GBK" w:eastAsia="方正楷体_GBK" w:hint="eastAsia"/>
          <w:szCs w:val="32"/>
        </w:rPr>
        <w:t>（三）抓好源头防控，推进疫病净化。</w:t>
      </w:r>
      <w:r>
        <w:rPr>
          <w:rFonts w:ascii="方正仿宋_GBK" w:hint="eastAsia"/>
          <w:szCs w:val="32"/>
        </w:rPr>
        <w:t>实施动物疫病净化消灭，是动物疫病防控的重要路径，也是动物疫病防控的最终目标。各村居要配合动物防疫人员搞好以垂直传播性动物疫病、人畜共患病和重大动物疫病为重点，逐步建立健全动物净化管理体制机制，集成示范综合技术措施，扎实推进牛羊“两病”等人畜共患病和非洲猪瘟、猪伪狂犬病等动物疫病净化。</w:t>
      </w:r>
    </w:p>
    <w:p w:rsidR="00A95B9A" w:rsidRDefault="0026270C">
      <w:pPr>
        <w:spacing w:line="520" w:lineRule="exact"/>
        <w:ind w:firstLineChars="200" w:firstLine="640"/>
        <w:rPr>
          <w:bCs/>
          <w:szCs w:val="32"/>
        </w:rPr>
      </w:pPr>
      <w:r>
        <w:rPr>
          <w:rFonts w:ascii="方正楷体_GBK" w:eastAsia="方正楷体_GBK" w:hint="eastAsia"/>
          <w:szCs w:val="32"/>
        </w:rPr>
        <w:t>（四）抓好宣传排查，提升防控能力。各村（居）</w:t>
      </w:r>
      <w:r>
        <w:rPr>
          <w:rFonts w:ascii="方正仿宋_GBK"/>
          <w:bCs/>
          <w:szCs w:val="32"/>
        </w:rPr>
        <w:t>通过</w:t>
      </w:r>
      <w:r>
        <w:rPr>
          <w:rFonts w:ascii="方正仿宋_GBK"/>
          <w:bCs/>
          <w:szCs w:val="32"/>
        </w:rPr>
        <w:lastRenderedPageBreak/>
        <w:t>微信、广播、电视等多种</w:t>
      </w:r>
      <w:r>
        <w:rPr>
          <w:rFonts w:ascii="方正仿宋_GBK" w:hint="eastAsia"/>
          <w:bCs/>
          <w:szCs w:val="32"/>
        </w:rPr>
        <w:t>媒介</w:t>
      </w:r>
      <w:r>
        <w:rPr>
          <w:rFonts w:ascii="方正仿宋_GBK"/>
          <w:bCs/>
          <w:szCs w:val="32"/>
        </w:rPr>
        <w:t>，大力宣传</w:t>
      </w:r>
      <w:r>
        <w:rPr>
          <w:rFonts w:ascii="方正仿宋_GBK" w:hAnsi="微软雅黑" w:cs="宋体" w:hint="eastAsia"/>
          <w:szCs w:val="32"/>
        </w:rPr>
        <w:t>《中华人民共和国动物防疫法》《中华人民共和国生物安全法》等法律，以及“先打后补”相关政策和</w:t>
      </w:r>
      <w:r>
        <w:rPr>
          <w:rFonts w:ascii="方正仿宋_GBK"/>
          <w:bCs/>
          <w:szCs w:val="32"/>
        </w:rPr>
        <w:t>非洲猪瘟、口蹄疫、高致病性禽流感</w:t>
      </w:r>
      <w:r>
        <w:rPr>
          <w:rFonts w:ascii="方正仿宋_GBK" w:hint="eastAsia"/>
          <w:bCs/>
          <w:szCs w:val="32"/>
        </w:rPr>
        <w:t>、</w:t>
      </w:r>
      <w:r>
        <w:rPr>
          <w:rFonts w:ascii="方正仿宋_GBK"/>
          <w:bCs/>
          <w:szCs w:val="32"/>
        </w:rPr>
        <w:t>狂犬病、牛羊</w:t>
      </w:r>
      <w:r>
        <w:rPr>
          <w:rFonts w:ascii="方正仿宋_GBK" w:hint="eastAsia"/>
          <w:bCs/>
          <w:szCs w:val="32"/>
        </w:rPr>
        <w:t>“</w:t>
      </w:r>
      <w:r>
        <w:rPr>
          <w:rFonts w:ascii="方正仿宋_GBK"/>
          <w:bCs/>
          <w:szCs w:val="32"/>
        </w:rPr>
        <w:t>两病</w:t>
      </w:r>
      <w:r>
        <w:rPr>
          <w:rFonts w:ascii="方正仿宋_GBK" w:hint="eastAsia"/>
          <w:bCs/>
          <w:szCs w:val="32"/>
        </w:rPr>
        <w:t>”等动物疫病防控知识，不断增强养殖户防疫主体责任意识。要</w:t>
      </w:r>
      <w:r>
        <w:rPr>
          <w:rFonts w:ascii="方正仿宋_GBK"/>
          <w:bCs/>
          <w:szCs w:val="32"/>
        </w:rPr>
        <w:t>充分发挥非洲猪瘟防控工作</w:t>
      </w:r>
      <w:r>
        <w:rPr>
          <w:rFonts w:ascii="方正仿宋_GBK" w:hint="eastAsia"/>
          <w:bCs/>
          <w:szCs w:val="32"/>
        </w:rPr>
        <w:t>“</w:t>
      </w:r>
      <w:r>
        <w:rPr>
          <w:rFonts w:ascii="方正仿宋_GBK"/>
          <w:bCs/>
          <w:szCs w:val="32"/>
        </w:rPr>
        <w:t>专班</w:t>
      </w:r>
      <w:r>
        <w:rPr>
          <w:rFonts w:ascii="方正仿宋_GBK" w:hint="eastAsia"/>
          <w:bCs/>
          <w:szCs w:val="32"/>
        </w:rPr>
        <w:t>、</w:t>
      </w:r>
      <w:r>
        <w:rPr>
          <w:rFonts w:ascii="方正仿宋_GBK"/>
          <w:bCs/>
          <w:szCs w:val="32"/>
        </w:rPr>
        <w:t>专人</w:t>
      </w:r>
      <w:r>
        <w:rPr>
          <w:rFonts w:ascii="方正仿宋_GBK" w:hint="eastAsia"/>
          <w:bCs/>
          <w:szCs w:val="32"/>
        </w:rPr>
        <w:t>”</w:t>
      </w:r>
      <w:r>
        <w:rPr>
          <w:rFonts w:ascii="方正仿宋_GBK"/>
          <w:bCs/>
          <w:szCs w:val="32"/>
        </w:rPr>
        <w:t>作用，</w:t>
      </w:r>
      <w:r>
        <w:rPr>
          <w:rFonts w:ascii="方正仿宋_GBK" w:hint="eastAsia"/>
          <w:bCs/>
          <w:szCs w:val="32"/>
        </w:rPr>
        <w:t>集中开展动物疫情大排查，</w:t>
      </w:r>
      <w:r>
        <w:rPr>
          <w:rFonts w:ascii="方正仿宋_GBK"/>
          <w:bCs/>
          <w:szCs w:val="32"/>
        </w:rPr>
        <w:t>动态更新畜禽档案，准确掌握养殖情况。</w:t>
      </w:r>
      <w:r>
        <w:rPr>
          <w:rFonts w:ascii="方正仿宋_GBK" w:hint="eastAsia"/>
          <w:bCs/>
          <w:szCs w:val="32"/>
        </w:rPr>
        <w:t>排查时</w:t>
      </w:r>
      <w:r>
        <w:rPr>
          <w:rFonts w:ascii="方正仿宋_GBK"/>
          <w:bCs/>
          <w:szCs w:val="32"/>
        </w:rPr>
        <w:t>发现重大动物疫病</w:t>
      </w:r>
      <w:r>
        <w:rPr>
          <w:rFonts w:ascii="方正仿宋_GBK" w:hint="eastAsia"/>
          <w:bCs/>
          <w:szCs w:val="32"/>
        </w:rPr>
        <w:t>的</w:t>
      </w:r>
      <w:r>
        <w:rPr>
          <w:rFonts w:ascii="方正仿宋_GBK"/>
          <w:bCs/>
          <w:szCs w:val="32"/>
        </w:rPr>
        <w:t>，</w:t>
      </w:r>
      <w:r>
        <w:rPr>
          <w:rFonts w:ascii="方正仿宋_GBK" w:hint="eastAsia"/>
          <w:bCs/>
          <w:szCs w:val="32"/>
        </w:rPr>
        <w:t>要依法依规及时处置和上报</w:t>
      </w:r>
      <w:r>
        <w:rPr>
          <w:rFonts w:ascii="方正仿宋_GBK"/>
          <w:bCs/>
          <w:szCs w:val="32"/>
        </w:rPr>
        <w:t>。</w:t>
      </w:r>
    </w:p>
    <w:p w:rsidR="00A95B9A" w:rsidRDefault="0026270C">
      <w:pPr>
        <w:spacing w:line="520" w:lineRule="exact"/>
        <w:ind w:firstLineChars="200" w:firstLine="640"/>
        <w:rPr>
          <w:rFonts w:ascii="方正仿宋_GBK"/>
          <w:bCs/>
          <w:szCs w:val="32"/>
        </w:rPr>
      </w:pPr>
      <w:r>
        <w:rPr>
          <w:rFonts w:ascii="方正楷体_GBK" w:eastAsia="方正楷体_GBK" w:hint="eastAsia"/>
          <w:szCs w:val="32"/>
        </w:rPr>
        <w:t>（五）抓好防疫监管，确保防控成效。</w:t>
      </w:r>
      <w:r>
        <w:rPr>
          <w:rFonts w:ascii="方正仿宋_GBK"/>
          <w:bCs/>
          <w:color w:val="000000"/>
          <w:szCs w:val="32"/>
        </w:rPr>
        <w:t>严格按照</w:t>
      </w:r>
      <w:r>
        <w:rPr>
          <w:rFonts w:ascii="方正仿宋_GBK" w:hint="eastAsia"/>
          <w:bCs/>
          <w:color w:val="000000"/>
          <w:szCs w:val="32"/>
        </w:rPr>
        <w:t>“</w:t>
      </w:r>
      <w:r>
        <w:rPr>
          <w:rFonts w:ascii="方正仿宋_GBK"/>
          <w:bCs/>
          <w:color w:val="000000"/>
          <w:szCs w:val="32"/>
        </w:rPr>
        <w:t>卫生评估、风险分级、量化监督、痕迹管理</w:t>
      </w:r>
      <w:r>
        <w:rPr>
          <w:rFonts w:ascii="方正仿宋_GBK" w:hint="eastAsia"/>
          <w:bCs/>
          <w:color w:val="000000"/>
          <w:szCs w:val="32"/>
        </w:rPr>
        <w:t>”</w:t>
      </w:r>
      <w:r>
        <w:rPr>
          <w:rFonts w:ascii="方正仿宋_GBK"/>
          <w:bCs/>
          <w:color w:val="000000"/>
          <w:szCs w:val="32"/>
        </w:rPr>
        <w:t>要求，对</w:t>
      </w:r>
      <w:r>
        <w:rPr>
          <w:rFonts w:ascii="方正仿宋_GBK" w:hint="eastAsia"/>
          <w:bCs/>
          <w:color w:val="000000"/>
          <w:szCs w:val="32"/>
        </w:rPr>
        <w:t>养殖场户进行</w:t>
      </w:r>
      <w:r>
        <w:rPr>
          <w:rFonts w:ascii="方正仿宋_GBK"/>
          <w:bCs/>
          <w:color w:val="000000"/>
          <w:szCs w:val="32"/>
        </w:rPr>
        <w:t>精细化监管</w:t>
      </w:r>
      <w:r>
        <w:rPr>
          <w:rFonts w:ascii="方正仿宋_GBK" w:hint="eastAsia"/>
          <w:bCs/>
          <w:color w:val="000000"/>
          <w:szCs w:val="32"/>
        </w:rPr>
        <w:t>，</w:t>
      </w:r>
      <w:r>
        <w:rPr>
          <w:rFonts w:ascii="方正仿宋_GBK"/>
          <w:bCs/>
          <w:color w:val="000000"/>
          <w:szCs w:val="32"/>
        </w:rPr>
        <w:t>督促指导养殖业主严格落实强制免疫、养殖档案建立、定期消毒、动物调运备案、调入动物落地隔离观察、调出动物申报检疫、疫情报告、病死畜禽无害化处理等法定义务和主体责任</w:t>
      </w:r>
      <w:r>
        <w:rPr>
          <w:rFonts w:ascii="方正仿宋_GBK" w:hint="eastAsia"/>
          <w:bCs/>
          <w:color w:val="000000"/>
          <w:szCs w:val="32"/>
        </w:rPr>
        <w:t>。要</w:t>
      </w:r>
      <w:r>
        <w:rPr>
          <w:rFonts w:ascii="方正仿宋_GBK"/>
          <w:bCs/>
          <w:color w:val="000000"/>
          <w:szCs w:val="32"/>
        </w:rPr>
        <w:t>认真落实基于监（检）测或风险评估的产地检疫制度，对未经免疫、免疫超过有效期、免疫抗体水平不达标或风险评估不合格的，严禁出具检疫证明</w:t>
      </w:r>
      <w:r>
        <w:rPr>
          <w:rFonts w:ascii="方正仿宋_GBK" w:hint="eastAsia"/>
          <w:bCs/>
          <w:color w:val="000000"/>
          <w:szCs w:val="32"/>
        </w:rPr>
        <w:t>。</w:t>
      </w:r>
      <w:r>
        <w:rPr>
          <w:rFonts w:ascii="方正仿宋_GBK" w:hint="eastAsia"/>
          <w:bCs/>
          <w:szCs w:val="32"/>
        </w:rPr>
        <w:t>对拒不履行强制免疫义务、因免疫不到位引发动物疫情的养殖单位和个人，报区动物卫生监督所依法处理并追究责任。同时加大执法力度，严厉查处非法调运、不按规定进行免疫接种、不报告疫情、不建立防疫制度、不落实防疫措施、不接受防疫监督等行为。</w:t>
      </w:r>
    </w:p>
    <w:p w:rsidR="00A95B9A" w:rsidRDefault="0026270C">
      <w:pPr>
        <w:spacing w:line="520" w:lineRule="exact"/>
        <w:ind w:firstLineChars="200" w:firstLine="640"/>
        <w:rPr>
          <w:rFonts w:ascii="方正仿宋_GBK"/>
          <w:bCs/>
          <w:szCs w:val="32"/>
        </w:rPr>
      </w:pPr>
      <w:r>
        <w:rPr>
          <w:rFonts w:ascii="方正仿宋_GBK" w:hint="eastAsia"/>
          <w:bCs/>
          <w:szCs w:val="32"/>
        </w:rPr>
        <w:t xml:space="preserve">                 </w:t>
      </w:r>
    </w:p>
    <w:p w:rsidR="00A95B9A" w:rsidRDefault="00A95B9A">
      <w:pPr>
        <w:spacing w:line="520" w:lineRule="exact"/>
        <w:ind w:firstLineChars="200" w:firstLine="640"/>
        <w:rPr>
          <w:rFonts w:ascii="方正仿宋_GBK"/>
          <w:bCs/>
          <w:szCs w:val="32"/>
        </w:rPr>
      </w:pPr>
    </w:p>
    <w:p w:rsidR="00A95B9A" w:rsidRDefault="00A95B9A">
      <w:pPr>
        <w:spacing w:line="520" w:lineRule="exact"/>
        <w:rPr>
          <w:rFonts w:ascii="方正仿宋_GBK"/>
          <w:bCs/>
          <w:szCs w:val="32"/>
        </w:rPr>
      </w:pPr>
    </w:p>
    <w:p w:rsidR="00A95B9A" w:rsidRDefault="0026270C">
      <w:pPr>
        <w:spacing w:line="520" w:lineRule="exact"/>
        <w:ind w:firstLineChars="200" w:firstLine="640"/>
        <w:rPr>
          <w:rFonts w:ascii="方正仿宋_GBK"/>
          <w:bCs/>
          <w:szCs w:val="32"/>
        </w:rPr>
      </w:pPr>
      <w:r>
        <w:rPr>
          <w:rFonts w:ascii="方正仿宋_GBK" w:hint="eastAsia"/>
          <w:bCs/>
          <w:szCs w:val="32"/>
        </w:rPr>
        <w:t xml:space="preserve">                  </w:t>
      </w:r>
    </w:p>
    <w:p w:rsidR="00A95B9A" w:rsidRDefault="00A95B9A">
      <w:pPr>
        <w:spacing w:line="520" w:lineRule="exact"/>
        <w:ind w:firstLineChars="200" w:firstLine="640"/>
        <w:rPr>
          <w:rFonts w:ascii="方正仿宋_GBK"/>
          <w:bCs/>
          <w:szCs w:val="32"/>
        </w:rPr>
      </w:pPr>
    </w:p>
    <w:p w:rsidR="00A95B9A" w:rsidRDefault="0026270C">
      <w:pPr>
        <w:pBdr>
          <w:top w:val="single" w:sz="4" w:space="1" w:color="auto"/>
          <w:bottom w:val="single" w:sz="4" w:space="1" w:color="auto"/>
        </w:pBdr>
        <w:wordWrap w:val="0"/>
        <w:spacing w:line="600" w:lineRule="exact"/>
        <w:ind w:firstLineChars="100" w:firstLine="320"/>
        <w:rPr>
          <w:szCs w:val="32"/>
        </w:rPr>
      </w:pPr>
      <w:r>
        <w:rPr>
          <w:rFonts w:hint="eastAsia"/>
          <w:szCs w:val="32"/>
        </w:rPr>
        <w:lastRenderedPageBreak/>
        <w:tab/>
      </w:r>
      <w:r>
        <w:rPr>
          <w:rFonts w:ascii="方正仿宋_GBK" w:hAnsi="宋体" w:cs="方正仿宋_GBK" w:hint="eastAsia"/>
          <w:kern w:val="0"/>
          <w:sz w:val="28"/>
          <w:szCs w:val="28"/>
        </w:rPr>
        <w:t xml:space="preserve">重庆市涪陵区青羊镇党政办公室       </w:t>
      </w:r>
      <w:r>
        <w:rPr>
          <w:rFonts w:ascii="方正仿宋_GBK" w:hAnsi="宋体" w:cs="方正仿宋_GBK"/>
          <w:color w:val="333333"/>
          <w:kern w:val="0"/>
          <w:sz w:val="28"/>
          <w:szCs w:val="28"/>
        </w:rPr>
        <w:t>202</w:t>
      </w:r>
      <w:r>
        <w:rPr>
          <w:rFonts w:ascii="方正仿宋_GBK" w:hAnsi="宋体" w:cs="方正仿宋_GBK" w:hint="eastAsia"/>
          <w:color w:val="333333"/>
          <w:kern w:val="0"/>
          <w:sz w:val="28"/>
          <w:szCs w:val="28"/>
        </w:rPr>
        <w:t>2年9月19日印发</w:t>
      </w:r>
    </w:p>
    <w:sectPr w:rsidR="00A95B9A" w:rsidSect="00A95B9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EA" w:rsidRDefault="00186BEA" w:rsidP="00A95B9A">
      <w:r>
        <w:separator/>
      </w:r>
    </w:p>
  </w:endnote>
  <w:endnote w:type="continuationSeparator" w:id="1">
    <w:p w:rsidR="00186BEA" w:rsidRDefault="00186BEA" w:rsidP="00A95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9A" w:rsidRDefault="0066303D">
    <w:pPr>
      <w:pStyle w:val="a3"/>
      <w:rPr>
        <w:rStyle w:val="a5"/>
        <w:sz w:val="28"/>
        <w:szCs w:val="28"/>
      </w:rPr>
    </w:pPr>
    <w:r w:rsidRPr="0066303D">
      <w:rPr>
        <w:sz w:val="28"/>
      </w:rP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A95B9A" w:rsidRDefault="0026270C">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66303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6303D">
                  <w:rPr>
                    <w:rFonts w:asciiTheme="minorEastAsia" w:eastAsiaTheme="minorEastAsia" w:hAnsiTheme="minorEastAsia" w:cstheme="minorEastAsia" w:hint="eastAsia"/>
                    <w:sz w:val="28"/>
                    <w:szCs w:val="28"/>
                  </w:rPr>
                  <w:fldChar w:fldCharType="separate"/>
                </w:r>
                <w:r w:rsidR="005A35B9">
                  <w:rPr>
                    <w:rFonts w:asciiTheme="minorEastAsia" w:eastAsiaTheme="minorEastAsia" w:hAnsiTheme="minorEastAsia" w:cstheme="minorEastAsia"/>
                    <w:noProof/>
                    <w:sz w:val="28"/>
                    <w:szCs w:val="28"/>
                  </w:rPr>
                  <w:t>2</w:t>
                </w:r>
                <w:r w:rsidR="0066303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p w:rsidR="00A95B9A" w:rsidRDefault="00A95B9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EA" w:rsidRDefault="00186BEA" w:rsidP="00A95B9A">
      <w:r>
        <w:separator/>
      </w:r>
    </w:p>
  </w:footnote>
  <w:footnote w:type="continuationSeparator" w:id="1">
    <w:p w:rsidR="00186BEA" w:rsidRDefault="00186BEA" w:rsidP="00A95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9A" w:rsidRDefault="00A95B9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zNjgzODE0NjEzZGE2YmQyYWNjZDg2NWIzZjYxY2EifQ=="/>
  </w:docVars>
  <w:rsids>
    <w:rsidRoot w:val="1872469F"/>
    <w:rsid w:val="00162117"/>
    <w:rsid w:val="00186BEA"/>
    <w:rsid w:val="0026270C"/>
    <w:rsid w:val="005A35B9"/>
    <w:rsid w:val="0066303D"/>
    <w:rsid w:val="00A95B9A"/>
    <w:rsid w:val="1872469F"/>
    <w:rsid w:val="19BF721B"/>
    <w:rsid w:val="2AE529F9"/>
    <w:rsid w:val="2E9151E9"/>
    <w:rsid w:val="403A4C21"/>
    <w:rsid w:val="706304B8"/>
    <w:rsid w:val="73E53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B9A"/>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5B9A"/>
    <w:pPr>
      <w:tabs>
        <w:tab w:val="center" w:pos="4153"/>
        <w:tab w:val="right" w:pos="8306"/>
      </w:tabs>
      <w:snapToGrid w:val="0"/>
      <w:jc w:val="left"/>
    </w:pPr>
    <w:rPr>
      <w:sz w:val="18"/>
      <w:szCs w:val="20"/>
    </w:rPr>
  </w:style>
  <w:style w:type="paragraph" w:styleId="a4">
    <w:name w:val="header"/>
    <w:basedOn w:val="a"/>
    <w:rsid w:val="00A95B9A"/>
    <w:pPr>
      <w:pBdr>
        <w:bottom w:val="single" w:sz="6" w:space="1" w:color="auto"/>
      </w:pBdr>
      <w:tabs>
        <w:tab w:val="center" w:pos="4153"/>
        <w:tab w:val="right" w:pos="8306"/>
      </w:tabs>
      <w:snapToGrid w:val="0"/>
      <w:jc w:val="center"/>
    </w:pPr>
    <w:rPr>
      <w:sz w:val="18"/>
      <w:szCs w:val="20"/>
    </w:rPr>
  </w:style>
  <w:style w:type="character" w:styleId="a5">
    <w:name w:val="page number"/>
    <w:basedOn w:val="a0"/>
    <w:rsid w:val="00A95B9A"/>
  </w:style>
  <w:style w:type="paragraph" w:customStyle="1" w:styleId="CharCharChar1CharCharCharCharCharCharCharCharCharChar">
    <w:name w:val="Char Char Char1 Char Char Char Char Char Char Char Char Char Char"/>
    <w:basedOn w:val="a"/>
    <w:semiHidden/>
    <w:qFormat/>
    <w:rsid w:val="00A95B9A"/>
    <w:pPr>
      <w:adjustRightInd w:val="0"/>
      <w:snapToGrid w:val="0"/>
      <w:spacing w:line="360" w:lineRule="auto"/>
      <w:ind w:firstLineChars="200" w:firstLine="200"/>
    </w:pPr>
    <w:rPr>
      <w:rFonts w:ascii="宋体" w:eastAsia="宋体" w:hAnsi="宋体" w:cs="宋体"/>
      <w:sz w:val="24"/>
      <w:szCs w:val="26"/>
    </w:rPr>
  </w:style>
  <w:style w:type="paragraph" w:styleId="a6">
    <w:name w:val="Date"/>
    <w:basedOn w:val="a"/>
    <w:next w:val="a"/>
    <w:link w:val="Char"/>
    <w:rsid w:val="005A35B9"/>
    <w:pPr>
      <w:ind w:leftChars="2500" w:left="100"/>
    </w:pPr>
  </w:style>
  <w:style w:type="character" w:customStyle="1" w:styleId="Char">
    <w:name w:val="日期 Char"/>
    <w:basedOn w:val="a0"/>
    <w:link w:val="a6"/>
    <w:rsid w:val="005A35B9"/>
    <w:rPr>
      <w:rFonts w:ascii="Times New Roman" w:eastAsia="方正仿宋_GBK" w:hAnsi="Times New Roman" w:cs="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1736</Characters>
  <Application>Microsoft Office Word</Application>
  <DocSecurity>0</DocSecurity>
  <Lines>14</Lines>
  <Paragraphs>4</Paragraphs>
  <ScaleCrop>false</ScaleCrop>
  <Company>微软中国</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王茂君</cp:lastModifiedBy>
  <cp:revision>2</cp:revision>
  <cp:lastPrinted>2022-09-19T01:54:00Z</cp:lastPrinted>
  <dcterms:created xsi:type="dcterms:W3CDTF">2023-02-15T02:13:00Z</dcterms:created>
  <dcterms:modified xsi:type="dcterms:W3CDTF">2023-02-15T02:13:00Z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390D651B53214305B2367A70611CD3EE</vt:lpwstr>
  </property>
</Properties>
</file>