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AE" w:rsidRDefault="008918AE">
      <w:pPr>
        <w:spacing w:line="520" w:lineRule="exact"/>
        <w:jc w:val="center"/>
        <w:rPr>
          <w:rFonts w:ascii="方正小标宋_GBK" w:eastAsia="方正小标宋_GBK" w:hAnsiTheme="majorEastAsia" w:cs="宋体"/>
          <w:bCs/>
          <w:color w:val="000000"/>
          <w:kern w:val="36"/>
          <w:sz w:val="40"/>
          <w:szCs w:val="36"/>
        </w:rPr>
      </w:pPr>
    </w:p>
    <w:p w:rsidR="008918AE" w:rsidRDefault="00B35D3F">
      <w:pPr>
        <w:spacing w:line="520" w:lineRule="exact"/>
        <w:jc w:val="center"/>
        <w:rPr>
          <w:rFonts w:ascii="方正小标宋_GBK" w:eastAsia="方正小标宋_GBK" w:hAnsiTheme="majorEastAsia" w:cs="宋体"/>
          <w:bCs/>
          <w:color w:val="000000"/>
          <w:kern w:val="36"/>
          <w:sz w:val="40"/>
          <w:szCs w:val="36"/>
        </w:rPr>
      </w:pPr>
      <w:r>
        <w:rPr>
          <w:rFonts w:ascii="方正小标宋_GBK" w:eastAsia="方正小标宋_GBK" w:hAnsiTheme="majorEastAsia" w:cs="宋体" w:hint="eastAsia"/>
          <w:bCs/>
          <w:color w:val="000000"/>
          <w:kern w:val="36"/>
          <w:sz w:val="40"/>
          <w:szCs w:val="36"/>
        </w:rPr>
        <w:t>2021年涪陵区</w:t>
      </w:r>
      <w:r w:rsidR="00DD1D27">
        <w:rPr>
          <w:rFonts w:ascii="方正小标宋_GBK" w:eastAsia="方正小标宋_GBK" w:hAnsiTheme="majorEastAsia" w:cs="宋体" w:hint="eastAsia"/>
          <w:bCs/>
          <w:color w:val="000000"/>
          <w:kern w:val="36"/>
          <w:sz w:val="40"/>
          <w:szCs w:val="36"/>
        </w:rPr>
        <w:t>青羊镇</w:t>
      </w:r>
      <w:r>
        <w:rPr>
          <w:rFonts w:ascii="方正小标宋_GBK" w:eastAsia="方正小标宋_GBK" w:hAnsiTheme="majorEastAsia" w:cs="宋体" w:hint="eastAsia"/>
          <w:bCs/>
          <w:color w:val="000000"/>
          <w:kern w:val="36"/>
          <w:sz w:val="40"/>
          <w:szCs w:val="36"/>
        </w:rPr>
        <w:t>“三公”经费情况说明</w:t>
      </w:r>
    </w:p>
    <w:p w:rsidR="008918AE" w:rsidRDefault="008918AE">
      <w:pPr>
        <w:spacing w:line="52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</w:p>
    <w:p w:rsidR="008918AE" w:rsidRDefault="00B35D3F">
      <w:pPr>
        <w:spacing w:line="52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按照《预算法》《预算法实施条例》及市政府、区政府关于推进政府信息公开工作部署和要求，现将涪陵区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青羊镇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2021年度“三公”经费决算情况公布如下：</w:t>
      </w:r>
    </w:p>
    <w:p w:rsidR="008918AE" w:rsidRDefault="00B35D3F">
      <w:pPr>
        <w:spacing w:line="52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经汇总，2021年度“三公”经费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19.92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万元，其中：因公出国（境）费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万元，公务用车购置及运行维护费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19.92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万元（公务用车购置费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万元、公务用车运行维护费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19.92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万元），公务接待费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万元（国内接待费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万元）。</w:t>
      </w:r>
    </w:p>
    <w:p w:rsidR="008918AE" w:rsidRDefault="00B35D3F">
      <w:pPr>
        <w:spacing w:line="52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2021年度因公出国（境）团组数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个，因公出国（境）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人次；公务用车购置数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辆，公务用车保有量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10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辆；国内公务接待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批次，国内公务接待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人次，无国（境）外公务接待情况。</w:t>
      </w:r>
    </w:p>
    <w:p w:rsidR="008918AE" w:rsidRDefault="00B35D3F">
      <w:pPr>
        <w:spacing w:line="52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经比较，2021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年度“三公”经费较上年减少2.78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降低12.25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% ，较年初预算数增加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万元，增长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%。其中：因公出国（境）费较上年减少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万元，较年初预算数减少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万元，主要原因是由于疫情影响，2021年无因公出国（境），故无相应费用；公务用车购置及运行维护费较上年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减少0.01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万元，较年初预算数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减少0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万元，主要是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公车保留数不变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。公务接待费较上年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减少2.77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万元，较年初预算数减少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万元，主要是</w:t>
      </w:r>
      <w:r w:rsidR="00DD1D27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公务零接待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。</w:t>
      </w:r>
    </w:p>
    <w:p w:rsidR="008918AE" w:rsidRDefault="00B35D3F">
      <w:pPr>
        <w:spacing w:line="52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备注：“三公”经费：指用一般公共预算财政拨款安排的因公出国（境）费、公务用车购置及运行维护费、公务接待费。其中，因公出国（境）费反映单位公务出国（境）的国际旅费、国外城市间交通费、住宿费、伙食费、培训费、公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lastRenderedPageBreak/>
        <w:t>杂费等支出；公务接待费反映单位按规定开支的各类公务接待（含外宾接待）支出；公务用车购置费反映单位公务用车购置支出（含车辆购置税）；公务用车运行维护费反映单位按规定保留的公务用车燃料费、维修</w:t>
      </w:r>
      <w:bookmarkStart w:id="0" w:name="_GoBack"/>
      <w:bookmarkEnd w:id="0"/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费、过路过桥费、保险费等支出。</w:t>
      </w:r>
    </w:p>
    <w:sectPr w:rsidR="008918AE" w:rsidSect="00B9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E10" w:rsidRDefault="00DF0E10" w:rsidP="000041C9">
      <w:r>
        <w:separator/>
      </w:r>
    </w:p>
  </w:endnote>
  <w:endnote w:type="continuationSeparator" w:id="1">
    <w:p w:rsidR="00DF0E10" w:rsidRDefault="00DF0E10" w:rsidP="0000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E10" w:rsidRDefault="00DF0E10" w:rsidP="000041C9">
      <w:r>
        <w:separator/>
      </w:r>
    </w:p>
  </w:footnote>
  <w:footnote w:type="continuationSeparator" w:id="1">
    <w:p w:rsidR="00DF0E10" w:rsidRDefault="00DF0E10" w:rsidP="00004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E9F"/>
    <w:rsid w:val="000041C9"/>
    <w:rsid w:val="00014B19"/>
    <w:rsid w:val="00020DA0"/>
    <w:rsid w:val="00055B7B"/>
    <w:rsid w:val="000936B2"/>
    <w:rsid w:val="00123822"/>
    <w:rsid w:val="0013341F"/>
    <w:rsid w:val="00152094"/>
    <w:rsid w:val="00302CD0"/>
    <w:rsid w:val="00322FE3"/>
    <w:rsid w:val="00326477"/>
    <w:rsid w:val="00390881"/>
    <w:rsid w:val="003D3BF7"/>
    <w:rsid w:val="00405656"/>
    <w:rsid w:val="004349EA"/>
    <w:rsid w:val="00435F40"/>
    <w:rsid w:val="00447D19"/>
    <w:rsid w:val="004E1DA7"/>
    <w:rsid w:val="00510E2A"/>
    <w:rsid w:val="006025D0"/>
    <w:rsid w:val="00631923"/>
    <w:rsid w:val="00643390"/>
    <w:rsid w:val="00646521"/>
    <w:rsid w:val="00656F1C"/>
    <w:rsid w:val="00662A12"/>
    <w:rsid w:val="006B32F0"/>
    <w:rsid w:val="006C4D6E"/>
    <w:rsid w:val="0071564D"/>
    <w:rsid w:val="0076345B"/>
    <w:rsid w:val="007647BD"/>
    <w:rsid w:val="007677A1"/>
    <w:rsid w:val="00780136"/>
    <w:rsid w:val="007B23B3"/>
    <w:rsid w:val="007C00D5"/>
    <w:rsid w:val="007C1D3F"/>
    <w:rsid w:val="007D5F12"/>
    <w:rsid w:val="00807B1F"/>
    <w:rsid w:val="008450CD"/>
    <w:rsid w:val="00853744"/>
    <w:rsid w:val="00856C64"/>
    <w:rsid w:val="0087107C"/>
    <w:rsid w:val="008914DF"/>
    <w:rsid w:val="008918AE"/>
    <w:rsid w:val="00892AFF"/>
    <w:rsid w:val="008F4D4D"/>
    <w:rsid w:val="009131CA"/>
    <w:rsid w:val="00915385"/>
    <w:rsid w:val="00924B2F"/>
    <w:rsid w:val="009258F1"/>
    <w:rsid w:val="009727ED"/>
    <w:rsid w:val="009F2982"/>
    <w:rsid w:val="009F2F06"/>
    <w:rsid w:val="00A00284"/>
    <w:rsid w:val="00A535F3"/>
    <w:rsid w:val="00AB154B"/>
    <w:rsid w:val="00AC0C69"/>
    <w:rsid w:val="00AE143B"/>
    <w:rsid w:val="00AE14B2"/>
    <w:rsid w:val="00B3362E"/>
    <w:rsid w:val="00B35D3F"/>
    <w:rsid w:val="00B4124B"/>
    <w:rsid w:val="00B7126F"/>
    <w:rsid w:val="00B76498"/>
    <w:rsid w:val="00B94BBA"/>
    <w:rsid w:val="00C205BC"/>
    <w:rsid w:val="00C24DAD"/>
    <w:rsid w:val="00C35556"/>
    <w:rsid w:val="00CC2A34"/>
    <w:rsid w:val="00D273CE"/>
    <w:rsid w:val="00DB051D"/>
    <w:rsid w:val="00DB1D08"/>
    <w:rsid w:val="00DD1D27"/>
    <w:rsid w:val="00DE76C2"/>
    <w:rsid w:val="00DF0E10"/>
    <w:rsid w:val="00E36269"/>
    <w:rsid w:val="00E46B9F"/>
    <w:rsid w:val="00E56735"/>
    <w:rsid w:val="00E74044"/>
    <w:rsid w:val="00E82BB5"/>
    <w:rsid w:val="00E858F2"/>
    <w:rsid w:val="00E94E9F"/>
    <w:rsid w:val="00EC3771"/>
    <w:rsid w:val="00EC4F11"/>
    <w:rsid w:val="00EC576B"/>
    <w:rsid w:val="00EE4DCA"/>
    <w:rsid w:val="00FF30F6"/>
    <w:rsid w:val="3FBC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94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94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94B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94B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105</Words>
  <Characters>603</Characters>
  <Application>Microsoft Office Word</Application>
  <DocSecurity>0</DocSecurity>
  <Lines>5</Lines>
  <Paragraphs>1</Paragraphs>
  <ScaleCrop>false</ScaleCrop>
  <Company>China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桑三博客</cp:lastModifiedBy>
  <cp:revision>12</cp:revision>
  <cp:lastPrinted>2022-09-14T02:10:00Z</cp:lastPrinted>
  <dcterms:created xsi:type="dcterms:W3CDTF">2022-09-08T03:50:00Z</dcterms:created>
  <dcterms:modified xsi:type="dcterms:W3CDTF">2022-09-26T03:35:00Z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