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重庆市涪陵区同乐镇便民服务中心（重庆市涪陵区同乐镇退役军人服务站）</w:t>
      </w:r>
      <w:r>
        <w:rPr>
          <w:rFonts w:hint="default" w:ascii="Times New Roman" w:hAnsi="Times New Roman" w:eastAsia="方正小标宋_GBK" w:cs="Times New Roman"/>
          <w:sz w:val="44"/>
          <w:szCs w:val="44"/>
          <w:lang w:eastAsia="zh-CN"/>
        </w:rPr>
        <w:t>2026年</w:t>
      </w:r>
      <w:r>
        <w:rPr>
          <w:rFonts w:hint="default" w:ascii="Times New Roman" w:hAnsi="Times New Roman" w:eastAsia="方正小标宋_GBK" w:cs="Times New Roman"/>
          <w:sz w:val="44"/>
          <w:szCs w:val="44"/>
        </w:rPr>
        <w:t>预算情况说明</w:t>
      </w:r>
    </w:p>
    <w:p>
      <w:pPr>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（一）职能职责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本部门承担便民服务、退役军人服务相关工作；完成镇党委、政府交办的其他任务。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（二）部门构成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本部门为事业单位规格正科级，类别公益一类，经费形式全额拨款，事业编制</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rPr>
        <w:t>名，科级领导职数</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名，在编人数</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（一）收入预算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年初预算数173.27万元，其中：一般公共预算拨款173.27万元</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政府性基金预算拨款</w:t>
      </w:r>
      <w:r>
        <w:rPr>
          <w:rFonts w:hint="eastAsia" w:ascii="Times New Roman" w:hAnsi="Times New Roman" w:eastAsia="方正仿宋_GBK"/>
          <w:sz w:val="32"/>
          <w:szCs w:val="32"/>
          <w:lang w:val="en-US" w:eastAsia="zh-CN"/>
        </w:rPr>
        <w:t>0万元。无上年结转</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比上年增加23.49万元。</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（二）支出预算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年初预算数173.27万元，其中：社会保障和就业支出157.48万元，卫生健康支出8.09万元，住房保障支出7.7万元。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一般公共预算财政拨款收入173.27万元，一般公共预算财政拨款支出173.27万元。其中：基本支出173.27万元</w:t>
      </w:r>
      <w:r>
        <w:rPr>
          <w:rFonts w:hint="eastAsia" w:ascii="Times New Roman" w:hAnsi="Times New Roman" w:eastAsia="方正仿宋_GBK"/>
          <w:sz w:val="32"/>
          <w:szCs w:val="32"/>
          <w:lang w:eastAsia="zh-CN"/>
        </w:rPr>
        <w:t>，项目支出</w:t>
      </w:r>
      <w:r>
        <w:rPr>
          <w:rFonts w:hint="eastAsia" w:ascii="Times New Roman" w:hAnsi="Times New Roman" w:eastAsia="方正仿宋_GBK"/>
          <w:sz w:val="32"/>
          <w:szCs w:val="32"/>
          <w:lang w:val="en-US" w:eastAsia="zh-CN"/>
        </w:rPr>
        <w:t>0万元。</w:t>
      </w: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无使用政府性基金预算拨款安排的支出。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本部门“三公”经费无预算，无公车无预算，公务接待费由本级政府统一预算。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本部门不在机关运行经费统计范围之内，为事业单位。</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无政府采购预算。</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（三）绩效目标设置情况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，本部门无项目支出。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（四）国有资产占有使用情况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截止上年12月，所属本部门共有车辆0辆，</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一般公共预算未安排购置车辆。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（五）无其他重要事项说明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（三）事业收入：</w:t>
      </w:r>
      <w:r>
        <w:rPr>
          <w:rFonts w:hint="eastAsia" w:ascii="Times New Roman" w:hAnsi="Times New Roman" w:eastAsia="方正仿宋_GBK"/>
          <w:sz w:val="32"/>
          <w:szCs w:val="32"/>
        </w:rPr>
        <w:t>指事业单位开展专业业务活动及其辅助活动取得的收入，不包括教育收费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（四）上级补助收入：</w:t>
      </w:r>
      <w:r>
        <w:rPr>
          <w:rFonts w:hint="eastAsia" w:ascii="Times New Roman" w:hAnsi="Times New Roman" w:eastAsia="方正仿宋_GBK"/>
          <w:sz w:val="32"/>
          <w:szCs w:val="32"/>
        </w:rPr>
        <w:t>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（七）其他收入：</w:t>
      </w:r>
      <w:r>
        <w:rPr>
          <w:rFonts w:hint="eastAsia" w:ascii="Times New Roman" w:hAnsi="Times New Roman" w:eastAsia="方正仿宋_GBK"/>
          <w:sz w:val="32"/>
          <w:szCs w:val="32"/>
        </w:rPr>
        <w:t>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（八）基本支出：</w:t>
      </w:r>
      <w:r>
        <w:rPr>
          <w:rFonts w:hint="eastAsia" w:ascii="Times New Roman" w:hAnsi="Times New Roman" w:eastAsia="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（九）项目支出：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（十）“三公”经费：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部门预算公开联系人：</w:t>
      </w:r>
      <w:r>
        <w:rPr>
          <w:rFonts w:hint="eastAsia" w:ascii="Times New Roman" w:hAnsi="Times New Roman" w:eastAsia="方正仿宋_GBK"/>
          <w:sz w:val="32"/>
          <w:szCs w:val="32"/>
          <w:lang w:eastAsia="zh-CN"/>
        </w:rPr>
        <w:t>吕文磊</w:t>
      </w:r>
      <w:bookmarkStart w:id="0" w:name="_GoBack"/>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联系方式：</w:t>
      </w:r>
      <w:r>
        <w:rPr>
          <w:rFonts w:hint="eastAsia" w:ascii="Times New Roman" w:hAnsi="Times New Roman" w:eastAsia="方正仿宋_GBK"/>
          <w:sz w:val="32"/>
          <w:szCs w:val="32"/>
          <w:lang w:val="en-US" w:eastAsia="zh-CN"/>
        </w:rPr>
        <w:t>13635484257</w:t>
      </w:r>
    </w:p>
    <w:bookmarkEnd w:id="0"/>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附件：</w:t>
      </w:r>
      <w:r>
        <w:rPr>
          <w:rFonts w:hint="eastAsia" w:ascii="Times New Roman" w:hAnsi="Times New Roman" w:eastAsia="方正仿宋_GBK"/>
          <w:sz w:val="32"/>
          <w:szCs w:val="32"/>
        </w:rPr>
        <w:t>重庆市涪陵区同乐镇便民服务中心（重庆市涪陵</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区同乐镇退役军人服务站）</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TkwY2ViNWYxOTk3NTg5OTZlZjE1Mzc5NGI1YmMifQ=="/>
  </w:docVars>
  <w:rsids>
    <w:rsidRoot w:val="5030017A"/>
    <w:rsid w:val="3F3B6B38"/>
    <w:rsid w:val="5030017A"/>
    <w:rsid w:val="5074546E"/>
    <w:rsid w:val="69C15BF6"/>
    <w:rsid w:val="BFBF7BBE"/>
    <w:rsid w:val="FF66F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1271</Words>
  <Characters>1353</Characters>
  <Lines>0</Lines>
  <Paragraphs>0</Paragraphs>
  <TotalTime>12</TotalTime>
  <ScaleCrop>false</ScaleCrop>
  <LinksUpToDate>false</LinksUpToDate>
  <CharactersWithSpaces>1354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2025-06-19T18:36:00Z</dcterms:created>
  <dc:creator>Administrator</dc:creator>
  <cp:lastModifiedBy>user</cp:lastModifiedBy>
  <dcterms:modified xsi:type="dcterms:W3CDTF">2026-05-21T14:32:33Z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F897E495E73F4180B44668726EEF22D9</vt:lpwstr>
  </property>
</Properties>
</file>