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atLeas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重庆市涪陵区同乐镇村居事务服务中心</w:t>
      </w:r>
      <w:r>
        <w:rPr>
          <w:rFonts w:hint="default" w:ascii="Times New Roman" w:hAnsi="Times New Roman" w:eastAsia="方正小标宋_GBK" w:cs="Times New Roman"/>
          <w:sz w:val="44"/>
          <w:szCs w:val="44"/>
          <w:lang w:eastAsia="zh-CN"/>
        </w:rPr>
        <w:t>2026年</w:t>
      </w:r>
      <w:r>
        <w:rPr>
          <w:rFonts w:hint="default" w:ascii="Times New Roman" w:hAnsi="Times New Roman" w:eastAsia="方正小标宋_GBK" w:cs="Times New Roman"/>
          <w:sz w:val="44"/>
          <w:szCs w:val="44"/>
        </w:rPr>
        <w:t>预算</w:t>
      </w:r>
      <w:r>
        <w:rPr>
          <w:rFonts w:hint="default" w:ascii="Times New Roman" w:hAnsi="Times New Roman" w:eastAsia="方正小标宋_GBK" w:cs="Times New Roman"/>
          <w:sz w:val="44"/>
          <w:szCs w:val="44"/>
          <w:lang w:eastAsia="zh-CN"/>
        </w:rPr>
        <w:t>情况说明</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bookmarkStart w:id="0" w:name="_GoBack"/>
      <w:r>
        <w:rPr>
          <w:rFonts w:hint="eastAsia" w:ascii="方正楷体_GBK" w:hAnsi="方正楷体_GBK" w:eastAsia="方正楷体_GBK" w:cs="方正楷体_GBK"/>
          <w:b/>
          <w:bCs/>
          <w:sz w:val="32"/>
          <w:szCs w:val="32"/>
        </w:rPr>
        <w:t>（一）职能职责</w:t>
      </w:r>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本部门承担村居事务相关服务工作；完成镇党委、政府交办的其他任务。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（二）部门构成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本部门为事业单位规格正科级，类别公益一类，经费形式全额拨款，事业编制16名，科级领导职数</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名，在编人数</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rPr>
        <w:t>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（一）收入预算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万元，其中：一般公共预算拨款</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（二）支出预算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万元，其中：社会保障和就业支出42.17万元，卫生健康支出14.29万元，节能环保支出234.67万元，农林水支出4万元，住房保障支出13.58万元。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一般公共预算财政拨款收入</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万元，比上年</w:t>
      </w:r>
      <w:r>
        <w:rPr>
          <w:rFonts w:hint="eastAsia" w:ascii="Times New Roman" w:hAnsi="Times New Roman" w:eastAsia="方正仿宋_GBK"/>
          <w:sz w:val="32"/>
          <w:szCs w:val="32"/>
          <w:lang w:eastAsia="zh-CN"/>
        </w:rPr>
        <w:t>增加24.94</w:t>
      </w:r>
      <w:r>
        <w:rPr>
          <w:rFonts w:hint="eastAsia"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308.7</w:t>
      </w:r>
      <w:r>
        <w:rPr>
          <w:rFonts w:hint="eastAsia" w:ascii="Times New Roman" w:hAnsi="Times New Roman" w:eastAsia="方正仿宋_GBK"/>
          <w:sz w:val="32"/>
          <w:szCs w:val="32"/>
        </w:rPr>
        <w:t>万元，比上年</w:t>
      </w:r>
      <w:r>
        <w:rPr>
          <w:rFonts w:hint="eastAsia" w:ascii="Times New Roman" w:hAnsi="Times New Roman" w:eastAsia="方正仿宋_GBK"/>
          <w:sz w:val="32"/>
          <w:szCs w:val="32"/>
          <w:lang w:eastAsia="zh-CN"/>
        </w:rPr>
        <w:t>增加24.94</w:t>
      </w:r>
      <w:r>
        <w:rPr>
          <w:rFonts w:hint="eastAsia" w:ascii="Times New Roman" w:hAnsi="Times New Roman" w:eastAsia="方正仿宋_GBK"/>
          <w:sz w:val="32"/>
          <w:szCs w:val="32"/>
        </w:rPr>
        <w:t>万元，主要原因是</w:t>
      </w:r>
      <w:r>
        <w:rPr>
          <w:rFonts w:hint="eastAsia" w:ascii="Times New Roman" w:hAnsi="Times New Roman" w:eastAsia="方正仿宋_GBK"/>
          <w:sz w:val="32"/>
          <w:szCs w:val="32"/>
          <w:lang w:eastAsia="zh-CN"/>
        </w:rPr>
        <w:t>人员增加</w:t>
      </w:r>
      <w:r>
        <w:rPr>
          <w:rFonts w:hint="eastAsia" w:ascii="Times New Roman" w:hAnsi="Times New Roman" w:eastAsia="方正仿宋_GBK"/>
          <w:sz w:val="32"/>
          <w:szCs w:val="32"/>
        </w:rPr>
        <w:t>，导致人员经费</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无使用政府性基金预算拨款安排的支出。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“三公”经费预算</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比上年下降</w:t>
      </w:r>
      <w:r>
        <w:rPr>
          <w:rFonts w:hint="eastAsia" w:ascii="Times New Roman" w:hAnsi="Times New Roman" w:eastAsia="方正仿宋_GBK"/>
          <w:sz w:val="32"/>
          <w:szCs w:val="32"/>
          <w:lang w:val="en-US" w:eastAsia="zh-CN"/>
        </w:rPr>
        <w:t>4.2万元</w:t>
      </w:r>
      <w:r>
        <w:rPr>
          <w:rFonts w:hint="eastAsia" w:ascii="Times New Roman" w:hAnsi="Times New Roman" w:eastAsia="方正仿宋_GBK"/>
          <w:sz w:val="32"/>
          <w:szCs w:val="32"/>
        </w:rPr>
        <w:t>。其中：公务用车运行维护费</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比上年下降</w:t>
      </w:r>
      <w:r>
        <w:rPr>
          <w:rFonts w:hint="eastAsia" w:ascii="Times New Roman" w:hAnsi="Times New Roman" w:eastAsia="方正仿宋_GBK"/>
          <w:sz w:val="32"/>
          <w:szCs w:val="32"/>
          <w:lang w:val="en-US" w:eastAsia="zh-CN"/>
        </w:rPr>
        <w:t>4万元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公务接待费</w:t>
      </w:r>
      <w:r>
        <w:rPr>
          <w:rFonts w:hint="eastAsia" w:ascii="Times New Roman" w:hAnsi="Times New Roman" w:eastAsia="方正仿宋_GBK"/>
          <w:sz w:val="32"/>
          <w:szCs w:val="32"/>
          <w:lang w:val="en-US" w:eastAsia="zh-CN"/>
        </w:rPr>
        <w:t>0万元，</w:t>
      </w:r>
      <w:r>
        <w:rPr>
          <w:rFonts w:hint="eastAsia" w:ascii="Times New Roman" w:hAnsi="Times New Roman" w:eastAsia="方正仿宋_GBK"/>
          <w:sz w:val="32"/>
          <w:szCs w:val="32"/>
          <w:lang w:eastAsia="zh-CN"/>
        </w:rPr>
        <w:t>比上年下降</w:t>
      </w:r>
      <w:r>
        <w:rPr>
          <w:rFonts w:hint="eastAsia" w:ascii="Times New Roman" w:hAnsi="Times New Roman" w:eastAsia="方正仿宋_GBK"/>
          <w:sz w:val="32"/>
          <w:szCs w:val="32"/>
          <w:lang w:val="en-US" w:eastAsia="zh-CN"/>
        </w:rPr>
        <w:t>0.2万元</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本部门不在机关运行经费统计范围之内，为事业单位。</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本部门</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无政府采购预算。</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（三）绩效目标设置情况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，本部门无项目支出。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（四）国有资产占有使用情况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截止上年12月，所属本部门共有车辆1辆，其中一般公务用车1辆。</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rPr>
        <w:t>一般公共预算未安排购置车辆。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（五）无其他重要事项说明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（三）事业收入：</w:t>
      </w:r>
      <w:r>
        <w:rPr>
          <w:rFonts w:hint="eastAsia" w:ascii="Times New Roman" w:hAnsi="Times New Roman" w:eastAsia="方正仿宋_GBK"/>
          <w:sz w:val="32"/>
          <w:szCs w:val="32"/>
        </w:rPr>
        <w:t>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（四）上级补助收入：</w:t>
      </w:r>
      <w:r>
        <w:rPr>
          <w:rFonts w:hint="eastAsia" w:ascii="Times New Roman" w:hAnsi="Times New Roman" w:eastAsia="方正仿宋_GBK"/>
          <w:sz w:val="32"/>
          <w:szCs w:val="32"/>
        </w:rPr>
        <w:t>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（七）其他收入：</w:t>
      </w:r>
      <w:r>
        <w:rPr>
          <w:rFonts w:hint="eastAsia" w:ascii="Times New Roman" w:hAnsi="Times New Roman" w:eastAsia="方正仿宋_GBK"/>
          <w:sz w:val="32"/>
          <w:szCs w:val="32"/>
        </w:rPr>
        <w:t>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（八）基本支出：</w:t>
      </w:r>
      <w:r>
        <w:rPr>
          <w:rFonts w:hint="eastAsia" w:ascii="Times New Roman" w:hAnsi="Times New Roman" w:eastAsia="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（九）项目支出：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b/>
          <w:bCs/>
          <w:sz w:val="32"/>
          <w:szCs w:val="32"/>
        </w:rPr>
        <w:t>（十）“三公”经费：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部门预算公开联系人：</w:t>
      </w:r>
      <w:r>
        <w:rPr>
          <w:rFonts w:hint="eastAsia" w:ascii="Times New Roman" w:hAnsi="Times New Roman" w:eastAsia="方正仿宋_GBK"/>
          <w:sz w:val="32"/>
          <w:szCs w:val="32"/>
          <w:lang w:eastAsia="zh-CN"/>
        </w:rPr>
        <w:t>吕文磊；</w:t>
      </w:r>
      <w:r>
        <w:rPr>
          <w:rFonts w:hint="eastAsia" w:ascii="Times New Roman" w:hAnsi="Times New Roman" w:eastAsia="方正仿宋_GBK"/>
          <w:sz w:val="32"/>
          <w:szCs w:val="32"/>
        </w:rPr>
        <w:t>联系方式：</w:t>
      </w:r>
      <w:r>
        <w:rPr>
          <w:rFonts w:hint="eastAsia" w:ascii="Times New Roman" w:hAnsi="Times New Roman" w:eastAsia="方正仿宋_GBK"/>
          <w:sz w:val="32"/>
          <w:szCs w:val="32"/>
          <w:lang w:val="en-US" w:eastAsia="zh-CN"/>
        </w:rPr>
        <w:t>13635484257</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附件：重庆市涪陵区</w:t>
      </w:r>
      <w:r>
        <w:rPr>
          <w:rFonts w:hint="eastAsia" w:ascii="Times New Roman" w:hAnsi="Times New Roman" w:eastAsia="方正仿宋_GBK"/>
          <w:sz w:val="32"/>
          <w:szCs w:val="32"/>
          <w:lang w:eastAsia="zh-CN"/>
        </w:rPr>
        <w:t>同乐</w:t>
      </w:r>
      <w:r>
        <w:rPr>
          <w:rFonts w:hint="eastAsia" w:ascii="Times New Roman" w:hAnsi="Times New Roman" w:eastAsia="方正仿宋_GBK"/>
          <w:sz w:val="32"/>
          <w:szCs w:val="32"/>
        </w:rPr>
        <w:t>镇村居事务服务中心</w:t>
      </w:r>
      <w:r>
        <w:rPr>
          <w:rFonts w:hint="eastAsia" w:ascii="Times New Roman" w:hAnsi="Times New Roman" w:eastAsia="方正仿宋_GBK"/>
          <w:sz w:val="32"/>
          <w:szCs w:val="32"/>
          <w:lang w:eastAsia="zh-CN"/>
        </w:rPr>
        <w:t>2026年</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ascii="Times New Roman" w:hAnsi="Times New Roman" w:eastAsia="方正仿宋_GBK"/>
          <w:sz w:val="32"/>
          <w:szCs w:val="32"/>
        </w:rPr>
      </w:pPr>
      <w:r>
        <w:rPr>
          <w:rFonts w:hint="eastAsia" w:ascii="Times New Roman" w:hAnsi="Times New Roman" w:eastAsia="方正仿宋_GBK"/>
          <w:sz w:val="32"/>
          <w:szCs w:val="32"/>
        </w:rPr>
        <w:t>部门预算附表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kwY2ViNWYxOTk3NTg5OTZlZjE1Mzc5NGI1YmMifQ=="/>
  </w:docVars>
  <w:rsids>
    <w:rsidRoot w:val="524240C1"/>
    <w:rsid w:val="3BFEBC03"/>
    <w:rsid w:val="524240C1"/>
    <w:rsid w:val="9ED3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2025-06-19T19:01:00Z</dcterms:created>
  <dc:creator>Administrator</dc:creator>
  <cp:lastModifiedBy>user</cp:lastModifiedBy>
  <dcterms:modified xsi:type="dcterms:W3CDTF">2026-05-21T14:47:22Z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F21C1160F6C24C0DA35FB3E7AB1FAE0F</vt:lpwstr>
  </property>
</Properties>
</file>