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9376"/>
      </w:tblGrid>
      <w:tr>
        <w:tblPrEx>
          <w:tblCellMar>
            <w:top w:w="0" w:type="dxa"/>
            <w:left w:w="108" w:type="dxa"/>
            <w:bottom w:w="0" w:type="dxa"/>
            <w:right w:w="108" w:type="dxa"/>
          </w:tblCellMar>
        </w:tblPrEx>
        <w:trPr>
          <w:wBefore w:w="0" w:type="dxa"/>
          <w:wAfter w:w="0" w:type="dxa"/>
          <w:trHeight w:val="600" w:hRule="atLeast"/>
          <w:jc w:val="center"/>
        </w:trPr>
        <w:tc>
          <w:tcPr>
            <w:tcW w:w="9376" w:type="dxa"/>
            <w:noWrap w:val="0"/>
            <w:vAlign w:val="top"/>
          </w:tcPr>
          <w:p>
            <w:pPr>
              <w:pStyle w:val="19"/>
              <w:rPr>
                <w:rFonts w:hint="eastAsia"/>
              </w:rPr>
            </w:pPr>
            <w:bookmarkStart w:id="0" w:name="_GoBack"/>
            <w:bookmarkEnd w:id="0"/>
          </w:p>
        </w:tc>
      </w:tr>
      <w:tr>
        <w:tblPrEx>
          <w:tblCellMar>
            <w:top w:w="0" w:type="dxa"/>
            <w:left w:w="108" w:type="dxa"/>
            <w:bottom w:w="0" w:type="dxa"/>
            <w:right w:w="108" w:type="dxa"/>
          </w:tblCellMar>
        </w:tblPrEx>
        <w:trPr>
          <w:wBefore w:w="0" w:type="dxa"/>
          <w:wAfter w:w="0" w:type="dxa"/>
          <w:trHeight w:val="600" w:hRule="atLeast"/>
          <w:jc w:val="center"/>
        </w:trPr>
        <w:tc>
          <w:tcPr>
            <w:tcW w:w="9376" w:type="dxa"/>
            <w:noWrap w:val="0"/>
            <w:vAlign w:val="top"/>
          </w:tcPr>
          <w:p>
            <w:pPr>
              <w:pStyle w:val="19"/>
              <w:rPr>
                <w:rFonts w:hint="eastAsia"/>
              </w:rPr>
            </w:pPr>
          </w:p>
        </w:tc>
      </w:tr>
      <w:tr>
        <w:tblPrEx>
          <w:tblCellMar>
            <w:top w:w="0" w:type="dxa"/>
            <w:left w:w="108" w:type="dxa"/>
            <w:bottom w:w="0" w:type="dxa"/>
            <w:right w:w="108" w:type="dxa"/>
          </w:tblCellMar>
        </w:tblPrEx>
        <w:trPr>
          <w:wBefore w:w="0" w:type="dxa"/>
          <w:wAfter w:w="0" w:type="dxa"/>
          <w:trHeight w:val="600" w:hRule="atLeast"/>
          <w:jc w:val="center"/>
        </w:trPr>
        <w:tc>
          <w:tcPr>
            <w:tcW w:w="9376" w:type="dxa"/>
            <w:noWrap w:val="0"/>
            <w:vAlign w:val="top"/>
          </w:tcPr>
          <w:p>
            <w:pPr>
              <w:pStyle w:val="19"/>
              <w:rPr>
                <w:rFonts w:hint="eastAsia"/>
              </w:rPr>
            </w:pPr>
          </w:p>
        </w:tc>
      </w:tr>
      <w:tr>
        <w:tblPrEx>
          <w:tblCellMar>
            <w:top w:w="0" w:type="dxa"/>
            <w:left w:w="108" w:type="dxa"/>
            <w:bottom w:w="0" w:type="dxa"/>
            <w:right w:w="108" w:type="dxa"/>
          </w:tblCellMar>
        </w:tblPrEx>
        <w:trPr>
          <w:wBefore w:w="0" w:type="dxa"/>
          <w:wAfter w:w="0" w:type="dxa"/>
          <w:trHeight w:val="851" w:hRule="exact"/>
          <w:jc w:val="center"/>
        </w:trPr>
        <w:tc>
          <w:tcPr>
            <w:tcW w:w="9376" w:type="dxa"/>
            <w:noWrap w:val="0"/>
            <w:vAlign w:val="center"/>
          </w:tcPr>
          <w:p>
            <w:pPr>
              <w:pStyle w:val="19"/>
              <w:rPr>
                <w:rFonts w:hint="eastAsia"/>
                <w:w w:val="80"/>
              </w:rPr>
            </w:pPr>
          </w:p>
        </w:tc>
      </w:tr>
      <w:tr>
        <w:tblPrEx>
          <w:tblCellMar>
            <w:top w:w="0" w:type="dxa"/>
            <w:left w:w="108" w:type="dxa"/>
            <w:bottom w:w="0" w:type="dxa"/>
            <w:right w:w="108" w:type="dxa"/>
          </w:tblCellMar>
        </w:tblPrEx>
        <w:trPr>
          <w:wBefore w:w="0" w:type="dxa"/>
          <w:wAfter w:w="0" w:type="dxa"/>
          <w:trHeight w:val="2495" w:hRule="exact"/>
          <w:jc w:val="center"/>
        </w:trPr>
        <w:tc>
          <w:tcPr>
            <w:tcW w:w="9376" w:type="dxa"/>
            <w:noWrap w:val="0"/>
            <w:vAlign w:val="center"/>
          </w:tcPr>
          <w:p>
            <w:pPr>
              <w:pStyle w:val="12"/>
              <w:rPr>
                <w:rFonts w:hint="eastAsia"/>
                <w:b/>
                <w:sz w:val="128"/>
                <w:szCs w:val="128"/>
              </w:rPr>
            </w:pPr>
            <w:r>
              <w:rPr>
                <w:rFonts w:hint="eastAsia"/>
                <w:b/>
                <w:sz w:val="128"/>
                <w:szCs w:val="128"/>
              </w:rPr>
              <w:t>中共重庆市涪陵区武陵山乡委员会文件</w:t>
            </w:r>
          </w:p>
        </w:tc>
      </w:tr>
      <w:tr>
        <w:tblPrEx>
          <w:tblCellMar>
            <w:top w:w="0" w:type="dxa"/>
            <w:left w:w="108" w:type="dxa"/>
            <w:bottom w:w="0" w:type="dxa"/>
            <w:right w:w="108" w:type="dxa"/>
          </w:tblCellMar>
        </w:tblPrEx>
        <w:trPr>
          <w:wBefore w:w="0" w:type="dxa"/>
          <w:wAfter w:w="0" w:type="dxa"/>
          <w:trHeight w:val="1361" w:hRule="exact"/>
          <w:jc w:val="center"/>
        </w:trPr>
        <w:tc>
          <w:tcPr>
            <w:tcW w:w="9376" w:type="dxa"/>
            <w:noWrap/>
            <w:vAlign w:val="bottom"/>
          </w:tcPr>
          <w:p>
            <w:pPr>
              <w:pStyle w:val="20"/>
              <w:rPr>
                <w:rFonts w:hint="eastAsia" w:ascii="方正仿宋_GBK"/>
                <w:sz w:val="32"/>
                <w:szCs w:val="32"/>
              </w:rPr>
            </w:pPr>
            <w:r>
              <w:rPr>
                <w:rFonts w:hint="eastAsia" w:ascii="方正仿宋_GBK"/>
                <w:sz w:val="32"/>
                <w:szCs w:val="32"/>
              </w:rPr>
              <w:t>涪武陵委发〔2020〕6号</w:t>
            </w:r>
          </w:p>
          <w:p>
            <w:pPr>
              <w:pStyle w:val="19"/>
              <w:rPr>
                <w:rFonts w:hint="eastAsia"/>
                <w:sz w:val="52"/>
                <w:szCs w:val="52"/>
              </w:rPr>
            </w:pPr>
            <w:r>
              <w:rPr>
                <w:rFonts w:hint="eastAsia"/>
                <w:lang/>
              </w:rPr>
              <mc:AlternateContent>
                <mc:Choice Requires="wpg">
                  <w:drawing>
                    <wp:anchor distT="0" distB="0" distL="114300" distR="114300" simplePos="0" relativeHeight="251663360" behindDoc="0" locked="0" layoutInCell="1" allowOverlap="1">
                      <wp:simplePos x="0" y="0"/>
                      <wp:positionH relativeFrom="column">
                        <wp:posOffset>-73025</wp:posOffset>
                      </wp:positionH>
                      <wp:positionV relativeFrom="paragraph">
                        <wp:posOffset>-5715</wp:posOffset>
                      </wp:positionV>
                      <wp:extent cx="5960110" cy="277495"/>
                      <wp:effectExtent l="0" t="13970" r="2540" b="13335"/>
                      <wp:wrapNone/>
                      <wp:docPr id="7" name="组合 60"/>
                      <wp:cNvGraphicFramePr/>
                      <a:graphic xmlns:a="http://schemas.openxmlformats.org/drawingml/2006/main">
                        <a:graphicData uri="http://schemas.microsoft.com/office/word/2010/wordprocessingGroup">
                          <wpg:wgp>
                            <wpg:cNvGrpSpPr/>
                            <wpg:grpSpPr>
                              <a:xfrm>
                                <a:off x="0" y="0"/>
                                <a:ext cx="5960110" cy="277495"/>
                                <a:chOff x="1722" y="7263"/>
                                <a:chExt cx="8624" cy="437"/>
                              </a:xfrm>
                            </wpg:grpSpPr>
                            <wps:wsp>
                              <wps:cNvPr id="4" name="直线 61"/>
                              <wps:cNvSpPr/>
                              <wps:spPr>
                                <a:xfrm>
                                  <a:off x="1722" y="7492"/>
                                  <a:ext cx="3872" cy="0"/>
                                </a:xfrm>
                                <a:prstGeom prst="line">
                                  <a:avLst/>
                                </a:prstGeom>
                                <a:ln w="27940" cap="flat" cmpd="sng">
                                  <a:solidFill>
                                    <a:srgbClr val="FF0000"/>
                                  </a:solidFill>
                                  <a:prstDash val="solid"/>
                                  <a:headEnd type="none" w="med" len="med"/>
                                  <a:tailEnd type="none" w="med" len="med"/>
                                </a:ln>
                              </wps:spPr>
                              <wps:bodyPr upright="1"/>
                            </wps:wsp>
                            <wps:wsp>
                              <wps:cNvPr id="5" name="直线 62"/>
                              <wps:cNvSpPr/>
                              <wps:spPr>
                                <a:xfrm>
                                  <a:off x="6474" y="7492"/>
                                  <a:ext cx="3872" cy="0"/>
                                </a:xfrm>
                                <a:prstGeom prst="line">
                                  <a:avLst/>
                                </a:prstGeom>
                                <a:ln w="27940" cap="flat" cmpd="sng">
                                  <a:solidFill>
                                    <a:srgbClr val="FF0000"/>
                                  </a:solidFill>
                                  <a:prstDash val="solid"/>
                                  <a:headEnd type="none" w="med" len="med"/>
                                  <a:tailEnd type="none" w="med" len="med"/>
                                </a:ln>
                              </wps:spPr>
                              <wps:bodyPr upright="1"/>
                            </wps:wsp>
                            <wps:wsp>
                              <wps:cNvPr id="6" name="自选图形 63"/>
                              <wps:cNvSpPr/>
                              <wps:spPr>
                                <a:xfrm>
                                  <a:off x="5792" y="7263"/>
                                  <a:ext cx="465" cy="437"/>
                                </a:xfrm>
                                <a:prstGeom prst="star5">
                                  <a:avLst/>
                                </a:prstGeom>
                                <a:solidFill>
                                  <a:srgbClr val="FF0000"/>
                                </a:solidFill>
                                <a:ln w="9525" cap="flat" cmpd="sng">
                                  <a:solidFill>
                                    <a:srgbClr val="FF0000"/>
                                  </a:solidFill>
                                  <a:prstDash val="solid"/>
                                  <a:miter/>
                                  <a:headEnd type="none" w="med" len="med"/>
                                  <a:tailEnd type="none" w="med" len="med"/>
                                </a:ln>
                              </wps:spPr>
                              <wps:txbx>
                                <w:txbxContent>
                                  <w:p/>
                                </w:txbxContent>
                              </wps:txbx>
                              <wps:bodyPr wrap="square" upright="1"/>
                            </wps:wsp>
                          </wpg:wgp>
                        </a:graphicData>
                      </a:graphic>
                    </wp:anchor>
                  </w:drawing>
                </mc:Choice>
                <mc:Fallback>
                  <w:pict>
                    <v:group id="组合 60" o:spid="_x0000_s1026" o:spt="203" style="position:absolute;left:0pt;margin-left:-5.75pt;margin-top:-0.45pt;height:21.85pt;width:469.3pt;z-index:251663360;mso-width-relative:page;mso-height-relative:page;" coordorigin="1722,7263" coordsize="8624,437" o:gfxdata="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L6h563ZAAAACAEAAA8AAAAAAAAAAQAgAAAA&#10;IgAAAGRycy9kb3ducmV2LnhtbFBLAQIUABQAAAAIAIdO4kDrRVBo7gIAAHIJAAAOAAAAAAAAAAEA&#10;IAAAACgBAABkcnMvZTJvRG9jLnhtbFBLBQYAAAAABgAGAFkBAACIBgAAAAA=&#10;">
                      <o:lock v:ext="edit" aspectratio="f"/>
                      <v:line id="直线 61" o:spid="_x0000_s1026" o:spt="20" style="position:absolute;left:1722;top:7492;height:0;width:3872;" filled="f" stroked="t" coordsize="21600,21600" o:gfxdata="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2+Wi8AAAA&#10;2gAAAA8AAAAAAAAAAQAgAAAAIgAAAGRycy9kb3ducmV2LnhtbFBLAQIUABQAAAAIAIdO4kAzLwWe&#10;OwAAADkAAAAQAAAAAAAAAAEAIAAAAAsBAABkcnMvc2hhcGV4bWwueG1sUEsFBgAAAAAGAAYAWwEA&#10;ALUDAAAAAA==&#10;">
                        <v:fill on="f" focussize="0,0"/>
                        <v:stroke weight="2.2pt" color="#FF0000" joinstyle="round"/>
                        <v:imagedata o:title=""/>
                        <o:lock v:ext="edit" aspectratio="f"/>
                      </v:line>
                      <v:line id="直线 62" o:spid="_x0000_s1026" o:spt="20" style="position:absolute;left:6474;top:7492;height:0;width:3872;" filled="f" stroked="t" coordsize="21600,21600" o:gfxdata="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OlzzugAAANoA&#10;AAAPAAAAAAAAAAEAIAAAACIAAABkcnMvZG93bnJldi54bWxQSwECFAAUAAAACACHTuJAMy8FnjsA&#10;AAA5AAAAEAAAAAAAAAABACAAAAAJAQAAZHJzL3NoYXBleG1sLnhtbFBLBQYAAAAABgAGAFsBAACz&#10;AwAAAAA=&#10;">
                        <v:fill on="f" focussize="0,0"/>
                        <v:stroke weight="2.2pt" color="#FF0000" joinstyle="round"/>
                        <v:imagedata o:title=""/>
                        <o:lock v:ext="edit" aspectratio="f"/>
                      </v:line>
                      <v:shape id="自选图形 63" o:spid="_x0000_s1026" style="position:absolute;left:5792;top:7263;height:437;width:465;" fillcolor="#FF0000" filled="t" stroked="t" coordsize="465,437" o:gfxdata="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4BLvQAA&#10;ANoAAAAPAAAAAAAAAAEAIAAAACIAAABkcnMvZG93bnJldi54bWxQSwECFAAUAAAACACHTuJAMy8F&#10;njsAAAA5AAAAEAAAAAAAAAABACAAAAAMAQAAZHJzL3NoYXBleG1sLnhtbFBLBQYAAAAABgAGAFsB&#10;AAC2AwAAAAA=&#10;" path="m0,166l177,166,232,0,287,166,464,166,321,270,376,436,232,333,88,436,143,270xe">
                        <v:path textboxrect="0,0,465,437" o:connectlocs="232,0;0,166;88,436;376,436;464,166" o:connectangles="247,164,82,82,0"/>
                        <v:fill on="t" focussize="0,0"/>
                        <v:stroke color="#FF0000" joinstyle="miter"/>
                        <v:imagedata o:title=""/>
                        <o:lock v:ext="edit" aspectratio="f"/>
                        <v:textbox>
                          <w:txbxContent>
                            <w:p/>
                          </w:txbxContent>
                        </v:textbox>
                      </v:shape>
                    </v:group>
                  </w:pict>
                </mc:Fallback>
              </mc:AlternateContent>
            </w:r>
            <w:r>
              <w:rPr>
                <w:rFonts w:hint="eastAsia"/>
                <w:lang/>
              </w:rPr>
              <mc:AlternateContent>
                <mc:Choice Requires="wps">
                  <w:drawing>
                    <wp:anchor distT="0" distB="0" distL="114300" distR="114300" simplePos="0" relativeHeight="251660288" behindDoc="0" locked="0" layoutInCell="1" allowOverlap="1">
                      <wp:simplePos x="0" y="0"/>
                      <wp:positionH relativeFrom="column">
                        <wp:posOffset>2977515</wp:posOffset>
                      </wp:positionH>
                      <wp:positionV relativeFrom="paragraph">
                        <wp:posOffset>151130</wp:posOffset>
                      </wp:positionV>
                      <wp:extent cx="2536190" cy="0"/>
                      <wp:effectExtent l="0" t="0" r="0" b="0"/>
                      <wp:wrapNone/>
                      <wp:docPr id="1" name="直线 45"/>
                      <wp:cNvGraphicFramePr/>
                      <a:graphic xmlns:a="http://schemas.openxmlformats.org/drawingml/2006/main">
                        <a:graphicData uri="http://schemas.microsoft.com/office/word/2010/wordprocessingShape">
                          <wps:wsp>
                            <wps:cNvSpPr/>
                            <wps:spPr>
                              <a:xfrm>
                                <a:off x="0" y="0"/>
                                <a:ext cx="2536190" cy="0"/>
                              </a:xfrm>
                              <a:prstGeom prst="line">
                                <a:avLst/>
                              </a:prstGeom>
                              <a:ln w="28575">
                                <a:noFill/>
                              </a:ln>
                            </wps:spPr>
                            <wps:bodyPr upright="1"/>
                          </wps:wsp>
                        </a:graphicData>
                      </a:graphic>
                    </wp:anchor>
                  </w:drawing>
                </mc:Choice>
                <mc:Fallback>
                  <w:pict>
                    <v:line id="直线 45" o:spid="_x0000_s1026" o:spt="20" style="position:absolute;left:0pt;margin-left:234.45pt;margin-top:11.9pt;height:0pt;width:199.7pt;z-index:251660288;mso-width-relative:page;mso-height-relative:page;" filled="f" stroked="f" coordsize="21600,21600" o:gfxdata="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JsSStoAAAAJAQAADwAAAAAAAAAB&#10;ACAAAAAiAAAAZHJzL2Rvd25yZXYueG1sUEsBAhQAFAAAAAgAh07iQGdchUGcAQAAMQMAAA4AAAAA&#10;AAAAAQAgAAAAKQEAAGRycy9lMm9Eb2MueG1sUEsFBgAAAAAGAAYAWQEAADcFAAAAAA==&#10;">
                      <v:fill on="f" focussize="0,0"/>
                      <v:stroke on="f" weight="2.25pt"/>
                      <v:imagedata o:title=""/>
                      <o:lock v:ext="edit" aspectratio="f"/>
                    </v:line>
                  </w:pict>
                </mc:Fallback>
              </mc:AlternateContent>
            </w:r>
          </w:p>
        </w:tc>
      </w:tr>
    </w:tbl>
    <w:p>
      <w:pPr>
        <w:pStyle w:val="14"/>
        <w:rPr>
          <w:rFonts w:hint="eastAsia"/>
          <w:w w:val="100"/>
        </w:rPr>
      </w:pPr>
      <w:r>
        <w:rPr>
          <w:rFonts w:hint="eastAsia"/>
          <w:w w:val="100"/>
        </w:rPr>
        <w:t>中共重庆市涪陵区武陵山乡委员会</w:t>
      </w:r>
    </w:p>
    <w:p>
      <w:pPr>
        <w:pStyle w:val="14"/>
        <w:rPr>
          <w:rFonts w:hint="eastAsia"/>
          <w:w w:val="100"/>
        </w:rPr>
      </w:pPr>
      <w:r>
        <w:rPr>
          <w:rFonts w:hint="eastAsia"/>
          <w:w w:val="100"/>
        </w:rPr>
        <w:t>关于印发《重庆市涪陵区武陵山乡建设新时代</w:t>
      </w:r>
    </w:p>
    <w:p>
      <w:pPr>
        <w:pStyle w:val="14"/>
        <w:rPr>
          <w:rFonts w:hint="eastAsia"/>
          <w:w w:val="100"/>
        </w:rPr>
      </w:pPr>
      <w:r>
        <w:rPr>
          <w:rFonts w:hint="eastAsia"/>
          <w:w w:val="100"/>
        </w:rPr>
        <w:t>文明实践所工作方案》的通知</w:t>
      </w:r>
    </w:p>
    <w:p>
      <w:pPr>
        <w:pStyle w:val="19"/>
        <w:spacing w:line="240" w:lineRule="auto"/>
        <w:rPr>
          <w:rFonts w:hint="eastAsia" w:ascii="方正仿宋_GBK"/>
          <w:sz w:val="32"/>
          <w:szCs w:val="32"/>
        </w:rPr>
      </w:pPr>
    </w:p>
    <w:p>
      <w:pPr>
        <w:spacing w:line="540" w:lineRule="exact"/>
        <w:jc w:val="left"/>
        <w:rPr>
          <w:rFonts w:hint="eastAsia" w:ascii="方正仿宋_GBK" w:hAnsi="方正仿宋_GBK" w:cs="方正仿宋_GBK"/>
          <w:sz w:val="32"/>
          <w:szCs w:val="32"/>
        </w:rPr>
      </w:pPr>
      <w:r>
        <w:rPr>
          <w:rFonts w:hint="eastAsia" w:ascii="方正仿宋_GBK" w:hAnsi="方正仿宋_GBK" w:cs="方正仿宋_GBK"/>
          <w:sz w:val="32"/>
          <w:szCs w:val="32"/>
        </w:rPr>
        <w:t>各村（社区）、乡级各部门：</w:t>
      </w:r>
    </w:p>
    <w:p>
      <w:pPr>
        <w:spacing w:line="540" w:lineRule="exact"/>
        <w:ind w:firstLine="612" w:firstLineChars="200"/>
        <w:jc w:val="left"/>
        <w:rPr>
          <w:rFonts w:hint="eastAsia" w:ascii="方正仿宋_GBK" w:hAnsi="方正仿宋_GBK" w:cs="方正仿宋_GBK"/>
          <w:sz w:val="32"/>
          <w:szCs w:val="32"/>
        </w:rPr>
      </w:pPr>
      <w:r>
        <w:rPr>
          <w:rFonts w:hint="eastAsia" w:ascii="方正仿宋_GBK" w:hAnsi="方正仿宋_GBK" w:cs="方正仿宋_GBK"/>
          <w:sz w:val="32"/>
          <w:szCs w:val="32"/>
        </w:rPr>
        <w:t>《重庆市涪陵区武陵山乡建设新时代文明实践所工作方案》已经领导同意，现印发给你们，请结合实际认真贯彻落实。</w:t>
      </w:r>
    </w:p>
    <w:p>
      <w:pPr>
        <w:spacing w:line="540" w:lineRule="exact"/>
        <w:jc w:val="right"/>
        <w:rPr>
          <w:rFonts w:hint="eastAsia" w:ascii="方正仿宋_GBK" w:hAnsi="方正仿宋_GBK" w:cs="方正仿宋_GBK"/>
          <w:sz w:val="32"/>
          <w:szCs w:val="32"/>
        </w:rPr>
      </w:pPr>
    </w:p>
    <w:p>
      <w:pPr>
        <w:spacing w:line="540" w:lineRule="exact"/>
        <w:jc w:val="right"/>
        <w:rPr>
          <w:rFonts w:hint="eastAsia" w:ascii="方正仿宋_GBK" w:hAnsi="方正仿宋_GBK" w:cs="方正仿宋_GBK"/>
          <w:sz w:val="32"/>
          <w:szCs w:val="32"/>
        </w:rPr>
      </w:pPr>
      <w:r>
        <w:rPr>
          <w:rFonts w:hint="eastAsia" w:ascii="方正仿宋_GBK" w:hAnsi="方正仿宋_GBK" w:cs="方正仿宋_GBK"/>
          <w:sz w:val="32"/>
          <w:szCs w:val="32"/>
        </w:rPr>
        <w:t>中共重庆市涪陵区</w:t>
      </w:r>
      <w:r>
        <w:rPr>
          <w:rFonts w:hint="eastAsia" w:ascii="方正仿宋_GBK" w:hAnsi="方正仿宋_GBK" w:cs="方正仿宋_GBK"/>
          <w:sz w:val="32"/>
          <w:szCs w:val="32"/>
          <w:lang/>
        </w:rPr>
        <w:pict>
          <v:shape id="_x0000_s2060" o:spid="_x0000_s2060" o:spt="201" type="#_x0000_t201" style="position:absolute;left:0pt;margin-left:275.6pt;margin-top:638pt;height:119.25pt;width:119.25pt;mso-position-vertical-relative:page;z-index:-251657216;mso-width-relative:page;mso-height-relative:page;" o:ole="t" filled="f" stroked="f" coordsize="21600,21600">
            <v:path/>
            <v:fill on="f" focussize="0,0"/>
            <v:stroke on="f"/>
            <v:imagedata r:id="rId7" o:title=""/>
            <o:lock v:ext="edit"/>
          </v:shape>
          <w:control r:id="rId6" w:name="SignatureCtrl1" w:shapeid="_x0000_s2060"/>
        </w:pict>
      </w:r>
      <w:r>
        <w:rPr>
          <w:rFonts w:hint="eastAsia" w:ascii="方正仿宋_GBK" w:hAnsi="方正仿宋_GBK" w:cs="方正仿宋_GBK"/>
          <w:sz w:val="32"/>
          <w:szCs w:val="32"/>
        </w:rPr>
        <w:t xml:space="preserve">武陵山乡委员会                   </w:t>
      </w:r>
    </w:p>
    <w:p>
      <w:pPr>
        <w:pStyle w:val="19"/>
        <w:spacing w:line="540" w:lineRule="exact"/>
        <w:jc w:val="center"/>
        <w:rPr>
          <w:rFonts w:hint="eastAsia" w:ascii="方正仿宋_GBK" w:hAnsi="方正仿宋_GBK" w:cs="方正仿宋_GBK"/>
          <w:color w:val="auto"/>
          <w:sz w:val="32"/>
          <w:szCs w:val="32"/>
        </w:rPr>
      </w:pPr>
      <w:r>
        <w:rPr>
          <w:rFonts w:hint="eastAsia" w:ascii="方正仿宋_GBK" w:hAnsi="方正仿宋_GBK" w:cs="方正仿宋_GBK"/>
          <w:color w:val="auto"/>
          <w:sz w:val="32"/>
          <w:szCs w:val="32"/>
        </w:rPr>
        <w:t xml:space="preserve">                                2020年1 月3日</w:t>
      </w:r>
    </w:p>
    <w:p>
      <w:pPr>
        <w:pStyle w:val="19"/>
        <w:spacing w:line="540" w:lineRule="exact"/>
        <w:ind w:firstLine="612" w:firstLineChars="200"/>
        <w:jc w:val="left"/>
        <w:rPr>
          <w:rFonts w:hint="eastAsia" w:ascii="方正仿宋_GBK" w:hAnsi="方正仿宋_GBK" w:cs="方正仿宋_GBK"/>
          <w:color w:val="auto"/>
          <w:sz w:val="32"/>
          <w:szCs w:val="32"/>
        </w:rPr>
      </w:pPr>
      <w:r>
        <w:rPr>
          <w:rFonts w:hint="eastAsia" w:ascii="方正仿宋_GBK" w:hAnsi="方正仿宋_GBK" w:cs="方正仿宋_GBK"/>
          <w:color w:val="auto"/>
          <w:sz w:val="32"/>
          <w:szCs w:val="32"/>
        </w:rPr>
        <w:t>（此件主动公开）</w:t>
      </w:r>
    </w:p>
    <w:p>
      <w:pPr>
        <w:spacing w:line="560" w:lineRule="exact"/>
        <w:jc w:val="center"/>
        <w:rPr>
          <w:rFonts w:hint="eastAsia" w:ascii="方正小标宋_GBK" w:eastAsia="方正小标宋_GBK"/>
          <w:b/>
          <w:spacing w:val="-8"/>
          <w:sz w:val="44"/>
        </w:rPr>
      </w:pPr>
      <w:r>
        <w:rPr>
          <w:rFonts w:hint="eastAsia" w:ascii="方正小标宋_GBK" w:eastAsia="方正小标宋_GBK"/>
          <w:b/>
          <w:spacing w:val="-8"/>
          <w:sz w:val="44"/>
        </w:rPr>
        <w:t>重庆市涪陵区武陵山乡建设新时代文明实践所</w:t>
      </w:r>
    </w:p>
    <w:p>
      <w:pPr>
        <w:spacing w:line="560" w:lineRule="exact"/>
        <w:jc w:val="center"/>
        <w:rPr>
          <w:rFonts w:hint="eastAsia" w:ascii="方正仿宋_GBK" w:hAnsi="方正仿宋_GBK"/>
          <w:spacing w:val="-8"/>
          <w:sz w:val="32"/>
        </w:rPr>
      </w:pPr>
      <w:r>
        <w:rPr>
          <w:rFonts w:hint="eastAsia" w:ascii="方正小标宋_GBK" w:eastAsia="方正小标宋_GBK"/>
          <w:b/>
          <w:spacing w:val="-8"/>
          <w:sz w:val="44"/>
        </w:rPr>
        <w:t>工作方案</w:t>
      </w:r>
    </w:p>
    <w:p>
      <w:pPr>
        <w:spacing w:line="560" w:lineRule="exact"/>
        <w:ind w:firstLine="640"/>
        <w:jc w:val="left"/>
        <w:rPr>
          <w:rFonts w:hint="eastAsia" w:ascii="方正仿宋_GBK" w:hAnsi="方正仿宋_GBK"/>
          <w:sz w:val="32"/>
        </w:rPr>
      </w:pPr>
    </w:p>
    <w:p>
      <w:pPr>
        <w:spacing w:line="540" w:lineRule="exact"/>
        <w:ind w:firstLine="640"/>
        <w:jc w:val="left"/>
        <w:rPr>
          <w:rFonts w:hint="eastAsia" w:ascii="方正仿宋_GBK" w:hAnsi="方正仿宋_GBK"/>
          <w:sz w:val="32"/>
        </w:rPr>
      </w:pPr>
      <w:r>
        <w:rPr>
          <w:rFonts w:hint="eastAsia" w:ascii="方正仿宋_GBK" w:hAnsi="方正仿宋_GBK"/>
          <w:sz w:val="32"/>
        </w:rPr>
        <w:t>根据中共重庆市涪陵区委办公室印发《重庆市涪陵区建设新时代文明实践中心工作方案》（涪陵委办发</w:t>
      </w:r>
      <w:r>
        <w:rPr>
          <w:rFonts w:hint="eastAsia" w:ascii="方正仿宋_GBK" w:hAnsi="方正仿宋_GBK"/>
          <w:sz w:val="32"/>
          <w:shd w:val="clear" w:color="auto" w:fill="FFFFFF"/>
        </w:rPr>
        <w:t>〔2019〕</w:t>
      </w:r>
      <w:r>
        <w:rPr>
          <w:rFonts w:hint="eastAsia" w:ascii="方正仿宋_GBK" w:hAnsi="方正仿宋_GBK"/>
          <w:sz w:val="32"/>
        </w:rPr>
        <w:t>1号）的通知精神，结合我乡实际，制定如下工作方案。</w:t>
      </w:r>
    </w:p>
    <w:p>
      <w:pPr>
        <w:pStyle w:val="6"/>
        <w:widowControl/>
        <w:shd w:val="clear" w:color="auto" w:fill="FFFFFF"/>
        <w:spacing w:before="0" w:beforeAutospacing="0" w:after="0" w:afterAutospacing="0" w:line="540" w:lineRule="exact"/>
        <w:ind w:firstLine="612" w:firstLineChars="200"/>
        <w:jc w:val="both"/>
        <w:rPr>
          <w:rFonts w:hint="eastAsia" w:ascii="方正黑体_GBK" w:hAnsi="方正黑体_GBK" w:eastAsia="方正黑体_GBK"/>
          <w:sz w:val="32"/>
          <w:shd w:val="clear" w:color="auto" w:fill="FFFFFF"/>
        </w:rPr>
      </w:pPr>
      <w:r>
        <w:rPr>
          <w:rFonts w:hint="eastAsia" w:ascii="方正黑体_GBK" w:hAnsi="方正黑体_GBK" w:eastAsia="方正黑体_GBK"/>
          <w:sz w:val="32"/>
          <w:shd w:val="clear" w:color="auto" w:fill="FFFFFF"/>
        </w:rPr>
        <w:t>一、重要意义及总体要求</w:t>
      </w:r>
    </w:p>
    <w:p>
      <w:pPr>
        <w:spacing w:line="540" w:lineRule="exact"/>
        <w:ind w:firstLine="640"/>
        <w:jc w:val="left"/>
        <w:rPr>
          <w:rFonts w:hint="eastAsia" w:ascii="方正仿宋_GBK" w:hAnsi="方正仿宋_GBK"/>
          <w:sz w:val="32"/>
        </w:rPr>
      </w:pPr>
      <w:r>
        <w:rPr>
          <w:rStyle w:val="9"/>
          <w:rFonts w:hint="eastAsia" w:ascii="方正仿宋_GBK" w:hAnsi="方正仿宋_GBK"/>
          <w:kern w:val="0"/>
          <w:sz w:val="32"/>
          <w:shd w:val="clear" w:color="auto" w:fill="FFFFFF"/>
        </w:rPr>
        <w:t>（一）重要意义：</w:t>
      </w:r>
      <w:r>
        <w:rPr>
          <w:rFonts w:hint="eastAsia" w:ascii="方正仿宋_GBK" w:hAnsi="方正仿宋_GBK"/>
          <w:sz w:val="32"/>
        </w:rPr>
        <w:t>建设新时代文明实践中心是以习近平同志为核心的党中央从战略和全局高度作出的重大决策，是打通宣传群众、教育群众、关心群众、服务群众的“最后一公里”重要举措，对进一步提升群众思想觉悟、道德水准、文明素养、法治观念和社会文明程度，推动乡村全面振兴、满足人民群众日益增长的精神文化需要具有重要意义。</w:t>
      </w:r>
    </w:p>
    <w:p>
      <w:pPr>
        <w:spacing w:line="540" w:lineRule="exact"/>
        <w:ind w:firstLine="640"/>
        <w:jc w:val="left"/>
        <w:rPr>
          <w:rFonts w:hint="eastAsia" w:ascii="方正仿宋_GBK" w:hAnsi="方正仿宋_GBK"/>
          <w:sz w:val="32"/>
        </w:rPr>
      </w:pPr>
      <w:r>
        <w:rPr>
          <w:rStyle w:val="9"/>
          <w:rFonts w:hint="eastAsia" w:ascii="方正仿宋_GBK" w:hAnsi="方正仿宋_GBK"/>
          <w:kern w:val="0"/>
          <w:sz w:val="32"/>
          <w:shd w:val="clear" w:color="auto" w:fill="FFFFFF"/>
        </w:rPr>
        <w:t>（二）总体要求：</w:t>
      </w:r>
      <w:r>
        <w:rPr>
          <w:rFonts w:hint="eastAsia" w:ascii="方正仿宋_GBK" w:hAnsi="方正仿宋_GBK"/>
          <w:sz w:val="32"/>
        </w:rPr>
        <w:t>以习近平新时代中国特色社会主义思想为指导，深入贯彻党的十九大和十九届二中</w:t>
      </w:r>
      <w:r>
        <w:rPr>
          <w:rFonts w:hint="eastAsia" w:ascii="方正仿宋_GBK" w:hAnsi="方正仿宋_GBK"/>
          <w:sz w:val="32"/>
          <w:lang w:eastAsia="zh-CN"/>
        </w:rPr>
        <w:t>、</w:t>
      </w:r>
      <w:r>
        <w:rPr>
          <w:rFonts w:hint="eastAsia" w:ascii="方正仿宋_GBK" w:hAnsi="方正仿宋_GBK"/>
          <w:sz w:val="32"/>
        </w:rPr>
        <w:t>三中</w:t>
      </w:r>
      <w:r>
        <w:rPr>
          <w:rFonts w:hint="eastAsia" w:ascii="方正仿宋_GBK" w:hAnsi="方正仿宋_GBK"/>
          <w:sz w:val="32"/>
          <w:lang w:eastAsia="zh-CN"/>
        </w:rPr>
        <w:t>、</w:t>
      </w:r>
      <w:r>
        <w:rPr>
          <w:rFonts w:hint="eastAsia" w:ascii="方正仿宋_GBK" w:hAnsi="方正仿宋_GBK"/>
          <w:sz w:val="32"/>
        </w:rPr>
        <w:t>四中全会精神，全面落实习近平总书记对重庆提出的“两点”定位、“两地”“两高”目标、发挥“三个作用”和营造良好政治生态的重要指示要求，紧紧围绕统筹推进“五位一体”总体布局和协调推进“四个全面”战略布局，牢固树立和贯彻新发展理念，坚持“两手抓、两手都要硬”的战略方针，坚持为民服务，坚持求真务实，坚持重在实践，坚持用好网络，坚持抓好重点，聚焦乡村振兴和城市提升，着眼凝聚群众、引导群众，以文化人、成风化俗，重点围绕基层宣传思想文化工作和精神文明建设谁来做、做什么、怎样做的问题，调动各方力量，整合各种资源，创新方式方法，建设一支群众身边的志愿者队伍，大力培育和践行社会主义核心价值观，更好地推动党的十九大精神和习近平总书记的殷殷嘱托在涪陵全面落地落实。</w:t>
      </w:r>
    </w:p>
    <w:p>
      <w:pPr>
        <w:pStyle w:val="6"/>
        <w:widowControl/>
        <w:shd w:val="clear" w:color="auto" w:fill="FFFFFF"/>
        <w:spacing w:before="0" w:beforeAutospacing="0" w:after="0" w:afterAutospacing="0" w:line="540" w:lineRule="exact"/>
        <w:ind w:firstLine="612" w:firstLineChars="200"/>
        <w:jc w:val="both"/>
        <w:rPr>
          <w:rFonts w:hint="eastAsia" w:ascii="方正黑体_GBK" w:hAnsi="方正黑体_GBK" w:eastAsia="方正黑体_GBK"/>
          <w:sz w:val="32"/>
        </w:rPr>
      </w:pPr>
      <w:r>
        <w:rPr>
          <w:rFonts w:hint="eastAsia" w:ascii="方正黑体_GBK" w:hAnsi="方正黑体_GBK" w:eastAsia="方正黑体_GBK"/>
          <w:sz w:val="32"/>
          <w:shd w:val="clear" w:color="auto" w:fill="FFFFFF"/>
        </w:rPr>
        <w:t>二、工作架构</w:t>
      </w:r>
    </w:p>
    <w:p>
      <w:pPr>
        <w:pStyle w:val="6"/>
        <w:widowControl/>
        <w:shd w:val="clear" w:color="auto" w:fill="FFFFFF"/>
        <w:spacing w:before="0" w:beforeAutospacing="0" w:after="0" w:afterAutospacing="0" w:line="540" w:lineRule="exact"/>
        <w:ind w:firstLine="612" w:firstLineChars="200"/>
        <w:jc w:val="both"/>
        <w:rPr>
          <w:rStyle w:val="9"/>
          <w:rFonts w:hint="eastAsia" w:ascii="方正楷体_GBK" w:hAnsi="方正楷体_GBK" w:eastAsia="方正楷体_GBK"/>
          <w:bCs/>
          <w:sz w:val="32"/>
          <w:szCs w:val="32"/>
          <w:shd w:val="clear" w:color="auto" w:fill="FFFFFF"/>
        </w:rPr>
      </w:pPr>
      <w:r>
        <w:rPr>
          <w:rStyle w:val="9"/>
          <w:rFonts w:hint="eastAsia" w:ascii="方正楷体_GBK" w:hAnsi="方正楷体_GBK" w:eastAsia="方正楷体_GBK"/>
          <w:bCs/>
          <w:sz w:val="32"/>
          <w:szCs w:val="32"/>
          <w:shd w:val="clear" w:color="auto" w:fill="FFFFFF"/>
        </w:rPr>
        <w:t>（一）领导架构</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rPr>
      </w:pPr>
      <w:r>
        <w:rPr>
          <w:rFonts w:hint="eastAsia" w:ascii="方正仿宋_GBK" w:hAnsi="方正仿宋_GBK"/>
          <w:sz w:val="32"/>
          <w:shd w:val="clear" w:color="auto" w:fill="FFFFFF"/>
        </w:rPr>
        <w:t>在全乡设立新时代文明实践所、站两级机构，开展各类文明实践活动。</w:t>
      </w:r>
    </w:p>
    <w:p>
      <w:pPr>
        <w:pStyle w:val="6"/>
        <w:widowControl/>
        <w:shd w:val="clear" w:color="auto" w:fill="FFFFFF"/>
        <w:spacing w:before="0" w:beforeAutospacing="0" w:after="0" w:afterAutospacing="0" w:line="540" w:lineRule="exact"/>
        <w:jc w:val="both"/>
        <w:rPr>
          <w:rFonts w:hint="eastAsia" w:ascii="方正仿宋_GBK" w:hAnsi="方正仿宋_GBK"/>
          <w:sz w:val="32"/>
        </w:rPr>
      </w:pPr>
      <w:r>
        <w:rPr>
          <w:rFonts w:hint="eastAsia" w:ascii="方正仿宋_GBK" w:hAnsi="方正仿宋_GBK"/>
          <w:sz w:val="32"/>
          <w:shd w:val="clear" w:color="auto" w:fill="FFFFFF"/>
        </w:rPr>
        <w:t>   </w:t>
      </w:r>
      <w:r>
        <w:rPr>
          <w:rStyle w:val="9"/>
          <w:rFonts w:hint="eastAsia" w:ascii="方正仿宋_GBK" w:hAnsi="方正仿宋_GBK"/>
          <w:sz w:val="32"/>
          <w:shd w:val="clear" w:color="auto" w:fill="FFFFFF"/>
        </w:rPr>
        <w:t>  1.乡新时代文明实践所。</w:t>
      </w:r>
      <w:r>
        <w:rPr>
          <w:rFonts w:hint="eastAsia" w:ascii="方正仿宋_GBK" w:hAnsi="方正仿宋_GBK"/>
          <w:sz w:val="32"/>
          <w:shd w:val="clear" w:color="auto" w:fill="FFFFFF"/>
        </w:rPr>
        <w:t>在乡挂牌成立新时代文明实践所，由乡党委书记任所长，乡党委副书记任副所长，发挥承上启下作用，按照统一规划部署，结合实际工作抓好落实，推动新时代文明实践所常态化开展活动。</w:t>
      </w:r>
    </w:p>
    <w:p>
      <w:pPr>
        <w:pStyle w:val="6"/>
        <w:widowControl/>
        <w:shd w:val="clear" w:color="auto" w:fill="FFFFFF"/>
        <w:spacing w:before="0" w:beforeAutospacing="0" w:after="0" w:afterAutospacing="0" w:line="540" w:lineRule="exact"/>
        <w:ind w:firstLine="645"/>
        <w:jc w:val="both"/>
        <w:rPr>
          <w:rFonts w:hint="eastAsia" w:ascii="方正仿宋_GBK" w:hAnsi="方正仿宋_GBK"/>
          <w:sz w:val="32"/>
          <w:shd w:val="clear" w:color="auto" w:fill="FFFFFF"/>
        </w:rPr>
      </w:pPr>
      <w:r>
        <w:rPr>
          <w:rFonts w:hint="eastAsia" w:ascii="方正仿宋_GBK" w:hAnsi="方正仿宋_GBK"/>
          <w:sz w:val="32"/>
          <w:shd w:val="clear" w:color="auto" w:fill="FFFFFF"/>
        </w:rPr>
        <w:t>新时代文明实践所    所  长： 周坤</w:t>
      </w:r>
    </w:p>
    <w:p>
      <w:pPr>
        <w:pStyle w:val="6"/>
        <w:widowControl/>
        <w:shd w:val="clear" w:color="auto" w:fill="FFFFFF"/>
        <w:spacing w:before="0" w:beforeAutospacing="0" w:after="0" w:afterAutospacing="0" w:line="540" w:lineRule="exact"/>
        <w:ind w:firstLine="645"/>
        <w:jc w:val="both"/>
        <w:rPr>
          <w:rFonts w:hint="eastAsia" w:ascii="方正仿宋_GBK" w:hAnsi="方正仿宋_GBK"/>
          <w:sz w:val="32"/>
        </w:rPr>
      </w:pPr>
      <w:r>
        <w:rPr>
          <w:rFonts w:hint="eastAsia" w:ascii="方正仿宋_GBK" w:hAnsi="方正仿宋_GBK"/>
          <w:sz w:val="32"/>
          <w:shd w:val="clear" w:color="auto" w:fill="FFFFFF"/>
        </w:rPr>
        <w:t xml:space="preserve">                  副所长： 曹继莲 </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shd w:val="clear" w:color="auto" w:fill="FFFFFF"/>
        </w:rPr>
      </w:pPr>
      <w:r>
        <w:rPr>
          <w:rFonts w:hint="eastAsia" w:ascii="方正仿宋_GBK" w:hAnsi="方正仿宋_GBK"/>
          <w:sz w:val="32"/>
          <w:shd w:val="clear" w:color="auto" w:fill="FFFFFF"/>
        </w:rPr>
        <w:t xml:space="preserve">                  办公室主任：庞久权</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shd w:val="clear" w:color="auto" w:fill="FFFFFF"/>
        </w:rPr>
      </w:pPr>
      <w:r>
        <w:rPr>
          <w:rFonts w:hint="eastAsia" w:ascii="方正仿宋_GBK" w:hAnsi="方正仿宋_GBK"/>
          <w:sz w:val="32"/>
          <w:shd w:val="clear" w:color="auto" w:fill="FFFFFF"/>
        </w:rPr>
        <w:t xml:space="preserve">                  办公室副主任：蔺尧红 张伟</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shd w:val="clear" w:color="auto" w:fill="FFFFFF"/>
        </w:rPr>
      </w:pPr>
      <w:r>
        <w:rPr>
          <w:rFonts w:hint="eastAsia" w:ascii="方正仿宋_GBK" w:hAnsi="方正仿宋_GBK"/>
          <w:sz w:val="32"/>
          <w:shd w:val="clear" w:color="auto" w:fill="FFFFFF"/>
        </w:rPr>
        <w:t xml:space="preserve">                  办公室成员：瞿炜玮 项江波</w:t>
      </w:r>
    </w:p>
    <w:p>
      <w:pPr>
        <w:pStyle w:val="6"/>
        <w:widowControl/>
        <w:shd w:val="clear" w:color="auto" w:fill="FFFFFF"/>
        <w:spacing w:before="0" w:beforeAutospacing="0" w:after="0" w:afterAutospacing="0" w:line="540" w:lineRule="exact"/>
        <w:ind w:firstLine="645"/>
        <w:jc w:val="both"/>
        <w:rPr>
          <w:rFonts w:hint="eastAsia" w:ascii="方正仿宋_GBK" w:hAnsi="方正仿宋_GBK"/>
          <w:sz w:val="32"/>
          <w:shd w:val="clear" w:color="auto" w:fill="FFFFFF"/>
        </w:rPr>
      </w:pPr>
      <w:r>
        <w:rPr>
          <w:rFonts w:hint="eastAsia" w:ascii="方正仿宋_GBK" w:hAnsi="方正仿宋_GBK"/>
          <w:sz w:val="32"/>
          <w:shd w:val="clear" w:color="auto" w:fill="FFFFFF"/>
        </w:rPr>
        <w:t>下设新时代文明实践所办公室在乡文体服务中心，负责文明实践工作的统筹协调和组织实施，指导各村（社区）实践站开展工作，依托各种资源组织志愿者开展文明实践活动。</w:t>
      </w:r>
    </w:p>
    <w:p>
      <w:pPr>
        <w:pStyle w:val="6"/>
        <w:widowControl/>
        <w:numPr>
          <w:ilvl w:val="0"/>
          <w:numId w:val="1"/>
        </w:numPr>
        <w:shd w:val="clear" w:color="auto" w:fill="FFFFFF"/>
        <w:spacing w:before="0" w:beforeAutospacing="0" w:after="0" w:afterAutospacing="0" w:line="540" w:lineRule="exact"/>
        <w:ind w:firstLine="645"/>
        <w:jc w:val="both"/>
        <w:rPr>
          <w:rFonts w:hint="eastAsia" w:ascii="方正仿宋_GBK" w:hAnsi="方正仿宋_GBK"/>
          <w:sz w:val="32"/>
          <w:shd w:val="clear" w:color="auto" w:fill="FFFFFF"/>
        </w:rPr>
      </w:pPr>
      <w:r>
        <w:rPr>
          <w:rStyle w:val="9"/>
          <w:rFonts w:hint="eastAsia" w:ascii="方正仿宋_GBK" w:hAnsi="方正仿宋_GBK"/>
          <w:sz w:val="32"/>
          <w:shd w:val="clear" w:color="auto" w:fill="FFFFFF"/>
        </w:rPr>
        <w:t>村（社区）新时代文明实践站。</w:t>
      </w:r>
      <w:r>
        <w:rPr>
          <w:rFonts w:hint="eastAsia" w:ascii="方正仿宋_GBK" w:hAnsi="方正仿宋_GBK"/>
          <w:sz w:val="32"/>
          <w:shd w:val="clear" w:color="auto" w:fill="FFFFFF"/>
        </w:rPr>
        <w:t>在村（社区）挂牌成立新时代文明实践站，由村（社区）书记任站长，村（居）民委员会主任任副站长。</w:t>
      </w:r>
    </w:p>
    <w:p>
      <w:pPr>
        <w:pStyle w:val="6"/>
        <w:widowControl/>
        <w:shd w:val="clear" w:color="auto" w:fill="FFFFFF"/>
        <w:spacing w:before="0" w:beforeAutospacing="0" w:after="0" w:afterAutospacing="0" w:line="540" w:lineRule="exact"/>
        <w:ind w:firstLine="612" w:firstLineChars="200"/>
        <w:jc w:val="both"/>
        <w:rPr>
          <w:rStyle w:val="9"/>
          <w:rFonts w:hint="eastAsia" w:ascii="方正楷体_GBK" w:hAnsi="方正楷体_GBK" w:eastAsia="方正楷体_GBK"/>
          <w:bCs/>
          <w:sz w:val="32"/>
          <w:szCs w:val="32"/>
          <w:shd w:val="clear" w:color="auto" w:fill="FFFFFF"/>
        </w:rPr>
      </w:pPr>
      <w:r>
        <w:rPr>
          <w:rStyle w:val="9"/>
          <w:rFonts w:hint="eastAsia" w:ascii="方正楷体_GBK" w:hAnsi="方正楷体_GBK" w:eastAsia="方正楷体_GBK"/>
          <w:bCs/>
          <w:sz w:val="32"/>
          <w:szCs w:val="32"/>
          <w:shd w:val="clear" w:color="auto" w:fill="FFFFFF"/>
        </w:rPr>
        <w:t>（二）建设标准</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shd w:val="clear" w:color="auto" w:fill="FFFFFF"/>
        </w:rPr>
      </w:pPr>
      <w:r>
        <w:rPr>
          <w:rFonts w:hint="eastAsia" w:ascii="方正仿宋_GBK" w:hAnsi="方正仿宋_GBK"/>
          <w:sz w:val="32"/>
          <w:shd w:val="clear" w:color="auto" w:fill="FFFFFF"/>
        </w:rPr>
        <w:t>1.有统一标识。制作统一的场地标牌标识，在各活动场所设置相应的识别标志，统一设计“新时代文明实践志愿者”徽标、服装、帽子等，着力提升文明实践工作的影响力和传播力。</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shd w:val="clear" w:color="auto" w:fill="FFFFFF"/>
        </w:rPr>
      </w:pPr>
      <w:r>
        <w:rPr>
          <w:rFonts w:hint="eastAsia" w:ascii="方正仿宋_GBK" w:hAnsi="方正仿宋_GBK"/>
          <w:sz w:val="32"/>
          <w:shd w:val="clear" w:color="auto" w:fill="FFFFFF"/>
        </w:rPr>
        <w:t>2.有办公场地。原则上整合利用现有的设施资源，规范设置所、站办事机构办公场地，要具备招募志愿者、孵化志愿服务项目、展示志愿服务风采和活动开展等功能。</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shd w:val="clear" w:color="auto" w:fill="FFFFFF"/>
        </w:rPr>
      </w:pPr>
      <w:r>
        <w:rPr>
          <w:rFonts w:hint="eastAsia" w:ascii="方正仿宋_GBK" w:hAnsi="方正仿宋_GBK"/>
          <w:sz w:val="32"/>
          <w:shd w:val="clear" w:color="auto" w:fill="FFFFFF"/>
        </w:rPr>
        <w:t>3.有工作人员。乡文明实践所落实2—3名工作人员，村（社区）文明实践站至少落实1名工作人员，精心策划和组织实施文明实践活动，做好文明实践工作。</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shd w:val="clear" w:color="auto" w:fill="FFFFFF"/>
        </w:rPr>
      </w:pPr>
      <w:r>
        <w:rPr>
          <w:rFonts w:hint="eastAsia" w:ascii="方正仿宋_GBK" w:hAnsi="方正仿宋_GBK"/>
          <w:sz w:val="32"/>
          <w:shd w:val="clear" w:color="auto" w:fill="FFFFFF"/>
        </w:rPr>
        <w:t>4.有规章制度。按照文明实践工作要求，建立完善活动开展、队伍建设、资料管理、效果评估等制度。</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shd w:val="clear" w:color="auto" w:fill="FFFFFF"/>
        </w:rPr>
      </w:pPr>
      <w:r>
        <w:rPr>
          <w:rFonts w:hint="eastAsia" w:ascii="方正仿宋_GBK" w:hAnsi="方正仿宋_GBK"/>
          <w:sz w:val="32"/>
          <w:shd w:val="clear" w:color="auto" w:fill="FFFFFF"/>
        </w:rPr>
        <w:t>5.有活动项目。要丰富活动内容，建好活动项目库，文明实践站要每月至少开展1次文明实践活动。同时，还要创新活动形式，根据群众需求设定、公示活动项目“菜单”，组织志愿者开展“送单式”实践活动。</w:t>
      </w:r>
    </w:p>
    <w:p>
      <w:pPr>
        <w:pStyle w:val="6"/>
        <w:widowControl/>
        <w:shd w:val="clear" w:color="auto" w:fill="FFFFFF"/>
        <w:spacing w:before="0" w:beforeAutospacing="0" w:after="0" w:afterAutospacing="0" w:line="540" w:lineRule="exact"/>
        <w:ind w:firstLine="612" w:firstLineChars="200"/>
        <w:jc w:val="both"/>
        <w:rPr>
          <w:rStyle w:val="9"/>
          <w:rFonts w:hint="eastAsia" w:ascii="方正楷体_GBK" w:hAnsi="方正楷体_GBK" w:eastAsia="方正楷体_GBK"/>
          <w:bCs/>
          <w:sz w:val="32"/>
          <w:szCs w:val="32"/>
          <w:shd w:val="clear" w:color="auto" w:fill="FFFFFF"/>
        </w:rPr>
      </w:pPr>
      <w:r>
        <w:rPr>
          <w:rStyle w:val="9"/>
          <w:rFonts w:hint="eastAsia" w:ascii="方正楷体_GBK" w:hAnsi="方正楷体_GBK" w:eastAsia="方正楷体_GBK"/>
          <w:bCs/>
          <w:sz w:val="32"/>
          <w:szCs w:val="32"/>
          <w:shd w:val="clear" w:color="auto" w:fill="FFFFFF"/>
        </w:rPr>
        <w:t>（三）建立队伍</w:t>
      </w:r>
    </w:p>
    <w:p>
      <w:pPr>
        <w:pStyle w:val="6"/>
        <w:widowControl/>
        <w:shd w:val="clear" w:color="auto" w:fill="FFFFFF"/>
        <w:spacing w:before="0" w:beforeAutospacing="0" w:after="0" w:afterAutospacing="0" w:line="540" w:lineRule="exact"/>
        <w:ind w:firstLine="612" w:firstLineChars="200"/>
        <w:jc w:val="both"/>
        <w:rPr>
          <w:rFonts w:hint="eastAsia" w:ascii="方正仿宋_GBK" w:hAnsi="方正仿宋_GBK"/>
          <w:sz w:val="32"/>
        </w:rPr>
      </w:pPr>
      <w:r>
        <w:rPr>
          <w:rFonts w:hint="eastAsia" w:ascii="方正仿宋_GBK" w:hAnsi="方正仿宋_GBK"/>
          <w:sz w:val="32"/>
          <w:shd w:val="clear" w:color="auto" w:fill="FFFFFF"/>
        </w:rPr>
        <w:t>1.乡成立新时代文明实践志愿服务分队，由乡党委书记周坤任队长，乡党委副书记曹继莲、宣传统战委员庞久权任副队长。积极吸收公职人员、热心群众以及热心公益的民营经济负责人和社会组织负责人等，发展壮大基础力量。组建志愿服务活动策划等具体由新时代实践所办公室负责组织实施。</w:t>
      </w:r>
    </w:p>
    <w:p>
      <w:pPr>
        <w:pStyle w:val="6"/>
        <w:widowControl/>
        <w:shd w:val="clear" w:color="auto" w:fill="FFFFFF"/>
        <w:spacing w:before="0" w:beforeAutospacing="0" w:after="0" w:afterAutospacing="0" w:line="540" w:lineRule="exact"/>
        <w:ind w:firstLine="645"/>
        <w:jc w:val="both"/>
        <w:rPr>
          <w:rFonts w:hint="eastAsia" w:ascii="仿宋" w:hAnsi="仿宋" w:eastAsia="仿宋"/>
          <w:sz w:val="31"/>
          <w:shd w:val="clear" w:color="auto" w:fill="FFFFFF"/>
        </w:rPr>
      </w:pPr>
      <w:r>
        <w:rPr>
          <w:rFonts w:hint="eastAsia" w:ascii="方正仿宋_GBK" w:hAnsi="方正仿宋_GBK"/>
          <w:sz w:val="32"/>
          <w:shd w:val="clear" w:color="auto" w:fill="FFFFFF"/>
        </w:rPr>
        <w:t>2.村（社区）成立新时代文明实志愿服务小队，村（社区）党组织书记任小队长，副书记、主任任副队长。广泛吸收村（社区）“两委”成员、新乡贤、“五老”人员、返乡党员干部、“身边好人</w:t>
      </w:r>
      <w:r>
        <w:rPr>
          <w:rFonts w:hint="eastAsia" w:ascii="仿宋" w:hAnsi="仿宋" w:eastAsia="仿宋"/>
          <w:sz w:val="31"/>
          <w:shd w:val="clear" w:color="auto" w:fill="FFFFFF"/>
        </w:rPr>
        <w:t>”</w:t>
      </w:r>
      <w:r>
        <w:rPr>
          <w:rStyle w:val="9"/>
          <w:rFonts w:hint="eastAsia" w:ascii="方正仿宋_GBK" w:hAnsi="方正仿宋_GBK"/>
          <w:b w:val="0"/>
          <w:sz w:val="32"/>
          <w:shd w:val="clear" w:color="auto" w:fill="FFFFFF"/>
        </w:rPr>
        <w:t>、道德模范以及热心公益的群众参加，组建一支不少于20人的志愿者队伍。</w:t>
      </w:r>
    </w:p>
    <w:p>
      <w:pPr>
        <w:pStyle w:val="6"/>
        <w:widowControl/>
        <w:shd w:val="clear" w:color="auto" w:fill="FFFFFF"/>
        <w:spacing w:before="0" w:beforeAutospacing="0" w:after="0" w:afterAutospacing="0" w:line="540" w:lineRule="exact"/>
        <w:ind w:firstLine="612" w:firstLineChars="200"/>
        <w:jc w:val="both"/>
        <w:rPr>
          <w:rStyle w:val="9"/>
          <w:rFonts w:hint="eastAsia" w:ascii="方正楷体_GBK" w:hAnsi="方正楷体_GBK" w:eastAsia="方正楷体_GBK"/>
          <w:bCs/>
          <w:sz w:val="32"/>
          <w:szCs w:val="32"/>
          <w:shd w:val="clear" w:color="auto" w:fill="FFFFFF"/>
        </w:rPr>
      </w:pPr>
      <w:r>
        <w:rPr>
          <w:rStyle w:val="9"/>
          <w:rFonts w:hint="eastAsia" w:ascii="方正楷体_GBK" w:hAnsi="方正楷体_GBK" w:eastAsia="方正楷体_GBK"/>
          <w:bCs/>
          <w:sz w:val="32"/>
          <w:szCs w:val="32"/>
          <w:shd w:val="clear" w:color="auto" w:fill="FFFFFF"/>
        </w:rPr>
        <w:t>（四）实践内容</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1.深入“学”：</w:t>
      </w:r>
      <w:r>
        <w:rPr>
          <w:rStyle w:val="9"/>
          <w:rFonts w:hint="eastAsia" w:ascii="方正仿宋_GBK" w:hAnsi="方正仿宋_GBK"/>
          <w:b w:val="0"/>
          <w:sz w:val="32"/>
          <w:shd w:val="clear" w:color="auto" w:fill="FFFFFF"/>
        </w:rPr>
        <w:t>学习实践科学理论。组织广大党员群众持续深入学习习近平新时代中国特色社会主义思想，引导他们真正学进去、积极讲出来、扎实做起来，领会掌握这一思想的基本观点、核心理念、实践要求，不断增进政治认同、思想认同、情感认同，增强“四个意识”、坚定“四个自信”、做到“两个维护”，更加自觉地听党话、跟党走。紧密结合实际，组织开展“榜样面对面”、理论微宣讲、梦想课堂等形式多样的教育实践活动，引导广大群众更好地用于指导生产生活实践。</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2.广泛“讲”：</w:t>
      </w:r>
      <w:r>
        <w:rPr>
          <w:rStyle w:val="9"/>
          <w:rFonts w:hint="eastAsia" w:ascii="方正仿宋_GBK" w:hAnsi="方正仿宋_GBK"/>
          <w:b w:val="0"/>
          <w:sz w:val="32"/>
          <w:shd w:val="clear" w:color="auto" w:fill="FFFFFF"/>
        </w:rPr>
        <w:t>宣传宣讲主流价值。广泛深入宣传解读党的十九大精神，宣传阐释党中央大政方针和市委部署要求，以及区委区政府为民利民惠民政策，帮助干部群众了解政策、掌握政策，特别是要围绕实施乡村振兴战略和城市提升行动计划，把脱贫攻坚、民生保障、生态环保等与群众利益密切相关的政策讲清楚讲明白。举办农村实用技术、农村电商等培训，引导农民走科技致富之路，用自己的双手创造美好生活。</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3.主动“帮”：</w:t>
      </w:r>
      <w:r>
        <w:rPr>
          <w:rStyle w:val="9"/>
          <w:rFonts w:hint="eastAsia" w:ascii="方正仿宋_GBK" w:hAnsi="方正仿宋_GBK"/>
          <w:b w:val="0"/>
          <w:sz w:val="32"/>
          <w:shd w:val="clear" w:color="auto" w:fill="FFFFFF"/>
        </w:rPr>
        <w:t>开展实施关爱帮扶。加强对未成年人思想道德教育，引导青少年自觉扣好人生第一粒扣子，积极开展“邻里守望”、“四点半课堂”、“七彩假期”“彩虹帮教”、“筑梦善行·残健共融”、“朝阳伴夕阳”等各类主题志愿服务活动，大力开展扶贫帮困，积极营造向上向善的良好社会氛围。</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4.共享“乐”：</w:t>
      </w:r>
      <w:r>
        <w:rPr>
          <w:rStyle w:val="9"/>
          <w:rFonts w:hint="eastAsia" w:ascii="方正仿宋_GBK" w:hAnsi="方正仿宋_GBK"/>
          <w:b w:val="0"/>
          <w:sz w:val="32"/>
          <w:shd w:val="clear" w:color="auto" w:fill="FFFFFF"/>
        </w:rPr>
        <w:t>丰富活跃文化生活。深入挖掘和弘扬中华优秀传统文化，结合时代要求和地域特色，深入开展“我们的节日”及丰收节、节令农时等活动，让群众在多姿多彩、喜闻乐见的文化活动中获得精神滋养、增强精神力量。加强乡村文化遗产保护利用，让乡土文化活在田间地头、体现时代气息。</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b w:val="0"/>
          <w:sz w:val="32"/>
          <w:shd w:val="clear" w:color="auto" w:fill="FFFFFF"/>
        </w:rPr>
        <w:t>5.公开“评”：持续深化乡风文明。大力开展移风易俗、弘扬时代新风行动。进一步完善村规民约和居民公约，针对大操大办、厚葬薄养等不良习气，广泛开展乡风评议，深入推进“十抵制十提倡”工作。扎实开展全国文明城区创建，不断提升市民文明素质和城市文明形象。</w:t>
      </w:r>
    </w:p>
    <w:p>
      <w:pPr>
        <w:pStyle w:val="6"/>
        <w:widowControl/>
        <w:shd w:val="clear" w:color="auto" w:fill="FFFFFF"/>
        <w:spacing w:before="0" w:beforeAutospacing="0" w:after="0" w:afterAutospacing="0" w:line="540" w:lineRule="exact"/>
        <w:ind w:firstLine="612" w:firstLineChars="200"/>
        <w:jc w:val="both"/>
        <w:rPr>
          <w:rFonts w:hint="eastAsia" w:ascii="方正黑体_GBK" w:hAnsi="方正黑体_GBK" w:eastAsia="方正黑体_GBK"/>
          <w:sz w:val="32"/>
          <w:shd w:val="clear" w:color="auto" w:fill="FFFFFF"/>
        </w:rPr>
      </w:pPr>
      <w:r>
        <w:rPr>
          <w:rFonts w:hint="eastAsia" w:ascii="方正黑体_GBK" w:hAnsi="方正黑体_GBK" w:eastAsia="方正黑体_GBK"/>
          <w:sz w:val="32"/>
          <w:shd w:val="clear" w:color="auto" w:fill="FFFFFF"/>
        </w:rPr>
        <w:t>三、工作要求</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1.统筹推进。</w:t>
      </w:r>
      <w:r>
        <w:rPr>
          <w:rStyle w:val="9"/>
          <w:rFonts w:hint="eastAsia" w:ascii="方正仿宋_GBK" w:hAnsi="方正仿宋_GBK"/>
          <w:b w:val="0"/>
          <w:sz w:val="32"/>
          <w:shd w:val="clear" w:color="auto" w:fill="FFFFFF"/>
        </w:rPr>
        <w:t>发挥新时代文明实践站、所集聚功能，统筹推进新时代文明实践与意识形态、党建、社会治理、脱贫攻坚、人居环境整治、文明城区创建等工作。</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2.整合资源。</w:t>
      </w:r>
      <w:r>
        <w:rPr>
          <w:rStyle w:val="9"/>
          <w:rFonts w:hint="eastAsia" w:ascii="方正仿宋_GBK" w:hAnsi="方正仿宋_GBK"/>
          <w:b w:val="0"/>
          <w:sz w:val="32"/>
          <w:shd w:val="clear" w:color="auto" w:fill="FFFFFF"/>
        </w:rPr>
        <w:t>整合全乡各部门、各单位的人员、资金、平台、项目、阵地，将全乡7个村级服务中心等各类资源打造成新时代文明实践站。</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3.志愿服务。</w:t>
      </w:r>
      <w:r>
        <w:rPr>
          <w:rStyle w:val="9"/>
          <w:rFonts w:hint="eastAsia" w:ascii="方正仿宋_GBK" w:hAnsi="方正仿宋_GBK"/>
          <w:b w:val="0"/>
          <w:sz w:val="32"/>
          <w:shd w:val="clear" w:color="auto" w:fill="FFFFFF"/>
        </w:rPr>
        <w:t>要树立文明实践所、站就是志愿服务中心，运行机制就是志愿服务的理念，坚持以志愿服务为主要形式，志愿服务分队及各志愿服务小队要有效采集群众各项需求，根据群众需求策划文明实践志愿服务项目。建好活动项目库，形成服务清单，同时，要加强志愿服务人员培训，落实积分礼遇褒奖等激励措施，广泛带动社会各方力量积极参与志愿服务。</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4.示范带头。</w:t>
      </w:r>
      <w:r>
        <w:rPr>
          <w:rStyle w:val="9"/>
          <w:rFonts w:hint="eastAsia" w:ascii="方正仿宋_GBK" w:hAnsi="方正仿宋_GBK"/>
          <w:b w:val="0"/>
          <w:sz w:val="32"/>
          <w:shd w:val="clear" w:color="auto" w:fill="FFFFFF"/>
        </w:rPr>
        <w:t>乡、村两级党员干部要率先垂范，深入基层群众中去，既组织推动又带头实践，主动参与志愿服务，增强志愿服务工作的感召力和覆盖面。</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5.抓好重点。</w:t>
      </w:r>
      <w:r>
        <w:rPr>
          <w:rStyle w:val="9"/>
          <w:rFonts w:hint="eastAsia" w:ascii="方正仿宋_GBK" w:hAnsi="方正仿宋_GBK"/>
          <w:b w:val="0"/>
          <w:sz w:val="32"/>
          <w:shd w:val="clear" w:color="auto" w:fill="FFFFFF"/>
        </w:rPr>
        <w:t>结合我乡实际，高度关注农村留守群体，鼓励党员干部带头当好“代理家长”，完善“空巢老人”“留守儿童”服务体系。对农村长期在外务工人员，利用春节返乡等重要时间节点，开展集中性文明实践活动，引导他们感受家乡新变化，为家乡发展作贡献。</w:t>
      </w:r>
    </w:p>
    <w:p>
      <w:pPr>
        <w:pStyle w:val="6"/>
        <w:widowControl/>
        <w:shd w:val="clear" w:color="auto" w:fill="FFFFFF"/>
        <w:spacing w:before="0" w:beforeAutospacing="0" w:after="0" w:afterAutospacing="0" w:line="540" w:lineRule="exact"/>
        <w:ind w:firstLine="645"/>
        <w:jc w:val="both"/>
        <w:rPr>
          <w:rStyle w:val="9"/>
          <w:rFonts w:hint="eastAsia" w:ascii="方正黑体_GBK" w:hAnsi="方正黑体_GBK" w:eastAsia="方正黑体_GBK"/>
          <w:b w:val="0"/>
          <w:sz w:val="32"/>
          <w:shd w:val="clear" w:color="auto" w:fill="FFFFFF"/>
        </w:rPr>
      </w:pPr>
      <w:r>
        <w:rPr>
          <w:rStyle w:val="9"/>
          <w:rFonts w:hint="eastAsia" w:ascii="方正黑体_GBK" w:hAnsi="方正黑体_GBK" w:eastAsia="方正黑体_GBK"/>
          <w:b w:val="0"/>
          <w:sz w:val="32"/>
          <w:shd w:val="clear" w:color="auto" w:fill="FFFFFF"/>
        </w:rPr>
        <w:t>四、保障措施</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1.加强组织领导。</w:t>
      </w:r>
      <w:r>
        <w:rPr>
          <w:rStyle w:val="9"/>
          <w:rFonts w:hint="eastAsia" w:ascii="方正仿宋_GBK" w:hAnsi="方正仿宋_GBK"/>
          <w:b w:val="0"/>
          <w:sz w:val="32"/>
          <w:shd w:val="clear" w:color="auto" w:fill="FFFFFF"/>
        </w:rPr>
        <w:t>各村（社区）、乡级各部门要提高政治站位，充分认识到建设新时代文明实践所和实践站的重要意义，将其抓细抓实。</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2.加强政策保障。</w:t>
      </w:r>
      <w:r>
        <w:rPr>
          <w:rStyle w:val="9"/>
          <w:rFonts w:hint="eastAsia" w:ascii="方正仿宋_GBK" w:hAnsi="方正仿宋_GBK"/>
          <w:b w:val="0"/>
          <w:sz w:val="32"/>
          <w:shd w:val="clear" w:color="auto" w:fill="FFFFFF"/>
        </w:rPr>
        <w:t>我乡将积极争取区级项目资源，对工作活跃、影响力大、群众反响好的实践站给予重点支持，对工作中涌现出的先进典型及时选树褒扬。</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3.加强督查考核。</w:t>
      </w:r>
      <w:r>
        <w:rPr>
          <w:rStyle w:val="9"/>
          <w:rFonts w:hint="eastAsia" w:ascii="方正仿宋_GBK" w:hAnsi="方正仿宋_GBK"/>
          <w:b w:val="0"/>
          <w:sz w:val="32"/>
          <w:shd w:val="clear" w:color="auto" w:fill="FFFFFF"/>
        </w:rPr>
        <w:t>由区新时代文明实践中心办公室负责制定考评细则，围绕阵地建设、队伍建设、活动进展等项目进行考核。将文明实践工作纳入意识形态工作责任制和村（社区）目标管理考核，相关内容纳入党建、宣传思想文化和群众精神文明考核中，考核结果将作为年度目标考核的重要内容。</w:t>
      </w:r>
    </w:p>
    <w:p>
      <w:pPr>
        <w:pStyle w:val="6"/>
        <w:widowControl/>
        <w:shd w:val="clear" w:color="auto" w:fill="FFFFFF"/>
        <w:spacing w:before="0" w:beforeAutospacing="0" w:after="0" w:afterAutospacing="0" w:line="540" w:lineRule="exact"/>
        <w:ind w:firstLine="645"/>
        <w:jc w:val="both"/>
        <w:rPr>
          <w:rStyle w:val="9"/>
          <w:rFonts w:hint="eastAsia" w:ascii="方正仿宋_GBK" w:hAnsi="方正仿宋_GBK"/>
          <w:b w:val="0"/>
          <w:sz w:val="32"/>
          <w:shd w:val="clear" w:color="auto" w:fill="FFFFFF"/>
        </w:rPr>
      </w:pPr>
      <w:r>
        <w:rPr>
          <w:rStyle w:val="9"/>
          <w:rFonts w:hint="eastAsia" w:ascii="方正仿宋_GBK" w:hAnsi="方正仿宋_GBK"/>
          <w:sz w:val="32"/>
          <w:shd w:val="clear" w:color="auto" w:fill="FFFFFF"/>
        </w:rPr>
        <w:t>4.加强宣传推介。</w:t>
      </w:r>
      <w:r>
        <w:rPr>
          <w:rStyle w:val="9"/>
          <w:rFonts w:hint="eastAsia" w:ascii="方正仿宋_GBK" w:hAnsi="方正仿宋_GBK"/>
          <w:b w:val="0"/>
          <w:sz w:val="32"/>
          <w:shd w:val="clear" w:color="auto" w:fill="FFFFFF"/>
        </w:rPr>
        <w:t>加强对新时代文明实践所、站组织开展活动的宣传报道，努力营造乡村重视、各界支持、群众参与的良好氛围。及时向区、市主流媒体推介开展文明实践活动的有效做法和鲜活经验，生动反映活动带来的新气象新成效，反映农村群众的新生活新风貌，引导文明实践工作深入开展。</w:t>
      </w:r>
    </w:p>
    <w:p>
      <w:pPr>
        <w:pStyle w:val="18"/>
        <w:spacing w:line="540" w:lineRule="exact"/>
        <w:ind w:right="632"/>
        <w:jc w:val="both"/>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jc w:val="both"/>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8"/>
        <w:spacing w:line="240" w:lineRule="auto"/>
        <w:ind w:right="632"/>
        <w:rPr>
          <w:rFonts w:hint="eastAsia" w:ascii="方正仿宋_GBK"/>
          <w:sz w:val="32"/>
          <w:szCs w:val="32"/>
        </w:rPr>
      </w:pPr>
    </w:p>
    <w:p>
      <w:pPr>
        <w:pStyle w:val="16"/>
        <w:ind w:left="158" w:right="158"/>
        <w:rPr>
          <w:rFonts w:hint="eastAsia"/>
          <w:sz w:val="28"/>
          <w:szCs w:val="28"/>
        </w:rPr>
      </w:pPr>
      <w:r>
        <w:rPr>
          <w:rFonts w:hint="eastAsia"/>
          <w:sz w:val="28"/>
          <w:szCs w:val="28"/>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434340</wp:posOffset>
                </wp:positionV>
                <wp:extent cx="5372100" cy="0"/>
                <wp:effectExtent l="0" t="0" r="0" b="0"/>
                <wp:wrapNone/>
                <wp:docPr id="2" name="直线 56"/>
                <wp:cNvGraphicFramePr/>
                <a:graphic xmlns:a="http://schemas.openxmlformats.org/drawingml/2006/main">
                  <a:graphicData uri="http://schemas.microsoft.com/office/word/2010/wordprocessingShape">
                    <wps:wsp>
                      <wps:cNvSpPr/>
                      <wps:spPr>
                        <a:xfrm>
                          <a:off x="0" y="0"/>
                          <a:ext cx="53721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0pt;margin-top:34.2pt;height:0pt;width:423pt;z-index:251661312;mso-width-relative:page;mso-height-relative:page;" filled="f" stroked="t" coordsize="21600,21600" o:gfxdata="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Y9zirVAAAA&#10;BgEAAA8AAAAAAAAAAQAgAAAAIgAAAGRycy9kb3ducmV2LnhtbFBLAQIUABQAAAAIAIdO4kAh41T2&#10;5wEAAN0DAAAOAAAAAAAAAAEAIAAAACQBAABkcnMvZTJvRG9jLnhtbFBLBQYAAAAABgAGAFkBAAB9&#10;BQAAAAA=&#10;">
                <v:fill on="f" focussize="0,0"/>
                <v:stroke weight="1pt" color="#000000" joinstyle="round"/>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wp:posOffset>
                </wp:positionV>
                <wp:extent cx="5372100" cy="0"/>
                <wp:effectExtent l="0" t="0" r="0" b="0"/>
                <wp:wrapNone/>
                <wp:docPr id="3" name="直线 57"/>
                <wp:cNvGraphicFramePr/>
                <a:graphic xmlns:a="http://schemas.openxmlformats.org/drawingml/2006/main">
                  <a:graphicData uri="http://schemas.microsoft.com/office/word/2010/wordprocessingShape">
                    <wps:wsp>
                      <wps:cNvSp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0pt;margin-top:3pt;height:0pt;width:423pt;z-index:251662336;mso-width-relative:page;mso-height-relative:page;" filled="f" stroked="t" coordsize="21600,21600" o:gfxdata="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xuGS0gAAAAQB&#10;AAAPAAAAAAAAAAEAIAAAACIAAABkcnMvZG93bnJldi54bWxQSwECFAAUAAAACACHTuJALs1PvOgB&#10;AADcAwAADgAAAAAAAAABACAAAAAhAQAAZHJzL2Uyb0RvYy54bWxQSwUGAAAAAAYABgBZAQAAewUA&#10;AAAA&#10;">
                <v:fill on="f" focussize="0,0"/>
                <v:stroke color="#000000" joinstyle="round"/>
                <v:imagedata o:title=""/>
                <o:lock v:ext="edit" aspectratio="f"/>
              </v:line>
            </w:pict>
          </mc:Fallback>
        </mc:AlternateContent>
      </w:r>
      <w:r>
        <w:rPr>
          <w:rFonts w:hint="eastAsia"/>
          <w:sz w:val="28"/>
          <w:szCs w:val="28"/>
        </w:rPr>
        <w:t>中共重庆市涪陵区武陵山乡党政办公室     2020年</w:t>
      </w:r>
      <w:r>
        <w:rPr>
          <w:rFonts w:hint="eastAsia"/>
          <w:sz w:val="28"/>
          <w:szCs w:val="28"/>
          <w:lang w:val="en-US" w:eastAsia="zh-CN"/>
        </w:rPr>
        <w:t>1</w:t>
      </w:r>
      <w:r>
        <w:rPr>
          <w:rFonts w:hint="eastAsia"/>
          <w:sz w:val="28"/>
          <w:szCs w:val="28"/>
        </w:rPr>
        <w:t>月</w:t>
      </w:r>
      <w:r>
        <w:rPr>
          <w:rFonts w:hint="eastAsia"/>
          <w:sz w:val="28"/>
          <w:szCs w:val="28"/>
          <w:lang w:val="en-US" w:eastAsia="zh-CN"/>
        </w:rPr>
        <w:t>30</w:t>
      </w:r>
      <w:r>
        <w:rPr>
          <w:rFonts w:hint="eastAsia"/>
          <w:sz w:val="28"/>
          <w:szCs w:val="28"/>
        </w:rPr>
        <w:t>日印发</w:t>
      </w:r>
    </w:p>
    <w:sectPr>
      <w:footerReference r:id="rId3" w:type="default"/>
      <w:footerReference r:id="rId4" w:type="even"/>
      <w:pgSz w:w="11906" w:h="16838"/>
      <w:pgMar w:top="2098" w:right="1474" w:bottom="1984" w:left="1587" w:header="0" w:footer="1701" w:gutter="0"/>
      <w:pgNumType w:start="1"/>
      <w:cols w:space="720" w:num="1"/>
      <w:docGrid w:type="linesAndChars" w:linePitch="579" w:charSpace="-28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21" w:wrap="around" w:vAnchor="text" w:hAnchor="margin" w:xAlign="outside" w:y="-2"/>
      <w:rPr>
        <w:rStyle w:val="10"/>
        <w:rFonts w:hint="eastAsia" w:ascii="宋体" w:hAnsi="宋体" w:eastAsia="宋体"/>
        <w:sz w:val="28"/>
        <w:szCs w:val="28"/>
      </w:rPr>
    </w:pPr>
    <w:r>
      <w:rPr>
        <w:rStyle w:val="10"/>
        <w:rFonts w:hint="eastAsia" w:ascii="宋体" w:hAnsi="宋体" w:eastAsia="宋体"/>
        <w:sz w:val="28"/>
        <w:szCs w:val="28"/>
      </w:rPr>
      <w:t xml:space="preserve">— </w:t>
    </w:r>
    <w:r>
      <w:rPr>
        <w:rFonts w:hint="eastAsia" w:ascii="宋体" w:hAnsi="宋体" w:eastAsia="宋体"/>
        <w:sz w:val="28"/>
        <w:szCs w:val="28"/>
      </w:rPr>
      <w:fldChar w:fldCharType="begin"/>
    </w:r>
    <w:r>
      <w:rPr>
        <w:rStyle w:val="10"/>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0"/>
        <w:rFonts w:ascii="宋体" w:hAnsi="宋体" w:eastAsia="宋体"/>
        <w:sz w:val="28"/>
        <w:szCs w:val="28"/>
        <w:lang/>
      </w:rPr>
      <w:t>8</w:t>
    </w:r>
    <w:r>
      <w:rPr>
        <w:rFonts w:hint="eastAsia" w:ascii="宋体" w:hAnsi="宋体" w:eastAsia="宋体"/>
        <w:sz w:val="28"/>
        <w:szCs w:val="28"/>
      </w:rPr>
      <w:fldChar w:fldCharType="end"/>
    </w:r>
    <w:r>
      <w:rPr>
        <w:rStyle w:val="10"/>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08BDB"/>
    <w:multiLevelType w:val="multilevel"/>
    <w:tmpl w:val="A4408BDB"/>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FD326A0-50EA-423A-9CCF-2488440889BB}" w:val="q19Hyp0E=VA84uNRGheCsQ3nPOXv6ZY7BbmKx5rw2aFkziIDJfMcoT/gl+WLdjSUt"/>
    <w:docVar w:name="{E0AC76E0-CDBC-4F2B-9CB9-BDFB37B8064C}" w:val="q19Hyp0E=VA84uNRGheCsQ3nPOXv6ZY7BbmKx5rw2aFkziIDJfMcoT/gl+WLdjSUt"/>
    <w:docVar w:name="commondata" w:val="eyJoZGlkIjoiNmM2MGYzN2RjMWZjNjcwYWYzNDM5N2UzYTVjZDQwZmMifQ=="/>
    <w:docVar w:name="DocumentID" w:val="{05A7FFCA-E107-4184-B385-432972397E2A}"/>
  </w:docVars>
  <w:rsids>
    <w:rsidRoot w:val="00172A27"/>
    <w:rsid w:val="00005DE1"/>
    <w:rsid w:val="00012249"/>
    <w:rsid w:val="00015B29"/>
    <w:rsid w:val="00022A77"/>
    <w:rsid w:val="0002443A"/>
    <w:rsid w:val="00043131"/>
    <w:rsid w:val="00044A65"/>
    <w:rsid w:val="00051CD9"/>
    <w:rsid w:val="00054938"/>
    <w:rsid w:val="00062798"/>
    <w:rsid w:val="000709B0"/>
    <w:rsid w:val="00073A64"/>
    <w:rsid w:val="00083FCB"/>
    <w:rsid w:val="000862ED"/>
    <w:rsid w:val="000901AD"/>
    <w:rsid w:val="00092A43"/>
    <w:rsid w:val="000A4C8D"/>
    <w:rsid w:val="000C37A9"/>
    <w:rsid w:val="000D0178"/>
    <w:rsid w:val="000D07FC"/>
    <w:rsid w:val="000E0170"/>
    <w:rsid w:val="000E1D51"/>
    <w:rsid w:val="000F1921"/>
    <w:rsid w:val="000F70E1"/>
    <w:rsid w:val="000F7499"/>
    <w:rsid w:val="00100D5E"/>
    <w:rsid w:val="00106995"/>
    <w:rsid w:val="00106BF9"/>
    <w:rsid w:val="00110288"/>
    <w:rsid w:val="00116797"/>
    <w:rsid w:val="001249D1"/>
    <w:rsid w:val="00125FD2"/>
    <w:rsid w:val="00126402"/>
    <w:rsid w:val="00126C6A"/>
    <w:rsid w:val="00133799"/>
    <w:rsid w:val="0013534E"/>
    <w:rsid w:val="001404F4"/>
    <w:rsid w:val="00147C7D"/>
    <w:rsid w:val="00150ED4"/>
    <w:rsid w:val="001552DA"/>
    <w:rsid w:val="00156EE2"/>
    <w:rsid w:val="00165C79"/>
    <w:rsid w:val="001706BF"/>
    <w:rsid w:val="001740F1"/>
    <w:rsid w:val="001747A8"/>
    <w:rsid w:val="00182051"/>
    <w:rsid w:val="00183983"/>
    <w:rsid w:val="00183C16"/>
    <w:rsid w:val="00191588"/>
    <w:rsid w:val="00197220"/>
    <w:rsid w:val="001A186F"/>
    <w:rsid w:val="001A29B7"/>
    <w:rsid w:val="001A3ADA"/>
    <w:rsid w:val="001B009F"/>
    <w:rsid w:val="001B6446"/>
    <w:rsid w:val="001C19C4"/>
    <w:rsid w:val="001D13B9"/>
    <w:rsid w:val="001D594F"/>
    <w:rsid w:val="001F0F68"/>
    <w:rsid w:val="001F7633"/>
    <w:rsid w:val="001F7B7E"/>
    <w:rsid w:val="002048C0"/>
    <w:rsid w:val="00205D18"/>
    <w:rsid w:val="00206BE0"/>
    <w:rsid w:val="0021476C"/>
    <w:rsid w:val="00220F44"/>
    <w:rsid w:val="00223001"/>
    <w:rsid w:val="00224EFB"/>
    <w:rsid w:val="00225107"/>
    <w:rsid w:val="00230780"/>
    <w:rsid w:val="0023675D"/>
    <w:rsid w:val="00256AC3"/>
    <w:rsid w:val="002577E4"/>
    <w:rsid w:val="00263FC1"/>
    <w:rsid w:val="00266178"/>
    <w:rsid w:val="002677BC"/>
    <w:rsid w:val="00273D78"/>
    <w:rsid w:val="0027495E"/>
    <w:rsid w:val="00277841"/>
    <w:rsid w:val="00280518"/>
    <w:rsid w:val="002836CE"/>
    <w:rsid w:val="002862D5"/>
    <w:rsid w:val="002939B2"/>
    <w:rsid w:val="00294133"/>
    <w:rsid w:val="00296E31"/>
    <w:rsid w:val="002A1B1D"/>
    <w:rsid w:val="002A2786"/>
    <w:rsid w:val="002A7503"/>
    <w:rsid w:val="002B648E"/>
    <w:rsid w:val="002B7B3D"/>
    <w:rsid w:val="002C06D9"/>
    <w:rsid w:val="002C0F20"/>
    <w:rsid w:val="002C0F52"/>
    <w:rsid w:val="002C3BEA"/>
    <w:rsid w:val="002C4B58"/>
    <w:rsid w:val="002D4B22"/>
    <w:rsid w:val="002D530F"/>
    <w:rsid w:val="002D63C9"/>
    <w:rsid w:val="002D6C54"/>
    <w:rsid w:val="002E00EC"/>
    <w:rsid w:val="002E4DF3"/>
    <w:rsid w:val="002E696D"/>
    <w:rsid w:val="002F5260"/>
    <w:rsid w:val="00300038"/>
    <w:rsid w:val="003004A8"/>
    <w:rsid w:val="00301B46"/>
    <w:rsid w:val="00325E19"/>
    <w:rsid w:val="0033569C"/>
    <w:rsid w:val="00335DBA"/>
    <w:rsid w:val="003371E5"/>
    <w:rsid w:val="00344AD3"/>
    <w:rsid w:val="00344BC2"/>
    <w:rsid w:val="00346C67"/>
    <w:rsid w:val="00347571"/>
    <w:rsid w:val="00355602"/>
    <w:rsid w:val="00357FF9"/>
    <w:rsid w:val="00362D80"/>
    <w:rsid w:val="00363405"/>
    <w:rsid w:val="0036478D"/>
    <w:rsid w:val="003650A7"/>
    <w:rsid w:val="003759E4"/>
    <w:rsid w:val="00377863"/>
    <w:rsid w:val="00380D98"/>
    <w:rsid w:val="00382A34"/>
    <w:rsid w:val="00385A54"/>
    <w:rsid w:val="00387B00"/>
    <w:rsid w:val="00387D56"/>
    <w:rsid w:val="003908D9"/>
    <w:rsid w:val="00391970"/>
    <w:rsid w:val="003A1D8C"/>
    <w:rsid w:val="003A3EB1"/>
    <w:rsid w:val="003B5568"/>
    <w:rsid w:val="003C0320"/>
    <w:rsid w:val="003C4B16"/>
    <w:rsid w:val="003C4BBA"/>
    <w:rsid w:val="003D1385"/>
    <w:rsid w:val="003D28EF"/>
    <w:rsid w:val="003D4A7A"/>
    <w:rsid w:val="003E2CCB"/>
    <w:rsid w:val="003F37EF"/>
    <w:rsid w:val="004001FF"/>
    <w:rsid w:val="004012B2"/>
    <w:rsid w:val="0040421F"/>
    <w:rsid w:val="004049CB"/>
    <w:rsid w:val="004067AA"/>
    <w:rsid w:val="004116A4"/>
    <w:rsid w:val="0041551A"/>
    <w:rsid w:val="004173EE"/>
    <w:rsid w:val="00420AFA"/>
    <w:rsid w:val="0043629E"/>
    <w:rsid w:val="004420D8"/>
    <w:rsid w:val="0044356F"/>
    <w:rsid w:val="0044364C"/>
    <w:rsid w:val="004459F4"/>
    <w:rsid w:val="004476DE"/>
    <w:rsid w:val="00463D57"/>
    <w:rsid w:val="004A54C0"/>
    <w:rsid w:val="004A7247"/>
    <w:rsid w:val="004C1F6B"/>
    <w:rsid w:val="004C2AA2"/>
    <w:rsid w:val="004C4B2F"/>
    <w:rsid w:val="004D3EC4"/>
    <w:rsid w:val="004D46FC"/>
    <w:rsid w:val="004D4C1E"/>
    <w:rsid w:val="004E4DAF"/>
    <w:rsid w:val="004F1879"/>
    <w:rsid w:val="004F31B9"/>
    <w:rsid w:val="004F4BD9"/>
    <w:rsid w:val="004F539D"/>
    <w:rsid w:val="004F76BE"/>
    <w:rsid w:val="00501673"/>
    <w:rsid w:val="00505DD6"/>
    <w:rsid w:val="00511853"/>
    <w:rsid w:val="00514B6B"/>
    <w:rsid w:val="0052070E"/>
    <w:rsid w:val="00522B3B"/>
    <w:rsid w:val="0052559A"/>
    <w:rsid w:val="00530842"/>
    <w:rsid w:val="005335CF"/>
    <w:rsid w:val="00536B81"/>
    <w:rsid w:val="00536CEE"/>
    <w:rsid w:val="005378E7"/>
    <w:rsid w:val="00541846"/>
    <w:rsid w:val="005433AD"/>
    <w:rsid w:val="00545A52"/>
    <w:rsid w:val="00545C46"/>
    <w:rsid w:val="00553153"/>
    <w:rsid w:val="00566533"/>
    <w:rsid w:val="00567B1F"/>
    <w:rsid w:val="00570187"/>
    <w:rsid w:val="005978BB"/>
    <w:rsid w:val="005A5579"/>
    <w:rsid w:val="005A63F3"/>
    <w:rsid w:val="005B551A"/>
    <w:rsid w:val="005C4D81"/>
    <w:rsid w:val="005C5F74"/>
    <w:rsid w:val="005C60EB"/>
    <w:rsid w:val="005C6C68"/>
    <w:rsid w:val="005C7D7F"/>
    <w:rsid w:val="005D1121"/>
    <w:rsid w:val="005F09C8"/>
    <w:rsid w:val="005F20C1"/>
    <w:rsid w:val="005F2DB6"/>
    <w:rsid w:val="005F70C2"/>
    <w:rsid w:val="005F72B5"/>
    <w:rsid w:val="00603F1E"/>
    <w:rsid w:val="00607425"/>
    <w:rsid w:val="00610DA1"/>
    <w:rsid w:val="00611DBA"/>
    <w:rsid w:val="0061615F"/>
    <w:rsid w:val="0062072F"/>
    <w:rsid w:val="00621943"/>
    <w:rsid w:val="00637ABA"/>
    <w:rsid w:val="00637D1E"/>
    <w:rsid w:val="006425E4"/>
    <w:rsid w:val="00643268"/>
    <w:rsid w:val="00644448"/>
    <w:rsid w:val="00670405"/>
    <w:rsid w:val="00671784"/>
    <w:rsid w:val="0067256E"/>
    <w:rsid w:val="00673066"/>
    <w:rsid w:val="00693A2A"/>
    <w:rsid w:val="006A7C4A"/>
    <w:rsid w:val="006B14E1"/>
    <w:rsid w:val="006D1DFA"/>
    <w:rsid w:val="006E1AB3"/>
    <w:rsid w:val="006E2BEB"/>
    <w:rsid w:val="006E372C"/>
    <w:rsid w:val="00703661"/>
    <w:rsid w:val="00707854"/>
    <w:rsid w:val="00710926"/>
    <w:rsid w:val="007124AC"/>
    <w:rsid w:val="00727051"/>
    <w:rsid w:val="0073566F"/>
    <w:rsid w:val="00742ABB"/>
    <w:rsid w:val="00752D11"/>
    <w:rsid w:val="00755DDC"/>
    <w:rsid w:val="00760DFD"/>
    <w:rsid w:val="007764ED"/>
    <w:rsid w:val="007776F6"/>
    <w:rsid w:val="00791312"/>
    <w:rsid w:val="00795EA8"/>
    <w:rsid w:val="007A2876"/>
    <w:rsid w:val="007A5994"/>
    <w:rsid w:val="007A6301"/>
    <w:rsid w:val="007C1764"/>
    <w:rsid w:val="007C536C"/>
    <w:rsid w:val="007C5627"/>
    <w:rsid w:val="007C7499"/>
    <w:rsid w:val="007C7F56"/>
    <w:rsid w:val="007D2C5A"/>
    <w:rsid w:val="007D4033"/>
    <w:rsid w:val="007E280B"/>
    <w:rsid w:val="007F2607"/>
    <w:rsid w:val="007F2877"/>
    <w:rsid w:val="007F7993"/>
    <w:rsid w:val="00805C9E"/>
    <w:rsid w:val="00806C08"/>
    <w:rsid w:val="008202FD"/>
    <w:rsid w:val="00821A36"/>
    <w:rsid w:val="00823046"/>
    <w:rsid w:val="00823514"/>
    <w:rsid w:val="00825F86"/>
    <w:rsid w:val="0083417C"/>
    <w:rsid w:val="00834B74"/>
    <w:rsid w:val="00835C7D"/>
    <w:rsid w:val="00836076"/>
    <w:rsid w:val="008365FE"/>
    <w:rsid w:val="00843C8F"/>
    <w:rsid w:val="00850370"/>
    <w:rsid w:val="00853853"/>
    <w:rsid w:val="00856355"/>
    <w:rsid w:val="00860D34"/>
    <w:rsid w:val="00866DB6"/>
    <w:rsid w:val="008700B7"/>
    <w:rsid w:val="0087750D"/>
    <w:rsid w:val="008850E4"/>
    <w:rsid w:val="00891E8B"/>
    <w:rsid w:val="00893EBC"/>
    <w:rsid w:val="00894F85"/>
    <w:rsid w:val="008B3675"/>
    <w:rsid w:val="008C2640"/>
    <w:rsid w:val="008C5C88"/>
    <w:rsid w:val="008D262E"/>
    <w:rsid w:val="008D49B9"/>
    <w:rsid w:val="008D51AD"/>
    <w:rsid w:val="008D5DB2"/>
    <w:rsid w:val="008E4490"/>
    <w:rsid w:val="008F326C"/>
    <w:rsid w:val="008F3689"/>
    <w:rsid w:val="008F3CD4"/>
    <w:rsid w:val="008F4EA1"/>
    <w:rsid w:val="008F69E5"/>
    <w:rsid w:val="009000DE"/>
    <w:rsid w:val="00901112"/>
    <w:rsid w:val="00901DB6"/>
    <w:rsid w:val="00912C70"/>
    <w:rsid w:val="00915730"/>
    <w:rsid w:val="00916748"/>
    <w:rsid w:val="009229DC"/>
    <w:rsid w:val="009257C3"/>
    <w:rsid w:val="00927887"/>
    <w:rsid w:val="009444FB"/>
    <w:rsid w:val="00944EBE"/>
    <w:rsid w:val="00950A49"/>
    <w:rsid w:val="009558DD"/>
    <w:rsid w:val="0096179B"/>
    <w:rsid w:val="009663E7"/>
    <w:rsid w:val="009757A6"/>
    <w:rsid w:val="00984FEF"/>
    <w:rsid w:val="00985168"/>
    <w:rsid w:val="00997006"/>
    <w:rsid w:val="009A098B"/>
    <w:rsid w:val="009A7A14"/>
    <w:rsid w:val="009B290A"/>
    <w:rsid w:val="009B3669"/>
    <w:rsid w:val="009B7F48"/>
    <w:rsid w:val="009C3159"/>
    <w:rsid w:val="009C4936"/>
    <w:rsid w:val="009C63EA"/>
    <w:rsid w:val="009D01A4"/>
    <w:rsid w:val="009D5B14"/>
    <w:rsid w:val="009D6D93"/>
    <w:rsid w:val="009E16DF"/>
    <w:rsid w:val="009E3705"/>
    <w:rsid w:val="009E51C3"/>
    <w:rsid w:val="009F3E08"/>
    <w:rsid w:val="009F4027"/>
    <w:rsid w:val="009F7990"/>
    <w:rsid w:val="00A0298E"/>
    <w:rsid w:val="00A15FEF"/>
    <w:rsid w:val="00A16489"/>
    <w:rsid w:val="00A25B1B"/>
    <w:rsid w:val="00A32A1B"/>
    <w:rsid w:val="00A36250"/>
    <w:rsid w:val="00A36AE1"/>
    <w:rsid w:val="00A4101D"/>
    <w:rsid w:val="00A4287D"/>
    <w:rsid w:val="00A467DE"/>
    <w:rsid w:val="00A51DEA"/>
    <w:rsid w:val="00A52298"/>
    <w:rsid w:val="00A548FD"/>
    <w:rsid w:val="00A66E40"/>
    <w:rsid w:val="00A67499"/>
    <w:rsid w:val="00A73D81"/>
    <w:rsid w:val="00A77D78"/>
    <w:rsid w:val="00A80462"/>
    <w:rsid w:val="00A80F50"/>
    <w:rsid w:val="00A93D89"/>
    <w:rsid w:val="00AA6127"/>
    <w:rsid w:val="00AB2B22"/>
    <w:rsid w:val="00AC4D1D"/>
    <w:rsid w:val="00AE1B3D"/>
    <w:rsid w:val="00AE2E51"/>
    <w:rsid w:val="00AE3020"/>
    <w:rsid w:val="00AF2D48"/>
    <w:rsid w:val="00AF3578"/>
    <w:rsid w:val="00AF6403"/>
    <w:rsid w:val="00AF6DDD"/>
    <w:rsid w:val="00B06E8C"/>
    <w:rsid w:val="00B1705A"/>
    <w:rsid w:val="00B20F0C"/>
    <w:rsid w:val="00B339EA"/>
    <w:rsid w:val="00B34A95"/>
    <w:rsid w:val="00B37A8F"/>
    <w:rsid w:val="00B417C8"/>
    <w:rsid w:val="00B42924"/>
    <w:rsid w:val="00B512F7"/>
    <w:rsid w:val="00B56AB7"/>
    <w:rsid w:val="00B56BA1"/>
    <w:rsid w:val="00B56DDC"/>
    <w:rsid w:val="00B617AF"/>
    <w:rsid w:val="00B63834"/>
    <w:rsid w:val="00B6587D"/>
    <w:rsid w:val="00B7715D"/>
    <w:rsid w:val="00B85C6E"/>
    <w:rsid w:val="00B864B7"/>
    <w:rsid w:val="00B93BEE"/>
    <w:rsid w:val="00B9617A"/>
    <w:rsid w:val="00BA1046"/>
    <w:rsid w:val="00BA2782"/>
    <w:rsid w:val="00BA57A1"/>
    <w:rsid w:val="00BC089B"/>
    <w:rsid w:val="00BC18DB"/>
    <w:rsid w:val="00BC6D02"/>
    <w:rsid w:val="00BD0AF3"/>
    <w:rsid w:val="00BD65C2"/>
    <w:rsid w:val="00BD7075"/>
    <w:rsid w:val="00BE0021"/>
    <w:rsid w:val="00BE0746"/>
    <w:rsid w:val="00BE1219"/>
    <w:rsid w:val="00BE2577"/>
    <w:rsid w:val="00BE33AC"/>
    <w:rsid w:val="00BF2A41"/>
    <w:rsid w:val="00BF3338"/>
    <w:rsid w:val="00C011C7"/>
    <w:rsid w:val="00C060AE"/>
    <w:rsid w:val="00C068E3"/>
    <w:rsid w:val="00C10C36"/>
    <w:rsid w:val="00C11FA1"/>
    <w:rsid w:val="00C30F32"/>
    <w:rsid w:val="00C32D46"/>
    <w:rsid w:val="00C41DCD"/>
    <w:rsid w:val="00C43972"/>
    <w:rsid w:val="00C478E1"/>
    <w:rsid w:val="00C52F1D"/>
    <w:rsid w:val="00C636AE"/>
    <w:rsid w:val="00C669CD"/>
    <w:rsid w:val="00C6703A"/>
    <w:rsid w:val="00C673EB"/>
    <w:rsid w:val="00C74072"/>
    <w:rsid w:val="00C7668A"/>
    <w:rsid w:val="00C7747E"/>
    <w:rsid w:val="00C95CB3"/>
    <w:rsid w:val="00CA28F8"/>
    <w:rsid w:val="00CA5900"/>
    <w:rsid w:val="00CA6E0B"/>
    <w:rsid w:val="00CA75C2"/>
    <w:rsid w:val="00CB1951"/>
    <w:rsid w:val="00CB47BD"/>
    <w:rsid w:val="00CC6336"/>
    <w:rsid w:val="00CC732B"/>
    <w:rsid w:val="00CD397A"/>
    <w:rsid w:val="00CD46A4"/>
    <w:rsid w:val="00CE5C4F"/>
    <w:rsid w:val="00D06A4B"/>
    <w:rsid w:val="00D06C29"/>
    <w:rsid w:val="00D10DFF"/>
    <w:rsid w:val="00D14E91"/>
    <w:rsid w:val="00D21E63"/>
    <w:rsid w:val="00D2413F"/>
    <w:rsid w:val="00D252E4"/>
    <w:rsid w:val="00D33BE5"/>
    <w:rsid w:val="00D3665E"/>
    <w:rsid w:val="00D370BB"/>
    <w:rsid w:val="00D37D11"/>
    <w:rsid w:val="00D617D4"/>
    <w:rsid w:val="00D66501"/>
    <w:rsid w:val="00D715C5"/>
    <w:rsid w:val="00D74D6F"/>
    <w:rsid w:val="00D75492"/>
    <w:rsid w:val="00D81C9A"/>
    <w:rsid w:val="00D84B27"/>
    <w:rsid w:val="00D875F6"/>
    <w:rsid w:val="00D91B22"/>
    <w:rsid w:val="00D92903"/>
    <w:rsid w:val="00D94427"/>
    <w:rsid w:val="00DA0AFC"/>
    <w:rsid w:val="00DA461E"/>
    <w:rsid w:val="00DA68E4"/>
    <w:rsid w:val="00DB7252"/>
    <w:rsid w:val="00DC2A6C"/>
    <w:rsid w:val="00DC62BD"/>
    <w:rsid w:val="00DD18F6"/>
    <w:rsid w:val="00DD65B4"/>
    <w:rsid w:val="00DD729F"/>
    <w:rsid w:val="00DD769B"/>
    <w:rsid w:val="00DE097E"/>
    <w:rsid w:val="00DF3EBE"/>
    <w:rsid w:val="00DF7C1D"/>
    <w:rsid w:val="00E0413C"/>
    <w:rsid w:val="00E12F3A"/>
    <w:rsid w:val="00E172B4"/>
    <w:rsid w:val="00E242CB"/>
    <w:rsid w:val="00E26497"/>
    <w:rsid w:val="00E276DE"/>
    <w:rsid w:val="00E326C0"/>
    <w:rsid w:val="00E348AD"/>
    <w:rsid w:val="00E35905"/>
    <w:rsid w:val="00E375D0"/>
    <w:rsid w:val="00E415C7"/>
    <w:rsid w:val="00E50055"/>
    <w:rsid w:val="00E50732"/>
    <w:rsid w:val="00E54964"/>
    <w:rsid w:val="00E54D48"/>
    <w:rsid w:val="00E638B1"/>
    <w:rsid w:val="00E650BD"/>
    <w:rsid w:val="00E70EF8"/>
    <w:rsid w:val="00E7129A"/>
    <w:rsid w:val="00EA1BFB"/>
    <w:rsid w:val="00EA44CD"/>
    <w:rsid w:val="00EC2251"/>
    <w:rsid w:val="00EC50EE"/>
    <w:rsid w:val="00EC6A71"/>
    <w:rsid w:val="00ED230F"/>
    <w:rsid w:val="00ED76C4"/>
    <w:rsid w:val="00EE0EE7"/>
    <w:rsid w:val="00EE45B1"/>
    <w:rsid w:val="00EF3BD4"/>
    <w:rsid w:val="00EF69B5"/>
    <w:rsid w:val="00F042A8"/>
    <w:rsid w:val="00F063EF"/>
    <w:rsid w:val="00F102CF"/>
    <w:rsid w:val="00F10432"/>
    <w:rsid w:val="00F16231"/>
    <w:rsid w:val="00F1730E"/>
    <w:rsid w:val="00F243D5"/>
    <w:rsid w:val="00F344DB"/>
    <w:rsid w:val="00F41D5F"/>
    <w:rsid w:val="00F5127B"/>
    <w:rsid w:val="00F56ECB"/>
    <w:rsid w:val="00F56F07"/>
    <w:rsid w:val="00F60F3F"/>
    <w:rsid w:val="00F66B95"/>
    <w:rsid w:val="00F704C7"/>
    <w:rsid w:val="00F722E2"/>
    <w:rsid w:val="00F80167"/>
    <w:rsid w:val="00F829CF"/>
    <w:rsid w:val="00F87E4D"/>
    <w:rsid w:val="00F91171"/>
    <w:rsid w:val="00F91982"/>
    <w:rsid w:val="00F9295E"/>
    <w:rsid w:val="00F938EB"/>
    <w:rsid w:val="00F94E2B"/>
    <w:rsid w:val="00FA0C54"/>
    <w:rsid w:val="00FA2CEB"/>
    <w:rsid w:val="00FA3BC9"/>
    <w:rsid w:val="00FB2596"/>
    <w:rsid w:val="00FB525E"/>
    <w:rsid w:val="00FC44F3"/>
    <w:rsid w:val="00FC4A34"/>
    <w:rsid w:val="00FC78EA"/>
    <w:rsid w:val="00FD7BBD"/>
    <w:rsid w:val="00FD7FD4"/>
    <w:rsid w:val="00FE1AC4"/>
    <w:rsid w:val="00FE5968"/>
    <w:rsid w:val="00FF2D51"/>
    <w:rsid w:val="00FF5A24"/>
    <w:rsid w:val="00FF724A"/>
    <w:rsid w:val="00FF7FD7"/>
    <w:rsid w:val="27041ED0"/>
    <w:rsid w:val="428C7D4A"/>
    <w:rsid w:val="57D12D0F"/>
    <w:rsid w:val="5CF81251"/>
    <w:rsid w:val="5F8F1018"/>
    <w:rsid w:val="71185E1A"/>
    <w:rsid w:val="720748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3"/>
      <w:szCs w:val="33"/>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spacing w:before="100" w:beforeLines="0" w:beforeAutospacing="1" w:after="100" w:afterLines="0" w:afterAutospacing="1"/>
      <w:jc w:val="left"/>
    </w:pPr>
    <w:rPr>
      <w:rFonts w:hint="default"/>
      <w:kern w:val="0"/>
      <w:sz w:val="24"/>
    </w:rPr>
  </w:style>
  <w:style w:type="character" w:styleId="9">
    <w:name w:val="Strong"/>
    <w:basedOn w:val="8"/>
    <w:qFormat/>
    <w:uiPriority w:val="0"/>
    <w:rPr>
      <w:rFonts w:hint="default"/>
      <w:b/>
      <w:sz w:val="24"/>
    </w:rPr>
  </w:style>
  <w:style w:type="character" w:styleId="10">
    <w:name w:val="page number"/>
    <w:basedOn w:val="8"/>
    <w:uiPriority w:val="0"/>
  </w:style>
  <w:style w:type="character" w:customStyle="1" w:styleId="11">
    <w:name w:val="日期 Char"/>
    <w:basedOn w:val="8"/>
    <w:link w:val="2"/>
    <w:uiPriority w:val="0"/>
    <w:rPr>
      <w:rFonts w:eastAsia="方正仿宋_GBK"/>
      <w:kern w:val="2"/>
      <w:sz w:val="33"/>
      <w:szCs w:val="33"/>
    </w:rPr>
  </w:style>
  <w:style w:type="paragraph" w:customStyle="1" w:styleId="12">
    <w:name w:val="H发文机关[委发] (中文) 方正小标宋_GBK 63 磅 红色 居中"/>
    <w:basedOn w:val="1"/>
    <w:uiPriority w:val="0"/>
    <w:pPr>
      <w:jc w:val="center"/>
    </w:pPr>
    <w:rPr>
      <w:rFonts w:eastAsia="方正小标宋_GBK" w:cs="宋体"/>
      <w:color w:val="FF0000"/>
      <w:spacing w:val="-20"/>
      <w:w w:val="45"/>
      <w:sz w:val="126"/>
      <w:szCs w:val="20"/>
    </w:rPr>
  </w:style>
  <w:style w:type="paragraph" w:customStyle="1" w:styleId="13">
    <w:name w:val="H称谓[委发]行距: 固定值 30 磅"/>
    <w:basedOn w:val="1"/>
    <w:uiPriority w:val="0"/>
    <w:pPr>
      <w:spacing w:line="600" w:lineRule="exact"/>
    </w:pPr>
    <w:rPr>
      <w:rFonts w:cs="宋体"/>
      <w:szCs w:val="20"/>
    </w:rPr>
  </w:style>
  <w:style w:type="paragraph" w:customStyle="1" w:styleId="14">
    <w:name w:val="H标[委发]方正小标宋_GBK 二号 黑色 居中 行距: 固定值 30 磅2"/>
    <w:basedOn w:val="1"/>
    <w:uiPriority w:val="0"/>
    <w:pPr>
      <w:spacing w:line="600" w:lineRule="exact"/>
      <w:jc w:val="center"/>
    </w:pPr>
    <w:rPr>
      <w:rFonts w:ascii="方正小标宋_GBK" w:hAnsi="宋体" w:eastAsia="方正小标宋_GBK" w:cs="宋体"/>
      <w:color w:val="000000"/>
      <w:w w:val="90"/>
      <w:kern w:val="0"/>
      <w:sz w:val="44"/>
      <w:szCs w:val="20"/>
    </w:rPr>
  </w:style>
  <w:style w:type="paragraph" w:customStyle="1" w:styleId="15">
    <w:name w:val=" Char4 Char Char Char"/>
    <w:basedOn w:val="1"/>
    <w:uiPriority w:val="0"/>
    <w:pPr>
      <w:adjustRightInd w:val="0"/>
      <w:snapToGrid w:val="0"/>
      <w:spacing w:line="360" w:lineRule="auto"/>
      <w:ind w:firstLine="200" w:firstLineChars="200"/>
    </w:pPr>
    <w:rPr>
      <w:sz w:val="32"/>
      <w:szCs w:val="20"/>
    </w:rPr>
  </w:style>
  <w:style w:type="paragraph" w:customStyle="1" w:styleId="16">
    <w:name w:val="H印机[委发]方正仿宋_GBK 小三 行距: 固定值 28 磅"/>
    <w:basedOn w:val="1"/>
    <w:uiPriority w:val="0"/>
    <w:pPr>
      <w:spacing w:line="560" w:lineRule="exact"/>
      <w:ind w:left="165" w:leftChars="50" w:right="165" w:rightChars="50"/>
    </w:pPr>
    <w:rPr>
      <w:rFonts w:ascii="方正仿宋_GBK" w:cs="宋体"/>
      <w:sz w:val="30"/>
      <w:szCs w:val="20"/>
    </w:rPr>
  </w:style>
  <w:style w:type="paragraph" w:customStyle="1" w:styleId="17">
    <w:name w:val="H正文[委发]方正仿宋_GBK 行距: 固定值 28 磅 + 首行缩进:  2 字符"/>
    <w:basedOn w:val="1"/>
    <w:uiPriority w:val="0"/>
    <w:pPr>
      <w:spacing w:line="560" w:lineRule="exact"/>
      <w:ind w:firstLine="640" w:firstLineChars="200"/>
    </w:pPr>
    <w:rPr>
      <w:rFonts w:ascii="方正仿宋_GBK" w:cs="宋体"/>
      <w:sz w:val="32"/>
      <w:szCs w:val="20"/>
    </w:rPr>
  </w:style>
  <w:style w:type="paragraph" w:customStyle="1" w:styleId="18">
    <w:name w:val="H落款[委发](符号) 宋体 右 行距: 固定值 30 磅"/>
    <w:basedOn w:val="1"/>
    <w:uiPriority w:val="0"/>
    <w:pPr>
      <w:spacing w:line="600" w:lineRule="exact"/>
      <w:ind w:right="200" w:rightChars="200"/>
      <w:jc w:val="right"/>
    </w:pPr>
    <w:rPr>
      <w:rFonts w:hAnsi="宋体" w:cs="宋体"/>
      <w:szCs w:val="20"/>
    </w:rPr>
  </w:style>
  <w:style w:type="paragraph" w:customStyle="1" w:styleId="19">
    <w:name w:val="H换行1[委发] 黑色 行距: 固定值 30 磅"/>
    <w:basedOn w:val="1"/>
    <w:uiPriority w:val="0"/>
    <w:pPr>
      <w:spacing w:line="600" w:lineRule="exact"/>
    </w:pPr>
    <w:rPr>
      <w:rFonts w:cs="宋体"/>
      <w:color w:val="000000"/>
      <w:szCs w:val="20"/>
    </w:rPr>
  </w:style>
  <w:style w:type="paragraph" w:customStyle="1" w:styleId="20">
    <w:name w:val="H发文字号[委发]17 磅 居中 行距: 固定值 27 磅"/>
    <w:basedOn w:val="1"/>
    <w:uiPriority w:val="0"/>
    <w:pPr>
      <w:spacing w:line="540" w:lineRule="exact"/>
      <w:jc w:val="center"/>
    </w:pPr>
    <w:rPr>
      <w:rFonts w:cs="宋体"/>
      <w:sz w:val="3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Webs.racehu.CoM</Company>
  <Pages>8</Pages>
  <Words>3452</Words>
  <Characters>3488</Characters>
  <Lines>26</Lines>
  <Paragraphs>7</Paragraphs>
  <TotalTime>0</TotalTime>
  <ScaleCrop>false</ScaleCrop>
  <LinksUpToDate>false</LinksUpToDate>
  <CharactersWithSpaces>3633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2018-11-22T03:29:00Z</dcterms:created>
  <dc:creator>RaceHu</dc:creator>
  <cp:lastModifiedBy>Administrator</cp:lastModifiedBy>
  <cp:lastPrinted>2012-07-25T08:55:00Z</cp:lastPrinted>
  <dcterms:modified xsi:type="dcterms:W3CDTF">2024-04-23T02:47:56Z</dcterms:modified>
  <dc:title>中共重庆市涪陵区武陵山乡委员会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00864FE891524E4A856BB7CCD136E465</vt:lpwstr>
  </property>
</Properties>
</file>