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rPr>
          <w:rFonts w:hint="eastAsia" w:ascii="方正小标宋_GBK" w:eastAsia="方正小标宋_GBK"/>
          <w:b/>
          <w:bCs/>
        </w:rPr>
      </w:pPr>
      <w:bookmarkStart w:id="0" w:name="_GoBack"/>
      <w:bookmarkEnd w:id="0"/>
    </w:p>
    <w:p>
      <w:pPr>
        <w:spacing w:line="380" w:lineRule="exact"/>
        <w:rPr>
          <w:rFonts w:hint="eastAsia" w:ascii="方正小标宋_GBK" w:eastAsia="方正小标宋_GBK"/>
          <w:spacing w:val="-14"/>
          <w:w w:val="42"/>
        </w:rPr>
      </w:pPr>
    </w:p>
    <w:p>
      <w:pPr>
        <w:spacing w:line="390" w:lineRule="exact"/>
        <w:rPr>
          <w:rFonts w:hint="eastAsia" w:ascii="方正小标宋_GBK" w:eastAsia="方正小标宋_GBK"/>
          <w:spacing w:val="-14"/>
          <w:w w:val="42"/>
        </w:rPr>
      </w:pPr>
      <w:r>
        <w:rPr>
          <w:rFonts w:ascii="方正小标宋_GBK" w:eastAsia="方正小标宋_GBK"/>
          <w:b/>
          <w:bCs/>
          <w:sz w:val="20"/>
          <w:lang/>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0"/>
                    <wp:lineTo x="0" y="0"/>
                    <wp:lineTo x="0" y="0"/>
                    <wp:lineTo x="0" y="0"/>
                  </wp:wrapPolygon>
                </wp:wrapTight>
                <wp:docPr id="2" name="直线 3"/>
                <wp:cNvGraphicFramePr/>
                <a:graphic xmlns:a="http://schemas.openxmlformats.org/drawingml/2006/main">
                  <a:graphicData uri="http://schemas.microsoft.com/office/word/2010/wordprocessingShape">
                    <wps:wsp>
                      <wps:cNvSpPr/>
                      <wps:spPr>
                        <a:xfrm>
                          <a:off x="0" y="0"/>
                          <a:ext cx="63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top:14.65pt;height:0pt;width:0.05pt;mso-position-horizontal:center;mso-wrap-distance-left:9pt;mso-wrap-distance-right:9pt;z-index:251661312;mso-width-relative:page;mso-height-relative:page;" filled="f" stroked="t" coordsize="21600,21600" wrapcoords="0 0 0 0 0 0 0 0 0 0" o:gfxdata="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Gyg+NEAAAADAQAADwAA&#10;AAAAAAABACAAAAAiAAAAZHJzL2Rvd25yZXYueG1sUEsBAhQAFAAAAAgAh07iQG5eOkzkAQAA2AMA&#10;AA4AAAAAAAAAAQAgAAAAIAEAAGRycy9lMm9Eb2MueG1sUEsFBgAAAAAGAAYAWQEAAHYFAAAAAA==&#10;">
                <v:fill on="f" focussize="0,0"/>
                <v:stroke weight="2pt" color="#000000" joinstyle="round"/>
                <v:imagedata o:title=""/>
                <o:lock v:ext="edit" aspectratio="f"/>
                <w10:wrap type="tight"/>
              </v:line>
            </w:pict>
          </mc:Fallback>
        </mc:AlternateContent>
      </w:r>
    </w:p>
    <w:p>
      <w:pPr>
        <w:tabs>
          <w:tab w:val="left" w:pos="5025"/>
        </w:tabs>
        <w:spacing w:line="380" w:lineRule="exact"/>
        <w:jc w:val="left"/>
        <w:rPr>
          <w:rFonts w:hint="eastAsia" w:ascii="方正小标宋_GBK" w:eastAsia="方正小标宋_GBK"/>
          <w:spacing w:val="-14"/>
          <w:w w:val="42"/>
        </w:rPr>
      </w:pPr>
    </w:p>
    <w:p>
      <w:pPr>
        <w:spacing w:line="400" w:lineRule="exact"/>
        <w:jc w:val="center"/>
        <w:rPr>
          <w:rFonts w:hint="eastAsia" w:ascii="方正小标宋_GBK" w:eastAsia="方正小标宋_GBK"/>
          <w:spacing w:val="-14"/>
          <w:w w:val="42"/>
        </w:rPr>
      </w:pPr>
    </w:p>
    <w:p>
      <w:pPr>
        <w:tabs>
          <w:tab w:val="left" w:pos="8690"/>
        </w:tabs>
        <w:spacing w:line="1180" w:lineRule="exact"/>
        <w:jc w:val="center"/>
        <w:rPr>
          <w:rFonts w:hint="eastAsia" w:ascii="方正小标宋_GBK" w:eastAsia="方正小标宋_GBK"/>
          <w:b/>
          <w:bCs/>
          <w:color w:val="FF0000"/>
          <w:spacing w:val="-14"/>
          <w:w w:val="55"/>
          <w:sz w:val="106"/>
          <w:szCs w:val="106"/>
        </w:rPr>
      </w:pPr>
      <w:r>
        <w:rPr>
          <w:rFonts w:hint="eastAsia" w:ascii="方正小标宋_GBK" w:eastAsia="方正小标宋_GBK"/>
          <w:b/>
          <w:bCs/>
          <w:color w:val="FF0000"/>
          <w:spacing w:val="-14"/>
          <w:w w:val="55"/>
          <w:sz w:val="106"/>
          <w:szCs w:val="106"/>
        </w:rPr>
        <w:t>重庆市涪陵区武陵山乡人民政府文件</w:t>
      </w:r>
    </w:p>
    <w:p>
      <w:pPr>
        <w:spacing w:line="480" w:lineRule="exact"/>
        <w:rPr>
          <w:rFonts w:hint="eastAsia" w:ascii="仿宋_GB2312"/>
        </w:rPr>
      </w:pPr>
    </w:p>
    <w:p>
      <w:pPr>
        <w:spacing w:line="480" w:lineRule="exact"/>
        <w:rPr>
          <w:rFonts w:hint="eastAsia" w:ascii="仿宋_GB2312"/>
        </w:rPr>
      </w:pPr>
    </w:p>
    <w:p>
      <w:pPr>
        <w:tabs>
          <w:tab w:val="left" w:pos="316"/>
        </w:tabs>
        <w:jc w:val="center"/>
        <w:rPr>
          <w:rFonts w:hint="eastAsia" w:ascii="方正仿宋_GBK"/>
        </w:rPr>
      </w:pPr>
      <w:r>
        <w:rPr>
          <w:rFonts w:hint="eastAsia" w:ascii="方正仿宋_GBK"/>
        </w:rPr>
        <w:t>涪武陵府发〔</w:t>
      </w:r>
      <w:r>
        <w:rPr>
          <w:rFonts w:ascii="方正仿宋_GBK"/>
        </w:rPr>
        <w:t>20</w:t>
      </w:r>
      <w:r>
        <w:rPr>
          <w:rFonts w:hint="eastAsia" w:ascii="方正仿宋_GBK"/>
        </w:rPr>
        <w:t>20〕29号</w:t>
      </w:r>
    </w:p>
    <w:p>
      <w:pPr>
        <w:jc w:val="center"/>
        <w:rPr>
          <w:rFonts w:hint="eastAsia"/>
        </w:rPr>
      </w:pPr>
      <w:r>
        <w:rPr>
          <w:rFonts w:ascii="黑体" w:eastAsia="黑体"/>
          <w:sz w:val="20"/>
          <w:lang/>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615940" cy="0"/>
                <wp:effectExtent l="0" t="13970" r="3810" b="24130"/>
                <wp:wrapSquare wrapText="bothSides"/>
                <wp:docPr id="1" name="直线 2"/>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top:0pt;height:0pt;width:442.2pt;mso-position-horizontal:center;mso-wrap-distance-bottom:0pt;mso-wrap-distance-left:9pt;mso-wrap-distance-right:9pt;mso-wrap-distance-top:0pt;z-index:251660288;mso-width-relative:page;mso-height-relative:page;" filled="f" stroked="t" coordsize="21600,21600" o:gfxdata="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I16MHRAAAA&#10;AgEAAA8AAAAAAAAAAQAgAAAAIgAAAGRycy9kb3ducmV2LnhtbFBLAQIUABQAAAAIAIdO4kAIRTCD&#10;6wEAANwDAAAOAAAAAAAAAAEAIAAAACABAABkcnMvZTJvRG9jLnhtbFBLBQYAAAAABgAGAFkBAAB9&#10;BQAAAAA=&#10;">
                <v:fill on="f" focussize="0,0"/>
                <v:stroke weight="2.25pt" color="#FF0000" joinstyle="round"/>
                <v:imagedata o:title=""/>
                <o:lock v:ext="edit" aspectratio="f"/>
                <w10:wrap type="square"/>
              </v:line>
            </w:pict>
          </mc:Fallback>
        </mc:AlternateContent>
      </w:r>
    </w:p>
    <w:p>
      <w:pPr>
        <w:jc w:val="center"/>
        <w:rPr>
          <w:rFonts w:hint="eastAsia"/>
        </w:rPr>
      </w:pPr>
    </w:p>
    <w:p>
      <w:pPr>
        <w:snapToGrid w:val="0"/>
        <w:spacing w:line="720" w:lineRule="atLeast"/>
        <w:jc w:val="center"/>
        <w:rPr>
          <w:rFonts w:hint="eastAsia" w:ascii="方正小标宋_GBK" w:eastAsia="方正小标宋_GBK"/>
          <w:sz w:val="44"/>
          <w:szCs w:val="44"/>
        </w:rPr>
      </w:pPr>
      <w:r>
        <w:rPr>
          <w:rFonts w:hint="eastAsia" w:ascii="方正小标宋_GBK" w:eastAsia="方正小标宋_GBK"/>
          <w:sz w:val="44"/>
          <w:szCs w:val="44"/>
        </w:rPr>
        <w:t>重庆市涪陵区武陵山乡人民政府</w:t>
      </w:r>
    </w:p>
    <w:p>
      <w:pPr>
        <w:snapToGrid w:val="0"/>
        <w:spacing w:line="720" w:lineRule="atLeast"/>
        <w:jc w:val="center"/>
        <w:rPr>
          <w:rFonts w:hint="eastAsia" w:ascii="方正小标宋_GBK" w:eastAsia="方正小标宋_GBK"/>
          <w:sz w:val="44"/>
          <w:szCs w:val="44"/>
        </w:rPr>
      </w:pPr>
      <w:r>
        <w:rPr>
          <w:rFonts w:hint="eastAsia" w:ascii="方正小标宋_GBK" w:eastAsia="方正小标宋_GBK"/>
          <w:sz w:val="44"/>
          <w:szCs w:val="44"/>
        </w:rPr>
        <w:t>关于印发武陵山乡山洪灾害防御预案的通知</w:t>
      </w:r>
    </w:p>
    <w:p>
      <w:pPr>
        <w:rPr>
          <w:rFonts w:hint="eastAsia" w:ascii="方正仿宋_GBK"/>
        </w:rPr>
      </w:pPr>
    </w:p>
    <w:p>
      <w:pPr>
        <w:rPr>
          <w:rFonts w:hint="eastAsia" w:ascii="方正仿宋_GBK"/>
        </w:rPr>
      </w:pPr>
      <w:r>
        <w:rPr>
          <w:rFonts w:hint="eastAsia" w:ascii="方正仿宋_GBK"/>
        </w:rPr>
        <w:t>各村（居）民委员会，乡级各部门，乡辖各企事业单位：</w:t>
      </w:r>
    </w:p>
    <w:p>
      <w:pPr>
        <w:spacing w:line="540" w:lineRule="exact"/>
        <w:ind w:firstLine="632" w:firstLineChars="200"/>
        <w:rPr>
          <w:rFonts w:hint="eastAsia" w:ascii="方正仿宋_GBK"/>
        </w:rPr>
      </w:pPr>
      <w:r>
        <w:rPr>
          <w:rFonts w:hint="eastAsia" w:ascii="方正仿宋_GBK"/>
        </w:rPr>
        <w:t>《武陵山乡山洪灾害防御预案》已经乡政府研究通过，现印发给你们，请遵照执行。</w:t>
      </w:r>
    </w:p>
    <w:p>
      <w:pPr>
        <w:ind w:firstLine="632" w:firstLineChars="200"/>
        <w:rPr>
          <w:rFonts w:hint="eastAsia" w:ascii="方正仿宋_GBK"/>
        </w:rPr>
      </w:pPr>
    </w:p>
    <w:p>
      <w:pPr>
        <w:ind w:firstLine="632" w:firstLineChars="200"/>
        <w:rPr>
          <w:rFonts w:hint="eastAsia" w:ascii="方正仿宋_GBK"/>
        </w:rPr>
      </w:pPr>
    </w:p>
    <w:p>
      <w:pPr>
        <w:ind w:right="632" w:rightChars="200"/>
        <w:jc w:val="right"/>
        <w:rPr>
          <w:rFonts w:hint="eastAsia" w:ascii="方正仿宋_GBK" w:hAnsi="华文仿宋"/>
        </w:rPr>
      </w:pPr>
      <w:r>
        <w:rPr>
          <w:rFonts w:hint="eastAsia" w:ascii="方正仿宋_GBK" w:hAnsi="华文仿宋"/>
        </w:rPr>
        <w:t>重庆市涪陵区武陵</w:t>
      </w:r>
      <w:r>
        <w:pict>
          <v:shape id="_x0000_s1031" o:spid="_x0000_s1031" o:spt="201" type="#_x0000_t201" style="position:absolute;left:0pt;margin-left:256.9pt;margin-top:623.4pt;height:119.25pt;width:119.25pt;mso-position-vertical-relative:page;z-index:-251657216;mso-width-relative:page;mso-height-relative:page;" o:ole="t" filled="f" o:preferrelative="t" stroked="f" coordsize="21600,21600">
            <v:path/>
            <v:fill on="f" focussize="0,0"/>
            <v:stroke on="f"/>
            <v:imagedata r:id="rId7" o:title=""/>
            <o:lock v:ext="edit" aspectratio="f"/>
          </v:shape>
          <w:control r:id="rId6" w:name="SignatureCtrl1" w:shapeid="_x0000_s1031"/>
        </w:pict>
      </w:r>
      <w:r>
        <w:rPr>
          <w:rFonts w:hint="eastAsia" w:ascii="方正仿宋_GBK" w:hAnsi="华文仿宋"/>
        </w:rPr>
        <w:t>山乡人民政府</w:t>
      </w:r>
    </w:p>
    <w:p>
      <w:pPr>
        <w:ind w:right="1264" w:rightChars="400"/>
        <w:jc w:val="right"/>
        <w:rPr>
          <w:rFonts w:hint="eastAsia" w:ascii="方正仿宋_GBK" w:hAnsi="华文仿宋"/>
        </w:rPr>
      </w:pPr>
      <w:r>
        <w:rPr>
          <w:rFonts w:hint="eastAsia" w:ascii="方正仿宋_GBK" w:hAnsi="华文仿宋"/>
        </w:rPr>
        <w:t>2020年3月4日</w:t>
      </w:r>
    </w:p>
    <w:p>
      <w:pPr>
        <w:snapToGrid w:val="0"/>
        <w:spacing w:line="560" w:lineRule="exact"/>
        <w:jc w:val="left"/>
        <w:rPr>
          <w:rFonts w:hint="eastAsia" w:ascii="方正仿宋_GBK"/>
        </w:rPr>
      </w:pPr>
      <w:r>
        <w:rPr>
          <w:rFonts w:hint="eastAsia" w:ascii="方正仿宋_GBK"/>
        </w:rPr>
        <w:t>（此件主动公开）</w:t>
      </w:r>
    </w:p>
    <w:p>
      <w:pPr>
        <w:snapToGrid w:val="0"/>
        <w:spacing w:line="560" w:lineRule="exact"/>
        <w:jc w:val="center"/>
        <w:rPr>
          <w:rFonts w:hint="eastAsia" w:ascii="方正小标宋_GBK" w:eastAsia="方正小标宋_GBK"/>
          <w:sz w:val="44"/>
          <w:szCs w:val="44"/>
        </w:rPr>
      </w:pPr>
      <w:r>
        <w:rPr>
          <w:rFonts w:hint="eastAsia" w:ascii="方正仿宋_GBK"/>
        </w:rPr>
        <w:br w:type="page"/>
      </w:r>
      <w:r>
        <w:rPr>
          <w:rFonts w:hint="eastAsia" w:ascii="方正小标宋_GBK" w:eastAsia="方正小标宋_GBK"/>
          <w:sz w:val="44"/>
          <w:szCs w:val="44"/>
        </w:rPr>
        <w:t>武陵山乡山洪灾害防御预案</w:t>
      </w:r>
    </w:p>
    <w:p>
      <w:pPr>
        <w:snapToGrid w:val="0"/>
        <w:spacing w:line="560" w:lineRule="exact"/>
        <w:jc w:val="center"/>
        <w:rPr>
          <w:rFonts w:hint="eastAsia" w:ascii="方正小标宋_GBK" w:eastAsia="方正小标宋_GBK"/>
          <w:sz w:val="44"/>
          <w:szCs w:val="44"/>
        </w:rPr>
      </w:pPr>
    </w:p>
    <w:p>
      <w:pPr>
        <w:spacing w:line="560" w:lineRule="exact"/>
        <w:ind w:firstLine="632" w:firstLineChars="200"/>
        <w:rPr>
          <w:rFonts w:hint="eastAsia"/>
        </w:rPr>
      </w:pPr>
      <w:r>
        <w:rPr>
          <w:rFonts w:hint="eastAsia"/>
        </w:rPr>
        <w:t>根据《中华人民共和国防洪法》、《中华人民共和国水土保持法》、《地质灾害防治条例》、《中华人民共和国气象法》等国家颁布的有关法律法规，结合我乡实际情况，特制定本预案。</w:t>
      </w:r>
    </w:p>
    <w:p>
      <w:pPr>
        <w:spacing w:line="560" w:lineRule="exact"/>
        <w:ind w:firstLine="632" w:firstLineChars="200"/>
        <w:rPr>
          <w:rFonts w:hint="eastAsia" w:ascii="方正黑体_GBK" w:eastAsia="方正黑体_GBK"/>
        </w:rPr>
      </w:pPr>
      <w:r>
        <w:rPr>
          <w:rFonts w:hint="eastAsia" w:ascii="方正黑体_GBK" w:eastAsia="方正黑体_GBK"/>
        </w:rPr>
        <w:t>一、总则</w:t>
      </w:r>
    </w:p>
    <w:p>
      <w:pPr>
        <w:spacing w:line="560" w:lineRule="exact"/>
        <w:ind w:firstLine="632" w:firstLineChars="200"/>
      </w:pPr>
      <w:r>
        <w:rPr>
          <w:rFonts w:hint="eastAsia"/>
        </w:rPr>
        <w:t>全面贯彻落实党的十九大关于“树立安全理念，弘扬生命至上、安全第一的思想，健全公共安全体系，完善安全生产责任制，坚决遏制重特大安全事故，提升防灾减灾救灾能力”的精神，把确保人民群众生命安全放在首位，切实落实山洪灾害防御责任制、做到科学精准预测预报、突出防御重点和抢险重点、做好应急处置等工作，确保人民群众生命财产安全。</w:t>
      </w:r>
    </w:p>
    <w:p>
      <w:pPr>
        <w:spacing w:line="560" w:lineRule="exact"/>
        <w:ind w:firstLine="632" w:firstLineChars="200"/>
        <w:rPr>
          <w:rFonts w:hint="eastAsia" w:ascii="方正黑体_GBK" w:eastAsia="方正黑体_GBK"/>
        </w:rPr>
      </w:pPr>
      <w:r>
        <w:rPr>
          <w:rFonts w:hint="eastAsia" w:ascii="方正黑体_GBK" w:eastAsia="方正黑体_GBK"/>
        </w:rPr>
        <w:t>二、自然经济地理概况</w:t>
      </w:r>
    </w:p>
    <w:p>
      <w:pPr>
        <w:spacing w:line="560" w:lineRule="exact"/>
        <w:ind w:firstLine="632" w:firstLineChars="200"/>
        <w:rPr>
          <w:rFonts w:hint="eastAsia"/>
        </w:rPr>
      </w:pPr>
      <w:r>
        <w:rPr>
          <w:rFonts w:hint="eastAsia"/>
        </w:rPr>
        <w:t>武陵山乡位于涪陵区东南端，境内地形复杂到处是陡峭的山峰，平均海拔1000米，高山区气候特征明显，常年多雾，全年有一百多天为云雾笼罩，境内没有大江河，雨季集中在4－10月份。</w:t>
      </w:r>
    </w:p>
    <w:p>
      <w:pPr>
        <w:spacing w:line="560" w:lineRule="exact"/>
        <w:ind w:firstLine="632" w:firstLineChars="200"/>
        <w:rPr>
          <w:rFonts w:hint="eastAsia"/>
        </w:rPr>
      </w:pPr>
      <w:r>
        <w:rPr>
          <w:rFonts w:hint="eastAsia"/>
        </w:rPr>
        <w:t>全乡属鳍状山脊相间构造，浸蚀地形，属喀斯特地貌，石灰岩构成，绝大部分由地下溶洞贯穿连接相通，大致呈南北走向。全乡地形复杂，地势变化大，平均海拔1000米，最高海拔1968.3米，最低海拔175米，森林覆盖率82.7%，年平均气温13度，属典型的高山区，自然条件非常恶劣。</w:t>
      </w:r>
    </w:p>
    <w:p>
      <w:pPr>
        <w:spacing w:line="560" w:lineRule="exact"/>
        <w:ind w:firstLine="632" w:firstLineChars="200"/>
        <w:rPr>
          <w:rFonts w:hint="eastAsia" w:ascii="方正黑体_GBK" w:eastAsia="方正黑体_GBK"/>
        </w:rPr>
      </w:pPr>
      <w:r>
        <w:rPr>
          <w:rFonts w:hint="eastAsia" w:ascii="方正黑体_GBK" w:eastAsia="方正黑体_GBK"/>
        </w:rPr>
        <w:t>三、山洪灾害监测</w:t>
      </w:r>
    </w:p>
    <w:p>
      <w:pPr>
        <w:spacing w:line="560" w:lineRule="exact"/>
        <w:ind w:firstLine="632" w:firstLineChars="200"/>
        <w:rPr>
          <w:rFonts w:hint="eastAsia"/>
        </w:rPr>
      </w:pPr>
      <w:r>
        <w:rPr>
          <w:rFonts w:hint="eastAsia"/>
        </w:rPr>
        <w:t>参照历史山洪灾害发生的成因是短时间内雨量集中，山洪突发及房屋后山高，造成泥石流和滑坡使房屋倒塌，财产损失和人员伤亡。根据暴雨特性，地形地质条件分析可能发生山洪灾害的临界雨量值，有目的、有步骤、有计划、有针对性对降雨、水位、泥石流和滑坡等进行简易监测，向乡防汛抗旱指挥部传输信息，为抗洪抢险决策提供依据。</w:t>
      </w:r>
    </w:p>
    <w:p>
      <w:pPr>
        <w:spacing w:line="560" w:lineRule="exact"/>
        <w:ind w:firstLine="632" w:firstLineChars="200"/>
        <w:rPr>
          <w:rFonts w:hint="eastAsia" w:ascii="方正黑体_GBK" w:eastAsia="方正黑体_GBK"/>
        </w:rPr>
      </w:pPr>
      <w:r>
        <w:rPr>
          <w:rFonts w:hint="eastAsia" w:ascii="方正黑体_GBK" w:eastAsia="方正黑体_GBK"/>
        </w:rPr>
        <w:t>四、山洪灾害趋势预测</w:t>
      </w:r>
    </w:p>
    <w:p>
      <w:pPr>
        <w:spacing w:line="560" w:lineRule="exact"/>
        <w:ind w:firstLine="632" w:firstLineChars="200"/>
        <w:rPr>
          <w:rFonts w:hint="eastAsia"/>
        </w:rPr>
      </w:pPr>
      <w:r>
        <w:rPr>
          <w:rFonts w:hint="eastAsia"/>
        </w:rPr>
        <w:t>根据本地区多年调查的山洪灾害现状，以及人类工程活动的因素等，预测山洪灾害发生时间主要分布在雨水集中时段的每年4－10月份，武陵山乡山洪灾害属于易发生山体滑坡、地质灾害类。</w:t>
      </w:r>
    </w:p>
    <w:p>
      <w:pPr>
        <w:spacing w:line="560" w:lineRule="exact"/>
        <w:ind w:firstLine="632" w:firstLineChars="200"/>
        <w:rPr>
          <w:rFonts w:hint="eastAsia" w:ascii="方正黑体_GBK" w:eastAsia="方正黑体_GBK"/>
        </w:rPr>
      </w:pPr>
      <w:r>
        <w:rPr>
          <w:rFonts w:hint="eastAsia" w:ascii="方正黑体_GBK" w:eastAsia="方正黑体_GBK"/>
        </w:rPr>
        <w:t>五、山洪灾害防御</w:t>
      </w:r>
    </w:p>
    <w:p>
      <w:pPr>
        <w:spacing w:line="560" w:lineRule="exact"/>
        <w:ind w:firstLine="632" w:firstLineChars="200"/>
        <w:rPr>
          <w:rFonts w:hint="eastAsia" w:ascii="方正楷体_GBK" w:eastAsia="方正楷体_GBK"/>
        </w:rPr>
      </w:pPr>
      <w:r>
        <w:rPr>
          <w:rFonts w:hint="eastAsia" w:ascii="方正楷体_GBK" w:eastAsia="方正楷体_GBK"/>
        </w:rPr>
        <w:t>1.防御目标</w:t>
      </w:r>
    </w:p>
    <w:p>
      <w:pPr>
        <w:spacing w:line="560" w:lineRule="exact"/>
        <w:ind w:firstLine="632" w:firstLineChars="200"/>
        <w:rPr>
          <w:rFonts w:hint="eastAsia"/>
        </w:rPr>
      </w:pPr>
      <w:r>
        <w:rPr>
          <w:rFonts w:hint="eastAsia"/>
        </w:rPr>
        <w:t>对调查所发现新的灾害危险点，应及时进行登记、建卡，对其危险性作出初步判断，提出防范措施和建议，并将灾害监测任务层层落实到各村、各单位、直至有关监测人员。健全完善的预报网络体系，确实采取有多力措施，最大限度地避免人员伤亡事件发生，督促有关单位做好山洪灾害防治工作的检修维护工作，消除隐患，确保人民生命财产安全。</w:t>
      </w:r>
    </w:p>
    <w:p>
      <w:pPr>
        <w:spacing w:line="560" w:lineRule="exact"/>
        <w:ind w:firstLine="632" w:firstLineChars="200"/>
        <w:rPr>
          <w:rFonts w:hint="eastAsia" w:ascii="方正楷体_GBK" w:eastAsia="方正楷体_GBK"/>
        </w:rPr>
      </w:pPr>
      <w:r>
        <w:rPr>
          <w:rFonts w:hint="eastAsia" w:ascii="方正楷体_GBK" w:eastAsia="方正楷体_GBK"/>
        </w:rPr>
        <w:t>2.防治原则</w:t>
      </w:r>
    </w:p>
    <w:p>
      <w:pPr>
        <w:spacing w:line="560" w:lineRule="exact"/>
        <w:ind w:firstLine="632" w:firstLineChars="200"/>
        <w:rPr>
          <w:rFonts w:hint="eastAsia"/>
        </w:rPr>
      </w:pPr>
      <w:r>
        <w:rPr>
          <w:rFonts w:hint="eastAsia"/>
        </w:rPr>
        <w:t>防山洪灾害是一项全局性工作，要坚持“条块结合，团结协作、治管并举，注重实效”的原则。在防害工作中要服从命令听指挥，局部服从全局，下级服从上级，各单位服从区、乡两级防汛指挥部，在应急抢险时，不讲条件，不计个人得失。</w:t>
      </w:r>
    </w:p>
    <w:p>
      <w:pPr>
        <w:spacing w:line="560" w:lineRule="exact"/>
        <w:ind w:firstLine="632" w:firstLineChars="200"/>
        <w:rPr>
          <w:rFonts w:hint="eastAsia" w:ascii="方正楷体_GBK" w:eastAsia="方正楷体_GBK"/>
        </w:rPr>
      </w:pPr>
      <w:r>
        <w:rPr>
          <w:rFonts w:hint="eastAsia" w:ascii="方正楷体_GBK" w:eastAsia="方正楷体_GBK"/>
        </w:rPr>
        <w:t>3.防治措施</w:t>
      </w:r>
    </w:p>
    <w:p>
      <w:pPr>
        <w:spacing w:line="560" w:lineRule="exact"/>
        <w:ind w:firstLine="632" w:firstLineChars="200"/>
        <w:rPr>
          <w:rFonts w:hint="eastAsia"/>
        </w:rPr>
      </w:pPr>
      <w:r>
        <w:rPr>
          <w:rFonts w:hint="eastAsia"/>
        </w:rPr>
        <w:t>（1）加强山洪灾害科普宣传活动，利用各种形式加大宣传力度，使人民群众充分了解山洪灾害基本知识。</w:t>
      </w:r>
    </w:p>
    <w:p>
      <w:pPr>
        <w:spacing w:line="560" w:lineRule="exact"/>
        <w:ind w:firstLine="632" w:firstLineChars="200"/>
        <w:rPr>
          <w:rFonts w:hint="eastAsia"/>
        </w:rPr>
      </w:pPr>
      <w:r>
        <w:rPr>
          <w:rFonts w:hint="eastAsia"/>
        </w:rPr>
        <w:t>（2）落实责任，各村（居）及各单位对重要山洪灾害点，应认真落实综治措施，明确责任单位，落实责任人，层层抓落实，及时准时上报有关山洪灾害的基本情况。</w:t>
      </w:r>
    </w:p>
    <w:p>
      <w:pPr>
        <w:spacing w:line="560" w:lineRule="exact"/>
        <w:ind w:firstLine="632" w:firstLineChars="200"/>
        <w:rPr>
          <w:rFonts w:hint="eastAsia"/>
        </w:rPr>
      </w:pPr>
      <w:r>
        <w:rPr>
          <w:rFonts w:hint="eastAsia"/>
        </w:rPr>
        <w:t>（3）调整充实山洪灾害防御工作领导小组，各村（居）要相应成立山洪灾害防御工作领导小组，乡各有关单位应密切配合，形成山洪灾害监测防治网络。联络人员及负责人与通汛电话号码应于4月15日前报乡山洪灾害防御领导小组办公室备案。</w:t>
      </w:r>
    </w:p>
    <w:p>
      <w:pPr>
        <w:spacing w:line="560" w:lineRule="exact"/>
        <w:ind w:firstLine="632" w:firstLineChars="200"/>
        <w:rPr>
          <w:rFonts w:hint="eastAsia"/>
        </w:rPr>
      </w:pPr>
      <w:r>
        <w:rPr>
          <w:rFonts w:hint="eastAsia"/>
        </w:rPr>
        <w:t>（4）对各隐患灾害点，各村（居）要指定专人负责监测工作，实行监测责任制，详细记录建卡，在汛期增加检查密度，形成应急救报警措施和疏散方案。</w:t>
      </w:r>
    </w:p>
    <w:p>
      <w:pPr>
        <w:spacing w:line="560" w:lineRule="exact"/>
        <w:ind w:firstLine="632" w:firstLineChars="200"/>
        <w:rPr>
          <w:rFonts w:hint="eastAsia"/>
        </w:rPr>
      </w:pPr>
      <w:r>
        <w:rPr>
          <w:rFonts w:hint="eastAsia"/>
        </w:rPr>
        <w:t>（5）对险情较重大及无法治理地段，应结合当地情况进行疏散搬迁，将可能发生的损失降到最低处点。</w:t>
      </w:r>
    </w:p>
    <w:p>
      <w:pPr>
        <w:spacing w:line="560" w:lineRule="exact"/>
        <w:ind w:firstLine="632" w:firstLineChars="200"/>
        <w:rPr>
          <w:rFonts w:hint="eastAsia"/>
        </w:rPr>
      </w:pPr>
      <w:r>
        <w:rPr>
          <w:rFonts w:hint="eastAsia"/>
        </w:rPr>
        <w:t>（6）各村（居）及有关单位及责任人对本辖区的山洪灾害不到位，措施不力，玩忽职守，造成损失的，依损失程度，情节的严重追究相应责任。</w:t>
      </w:r>
    </w:p>
    <w:p>
      <w:pPr>
        <w:spacing w:line="560" w:lineRule="exact"/>
        <w:ind w:firstLine="632" w:firstLineChars="200"/>
        <w:rPr>
          <w:rFonts w:hint="eastAsia" w:ascii="方正黑体_GBK" w:eastAsia="方正黑体_GBK"/>
        </w:rPr>
      </w:pPr>
      <w:r>
        <w:rPr>
          <w:rFonts w:hint="eastAsia" w:ascii="方正黑体_GBK" w:eastAsia="方正黑体_GBK"/>
        </w:rPr>
        <w:t>六、职责分工</w:t>
      </w:r>
    </w:p>
    <w:p>
      <w:pPr>
        <w:spacing w:line="560" w:lineRule="exact"/>
        <w:ind w:firstLine="632" w:firstLineChars="200"/>
        <w:rPr>
          <w:rFonts w:hint="eastAsia"/>
        </w:rPr>
      </w:pPr>
      <w:r>
        <w:rPr>
          <w:rFonts w:hint="eastAsia"/>
        </w:rPr>
        <w:t>为确保山洪灾害防御工作顺利进行，现将乡山洪灾害防御工作领导小组及有关单位的职责分工如下：</w:t>
      </w:r>
    </w:p>
    <w:p>
      <w:pPr>
        <w:spacing w:line="560" w:lineRule="exact"/>
        <w:ind w:firstLine="632" w:firstLineChars="200"/>
        <w:rPr>
          <w:rFonts w:hint="eastAsia" w:ascii="方正楷体_GBK" w:eastAsia="方正楷体_GBK"/>
        </w:rPr>
      </w:pPr>
      <w:r>
        <w:rPr>
          <w:rFonts w:hint="eastAsia" w:ascii="方正楷体_GBK" w:eastAsia="方正楷体_GBK"/>
        </w:rPr>
        <w:t>1.乡山洪灾害防御工作领导小组</w:t>
      </w:r>
    </w:p>
    <w:p>
      <w:pPr>
        <w:spacing w:line="560" w:lineRule="exact"/>
        <w:ind w:firstLine="632" w:firstLineChars="200"/>
        <w:rPr>
          <w:rFonts w:hint="eastAsia"/>
        </w:rPr>
      </w:pPr>
      <w:r>
        <w:rPr>
          <w:rFonts w:hint="eastAsia"/>
        </w:rPr>
        <w:t>迅速贯彻上级关于山洪灾害防御的各项指令，及时收集、汇总灾情信息并及时上报，组织灾害损失调查和快速评估，做好减灾防灾宣传和防灾救灾报道反馈。当灾情发生后，及时派人掌握灾情情况指挥抢险救灾工作，协调调度各种救灾物</w:t>
      </w:r>
      <w:r>
        <w:rPr>
          <w:rFonts w:hint="eastAsia"/>
          <w:lang w:eastAsia="zh-CN"/>
        </w:rPr>
        <w:t>资</w:t>
      </w:r>
      <w:r>
        <w:rPr>
          <w:rFonts w:hint="eastAsia"/>
        </w:rPr>
        <w:t>供应。</w:t>
      </w:r>
    </w:p>
    <w:p>
      <w:pPr>
        <w:spacing w:line="560" w:lineRule="exact"/>
        <w:ind w:firstLine="632" w:firstLineChars="200"/>
        <w:rPr>
          <w:rFonts w:hint="eastAsia" w:ascii="方正楷体_GBK" w:eastAsia="方正楷体_GBK"/>
        </w:rPr>
      </w:pPr>
      <w:r>
        <w:rPr>
          <w:rFonts w:hint="eastAsia" w:ascii="方正楷体_GBK" w:eastAsia="方正楷体_GBK"/>
        </w:rPr>
        <w:t>2.武陵山国土所</w:t>
      </w:r>
    </w:p>
    <w:p>
      <w:pPr>
        <w:spacing w:line="560" w:lineRule="exact"/>
        <w:ind w:firstLine="632" w:firstLineChars="200"/>
        <w:rPr>
          <w:rFonts w:hint="eastAsia"/>
        </w:rPr>
      </w:pPr>
      <w:r>
        <w:rPr>
          <w:rFonts w:hint="eastAsia"/>
        </w:rPr>
        <w:t>做好乡地质灾害防灾工作领导小组办公室日常工作，建立全乡危害性地质灾害点，监测网络，督促各村落实地质监测防治情况，并按《地质灾害速报制度》及时上报部门速报受灾情况和处理方案。</w:t>
      </w:r>
    </w:p>
    <w:p>
      <w:pPr>
        <w:spacing w:line="560" w:lineRule="exact"/>
        <w:ind w:firstLine="632" w:firstLineChars="200"/>
        <w:rPr>
          <w:rFonts w:hint="eastAsia" w:ascii="方正楷体_GBK" w:eastAsia="方正楷体_GBK"/>
        </w:rPr>
      </w:pPr>
      <w:r>
        <w:rPr>
          <w:rFonts w:hint="eastAsia" w:ascii="方正楷体_GBK" w:eastAsia="方正楷体_GBK"/>
        </w:rPr>
        <w:t>3.乡农业服务中心</w:t>
      </w:r>
    </w:p>
    <w:p>
      <w:pPr>
        <w:spacing w:line="560" w:lineRule="exact"/>
        <w:ind w:firstLine="632" w:firstLineChars="200"/>
        <w:rPr>
          <w:rFonts w:hint="eastAsia"/>
        </w:rPr>
      </w:pPr>
      <w:r>
        <w:rPr>
          <w:rFonts w:hint="eastAsia"/>
        </w:rPr>
        <w:t>监控山塘、河道、水渠等水利设施的山洪灾害情况，及时向防汛领导小组报告有关问题，并对诱发的灾害点组织力量抢修、确保安全。</w:t>
      </w:r>
    </w:p>
    <w:p>
      <w:pPr>
        <w:spacing w:line="560" w:lineRule="exact"/>
        <w:ind w:firstLine="632" w:firstLineChars="200"/>
        <w:rPr>
          <w:rFonts w:hint="eastAsia" w:ascii="方正楷体_GBK" w:eastAsia="方正楷体_GBK"/>
        </w:rPr>
      </w:pPr>
      <w:r>
        <w:rPr>
          <w:rFonts w:hint="eastAsia" w:ascii="方正楷体_GBK" w:eastAsia="方正楷体_GBK"/>
        </w:rPr>
        <w:t>4.乡党政办</w:t>
      </w:r>
    </w:p>
    <w:p>
      <w:pPr>
        <w:spacing w:line="560" w:lineRule="exact"/>
        <w:ind w:firstLine="632" w:firstLineChars="200"/>
        <w:rPr>
          <w:rFonts w:hint="eastAsia"/>
        </w:rPr>
      </w:pPr>
      <w:r>
        <w:rPr>
          <w:rFonts w:hint="eastAsia"/>
        </w:rPr>
        <w:t>负责紧急抢险和撤离人员所需车辆的组织调度，以及救灾人员和物资设备的运送。</w:t>
      </w:r>
    </w:p>
    <w:p>
      <w:pPr>
        <w:spacing w:line="560" w:lineRule="exact"/>
        <w:ind w:firstLine="632" w:firstLineChars="200"/>
        <w:rPr>
          <w:rFonts w:hint="eastAsia" w:ascii="方正楷体_GBK" w:eastAsia="方正楷体_GBK"/>
        </w:rPr>
      </w:pPr>
      <w:r>
        <w:rPr>
          <w:rFonts w:hint="eastAsia" w:ascii="方正楷体_GBK" w:eastAsia="方正楷体_GBK"/>
        </w:rPr>
        <w:t>5.乡民政社事办</w:t>
      </w:r>
    </w:p>
    <w:p>
      <w:pPr>
        <w:spacing w:line="560" w:lineRule="exact"/>
        <w:ind w:firstLine="632" w:firstLineChars="200"/>
        <w:rPr>
          <w:rFonts w:hint="eastAsia"/>
        </w:rPr>
      </w:pPr>
      <w:r>
        <w:rPr>
          <w:rFonts w:hint="eastAsia"/>
        </w:rPr>
        <w:t>转移受灾群众，解决衣、食、住问题；协助做好抢救、医治、转移伤病员等工作；负责灾情了解，汇报和灾后救济工作。</w:t>
      </w:r>
    </w:p>
    <w:p>
      <w:pPr>
        <w:spacing w:line="560" w:lineRule="exact"/>
        <w:ind w:firstLine="632" w:firstLineChars="200"/>
        <w:rPr>
          <w:rFonts w:hint="eastAsia" w:ascii="方正楷体_GBK" w:eastAsia="方正楷体_GBK"/>
        </w:rPr>
      </w:pPr>
      <w:r>
        <w:rPr>
          <w:rFonts w:hint="eastAsia" w:ascii="方正楷体_GBK" w:eastAsia="方正楷体_GBK"/>
        </w:rPr>
        <w:t>6.武陵山派出所</w:t>
      </w:r>
    </w:p>
    <w:p>
      <w:pPr>
        <w:spacing w:line="560" w:lineRule="exact"/>
        <w:ind w:firstLine="632" w:firstLineChars="200"/>
        <w:rPr>
          <w:rFonts w:hint="eastAsia"/>
        </w:rPr>
      </w:pPr>
      <w:r>
        <w:rPr>
          <w:rFonts w:hint="eastAsia"/>
        </w:rPr>
        <w:t>负责灾区保卫、消防和交通管制工作，打击各种扰乱社会治安的不法行为，保护国家资产和人民群众生命财产安全，确保救灾工作顺利进行。</w:t>
      </w:r>
    </w:p>
    <w:p>
      <w:pPr>
        <w:spacing w:line="560" w:lineRule="exact"/>
        <w:ind w:firstLine="632" w:firstLineChars="200"/>
        <w:rPr>
          <w:rFonts w:hint="eastAsia" w:ascii="方正楷体_GBK" w:eastAsia="方正楷体_GBK"/>
        </w:rPr>
      </w:pPr>
      <w:r>
        <w:rPr>
          <w:rFonts w:hint="eastAsia" w:ascii="方正楷体_GBK" w:eastAsia="方正楷体_GBK"/>
        </w:rPr>
        <w:t>7.武陵山卫生院</w:t>
      </w:r>
    </w:p>
    <w:p>
      <w:pPr>
        <w:spacing w:line="560" w:lineRule="exact"/>
        <w:ind w:firstLine="632" w:firstLineChars="200"/>
        <w:rPr>
          <w:rFonts w:hint="eastAsia"/>
        </w:rPr>
      </w:pPr>
      <w:r>
        <w:rPr>
          <w:rFonts w:hint="eastAsia"/>
        </w:rPr>
        <w:t>部署并准备必要的卫生器械、药品和医务人员，随时派遗医疗队深入灾区做好防疫、抢救、治病等工作。</w:t>
      </w:r>
    </w:p>
    <w:p>
      <w:pPr>
        <w:spacing w:line="560" w:lineRule="exact"/>
        <w:ind w:firstLine="632" w:firstLineChars="200"/>
        <w:rPr>
          <w:rFonts w:hint="eastAsia" w:ascii="方正楷体_GBK" w:eastAsia="方正楷体_GBK"/>
        </w:rPr>
      </w:pPr>
      <w:r>
        <w:rPr>
          <w:rFonts w:hint="eastAsia" w:ascii="方正楷体_GBK" w:eastAsia="方正楷体_GBK"/>
        </w:rPr>
        <w:t>8.乡党群办</w:t>
      </w:r>
    </w:p>
    <w:p>
      <w:pPr>
        <w:spacing w:line="560" w:lineRule="exact"/>
        <w:ind w:firstLine="632" w:firstLineChars="200"/>
        <w:rPr>
          <w:rFonts w:hint="eastAsia"/>
        </w:rPr>
      </w:pPr>
      <w:r>
        <w:rPr>
          <w:rFonts w:hint="eastAsia"/>
        </w:rPr>
        <w:t>根据乡山洪灾害防御工作领导小组的部署，及时播放有关山洪灾害的有关信息。</w:t>
      </w:r>
    </w:p>
    <w:p>
      <w:pPr>
        <w:spacing w:line="560" w:lineRule="exact"/>
        <w:ind w:firstLine="632" w:firstLineChars="200"/>
        <w:rPr>
          <w:rFonts w:hint="eastAsia" w:ascii="方正黑体_GBK" w:eastAsia="方正黑体_GBK"/>
        </w:rPr>
      </w:pPr>
      <w:r>
        <w:rPr>
          <w:rFonts w:hint="eastAsia" w:ascii="方正黑体_GBK" w:eastAsia="方正黑体_GBK"/>
        </w:rPr>
        <w:t>七、应急方案</w:t>
      </w:r>
    </w:p>
    <w:p>
      <w:pPr>
        <w:spacing w:line="560" w:lineRule="exact"/>
        <w:ind w:firstLine="632" w:firstLineChars="200"/>
        <w:rPr>
          <w:rFonts w:hint="eastAsia"/>
        </w:rPr>
      </w:pPr>
      <w:r>
        <w:rPr>
          <w:rFonts w:hint="eastAsia"/>
        </w:rPr>
        <w:t>应急方案是指出现异常暴雨天气和监测出现异常防灾部门采取有同于正常工作程序的应急行动方案。</w:t>
      </w:r>
    </w:p>
    <w:p>
      <w:pPr>
        <w:spacing w:line="560" w:lineRule="exact"/>
        <w:ind w:firstLine="632" w:firstLineChars="200"/>
        <w:rPr>
          <w:rFonts w:hint="eastAsia"/>
        </w:rPr>
      </w:pPr>
      <w:r>
        <w:rPr>
          <w:rFonts w:hint="eastAsia"/>
        </w:rPr>
        <w:t>为确保山洪灾害防御救灾工作顺利进行，避免人员伤亡和财产损失事件，把灾害损失最大限度地减少到最低程度。在乡政府的统一领导下，各村（居）及有关单位迅速行动起来，各尽其职认真做好防灾救灾的各项工作。</w:t>
      </w:r>
    </w:p>
    <w:p>
      <w:pPr>
        <w:spacing w:line="560" w:lineRule="exact"/>
        <w:ind w:firstLine="632" w:firstLineChars="200"/>
        <w:rPr>
          <w:rFonts w:hint="eastAsia" w:ascii="方正楷体_GBK" w:eastAsia="方正楷体_GBK"/>
        </w:rPr>
      </w:pPr>
      <w:r>
        <w:rPr>
          <w:rFonts w:hint="eastAsia" w:ascii="方正楷体_GBK" w:eastAsia="方正楷体_GBK"/>
        </w:rPr>
        <w:t>1.灾情预报</w:t>
      </w:r>
    </w:p>
    <w:p>
      <w:pPr>
        <w:spacing w:line="560" w:lineRule="exact"/>
        <w:ind w:firstLine="632" w:firstLineChars="200"/>
        <w:rPr>
          <w:rFonts w:hint="eastAsia"/>
        </w:rPr>
      </w:pPr>
      <w:r>
        <w:rPr>
          <w:rFonts w:hint="eastAsia"/>
        </w:rPr>
        <w:t>根据气象部门提供的异常暴雨预报或监测点出现异常变化时，根据紧急程度，乡党委、政府批准后，分别或同时采用电话、手机短信、广播等方式将风、暴雨、洪水和可能出现的灾情等汛情信息及时通知村民。特急情况或电源，通讯中断时，由各村（居）干部和有关人员入户通知易发生灾害点的村民，尤其是在夜间可能发生相关灾害时要保证信息传递的可靠性，做到不漏一户、不漏一人。</w:t>
      </w:r>
    </w:p>
    <w:p>
      <w:pPr>
        <w:spacing w:line="560" w:lineRule="exact"/>
        <w:ind w:firstLine="632" w:firstLineChars="200"/>
        <w:rPr>
          <w:rFonts w:hint="eastAsia" w:ascii="方正楷体_GBK" w:eastAsia="方正楷体_GBK"/>
        </w:rPr>
      </w:pPr>
      <w:r>
        <w:rPr>
          <w:rFonts w:hint="eastAsia" w:ascii="方正楷体_GBK" w:eastAsia="方正楷体_GBK"/>
        </w:rPr>
        <w:t>2.临灾应急</w:t>
      </w:r>
    </w:p>
    <w:p>
      <w:pPr>
        <w:spacing w:line="560" w:lineRule="exact"/>
        <w:ind w:firstLine="632" w:firstLineChars="200"/>
        <w:rPr>
          <w:rFonts w:hint="eastAsia" w:ascii="方正仿宋_GBK"/>
        </w:rPr>
      </w:pPr>
      <w:r>
        <w:rPr>
          <w:rFonts w:hint="eastAsia" w:ascii="方正仿宋_GBK"/>
        </w:rPr>
        <w:t>临灾应急发布后，预报临灾区即入临灾应急期根据山洪灾害规模，乡山洪灾害防灾工作领导小组和各村（居）及有关单位按职责分工进入临灾应急状态，各监测责任单位和监测责任人对临灾点范围采用明显预警状态。村（居）值班室通知防汛抢险小组在村（居）待命不得外出，应急队成员接到集合命令时，应在20分钟内赶到指定地点，及时通知和组织灾区影响范围内群众人员和财产安全转移。</w:t>
      </w:r>
    </w:p>
    <w:p>
      <w:pPr>
        <w:spacing w:line="560" w:lineRule="exact"/>
        <w:ind w:firstLine="632" w:firstLineChars="200"/>
        <w:rPr>
          <w:rFonts w:hint="eastAsia" w:ascii="方正楷体_GBK" w:eastAsia="方正楷体_GBK"/>
        </w:rPr>
      </w:pPr>
      <w:r>
        <w:rPr>
          <w:rFonts w:hint="eastAsia" w:ascii="方正楷体_GBK" w:eastAsia="方正楷体_GBK"/>
        </w:rPr>
        <w:t>3.灾后应急</w:t>
      </w:r>
    </w:p>
    <w:p>
      <w:pPr>
        <w:spacing w:line="560" w:lineRule="exact"/>
        <w:ind w:firstLine="632" w:firstLineChars="200"/>
        <w:rPr>
          <w:rFonts w:hint="eastAsia"/>
        </w:rPr>
      </w:pPr>
      <w:r>
        <w:rPr>
          <w:rFonts w:hint="eastAsia"/>
        </w:rPr>
        <w:t>当山洪灾害发生后，乡山洪灾害防御工作领导小组应迅速派人到现场了解灾情。组织协调灾后抢险救灾工作，并及时向上级有关部门速报灾情，提出灾情趋势意见和防灾救灾建议，制定合理可行的安置受灾人员方案的紧急抢救方案，加密灾后监测工作。</w:t>
      </w:r>
    </w:p>
    <w:p>
      <w:pPr>
        <w:spacing w:line="560" w:lineRule="exact"/>
        <w:ind w:firstLine="632" w:firstLineChars="200"/>
        <w:rPr>
          <w:rFonts w:hint="eastAsia" w:ascii="方正楷体_GBK" w:eastAsia="方正楷体_GBK"/>
        </w:rPr>
      </w:pPr>
      <w:r>
        <w:rPr>
          <w:rFonts w:hint="eastAsia" w:ascii="方正楷体_GBK" w:eastAsia="方正楷体_GBK"/>
        </w:rPr>
        <w:t>4.社会突发性事件应急</w:t>
      </w:r>
    </w:p>
    <w:p>
      <w:pPr>
        <w:spacing w:line="560" w:lineRule="exact"/>
        <w:ind w:firstLine="632" w:firstLineChars="200"/>
        <w:rPr>
          <w:rFonts w:hint="eastAsia"/>
        </w:rPr>
      </w:pPr>
      <w:r>
        <w:rPr>
          <w:rFonts w:hint="eastAsia"/>
        </w:rPr>
        <w:t>当不可预见大范围的山洪灾害发生时，各村（居）及有关单位应及时上报乡人民政府及上级主管部门。由乡人民政府紧急发布公告，乡山洪灾害防御工作领导小组，各村（居）及有关单位按职责分工进入应急状态，避免事态的进一步扩大，维护社会稳定。</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Bdr>
          <w:top w:val="single" w:color="auto" w:sz="8" w:space="1"/>
        </w:pBdr>
        <w:spacing w:line="560" w:lineRule="exact"/>
        <w:ind w:firstLine="276" w:firstLineChars="100"/>
        <w:rPr>
          <w:rFonts w:hint="eastAsia" w:ascii="方正仿宋_GBK"/>
          <w:sz w:val="28"/>
          <w:szCs w:val="28"/>
        </w:rPr>
      </w:pPr>
      <w:r>
        <w:rPr>
          <w:rFonts w:hint="eastAsia" w:ascii="方正仿宋_GBK"/>
          <w:sz w:val="28"/>
          <w:szCs w:val="28"/>
        </w:rPr>
        <w:t>抄送：区防汛抗旱指挥部办公室。</w:t>
      </w:r>
    </w:p>
    <w:p>
      <w:pPr>
        <w:pBdr>
          <w:top w:val="single" w:color="auto" w:sz="4" w:space="1"/>
          <w:bottom w:val="single" w:color="auto" w:sz="8" w:space="1"/>
        </w:pBdr>
        <w:spacing w:line="560" w:lineRule="exact"/>
        <w:ind w:firstLine="276" w:firstLineChars="100"/>
        <w:rPr>
          <w:rFonts w:hint="eastAsia" w:ascii="方正仿宋_GBK"/>
          <w:sz w:val="28"/>
          <w:szCs w:val="28"/>
        </w:rPr>
      </w:pPr>
      <w:r>
        <w:rPr>
          <w:rFonts w:hint="eastAsia" w:ascii="方正仿宋_GBK"/>
          <w:sz w:val="28"/>
          <w:szCs w:val="28"/>
        </w:rPr>
        <w:t>重庆市涪陵区武陵山乡党政办公室          2020年3月5日印发</w:t>
      </w:r>
    </w:p>
    <w:sectPr>
      <w:footerReference r:id="rId3" w:type="default"/>
      <w:footerReference r:id="rId4" w:type="even"/>
      <w:pgSz w:w="11906" w:h="16838"/>
      <w:pgMar w:top="2098" w:right="1474" w:bottom="1985" w:left="1588" w:header="0" w:footer="170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7"/>
        <w:rFonts w:hint="eastAsia" w:ascii="宋体" w:hAnsi="宋体" w:eastAsia="宋体"/>
        <w:sz w:val="28"/>
        <w:szCs w:val="28"/>
      </w:rPr>
    </w:pPr>
    <w:r>
      <w:rPr>
        <w:rStyle w:val="7"/>
        <w:rFonts w:hint="eastAsia" w:ascii="宋体" w:hAnsi="宋体" w:eastAsia="宋体"/>
        <w:sz w:val="28"/>
        <w:szCs w:val="28"/>
      </w:rPr>
      <w:t>－</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lang/>
      </w:rPr>
      <w:t>8</w:t>
    </w:r>
    <w:r>
      <w:rPr>
        <w:rFonts w:ascii="宋体" w:hAnsi="宋体" w:eastAsia="宋体"/>
        <w:sz w:val="28"/>
        <w:szCs w:val="28"/>
      </w:rPr>
      <w:fldChar w:fldCharType="end"/>
    </w:r>
    <w:r>
      <w:rPr>
        <w:rStyle w:val="7"/>
        <w:rFonts w:hint="eastAsia" w:ascii="宋体" w:hAnsi="宋体" w:eastAsia="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B685629-CC58-4C36-BD83-06542383E356}" w:val="gK/wncVRPk2XpyDeifLd7z6uvSxOljGFrETC84UJ10HQ9NZotam3MAsI5qWbh+B=Y"/>
    <w:docVar w:name="{DA7E1768-62FC-4526-B5E2-6F1B03E5E3E5}" w:val="eftY+0znGawHLF4=NqdixohvOT7KADQcrJmS59WMgpjlX3B8/ZEbu2PIVUk6R1yCs"/>
    <w:docVar w:name="commondata" w:val="eyJoZGlkIjoiZmQ4ZTkyODQwODAxYTYzNzUyNWI2M2U0M2M1YTRhYzUifQ=="/>
    <w:docVar w:name="DocumentID" w:val="{896157CB-9E22-4AB5-AF3A-2BA965674432}"/>
  </w:docVars>
  <w:rsids>
    <w:rsidRoot w:val="006D28BC"/>
    <w:rsid w:val="00031A59"/>
    <w:rsid w:val="000445E1"/>
    <w:rsid w:val="00083D69"/>
    <w:rsid w:val="00087C2B"/>
    <w:rsid w:val="000A2982"/>
    <w:rsid w:val="000B6E34"/>
    <w:rsid w:val="000C30D2"/>
    <w:rsid w:val="000E2A40"/>
    <w:rsid w:val="00110315"/>
    <w:rsid w:val="00133B1F"/>
    <w:rsid w:val="00196DF7"/>
    <w:rsid w:val="001979BE"/>
    <w:rsid w:val="001B668B"/>
    <w:rsid w:val="001D6014"/>
    <w:rsid w:val="001E4137"/>
    <w:rsid w:val="001F4611"/>
    <w:rsid w:val="001F495B"/>
    <w:rsid w:val="0024705F"/>
    <w:rsid w:val="00254AD3"/>
    <w:rsid w:val="00274D84"/>
    <w:rsid w:val="00275428"/>
    <w:rsid w:val="002A55C2"/>
    <w:rsid w:val="002A7983"/>
    <w:rsid w:val="002A79A1"/>
    <w:rsid w:val="002C3C7B"/>
    <w:rsid w:val="002C7D29"/>
    <w:rsid w:val="002D6826"/>
    <w:rsid w:val="00300F12"/>
    <w:rsid w:val="00330135"/>
    <w:rsid w:val="003505DA"/>
    <w:rsid w:val="003B7D7D"/>
    <w:rsid w:val="003C1666"/>
    <w:rsid w:val="003E0DC6"/>
    <w:rsid w:val="003E16D4"/>
    <w:rsid w:val="00410C7E"/>
    <w:rsid w:val="004264B3"/>
    <w:rsid w:val="00434421"/>
    <w:rsid w:val="0044680E"/>
    <w:rsid w:val="00456151"/>
    <w:rsid w:val="004A7EB6"/>
    <w:rsid w:val="004E49A7"/>
    <w:rsid w:val="004E5785"/>
    <w:rsid w:val="00521DE6"/>
    <w:rsid w:val="00526AD0"/>
    <w:rsid w:val="00530F38"/>
    <w:rsid w:val="005314A8"/>
    <w:rsid w:val="00532B2B"/>
    <w:rsid w:val="00535685"/>
    <w:rsid w:val="00555EDE"/>
    <w:rsid w:val="00573A10"/>
    <w:rsid w:val="005A3F09"/>
    <w:rsid w:val="005A5E7C"/>
    <w:rsid w:val="005B339B"/>
    <w:rsid w:val="005B6220"/>
    <w:rsid w:val="005C3AAC"/>
    <w:rsid w:val="005F2637"/>
    <w:rsid w:val="00612072"/>
    <w:rsid w:val="00634086"/>
    <w:rsid w:val="00640EB9"/>
    <w:rsid w:val="00644058"/>
    <w:rsid w:val="00677F87"/>
    <w:rsid w:val="00684711"/>
    <w:rsid w:val="006B7E60"/>
    <w:rsid w:val="006C407F"/>
    <w:rsid w:val="006C491C"/>
    <w:rsid w:val="006D28BC"/>
    <w:rsid w:val="00713DBB"/>
    <w:rsid w:val="00735748"/>
    <w:rsid w:val="00743623"/>
    <w:rsid w:val="0075011C"/>
    <w:rsid w:val="007501BB"/>
    <w:rsid w:val="007567A7"/>
    <w:rsid w:val="00785F60"/>
    <w:rsid w:val="00790E58"/>
    <w:rsid w:val="007910E3"/>
    <w:rsid w:val="00794114"/>
    <w:rsid w:val="007A1D93"/>
    <w:rsid w:val="007A65B7"/>
    <w:rsid w:val="008122AB"/>
    <w:rsid w:val="00835FCC"/>
    <w:rsid w:val="00846105"/>
    <w:rsid w:val="00865988"/>
    <w:rsid w:val="008661AB"/>
    <w:rsid w:val="008B46F5"/>
    <w:rsid w:val="008C7544"/>
    <w:rsid w:val="008E0C6F"/>
    <w:rsid w:val="008E1E15"/>
    <w:rsid w:val="0097014D"/>
    <w:rsid w:val="00983261"/>
    <w:rsid w:val="009C08BB"/>
    <w:rsid w:val="009E672A"/>
    <w:rsid w:val="00A00F89"/>
    <w:rsid w:val="00A12E1D"/>
    <w:rsid w:val="00A20AB2"/>
    <w:rsid w:val="00A5647B"/>
    <w:rsid w:val="00A6441F"/>
    <w:rsid w:val="00AA11BD"/>
    <w:rsid w:val="00AD2E83"/>
    <w:rsid w:val="00AF43D0"/>
    <w:rsid w:val="00B223C1"/>
    <w:rsid w:val="00B25C5E"/>
    <w:rsid w:val="00B448EF"/>
    <w:rsid w:val="00BD4BDF"/>
    <w:rsid w:val="00BE3707"/>
    <w:rsid w:val="00C12592"/>
    <w:rsid w:val="00C216C5"/>
    <w:rsid w:val="00C31342"/>
    <w:rsid w:val="00C47757"/>
    <w:rsid w:val="00C71F55"/>
    <w:rsid w:val="00C72A21"/>
    <w:rsid w:val="00CA59A3"/>
    <w:rsid w:val="00CC43CA"/>
    <w:rsid w:val="00CD0F68"/>
    <w:rsid w:val="00CD35CF"/>
    <w:rsid w:val="00CD45B9"/>
    <w:rsid w:val="00CD526C"/>
    <w:rsid w:val="00CD7368"/>
    <w:rsid w:val="00CE00E9"/>
    <w:rsid w:val="00D13CF8"/>
    <w:rsid w:val="00D56792"/>
    <w:rsid w:val="00D877C2"/>
    <w:rsid w:val="00D90E55"/>
    <w:rsid w:val="00DC40E7"/>
    <w:rsid w:val="00DE193F"/>
    <w:rsid w:val="00DF6449"/>
    <w:rsid w:val="00E143AA"/>
    <w:rsid w:val="00E1442B"/>
    <w:rsid w:val="00E33592"/>
    <w:rsid w:val="00E35B2A"/>
    <w:rsid w:val="00E52310"/>
    <w:rsid w:val="00E66003"/>
    <w:rsid w:val="00E83FD8"/>
    <w:rsid w:val="00E95176"/>
    <w:rsid w:val="00EB1A32"/>
    <w:rsid w:val="00EC35C8"/>
    <w:rsid w:val="00ED2336"/>
    <w:rsid w:val="00ED3086"/>
    <w:rsid w:val="00EE03A1"/>
    <w:rsid w:val="00EE277C"/>
    <w:rsid w:val="00EF42D1"/>
    <w:rsid w:val="00EF4910"/>
    <w:rsid w:val="00F1162A"/>
    <w:rsid w:val="00F271FA"/>
    <w:rsid w:val="00F315E8"/>
    <w:rsid w:val="00F40F74"/>
    <w:rsid w:val="00F41029"/>
    <w:rsid w:val="00F56200"/>
    <w:rsid w:val="00F667BA"/>
    <w:rsid w:val="00FC4502"/>
    <w:rsid w:val="00FD530D"/>
    <w:rsid w:val="00FD6B82"/>
    <w:rsid w:val="00FE3802"/>
    <w:rsid w:val="00FF12EF"/>
    <w:rsid w:val="00FF7F0D"/>
    <w:rsid w:val="049D5A43"/>
    <w:rsid w:val="1CD17673"/>
    <w:rsid w:val="1EC824E4"/>
    <w:rsid w:val="31FF4F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szCs w:val="32"/>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paragraph" w:customStyle="1" w:styleId="8">
    <w:name w:val=" Char Char Char1 Char Char Char Char Char Char Char Char Char Char"/>
    <w:basedOn w:val="1"/>
    <w:semiHidden/>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9">
    <w:name w:val=" Char4 Char Char Char"/>
    <w:basedOn w:val="1"/>
    <w:uiPriority w:val="0"/>
    <w:pPr>
      <w:adjustRightInd w:val="0"/>
      <w:snapToGrid w:val="0"/>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2932</Words>
  <Characters>2979</Characters>
  <Lines>21</Lines>
  <Paragraphs>6</Paragraphs>
  <TotalTime>0</TotalTime>
  <ScaleCrop>false</ScaleCrop>
  <LinksUpToDate>false</LinksUpToDate>
  <CharactersWithSpaces>2989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2012-12-24T13:41:00Z</dcterms:created>
  <dc:creator>RaceHu</dc:creator>
  <cp:lastModifiedBy>Administrator</cp:lastModifiedBy>
  <cp:lastPrinted>2020-03-06T03:09:00Z</cp:lastPrinted>
  <dcterms:modified xsi:type="dcterms:W3CDTF">2023-07-13T08:37:16Z</dcterms:modified>
  <dc:subject>武陵山乡人民政府文件</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4ADFB6B5C1A545708E240211AAD45EF3</vt:lpwstr>
  </property>
</Properties>
</file>