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1" w:rsidRDefault="00833821">
      <w:pPr>
        <w:tabs>
          <w:tab w:val="left" w:pos="5025"/>
        </w:tabs>
        <w:spacing w:line="600" w:lineRule="exact"/>
        <w:ind w:firstLine="118"/>
        <w:rPr>
          <w:rFonts w:ascii="方正小标宋_GBK" w:eastAsia="方正小标宋_GBK"/>
          <w:color w:val="FF0000"/>
          <w:spacing w:val="-14"/>
          <w:w w:val="42"/>
        </w:rPr>
      </w:pPr>
    </w:p>
    <w:p w:rsidR="00833821" w:rsidRDefault="00833821">
      <w:pPr>
        <w:tabs>
          <w:tab w:val="left" w:pos="5025"/>
        </w:tabs>
        <w:spacing w:line="600" w:lineRule="exact"/>
        <w:ind w:firstLine="118"/>
        <w:rPr>
          <w:rFonts w:ascii="方正小标宋_GBK" w:eastAsia="方正小标宋_GBK"/>
          <w:color w:val="FF0000"/>
          <w:spacing w:val="-14"/>
          <w:w w:val="42"/>
        </w:rPr>
      </w:pPr>
    </w:p>
    <w:p w:rsidR="00833821" w:rsidRDefault="00833821">
      <w:pPr>
        <w:tabs>
          <w:tab w:val="left" w:pos="5025"/>
        </w:tabs>
        <w:spacing w:line="600" w:lineRule="exact"/>
        <w:ind w:firstLine="118"/>
        <w:rPr>
          <w:rFonts w:ascii="方正小标宋_GBK" w:eastAsia="方正小标宋_GBK"/>
          <w:color w:val="FF0000"/>
          <w:spacing w:val="-14"/>
          <w:w w:val="42"/>
        </w:rPr>
      </w:pPr>
    </w:p>
    <w:p w:rsidR="00833821" w:rsidRDefault="00833821">
      <w:pPr>
        <w:tabs>
          <w:tab w:val="left" w:pos="5025"/>
        </w:tabs>
        <w:spacing w:line="600" w:lineRule="exact"/>
        <w:ind w:firstLine="118"/>
        <w:rPr>
          <w:rFonts w:ascii="方正小标宋_GBK" w:eastAsia="方正小标宋_GBK"/>
          <w:color w:val="FF0000"/>
          <w:spacing w:val="-14"/>
          <w:w w:val="42"/>
        </w:rPr>
      </w:pPr>
    </w:p>
    <w:p w:rsidR="00833821" w:rsidRDefault="005F0F09">
      <w:pPr>
        <w:spacing w:line="1200" w:lineRule="exact"/>
        <w:jc w:val="center"/>
        <w:rPr>
          <w:rFonts w:ascii="方正小标宋_GBK" w:eastAsia="方正小标宋_GBK" w:hAnsi="华文中宋"/>
          <w:b/>
          <w:spacing w:val="-28"/>
          <w:w w:val="55"/>
          <w:sz w:val="108"/>
          <w:szCs w:val="108"/>
        </w:rPr>
      </w:pPr>
      <w:r>
        <w:rPr>
          <w:rFonts w:ascii="方正小标宋_GBK" w:eastAsia="方正小标宋_GBK" w:hAnsi="华文中宋" w:hint="eastAsia"/>
          <w:b/>
          <w:color w:val="FF0000"/>
          <w:spacing w:val="-28"/>
          <w:w w:val="55"/>
          <w:sz w:val="108"/>
          <w:szCs w:val="108"/>
        </w:rPr>
        <w:t>重庆市涪陵区新城区管理委员会文件</w:t>
      </w:r>
    </w:p>
    <w:p w:rsidR="00833821" w:rsidRDefault="00833821">
      <w:pPr>
        <w:spacing w:line="460" w:lineRule="exact"/>
      </w:pPr>
    </w:p>
    <w:p w:rsidR="00833821" w:rsidRDefault="005F0F09">
      <w:pPr>
        <w:spacing w:line="560" w:lineRule="exact"/>
        <w:ind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涪新城发〔</w:t>
      </w:r>
      <w:r>
        <w:rPr>
          <w:rFonts w:ascii="方正仿宋_GBK" w:eastAsia="方正仿宋_GBK" w:hint="eastAsia"/>
          <w:sz w:val="32"/>
          <w:szCs w:val="32"/>
        </w:rPr>
        <w:t>2020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 w:hint="eastAsia"/>
          <w:sz w:val="32"/>
          <w:szCs w:val="32"/>
        </w:rPr>
        <w:t>47</w:t>
      </w:r>
      <w:r>
        <w:rPr>
          <w:rFonts w:ascii="方正仿宋_GBK" w:eastAsia="方正仿宋_GBK" w:hint="eastAsia"/>
          <w:sz w:val="32"/>
          <w:szCs w:val="32"/>
        </w:rPr>
        <w:t>号</w:t>
      </w:r>
    </w:p>
    <w:p w:rsidR="00833821" w:rsidRDefault="00833821">
      <w:pPr>
        <w:spacing w:line="560" w:lineRule="exact"/>
        <w:ind w:firstLine="420"/>
        <w:jc w:val="center"/>
      </w:pPr>
      <w:r w:rsidRPr="00833821">
        <w:rPr>
          <w:rFonts w:ascii="方正仿宋_GBK" w:eastAsia="方正仿宋_GBK"/>
          <w:sz w:val="32"/>
          <w:szCs w:val="32"/>
        </w:rPr>
        <w:pict>
          <v:line id="_x0000_s2050" style="position:absolute;left:0;text-align:left;z-index:251658240" from="5.25pt,6.35pt" to="447.45pt,6.35pt" strokecolor="red" strokeweight="2.25pt">
            <w10:wrap type="square"/>
          </v:line>
        </w:pict>
      </w:r>
    </w:p>
    <w:p w:rsidR="00833821" w:rsidRDefault="0083382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33821" w:rsidRDefault="005F0F0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重庆市涪陵区新城区管理委员会</w:t>
      </w:r>
    </w:p>
    <w:p w:rsidR="00833821" w:rsidRDefault="005F0F09">
      <w:pPr>
        <w:spacing w:line="56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关于印发涪陵新城区机构和企业规范化简称的通知</w:t>
      </w:r>
    </w:p>
    <w:p w:rsidR="00833821" w:rsidRDefault="00833821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833821" w:rsidRDefault="005F0F09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各部门，各单位，有关公司：</w:t>
      </w:r>
    </w:p>
    <w:p w:rsidR="00833821" w:rsidRDefault="005F0F09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为加强公文规范，管委会对涪陵新城区相关机构、部分企业规范化简称进行了修订和明确，不作排名顺序。现印发给你们做参考，请注意准确使用。</w:t>
      </w: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5F0F09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>重庆市涪陵区新城区管理委员会</w:t>
      </w:r>
    </w:p>
    <w:p w:rsidR="00833821" w:rsidRDefault="005F0F09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2020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335DFE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（此件公开发布）</w:t>
      </w: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833821" w:rsidRDefault="00833821">
      <w:pPr>
        <w:spacing w:line="240" w:lineRule="exact"/>
        <w:ind w:firstLine="629"/>
        <w:rPr>
          <w:rFonts w:ascii="方正仿宋_GBK" w:eastAsia="方正仿宋_GBK"/>
          <w:sz w:val="32"/>
          <w:szCs w:val="32"/>
        </w:rPr>
      </w:pPr>
    </w:p>
    <w:p w:rsidR="00833821" w:rsidRDefault="005F0F09">
      <w:pPr>
        <w:pBdr>
          <w:top w:val="single" w:sz="4" w:space="0" w:color="auto"/>
          <w:bottom w:val="single" w:sz="4" w:space="1" w:color="auto"/>
        </w:pBdr>
        <w:spacing w:line="600" w:lineRule="exact"/>
        <w:ind w:firstLineChars="100" w:firstLine="2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int="eastAsia"/>
          <w:sz w:val="28"/>
          <w:szCs w:val="28"/>
        </w:rPr>
        <w:t>重庆市涪陵区新城区管理委员会综合部</w:t>
      </w:r>
      <w:r>
        <w:rPr>
          <w:rFonts w:ascii="方正仿宋_GBK" w:eastAsia="方正仿宋_GBK" w:hint="eastAsia"/>
          <w:sz w:val="28"/>
          <w:szCs w:val="28"/>
        </w:rPr>
        <w:t xml:space="preserve">        2020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5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hint="eastAsia"/>
          <w:sz w:val="28"/>
          <w:szCs w:val="28"/>
        </w:rPr>
        <w:t>7</w:t>
      </w:r>
      <w:r>
        <w:rPr>
          <w:rFonts w:ascii="方正仿宋_GBK" w:eastAsia="方正仿宋_GBK" w:hint="eastAsia"/>
          <w:sz w:val="28"/>
          <w:szCs w:val="28"/>
        </w:rPr>
        <w:t>日印发</w:t>
      </w:r>
    </w:p>
    <w:p w:rsidR="00833821" w:rsidRDefault="005F0F09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lastRenderedPageBreak/>
        <w:br w:type="page"/>
      </w:r>
    </w:p>
    <w:p w:rsidR="00833821" w:rsidRDefault="005F0F0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lastRenderedPageBreak/>
        <w:t>涪陵新城区·涪陵高新区机构和企业</w:t>
      </w:r>
    </w:p>
    <w:p w:rsidR="00833821" w:rsidRDefault="005F0F0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规范化简称</w:t>
      </w:r>
    </w:p>
    <w:bookmarkEnd w:id="0"/>
    <w:p w:rsidR="00833821" w:rsidRDefault="00833821">
      <w:pPr>
        <w:spacing w:line="400" w:lineRule="exact"/>
        <w:rPr>
          <w:rFonts w:ascii="方正仿宋_GBK" w:eastAsia="方正仿宋_GBK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4338"/>
        <w:gridCol w:w="2886"/>
        <w:gridCol w:w="1700"/>
      </w:tblGrid>
      <w:tr w:rsidR="00833821">
        <w:trPr>
          <w:trHeight w:val="394"/>
          <w:tblHeader/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机构全称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规范简称</w:t>
            </w:r>
          </w:p>
        </w:tc>
        <w:tc>
          <w:tcPr>
            <w:tcW w:w="1700" w:type="dxa"/>
          </w:tcPr>
          <w:p w:rsidR="00833821" w:rsidRDefault="005F0F09">
            <w:pPr>
              <w:spacing w:line="4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备注</w:t>
            </w:r>
          </w:p>
        </w:tc>
      </w:tr>
      <w:tr w:rsidR="00833821">
        <w:trPr>
          <w:jc w:val="center"/>
        </w:trPr>
        <w:tc>
          <w:tcPr>
            <w:tcW w:w="8924" w:type="dxa"/>
            <w:gridSpan w:val="3"/>
          </w:tcPr>
          <w:p w:rsidR="00833821" w:rsidRDefault="005F0F09">
            <w:pPr>
              <w:spacing w:line="400" w:lineRule="exac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一、涪陵新城区·涪陵高新区</w:t>
            </w: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中共重庆市涪陵区新城区工作委员会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涪陵新城区党工委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重庆市涪陵区新城区管理委员会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涪陵新城区管委会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重庆市涪陵区高新技术开发区李渡组团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涪陵高新区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A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区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重庆市涪陵区高新技术开发区龙桥组团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涪陵高新区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B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区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8924" w:type="dxa"/>
            <w:gridSpan w:val="3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（一）内设部门</w:t>
            </w: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重庆市涪陵区新城区综合管理部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综合部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重庆市涪陵区新城区发展计划部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发展计划部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重庆市涪陵区新城区投资招商部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产业促进部、现代服务业部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重庆市涪陵区新城区经济运行部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经运部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重庆市涪陵区新城区规划建设部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规建部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重庆市涪陵区新城区财政金融部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财金部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重庆市涪陵区新城区环保部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环保部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（二）事业单位</w:t>
            </w:r>
          </w:p>
        </w:tc>
        <w:tc>
          <w:tcPr>
            <w:tcW w:w="2886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重庆市涪陵高新区创新服务中心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创新服务中心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重庆市涪陵区新城区行政服务中心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行政服务中心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8924" w:type="dxa"/>
            <w:gridSpan w:val="3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（三）区纪委（监委）派驻机构</w:t>
            </w: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区纪委（监委）派驻新城区纪检监察组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纪检监察组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8924" w:type="dxa"/>
            <w:gridSpan w:val="3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（四）双重管理部门</w:t>
            </w: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重庆市涪陵区公安局新城区派出所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新城区派出所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重庆市涪陵区规划和自然资源局马鞍规划和自然资源所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马鞍规自所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重庆市涪陵区房地产业管理局新城区管理中心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房管中心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重庆市涪陵区市政园林管理局新城区管理中心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市政中心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重庆市涪陵区城市管理局第四执法支队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执法支队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8924" w:type="dxa"/>
            <w:gridSpan w:val="3"/>
            <w:vAlign w:val="center"/>
          </w:tcPr>
          <w:p w:rsidR="00833821" w:rsidRDefault="005F0F09">
            <w:pPr>
              <w:spacing w:line="400" w:lineRule="exact"/>
              <w:jc w:val="left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（五）下属国有企业</w:t>
            </w: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重庆市涪陵区新城区开发（集团）有限公司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新城区集团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重庆市涪陵区盛锦资产管理有限公司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盛锦公司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重庆市涪陵区新城区资产管理服务有限公司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资产公司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重庆市涪陵区磊森建筑工程有限公司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磊森公司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重庆市涪陵区新城区市政园林有限公司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市政园林公司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重庆市涪陵区新实建设投资有限公司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新实公司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重庆市涪陵区奥体中心经营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管理有限公司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奥体公司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重庆市涪陵投资集团有限责任公司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投资集团公司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重庆市涪陵区福华大数据有限公司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福华公司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8924" w:type="dxa"/>
            <w:gridSpan w:val="3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二、园区部分重点企业（不作为企业排序依据）</w:t>
            </w: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重庆万达薄板有限公司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万达薄板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华晨鑫源重庆汽车有限公司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华晨鑫源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中石化重庆涪陵页岩气销售有限责任公司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页岩气销售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重庆市涪陵榨菜集团股份有限公司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华富榨菜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太极集团重庆涪陵制药厂有限公司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太极集团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中石化重庆涪陵页岩气勘探开发有限公司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页岩气勘探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涪陵卷烟厂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涪陵烟厂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川东船舶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川东船舶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华兰生物工程重庆有限公司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华兰生物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重庆鑫源动力制造有限公司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鑫源动力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重庆三爱海陵实业有限责任公司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三爱海陵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葵花药业集团重庆小葵花儿童制药有限公司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葵花药业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重庆剑涛铝业有限公司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剑涛铝业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华通电脑（重庆）有限公司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华通电脑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重庆宏声实业（集团）有限责任公司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宏声实业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重庆华玮旭电子有限公司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华玮旭电子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重庆伟柯斯汽车系统有限公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伟柯斯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重庆春阳密封制品有限公司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春阳密封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重庆中邦药业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(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集团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)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中邦药业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道道全重庆粮油有限责任公司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道道全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重庆均利密封科技有限公司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均利密封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重庆市涪陵区黄桷洞水电有限公司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黄桷洞电站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重庆市尚莱特门业有限公司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尚莱特门业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龙禹天然气有限公司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龙禹天然气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重庆茂捷汽车变速器有限公司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茂捷汽配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重庆科宝电缆股份有限公司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科宝电缆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重庆市中泽塑胶制品有限公司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中泽塑胶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柯锐世（重庆）电气有限公司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柯锐世电气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重庆前沿钢材研究院有限公司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前沿钢材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重庆钰淳汽车配件有限公司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钰淳汽配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金健米业（重庆）有限公司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金健米业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重庆正大有限公司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正大饲料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重庆杜奥尔汽车零部件有限公司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杜奥尔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重庆美心翼申机械股份有限公司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美心翼申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重庆南瑞博瑞变压器有限公司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南瑞博瑞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凯高玩具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(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重庆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)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凯高玩具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重庆市豪锐建材有限公司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豪锐建材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重庆伟恩机电制造有限公司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伟恩机电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重庆鹏嘉宇汽车零部件有限公司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鹏嘉宇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伍尔特电子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(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重庆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)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伍尔特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重庆豪思机械制造有限公司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豪思机械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重庆市涪陵三海兰陵有限责任公司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三海兰陵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重庆伊申特科技发展有限公司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伊申特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重庆首键医药包装股份公司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首键医药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重庆亿恒包装有限公司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亿恒包装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重庆市涪陵区智发食品有限公司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智发食品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重庆正高商品混凝土有限公司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正高混凝土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中石化重庆涪陵页岩气勘探开发有限公司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页岩气勘探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中石化重庆涪陵页岩气销售有限责任公司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页岩气销售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重庆市宏富包装有限公司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宏富包装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重庆宏声纸箱有限责任公司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宏声纸箱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重庆市涪陵区李渡星耀橡塑有限公司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星耀橡塑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重庆江尚塑料制品有限公司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江尚塑料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重庆市涪陵区黄桷洞水电有限公司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黄桷洞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重庆市豪锐建材有限公司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豪锐建材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重庆市尚莱特门业有限公司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尚莱特门业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龙禹天然气有限公司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龙禹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重庆爱而泰可新材料有限公司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爱而泰可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重庆西拓游乐设备股份有限公司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西拓游乐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重庆市渝川燃气有限责任公司涪陵分公司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渝川燃气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重庆祥龙天然气有限公司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祥龙天然气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重庆市鹏程印务有限公司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鹏程印务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重庆市涪陵区瑞丰兆明纸制品有限公司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瑞丰兆明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重庆格森箱包制品有限公司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格森箱包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重庆市涪陵文玮印务有限公司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文玮印务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重庆市涪陵区李渡龙鑫橡胶制品厂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龙鑫橡胶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重庆市涪陵区李渡步云橡胶有限公司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步云橡胶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重庆市涪陵精忠橡胶制品厂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精忠橡胶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重庆六福世家珠宝加工有限公司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六福珠宝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833821">
        <w:trPr>
          <w:jc w:val="center"/>
        </w:trPr>
        <w:tc>
          <w:tcPr>
            <w:tcW w:w="4338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重庆市涪陵区强箭气体有限公司</w:t>
            </w:r>
          </w:p>
        </w:tc>
        <w:tc>
          <w:tcPr>
            <w:tcW w:w="2886" w:type="dxa"/>
          </w:tcPr>
          <w:p w:rsidR="00833821" w:rsidRDefault="005F0F0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强箭气体</w:t>
            </w:r>
          </w:p>
        </w:tc>
        <w:tc>
          <w:tcPr>
            <w:tcW w:w="1700" w:type="dxa"/>
          </w:tcPr>
          <w:p w:rsidR="00833821" w:rsidRDefault="00833821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833821" w:rsidRDefault="00833821">
      <w:pPr>
        <w:spacing w:line="400" w:lineRule="exact"/>
        <w:rPr>
          <w:rFonts w:ascii="方正仿宋_GBK" w:eastAsia="方正仿宋_GBK"/>
          <w:sz w:val="32"/>
          <w:szCs w:val="32"/>
        </w:rPr>
      </w:pPr>
    </w:p>
    <w:sectPr w:rsidR="00833821" w:rsidSect="00833821">
      <w:footerReference w:type="default" r:id="rId8"/>
      <w:pgSz w:w="11906" w:h="16838"/>
      <w:pgMar w:top="2098" w:right="1474" w:bottom="198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09" w:rsidRDefault="005F0F09" w:rsidP="00833821">
      <w:r>
        <w:separator/>
      </w:r>
    </w:p>
  </w:endnote>
  <w:endnote w:type="continuationSeparator" w:id="0">
    <w:p w:rsidR="005F0F09" w:rsidRDefault="005F0F09" w:rsidP="0083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21" w:rsidRDefault="008338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04pt;margin-top:0;width:2in;height:2in;z-index:251664384;mso-wrap-style:none;mso-position-horizontal:outside;mso-position-horizontal-relative:margin" filled="f" stroked="f">
          <v:textbox style="mso-fit-shape-to-text:t" inset="0,0,0,0">
            <w:txbxContent>
              <w:p w:rsidR="00833821" w:rsidRDefault="00833821">
                <w:pPr>
                  <w:pStyle w:val="a4"/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5F0F09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335DFE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09" w:rsidRDefault="005F0F09" w:rsidP="00833821">
      <w:r>
        <w:separator/>
      </w:r>
    </w:p>
  </w:footnote>
  <w:footnote w:type="continuationSeparator" w:id="0">
    <w:p w:rsidR="005F0F09" w:rsidRDefault="005F0F09" w:rsidP="00833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AD"/>
    <w:rsid w:val="000A0B9F"/>
    <w:rsid w:val="00172B7A"/>
    <w:rsid w:val="00176726"/>
    <w:rsid w:val="001E1959"/>
    <w:rsid w:val="001F78AD"/>
    <w:rsid w:val="00246F0E"/>
    <w:rsid w:val="00247DC9"/>
    <w:rsid w:val="002672A7"/>
    <w:rsid w:val="00335DFE"/>
    <w:rsid w:val="00362730"/>
    <w:rsid w:val="004627D3"/>
    <w:rsid w:val="004C0D02"/>
    <w:rsid w:val="004F65C5"/>
    <w:rsid w:val="005270F4"/>
    <w:rsid w:val="00533AE6"/>
    <w:rsid w:val="00540912"/>
    <w:rsid w:val="005F0F09"/>
    <w:rsid w:val="0064429C"/>
    <w:rsid w:val="00662E47"/>
    <w:rsid w:val="006A4F6B"/>
    <w:rsid w:val="0070586F"/>
    <w:rsid w:val="007824CA"/>
    <w:rsid w:val="008038E1"/>
    <w:rsid w:val="00833821"/>
    <w:rsid w:val="00862486"/>
    <w:rsid w:val="008C3832"/>
    <w:rsid w:val="00971345"/>
    <w:rsid w:val="00A90328"/>
    <w:rsid w:val="00A96175"/>
    <w:rsid w:val="00AE4F1E"/>
    <w:rsid w:val="00B01478"/>
    <w:rsid w:val="00B0157D"/>
    <w:rsid w:val="00B62FA8"/>
    <w:rsid w:val="00BA2513"/>
    <w:rsid w:val="00BC7256"/>
    <w:rsid w:val="00C46CE5"/>
    <w:rsid w:val="00C948FB"/>
    <w:rsid w:val="00CA2355"/>
    <w:rsid w:val="00D2586F"/>
    <w:rsid w:val="00DE4F1A"/>
    <w:rsid w:val="00E561FE"/>
    <w:rsid w:val="00E65C12"/>
    <w:rsid w:val="00E82EE3"/>
    <w:rsid w:val="00F72B41"/>
    <w:rsid w:val="00F73869"/>
    <w:rsid w:val="00F739F4"/>
    <w:rsid w:val="00FB6421"/>
    <w:rsid w:val="24B64ACE"/>
    <w:rsid w:val="2D4200D5"/>
    <w:rsid w:val="331F7E6D"/>
    <w:rsid w:val="3D9A45FD"/>
    <w:rsid w:val="413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338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3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33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8338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8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33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9C204-DAFD-4482-9422-04114B81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389</Words>
  <Characters>2221</Characters>
  <Application>Microsoft Office Word</Application>
  <DocSecurity>0</DocSecurity>
  <Lines>18</Lines>
  <Paragraphs>5</Paragraphs>
  <ScaleCrop>false</ScaleCrop>
  <Company>China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 颖</dc:creator>
  <cp:lastModifiedBy>dreamsummit</cp:lastModifiedBy>
  <cp:revision>69</cp:revision>
  <cp:lastPrinted>2020-05-07T07:27:00Z</cp:lastPrinted>
  <dcterms:created xsi:type="dcterms:W3CDTF">2020-03-20T07:09:00Z</dcterms:created>
  <dcterms:modified xsi:type="dcterms:W3CDTF">2023-08-18T05:26:00Z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