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1F" w:rsidRPr="009A0F64" w:rsidRDefault="00361F1F" w:rsidP="00361F1F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361F1F" w:rsidRPr="009A0F64" w:rsidRDefault="00361F1F" w:rsidP="00361F1F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361F1F" w:rsidRPr="009A0F64" w:rsidRDefault="00361F1F" w:rsidP="00361F1F">
      <w:pPr>
        <w:tabs>
          <w:tab w:val="left" w:pos="5025"/>
        </w:tabs>
        <w:spacing w:line="2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361F1F" w:rsidRPr="009A0F64" w:rsidRDefault="00361F1F" w:rsidP="00361F1F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361F1F" w:rsidRPr="005C53BB" w:rsidRDefault="00361F1F" w:rsidP="00361F1F">
      <w:pPr>
        <w:spacing w:line="1200" w:lineRule="exact"/>
        <w:jc w:val="center"/>
        <w:rPr>
          <w:rFonts w:ascii="方正小标宋_GBK" w:eastAsia="方正小标宋_GBK" w:hAnsi="华文中宋"/>
          <w:b/>
          <w:spacing w:val="-40"/>
          <w:w w:val="50"/>
          <w:sz w:val="100"/>
          <w:szCs w:val="100"/>
        </w:rPr>
      </w:pPr>
      <w:r w:rsidRPr="005C53BB">
        <w:rPr>
          <w:rFonts w:ascii="方正小标宋_GBK" w:eastAsia="方正小标宋_GBK" w:hAnsi="华文中宋" w:hint="eastAsia"/>
          <w:b/>
          <w:color w:val="FF0000"/>
          <w:spacing w:val="-40"/>
          <w:w w:val="50"/>
          <w:sz w:val="100"/>
          <w:szCs w:val="100"/>
        </w:rPr>
        <w:t>重庆涪陵高新技术产业开发区管理委员会文件</w:t>
      </w:r>
    </w:p>
    <w:p w:rsidR="00361F1F" w:rsidRPr="009A0F64" w:rsidRDefault="00361F1F" w:rsidP="00361F1F">
      <w:pPr>
        <w:spacing w:line="800" w:lineRule="exact"/>
        <w:jc w:val="center"/>
        <w:rPr>
          <w:rFonts w:ascii="FangSong_GB2312"/>
          <w:spacing w:val="-30"/>
        </w:rPr>
      </w:pPr>
    </w:p>
    <w:p w:rsidR="00361F1F" w:rsidRPr="00150804" w:rsidRDefault="00361F1F" w:rsidP="00361F1F">
      <w:pPr>
        <w:spacing w:line="280" w:lineRule="exact"/>
        <w:jc w:val="center"/>
        <w:rPr>
          <w:rFonts w:ascii="方正仿宋_GBK"/>
          <w:spacing w:val="-30"/>
          <w:szCs w:val="32"/>
        </w:rPr>
      </w:pPr>
    </w:p>
    <w:p w:rsidR="00361F1F" w:rsidRPr="00FD7350" w:rsidRDefault="00361F1F" w:rsidP="00361F1F">
      <w:pPr>
        <w:jc w:val="center"/>
        <w:rPr>
          <w:rFonts w:ascii="方正仿宋_GBK" w:eastAsia="方正仿宋_GBK"/>
          <w:sz w:val="28"/>
          <w:szCs w:val="28"/>
        </w:rPr>
      </w:pPr>
      <w:r w:rsidRPr="00FD7350">
        <w:rPr>
          <w:rFonts w:ascii="方正仿宋_GBK" w:eastAsia="方正仿宋_GBK" w:hint="eastAsia"/>
          <w:sz w:val="28"/>
          <w:szCs w:val="28"/>
        </w:rPr>
        <w:t>涪高新发〔2023〕2</w:t>
      </w:r>
      <w:r>
        <w:rPr>
          <w:rFonts w:ascii="方正仿宋_GBK" w:eastAsia="方正仿宋_GBK" w:hint="eastAsia"/>
          <w:sz w:val="28"/>
          <w:szCs w:val="28"/>
        </w:rPr>
        <w:t>8</w:t>
      </w:r>
      <w:r w:rsidRPr="00FD7350">
        <w:rPr>
          <w:rFonts w:ascii="方正仿宋_GBK" w:eastAsia="方正仿宋_GBK" w:hint="eastAsia"/>
          <w:sz w:val="28"/>
          <w:szCs w:val="28"/>
        </w:rPr>
        <w:t xml:space="preserve">号                   </w:t>
      </w:r>
    </w:p>
    <w:p w:rsidR="00361F1F" w:rsidRPr="009A0F64" w:rsidRDefault="006F0060" w:rsidP="00361F1F">
      <w:pPr>
        <w:spacing w:line="600" w:lineRule="exact"/>
        <w:jc w:val="center"/>
        <w:rPr>
          <w:spacing w:val="-30"/>
        </w:rPr>
      </w:pPr>
      <w:r>
        <w:rPr>
          <w:spacing w:val="-30"/>
        </w:rPr>
        <w:pict>
          <v:line id="直线 6" o:spid="_x0000_s2050" style="position:absolute;left:0;text-align:left;z-index:251658240;mso-position-horizontal:center" from="0,0" to="442.2pt,0" strokecolor="red" strokeweight="2.25pt">
            <w10:wrap type="square"/>
          </v:line>
        </w:pict>
      </w:r>
    </w:p>
    <w:p w:rsidR="00361F1F" w:rsidRDefault="00361F1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270B1" w:rsidRDefault="000922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重庆涪陵高新技术产业开发区管理委员会</w:t>
      </w:r>
    </w:p>
    <w:p w:rsidR="00361F1F" w:rsidRDefault="000922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关于印发2023年高新区工贸行业安全生产</w:t>
      </w:r>
    </w:p>
    <w:p w:rsidR="00C270B1" w:rsidRDefault="000922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工作要点的通知</w:t>
      </w: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0922A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相关部门，</w:t>
      </w:r>
      <w:r>
        <w:rPr>
          <w:rFonts w:ascii="方正仿宋_GBK" w:eastAsia="方正仿宋_GBK"/>
          <w:sz w:val="32"/>
          <w:szCs w:val="32"/>
        </w:rPr>
        <w:t>各企业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C270B1" w:rsidRDefault="000922A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现将《202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高新区</w:t>
      </w:r>
      <w:r>
        <w:rPr>
          <w:rFonts w:ascii="方正仿宋_GBK" w:eastAsia="方正仿宋_GBK" w:hint="eastAsia"/>
          <w:sz w:val="32"/>
          <w:szCs w:val="32"/>
        </w:rPr>
        <w:t>工贸行业安全生产工作要点》印发于你们，请结合实际，认真抓好落实。</w:t>
      </w: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232E47" w:rsidRDefault="00361F1F" w:rsidP="00232E47">
      <w:pPr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="000922AD">
        <w:rPr>
          <w:rFonts w:ascii="方正仿宋_GBK" w:eastAsia="方正仿宋_GBK"/>
          <w:sz w:val="32"/>
          <w:szCs w:val="32"/>
        </w:rPr>
        <w:t>重庆涪陵高新技术产业开发区管理委员会</w:t>
      </w:r>
    </w:p>
    <w:p w:rsidR="00C270B1" w:rsidRDefault="00CC092A" w:rsidP="00232E47">
      <w:pPr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</w:t>
      </w:r>
      <w:r w:rsidR="00232E47">
        <w:rPr>
          <w:rFonts w:ascii="方正仿宋_GBK" w:eastAsia="方正仿宋_GBK" w:hint="eastAsia"/>
          <w:sz w:val="32"/>
          <w:szCs w:val="32"/>
        </w:rPr>
        <w:t xml:space="preserve">  </w:t>
      </w:r>
      <w:r w:rsidR="000922AD">
        <w:rPr>
          <w:rFonts w:ascii="方正仿宋_GBK" w:eastAsia="方正仿宋_GBK"/>
          <w:sz w:val="32"/>
          <w:szCs w:val="32"/>
        </w:rPr>
        <w:t>2023年3月1</w:t>
      </w:r>
      <w:r w:rsidR="00361F1F">
        <w:rPr>
          <w:rFonts w:ascii="方正仿宋_GBK" w:eastAsia="方正仿宋_GBK" w:hint="eastAsia"/>
          <w:sz w:val="32"/>
          <w:szCs w:val="32"/>
        </w:rPr>
        <w:t>7</w:t>
      </w:r>
      <w:r w:rsidR="000922AD">
        <w:rPr>
          <w:rFonts w:ascii="方正仿宋_GBK" w:eastAsia="方正仿宋_GBK"/>
          <w:sz w:val="32"/>
          <w:szCs w:val="32"/>
        </w:rPr>
        <w:t>日</w:t>
      </w:r>
    </w:p>
    <w:p w:rsidR="00C270B1" w:rsidRDefault="00BE6529" w:rsidP="00BE652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（此件公开发布）</w:t>
      </w: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C270B1" w:rsidRDefault="00C270B1">
      <w:pPr>
        <w:rPr>
          <w:rFonts w:ascii="方正仿宋_GBK" w:eastAsia="方正仿宋_GBK"/>
          <w:sz w:val="32"/>
          <w:szCs w:val="32"/>
        </w:rPr>
      </w:pPr>
    </w:p>
    <w:p w:rsidR="0014129C" w:rsidRDefault="0014129C" w:rsidP="0014129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Pr="0007004A" w:rsidRDefault="0014129C" w:rsidP="0014129C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129C" w:rsidRPr="00FD7350" w:rsidRDefault="0014129C" w:rsidP="00BE6529">
      <w:pPr>
        <w:pBdr>
          <w:top w:val="single" w:sz="4" w:space="1" w:color="auto"/>
          <w:bottom w:val="single" w:sz="4" w:space="1" w:color="auto"/>
        </w:pBdr>
        <w:spacing w:line="550" w:lineRule="exact"/>
        <w:rPr>
          <w:rFonts w:ascii="方正仿宋_GBK" w:eastAsia="方正仿宋_GBK"/>
        </w:rPr>
      </w:pPr>
      <w:r w:rsidRPr="00FD7350">
        <w:rPr>
          <w:rFonts w:ascii="方正仿宋_GBK" w:eastAsia="方正仿宋_GBK" w:hint="eastAsia"/>
          <w:color w:val="000000"/>
          <w:sz w:val="28"/>
          <w:szCs w:val="28"/>
        </w:rPr>
        <w:t>重庆涪陵高新区管委会综合部                2023年3月1</w:t>
      </w:r>
      <w:r>
        <w:rPr>
          <w:rFonts w:ascii="方正仿宋_GBK" w:eastAsia="方正仿宋_GBK" w:hint="eastAsia"/>
          <w:color w:val="000000"/>
          <w:sz w:val="28"/>
          <w:szCs w:val="28"/>
        </w:rPr>
        <w:t>7</w:t>
      </w:r>
      <w:r w:rsidRPr="00FD7350">
        <w:rPr>
          <w:rFonts w:ascii="方正仿宋_GBK" w:eastAsia="方正仿宋_GBK" w:hint="eastAsia"/>
          <w:color w:val="000000"/>
          <w:sz w:val="28"/>
          <w:szCs w:val="28"/>
        </w:rPr>
        <w:t>日印发</w:t>
      </w:r>
    </w:p>
    <w:p w:rsidR="00BC0C4D" w:rsidRDefault="000922AD" w:rsidP="0025183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202</w:t>
      </w:r>
      <w:r>
        <w:rPr>
          <w:rFonts w:ascii="方正小标宋_GBK" w:eastAsia="方正小标宋_GBK"/>
          <w:sz w:val="44"/>
          <w:szCs w:val="44"/>
        </w:rPr>
        <w:t>3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高新区</w:t>
      </w:r>
      <w:r>
        <w:rPr>
          <w:rFonts w:ascii="方正小标宋_GBK" w:eastAsia="方正小标宋_GBK" w:hint="eastAsia"/>
          <w:sz w:val="44"/>
          <w:szCs w:val="44"/>
        </w:rPr>
        <w:t xml:space="preserve">工贸行业安全生产工作要点 </w:t>
      </w:r>
    </w:p>
    <w:p w:rsidR="00C270B1" w:rsidRDefault="000922AD" w:rsidP="0025183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为认真贯彻落实《</w:t>
      </w:r>
      <w:r>
        <w:rPr>
          <w:rFonts w:ascii="方正仿宋_GBK" w:eastAsia="方正仿宋_GBK"/>
          <w:sz w:val="32"/>
          <w:szCs w:val="32"/>
        </w:rPr>
        <w:t>涪陵区</w:t>
      </w:r>
      <w:r>
        <w:rPr>
          <w:rFonts w:ascii="方正仿宋_GBK" w:eastAsia="方正仿宋_GBK" w:hint="eastAsia"/>
          <w:sz w:val="32"/>
          <w:szCs w:val="32"/>
        </w:rPr>
        <w:t>应急管理局关于印发20</w:t>
      </w:r>
      <w:r>
        <w:rPr>
          <w:rFonts w:ascii="方正仿宋_GBK" w:eastAsia="方正仿宋_GBK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>年全</w:t>
      </w:r>
      <w:r>
        <w:rPr>
          <w:rFonts w:ascii="方正仿宋_GBK" w:eastAsia="方正仿宋_GBK"/>
          <w:sz w:val="32"/>
          <w:szCs w:val="32"/>
        </w:rPr>
        <w:t>区</w:t>
      </w:r>
      <w:r>
        <w:rPr>
          <w:rFonts w:ascii="方正仿宋_GBK" w:eastAsia="方正仿宋_GBK" w:hint="eastAsia"/>
          <w:sz w:val="32"/>
          <w:szCs w:val="32"/>
        </w:rPr>
        <w:t>工贸行业安全生产工作要点的通知》（</w:t>
      </w:r>
      <w:r>
        <w:rPr>
          <w:rFonts w:ascii="方正仿宋_GBK" w:eastAsia="方正仿宋_GBK"/>
          <w:sz w:val="32"/>
          <w:szCs w:val="32"/>
        </w:rPr>
        <w:t>涪</w:t>
      </w:r>
      <w:r>
        <w:rPr>
          <w:rFonts w:ascii="方正仿宋_GBK" w:eastAsia="方正仿宋_GBK" w:hint="eastAsia"/>
          <w:sz w:val="32"/>
          <w:szCs w:val="32"/>
        </w:rPr>
        <w:t>应急发〔202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号）文件精神，特制定202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年我区工贸行业安全生产工作要点。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一、总体思路  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以</w:t>
      </w:r>
      <w:r>
        <w:rPr>
          <w:rFonts w:ascii="方正仿宋_GBK" w:eastAsia="方正仿宋_GBK"/>
          <w:sz w:val="32"/>
          <w:szCs w:val="32"/>
        </w:rPr>
        <w:t>习近平</w:t>
      </w:r>
      <w:r>
        <w:rPr>
          <w:rFonts w:ascii="方正仿宋_GBK" w:eastAsia="方正仿宋_GBK" w:hint="eastAsia"/>
          <w:sz w:val="32"/>
          <w:szCs w:val="32"/>
        </w:rPr>
        <w:t>新时代中国特色社会主义思想为指导，全面贯彻落实党的</w:t>
      </w:r>
      <w:r>
        <w:rPr>
          <w:rFonts w:ascii="方正仿宋_GBK" w:eastAsia="方正仿宋_GBK"/>
          <w:sz w:val="32"/>
          <w:szCs w:val="32"/>
        </w:rPr>
        <w:t>二十</w:t>
      </w:r>
      <w:r>
        <w:rPr>
          <w:rFonts w:ascii="方正仿宋_GBK" w:eastAsia="方正仿宋_GBK" w:hint="eastAsia"/>
          <w:sz w:val="32"/>
          <w:szCs w:val="32"/>
        </w:rPr>
        <w:t>大精神，坚持人民至上、生命至上，牢固树立安全发展理念，切实统筹发展和安全，以大排查大执法大整治为主线，以持续深化落实”十</w:t>
      </w:r>
      <w:r>
        <w:rPr>
          <w:rFonts w:ascii="方正仿宋_GBK" w:eastAsia="方正仿宋_GBK"/>
          <w:sz w:val="32"/>
          <w:szCs w:val="32"/>
        </w:rPr>
        <w:t>五</w:t>
      </w:r>
      <w:r>
        <w:rPr>
          <w:rFonts w:ascii="方正仿宋_GBK" w:eastAsia="方正仿宋_GBK" w:hint="eastAsia"/>
          <w:sz w:val="32"/>
          <w:szCs w:val="32"/>
        </w:rPr>
        <w:t>条措施”和”一线岗位责任制”为抓手，切实提高防范化解重大安全风险的能力水平，坚决防控生产安全事故，为</w:t>
      </w:r>
      <w:r>
        <w:rPr>
          <w:rFonts w:ascii="方正仿宋_GBK" w:eastAsia="方正仿宋_GBK"/>
          <w:sz w:val="32"/>
          <w:szCs w:val="32"/>
        </w:rPr>
        <w:t>高新区社会经济发展</w:t>
      </w:r>
      <w:r>
        <w:rPr>
          <w:rFonts w:ascii="方正仿宋_GBK" w:eastAsia="方正仿宋_GBK" w:hint="eastAsia"/>
          <w:sz w:val="32"/>
          <w:szCs w:val="32"/>
        </w:rPr>
        <w:t xml:space="preserve">营造良好安全环境。  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二、工作目标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——生产安全事故防控。</w:t>
      </w:r>
      <w:r>
        <w:rPr>
          <w:rFonts w:ascii="方正仿宋_GBK" w:eastAsia="方正仿宋_GBK"/>
          <w:sz w:val="32"/>
          <w:szCs w:val="32"/>
        </w:rPr>
        <w:t>高新区</w:t>
      </w:r>
      <w:r>
        <w:rPr>
          <w:rFonts w:ascii="方正仿宋_GBK" w:eastAsia="方正仿宋_GBK" w:hint="eastAsia"/>
          <w:sz w:val="32"/>
          <w:szCs w:val="32"/>
        </w:rPr>
        <w:t>工贸八大行业安全事故死亡人数控制在区政府下达指标范围以内，坚决遏制</w:t>
      </w:r>
      <w:r>
        <w:rPr>
          <w:rFonts w:ascii="方正仿宋_GBK" w:eastAsia="方正仿宋_GBK"/>
          <w:sz w:val="32"/>
          <w:szCs w:val="32"/>
        </w:rPr>
        <w:t>较</w:t>
      </w:r>
      <w:r>
        <w:rPr>
          <w:rFonts w:ascii="方正仿宋_GBK" w:eastAsia="方正仿宋_GBK" w:hint="eastAsia"/>
          <w:sz w:val="32"/>
          <w:szCs w:val="32"/>
        </w:rPr>
        <w:t>大以上事故；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——企业安全生产标准化创建。</w:t>
      </w:r>
      <w:r>
        <w:rPr>
          <w:rFonts w:ascii="方正仿宋_GBK" w:eastAsia="方正仿宋_GBK"/>
          <w:sz w:val="32"/>
          <w:szCs w:val="32"/>
        </w:rPr>
        <w:t>高新区</w:t>
      </w:r>
      <w:r>
        <w:rPr>
          <w:rFonts w:ascii="方正仿宋_GBK" w:eastAsia="方正仿宋_GBK" w:hint="eastAsia"/>
          <w:sz w:val="32"/>
          <w:szCs w:val="32"/>
        </w:rPr>
        <w:t>规上工贸企业安全生产准化达标率80%以上；其中，涉爆粉尘、涉氨制冷、涉高温熔涉冶金煤气和有限空间作业、危险化学品使用的规上工贸企安全生产标准化达标率90%以上。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三、重点任务 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（一）强化安全责任，构建大安全框架格局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1、健全行业部门监管职责</w:t>
      </w:r>
      <w:r>
        <w:rPr>
          <w:rFonts w:ascii="方正仿宋_GBK" w:eastAsia="方正仿宋_GBK"/>
          <w:sz w:val="32"/>
          <w:szCs w:val="32"/>
        </w:rPr>
        <w:t>。进一步规范行业部门安全监管职责边界，完善安全风险研判和专项安全工作议事规则，实施重大安全风险联防联控工作措施，实现资源共享、信息互通、执法共建。按市上即将实施的《工贸企业安全生产风险分级分类监管办法》，规范新区监管职责和清单。在工贸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四涉一有限一使用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重点企业，按照市、区县、乡镇（街道）分级明确行政负责人、行业监管部门负责人、企业（单位）责任人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三个责任人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，统一挂牌公示；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三个责任人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每月至少开展一次检查指导，每半年完成一次挂牌企业（单位）指导检查全覆盖，在复工复产、出现险情、发生事故等特殊时期必须到场履职。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2、压实企业安全主体责任。</w:t>
      </w:r>
      <w:r>
        <w:rPr>
          <w:rFonts w:ascii="方正仿宋_GBK" w:eastAsia="方正仿宋_GBK"/>
          <w:sz w:val="32"/>
          <w:szCs w:val="32"/>
        </w:rPr>
        <w:t>严格落实企业主要负责人、法定代表人和实际控制人的安全生产法定职责，大力实施《生产经营单位主要负责人安全管理职责履职评估规范》（DB/T1217-2022）。企业坚持长期抓标准化建设，切实做到责任、投入、培训、管理、救援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五到位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；平常抓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日周月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隐患排查，开展班组日排查、部门周排查、厂长经理月排查；关键环节抓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总工程师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制度，在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粉尘涉爆、涉氨制冷、高温熔融金属、冶金煤气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规模以上企业设置总工程师，强化建设项目、技术改造和特殊作业等环节的技术方案编制、论证、决策、实施和监督；强化一线岗位规范操作，按照全员参与、全过程、全岗位要求，</w:t>
      </w:r>
      <w:r>
        <w:rPr>
          <w:rFonts w:ascii="方正仿宋_GBK" w:eastAsia="方正仿宋_GBK"/>
          <w:sz w:val="32"/>
          <w:szCs w:val="32"/>
        </w:rPr>
        <w:lastRenderedPageBreak/>
        <w:t>全面推行岗位风险清单、职责清单、操作卡、应急处置卡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两单两卡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制度。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（二）严格监管执法，营造依法治安氛围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3、推动综合行政执法改革。</w:t>
      </w:r>
      <w:r>
        <w:rPr>
          <w:rFonts w:ascii="方正仿宋_GBK" w:eastAsia="方正仿宋_GBK"/>
          <w:sz w:val="32"/>
          <w:szCs w:val="32"/>
        </w:rPr>
        <w:t>贯彻落实《应急管理综合行政执法人员依法履职管理规定》，统筹编制工贸行业安全生产年度监督检查计划，实施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双随机、一公开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制度。严格开展检查诊断、行政处罚、整改复查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三部曲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闭环执法，分级分类推进企业安全生产标准化定级评审与监督检查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一体化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。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bCs/>
          <w:sz w:val="32"/>
          <w:szCs w:val="32"/>
        </w:rPr>
        <w:t>4、开展突出违法行为集中执法行动</w:t>
      </w:r>
      <w:r>
        <w:rPr>
          <w:rFonts w:ascii="方正仿宋_GBK" w:eastAsia="方正仿宋_GBK"/>
          <w:sz w:val="32"/>
          <w:szCs w:val="32"/>
        </w:rPr>
        <w:t>。建立健全生产安全事故形势分析制度，从人的不安全行为、物的不安全状态、管理上的缺陷等方面全面分析事故原因，把握突出违法行为与生产安全事故的关联性、规律性。聚焦主要负责人履职规范、特种作业人员持证上岗、危险作业审批、检维修作业、服务外包、重大安全事故隐患等方面开展集中执法行动，做到精准执法、精准检查、精准治理，建立违法行为与执法处罚、事故发生的动态关系图，有效预防和减少发生生产安全事故的违法行为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（三）实施专项整治，防范化解重大风险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bCs/>
          <w:sz w:val="32"/>
          <w:szCs w:val="32"/>
        </w:rPr>
        <w:t>5、聚焦重大事故隐患实施精准治理。</w:t>
      </w:r>
      <w:r>
        <w:rPr>
          <w:rFonts w:ascii="方正仿宋_GBK" w:eastAsia="方正仿宋_GBK"/>
          <w:sz w:val="32"/>
          <w:szCs w:val="32"/>
        </w:rPr>
        <w:t>继续巩固工贸行业安全生产专项整治三年行动和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四涉一有限一使用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（涉爆粉尘、涉氨制冷、涉高温熔融、涉冶金煤气和有限空间作业、危险化学品使用）专项整治成果，在冶金、机械、建材、轻工等重点行业，</w:t>
      </w:r>
      <w:r>
        <w:rPr>
          <w:rFonts w:ascii="方正仿宋_GBK" w:eastAsia="方正仿宋_GBK"/>
          <w:sz w:val="32"/>
          <w:szCs w:val="32"/>
        </w:rPr>
        <w:lastRenderedPageBreak/>
        <w:t>持续依据《工贸行业重大事故隐患判定标准》以及淘汰落后安全技术工艺、重点设备实施精准整治，坚决消除重大事故隐患，防范化解重大安全风险。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（四）夯实基层基础，提高安全保障能力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bCs/>
          <w:sz w:val="32"/>
          <w:szCs w:val="32"/>
        </w:rPr>
        <w:t>6、推动工贸安全生产监管信息化建设</w:t>
      </w:r>
      <w:r>
        <w:rPr>
          <w:rFonts w:ascii="方正仿宋_GBK" w:eastAsia="方正仿宋_GBK"/>
          <w:sz w:val="32"/>
          <w:szCs w:val="32"/>
        </w:rPr>
        <w:t>。以涪陵区安全生产信息化监管平台建设经验的基础上，在有条件的企业推动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双重预防控制体系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安全生产管理系统、检维修作业管理系统、第三方安全管理系统上线运行，提高科技赋能安全生产管理能力。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bCs/>
          <w:sz w:val="32"/>
          <w:szCs w:val="32"/>
        </w:rPr>
        <w:t>7、推动宣传教育培训质量</w:t>
      </w:r>
      <w:r>
        <w:rPr>
          <w:rFonts w:ascii="方正仿宋_GBK" w:eastAsia="方正仿宋_GBK"/>
          <w:sz w:val="32"/>
          <w:szCs w:val="32"/>
        </w:rPr>
        <w:t>。推动规上（限上）企业参加工贸安全大讲堂，并加强小微企业安全警示教育，下发防触电、防高坠、防中毒、防机械伤害、防车辆伤害等教育系列视频，提高从业人员安全意识和安全素养。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（五）坚持多措并举，提高公共治理水平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bCs/>
          <w:sz w:val="32"/>
          <w:szCs w:val="32"/>
        </w:rPr>
        <w:t>8、推进安全生产责任保险。</w:t>
      </w:r>
      <w:r>
        <w:rPr>
          <w:rFonts w:ascii="方正仿宋_GBK" w:eastAsia="方正仿宋_GBK"/>
          <w:sz w:val="32"/>
          <w:szCs w:val="32"/>
        </w:rPr>
        <w:t>推行金属冶炼行业企业按规定投保安全生产责任保险，逐步推动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四涉一有限一使用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重点行业领域企业积极投保安全生产责任保险。</w:t>
      </w:r>
    </w:p>
    <w:p w:rsidR="00C270B1" w:rsidRDefault="000922AD" w:rsidP="00BE652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/>
          <w:bCs/>
          <w:sz w:val="32"/>
          <w:szCs w:val="32"/>
        </w:rPr>
        <w:t>9、提高社会群防群治水平。</w:t>
      </w:r>
      <w:r>
        <w:rPr>
          <w:rFonts w:ascii="方正仿宋_GBK" w:eastAsia="方正仿宋_GBK"/>
          <w:sz w:val="32"/>
          <w:szCs w:val="32"/>
        </w:rPr>
        <w:t>以安全生产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12350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举报投诉中心为载体，广泛宣传全区工贸行业的12个重大违法行为。对发生生产安全事故的企业将纳入联合惩戒或不良记录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黑名单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，并在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信用重庆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网站予以公布，强化安全生产领域的失信联合惩戒力度。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四、保障措施</w:t>
      </w:r>
    </w:p>
    <w:p w:rsidR="00C270B1" w:rsidRDefault="000922AD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</w:t>
      </w:r>
      <w:r>
        <w:rPr>
          <w:rFonts w:ascii="方正楷体_GBK" w:eastAsia="方正楷体_GBK" w:hint="eastAsia"/>
          <w:sz w:val="32"/>
          <w:szCs w:val="32"/>
        </w:rPr>
        <w:t>强化组织领导。</w:t>
      </w:r>
      <w:r>
        <w:rPr>
          <w:rFonts w:ascii="方正仿宋_GBK" w:eastAsia="方正仿宋_GBK"/>
          <w:sz w:val="32"/>
          <w:szCs w:val="32"/>
        </w:rPr>
        <w:t>各单位、企业要高度重视，切实担负起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促一方发展，保一方平安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的政治责任，强化红线意识，树立底线思维，克服麻痹思想，把工贸行业安全生产工作摆在更加突出的位置，加强组织领导、配齐配强队伍、完善监管机制、明确责任分工，确保各项工作措施落到实处。</w:t>
      </w:r>
    </w:p>
    <w:p w:rsidR="00C270B1" w:rsidRDefault="000922AD" w:rsidP="00251836">
      <w:pPr>
        <w:spacing w:line="600" w:lineRule="exact"/>
        <w:ind w:left="45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（二）加强激励约束。</w:t>
      </w:r>
      <w:r>
        <w:rPr>
          <w:rFonts w:ascii="方正仿宋_GBK" w:eastAsia="方正仿宋_GBK"/>
          <w:sz w:val="32"/>
          <w:szCs w:val="32"/>
        </w:rPr>
        <w:t xml:space="preserve">依照区级年度安全生产考核办法和考核评分细则，完善工贸行业安全生产工作目标管理办法，严格对标对表，将事故指标、安全标准化、执法处罚、专项整治等纳入目标管理，进行项目化推进、清单化管理。   </w:t>
      </w:r>
    </w:p>
    <w:p w:rsidR="00C270B1" w:rsidRDefault="000922AD" w:rsidP="00251836">
      <w:pPr>
        <w:spacing w:line="600" w:lineRule="exact"/>
        <w:ind w:left="45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（三）强化作风建设。</w:t>
      </w:r>
      <w:r>
        <w:rPr>
          <w:rFonts w:ascii="方正仿宋_GBK" w:eastAsia="方正仿宋_GBK"/>
          <w:sz w:val="32"/>
          <w:szCs w:val="32"/>
        </w:rPr>
        <w:t>自觉践行训词精神，提高应急管理干部管理水平。坚持全面从严治党，以严的主基调强化正风肃纪，加强党风廉政建设和反腐败斗争，履行《规范政商交往构建亲清政商关系的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正面清单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和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负面清单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》。</w:t>
      </w: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270B1" w:rsidRDefault="00C270B1" w:rsidP="0025183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C270B1" w:rsidSect="00C23809">
      <w:footerReference w:type="even" r:id="rId6"/>
      <w:footerReference w:type="default" r:id="rId7"/>
      <w:pgSz w:w="11907" w:h="16839" w:code="9"/>
      <w:pgMar w:top="2098" w:right="1474" w:bottom="1985" w:left="1588" w:header="851" w:footer="992" w:gutter="0"/>
      <w:pgNumType w:fmt="numberInDash"/>
      <w:cols w:space="720"/>
      <w:docGrid w:type="line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04" w:rsidRDefault="00A33004" w:rsidP="004C1E2E">
      <w:r>
        <w:separator/>
      </w:r>
    </w:p>
  </w:endnote>
  <w:endnote w:type="continuationSeparator" w:id="0">
    <w:p w:rsidR="00A33004" w:rsidRDefault="00A33004" w:rsidP="004C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1204525436"/>
      <w:docPartObj>
        <w:docPartGallery w:val="Page Numbers (Bottom of Page)"/>
        <w:docPartUnique/>
      </w:docPartObj>
    </w:sdtPr>
    <w:sdtContent>
      <w:p w:rsidR="00DC7B5B" w:rsidRPr="00C23809" w:rsidRDefault="006F0060">
        <w:pPr>
          <w:pStyle w:val="a5"/>
          <w:rPr>
            <w:rFonts w:ascii="方正仿宋_GBK" w:eastAsia="方正仿宋_GBK"/>
            <w:sz w:val="28"/>
            <w:szCs w:val="28"/>
          </w:rPr>
        </w:pPr>
        <w:r w:rsidRPr="00C23809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DC7B5B" w:rsidRPr="00C23809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C23809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E6529" w:rsidRPr="00BE652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E6529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C23809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DC7B5B" w:rsidRDefault="00DC7B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1204525435"/>
      <w:docPartObj>
        <w:docPartGallery w:val="Page Numbers (Bottom of Page)"/>
        <w:docPartUnique/>
      </w:docPartObj>
    </w:sdtPr>
    <w:sdtContent>
      <w:p w:rsidR="00DC7B5B" w:rsidRPr="00C23809" w:rsidRDefault="006F0060">
        <w:pPr>
          <w:pStyle w:val="a5"/>
          <w:jc w:val="right"/>
          <w:rPr>
            <w:rFonts w:ascii="方正仿宋_GBK" w:eastAsia="方正仿宋_GBK"/>
            <w:sz w:val="28"/>
            <w:szCs w:val="28"/>
          </w:rPr>
        </w:pPr>
        <w:r w:rsidRPr="00C23809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DC7B5B" w:rsidRPr="00C23809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C23809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E6529" w:rsidRPr="00BE652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E6529">
          <w:rPr>
            <w:rFonts w:ascii="方正仿宋_GBK" w:eastAsia="方正仿宋_GBK"/>
            <w:noProof/>
            <w:sz w:val="28"/>
            <w:szCs w:val="28"/>
          </w:rPr>
          <w:t xml:space="preserve"> 3 -</w:t>
        </w:r>
        <w:r w:rsidRPr="00C23809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DC7B5B" w:rsidRDefault="00DC7B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04" w:rsidRDefault="00A33004" w:rsidP="004C1E2E">
      <w:r>
        <w:separator/>
      </w:r>
    </w:p>
  </w:footnote>
  <w:footnote w:type="continuationSeparator" w:id="0">
    <w:p w:rsidR="00A33004" w:rsidRDefault="00A33004" w:rsidP="004C1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splitPgBreakAndParaMark/>
  </w:compat>
  <w:rsids>
    <w:rsidRoot w:val="00C270B1"/>
    <w:rsid w:val="000922AD"/>
    <w:rsid w:val="0014129C"/>
    <w:rsid w:val="00232E47"/>
    <w:rsid w:val="00251836"/>
    <w:rsid w:val="00361F1F"/>
    <w:rsid w:val="004C1E2E"/>
    <w:rsid w:val="006F0060"/>
    <w:rsid w:val="00A33004"/>
    <w:rsid w:val="00BC0C4D"/>
    <w:rsid w:val="00BE6529"/>
    <w:rsid w:val="00C23809"/>
    <w:rsid w:val="00C270B1"/>
    <w:rsid w:val="00CC092A"/>
    <w:rsid w:val="00D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0B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C270B1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C270B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C270B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C270B1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4C1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1E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1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1E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406</Words>
  <Characters>2316</Characters>
  <Application>Microsoft Office Word</Application>
  <DocSecurity>0</DocSecurity>
  <Lines>19</Lines>
  <Paragraphs>5</Paragraphs>
  <ScaleCrop>false</ScaleCrop>
  <Company>Sky123.Org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11</cp:revision>
  <dcterms:created xsi:type="dcterms:W3CDTF">2023-03-13T01:47:00Z</dcterms:created>
  <dcterms:modified xsi:type="dcterms:W3CDTF">2023-08-18T03:12:00Z</dcterms:modified>
</cp:coreProperties>
</file>